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F1051" w14:textId="77777777" w:rsidR="008874AA" w:rsidRPr="00547DD2" w:rsidRDefault="008874AA" w:rsidP="002177D5">
      <w:pPr>
        <w:spacing w:line="240" w:lineRule="auto"/>
        <w:rPr>
          <w:lang w:val="ka-GE" w:eastAsia="ka-GE"/>
        </w:rPr>
      </w:pPr>
    </w:p>
    <w:p w14:paraId="58E535A0" w14:textId="015A5300" w:rsidR="00A24135" w:rsidRPr="00547DD2" w:rsidRDefault="008874AA" w:rsidP="002177D5">
      <w:pPr>
        <w:spacing w:line="240" w:lineRule="auto"/>
        <w:rPr>
          <w:lang w:val="ka-GE"/>
        </w:rPr>
      </w:pPr>
      <w:r w:rsidRPr="00547DD2">
        <w:rPr>
          <w:lang w:val="ka-GE" w:eastAsia="ka-GE"/>
        </w:rPr>
        <w:drawing>
          <wp:inline distT="0" distB="0" distL="0" distR="0" wp14:anchorId="012EE08D" wp14:editId="2A6FE608">
            <wp:extent cx="1883391" cy="704723"/>
            <wp:effectExtent l="0" t="0" r="3175" b="63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Axali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9400" cy="710713"/>
                    </a:xfrm>
                    <a:prstGeom prst="rect">
                      <a:avLst/>
                    </a:prstGeom>
                  </pic:spPr>
                </pic:pic>
              </a:graphicData>
            </a:graphic>
          </wp:inline>
        </w:drawing>
      </w:r>
    </w:p>
    <w:p w14:paraId="33B42570" w14:textId="25642ADC" w:rsidR="00EB1AC5" w:rsidRPr="00547DD2" w:rsidRDefault="00841DDA" w:rsidP="002177D5">
      <w:pPr>
        <w:spacing w:line="240" w:lineRule="auto"/>
        <w:jc w:val="center"/>
        <w:rPr>
          <w:b/>
          <w:sz w:val="32"/>
          <w:szCs w:val="32"/>
          <w:lang w:val="ka-GE"/>
        </w:rPr>
      </w:pPr>
      <w:r w:rsidRPr="00547DD2">
        <w:rPr>
          <w:b/>
          <w:sz w:val="32"/>
          <w:szCs w:val="32"/>
          <w:lang w:val="ka-GE"/>
        </w:rPr>
        <w:t>შპს „ლესულუხეჰესი“</w:t>
      </w:r>
    </w:p>
    <w:p w14:paraId="120D22AE" w14:textId="77777777" w:rsidR="008B24FC" w:rsidRPr="00547DD2" w:rsidRDefault="008B24FC" w:rsidP="002177D5">
      <w:pPr>
        <w:spacing w:line="240" w:lineRule="auto"/>
        <w:jc w:val="center"/>
        <w:rPr>
          <w:sz w:val="28"/>
          <w:szCs w:val="28"/>
          <w:lang w:val="ka-GE"/>
        </w:rPr>
      </w:pPr>
    </w:p>
    <w:p w14:paraId="750DDCFD" w14:textId="77777777" w:rsidR="008B24FC" w:rsidRPr="00547DD2" w:rsidRDefault="008B24FC" w:rsidP="002177D5">
      <w:pPr>
        <w:spacing w:line="240" w:lineRule="auto"/>
        <w:jc w:val="center"/>
        <w:rPr>
          <w:sz w:val="28"/>
          <w:szCs w:val="28"/>
          <w:lang w:val="ka-GE"/>
        </w:rPr>
      </w:pPr>
    </w:p>
    <w:p w14:paraId="7E890A11" w14:textId="11FF76D9" w:rsidR="00A24135" w:rsidRPr="00547DD2" w:rsidRDefault="00A24135" w:rsidP="002177D5">
      <w:pPr>
        <w:spacing w:line="240" w:lineRule="auto"/>
        <w:jc w:val="center"/>
        <w:rPr>
          <w:b/>
          <w:sz w:val="32"/>
          <w:szCs w:val="32"/>
          <w:lang w:val="ka-GE"/>
        </w:rPr>
      </w:pPr>
      <w:r w:rsidRPr="00547DD2">
        <w:rPr>
          <w:b/>
          <w:sz w:val="32"/>
          <w:szCs w:val="32"/>
          <w:lang w:val="ka-GE"/>
        </w:rPr>
        <w:t>მარტვილის მუნიციპალიტეტში, მდ</w:t>
      </w:r>
      <w:r w:rsidR="008874AA" w:rsidRPr="00547DD2">
        <w:rPr>
          <w:b/>
          <w:sz w:val="32"/>
          <w:szCs w:val="32"/>
          <w:lang w:val="ka-GE"/>
        </w:rPr>
        <w:t>.</w:t>
      </w:r>
      <w:r w:rsidRPr="00547DD2">
        <w:rPr>
          <w:b/>
          <w:sz w:val="32"/>
          <w:szCs w:val="32"/>
          <w:lang w:val="ka-GE"/>
        </w:rPr>
        <w:t xml:space="preserve"> წაჩხურაზე </w:t>
      </w:r>
      <w:r w:rsidR="00EB1AC5" w:rsidRPr="00547DD2">
        <w:rPr>
          <w:b/>
          <w:sz w:val="32"/>
          <w:szCs w:val="32"/>
          <w:lang w:val="ka-GE"/>
        </w:rPr>
        <w:t xml:space="preserve">5,0 მგვტ </w:t>
      </w:r>
      <w:r w:rsidRPr="00547DD2">
        <w:rPr>
          <w:b/>
          <w:sz w:val="32"/>
          <w:szCs w:val="32"/>
          <w:lang w:val="ka-GE"/>
        </w:rPr>
        <w:t>„ლესულუხე ჰესი“</w:t>
      </w:r>
      <w:r w:rsidR="00EB1AC5" w:rsidRPr="00547DD2">
        <w:rPr>
          <w:b/>
          <w:sz w:val="32"/>
          <w:szCs w:val="32"/>
          <w:lang w:val="ka-GE"/>
        </w:rPr>
        <w:t>-ს მოწყობისა და ექსპლუატაციის პროექტის</w:t>
      </w:r>
    </w:p>
    <w:p w14:paraId="4CFB5352" w14:textId="77777777" w:rsidR="00EB1AC5" w:rsidRPr="00547DD2" w:rsidRDefault="00EB1AC5" w:rsidP="002177D5">
      <w:pPr>
        <w:spacing w:line="240" w:lineRule="auto"/>
        <w:jc w:val="center"/>
        <w:rPr>
          <w:b/>
          <w:bCs/>
          <w:sz w:val="32"/>
          <w:szCs w:val="32"/>
          <w:lang w:val="ka-GE"/>
        </w:rPr>
      </w:pPr>
    </w:p>
    <w:p w14:paraId="67F1EFD3" w14:textId="77777777" w:rsidR="004E2851" w:rsidRPr="00547DD2" w:rsidRDefault="004E2851" w:rsidP="002177D5">
      <w:pPr>
        <w:spacing w:line="240" w:lineRule="auto"/>
        <w:jc w:val="center"/>
        <w:rPr>
          <w:b/>
          <w:bCs/>
          <w:sz w:val="32"/>
          <w:szCs w:val="32"/>
          <w:lang w:val="ka-GE"/>
        </w:rPr>
      </w:pPr>
    </w:p>
    <w:p w14:paraId="32B75EBD" w14:textId="30EE11F9" w:rsidR="00EB1AC5" w:rsidRPr="00547DD2" w:rsidRDefault="00EB1AC5" w:rsidP="002177D5">
      <w:pPr>
        <w:spacing w:before="0" w:after="0" w:line="240" w:lineRule="auto"/>
        <w:jc w:val="center"/>
        <w:rPr>
          <w:b/>
          <w:bCs/>
          <w:sz w:val="40"/>
          <w:szCs w:val="40"/>
          <w:lang w:val="ka-GE"/>
        </w:rPr>
      </w:pPr>
    </w:p>
    <w:p w14:paraId="4B722D92" w14:textId="60B85F15" w:rsidR="00EB1AC5" w:rsidRPr="00547DD2" w:rsidRDefault="00EB1AC5" w:rsidP="002177D5">
      <w:pPr>
        <w:spacing w:before="0" w:after="0" w:line="240" w:lineRule="auto"/>
        <w:jc w:val="center"/>
        <w:rPr>
          <w:b/>
          <w:bCs/>
          <w:sz w:val="40"/>
          <w:szCs w:val="40"/>
          <w:lang w:val="ka-GE"/>
        </w:rPr>
      </w:pPr>
      <w:r w:rsidRPr="00547DD2">
        <w:rPr>
          <w:b/>
          <w:bCs/>
          <w:sz w:val="40"/>
          <w:szCs w:val="40"/>
          <w:lang w:val="ka-GE"/>
        </w:rPr>
        <w:t>სკოპინგის ანგარიში</w:t>
      </w:r>
    </w:p>
    <w:p w14:paraId="2902C238" w14:textId="77777777" w:rsidR="008B24FC" w:rsidRPr="00547DD2" w:rsidRDefault="008B24FC" w:rsidP="002177D5">
      <w:pPr>
        <w:spacing w:before="0" w:after="0" w:line="240" w:lineRule="auto"/>
        <w:jc w:val="center"/>
        <w:rPr>
          <w:b/>
          <w:bCs/>
          <w:sz w:val="40"/>
          <w:szCs w:val="40"/>
          <w:lang w:val="ka-GE"/>
        </w:rPr>
      </w:pPr>
    </w:p>
    <w:p w14:paraId="151AA402" w14:textId="19E7C161" w:rsidR="00EB1AC5" w:rsidRPr="00547DD2" w:rsidRDefault="008B24FC" w:rsidP="002177D5">
      <w:pPr>
        <w:tabs>
          <w:tab w:val="left" w:pos="3882"/>
        </w:tabs>
        <w:spacing w:line="240" w:lineRule="auto"/>
        <w:rPr>
          <w:b/>
          <w:bCs/>
          <w:sz w:val="24"/>
          <w:szCs w:val="24"/>
          <w:lang w:val="ka-GE"/>
        </w:rPr>
      </w:pPr>
      <w:r w:rsidRPr="00547DD2">
        <w:rPr>
          <w:b/>
          <w:bCs/>
          <w:sz w:val="32"/>
          <w:szCs w:val="32"/>
          <w:lang w:val="ka-GE"/>
        </w:rPr>
        <w:tab/>
      </w:r>
      <w:r w:rsidR="00EB1AC5" w:rsidRPr="00547DD2">
        <w:rPr>
          <w:b/>
          <w:bCs/>
          <w:sz w:val="24"/>
          <w:szCs w:val="24"/>
          <w:lang w:val="ka-GE"/>
        </w:rPr>
        <w:t xml:space="preserve">შემსრულებელი </w:t>
      </w:r>
    </w:p>
    <w:p w14:paraId="3A1294CD" w14:textId="5DA86B27" w:rsidR="00EB1AC5" w:rsidRPr="00547DD2" w:rsidRDefault="00EB1AC5" w:rsidP="002177D5">
      <w:pPr>
        <w:spacing w:line="240" w:lineRule="auto"/>
        <w:jc w:val="center"/>
        <w:rPr>
          <w:b/>
          <w:bCs/>
          <w:sz w:val="24"/>
          <w:szCs w:val="24"/>
          <w:lang w:val="ka-GE"/>
        </w:rPr>
      </w:pPr>
      <w:r w:rsidRPr="00547DD2">
        <w:rPr>
          <w:b/>
          <w:bCs/>
          <w:sz w:val="24"/>
          <w:szCs w:val="24"/>
          <w:lang w:val="ka-GE"/>
        </w:rPr>
        <w:t>შპს „გამა კონსალტინგი</w:t>
      </w:r>
    </w:p>
    <w:p w14:paraId="75E35F86" w14:textId="641756F3" w:rsidR="00EB1AC5" w:rsidRPr="00547DD2" w:rsidRDefault="00EB1AC5" w:rsidP="002177D5">
      <w:pPr>
        <w:spacing w:line="240" w:lineRule="auto"/>
        <w:jc w:val="center"/>
        <w:rPr>
          <w:b/>
          <w:bCs/>
          <w:sz w:val="24"/>
          <w:szCs w:val="24"/>
          <w:lang w:val="ka-GE"/>
        </w:rPr>
      </w:pPr>
      <w:bookmarkStart w:id="0" w:name="_GoBack"/>
      <w:bookmarkEnd w:id="0"/>
    </w:p>
    <w:p w14:paraId="2ED49CD4" w14:textId="27B7492E" w:rsidR="00EB1AC5" w:rsidRPr="00547DD2" w:rsidRDefault="00EB1AC5" w:rsidP="002177D5">
      <w:pPr>
        <w:spacing w:line="240" w:lineRule="auto"/>
        <w:jc w:val="center"/>
        <w:rPr>
          <w:b/>
          <w:bCs/>
          <w:sz w:val="24"/>
          <w:szCs w:val="24"/>
          <w:lang w:val="ka-GE"/>
        </w:rPr>
      </w:pPr>
      <w:r w:rsidRPr="00547DD2">
        <w:rPr>
          <w:b/>
          <w:bCs/>
          <w:sz w:val="24"/>
          <w:szCs w:val="24"/>
          <w:lang w:val="ka-GE"/>
        </w:rPr>
        <w:t xml:space="preserve">დირექტორი </w:t>
      </w:r>
      <w:r w:rsidRPr="00547DD2">
        <w:rPr>
          <w:b/>
          <w:bCs/>
          <w:sz w:val="24"/>
          <w:szCs w:val="24"/>
          <w:lang w:val="ka-GE"/>
        </w:rPr>
        <w:tab/>
      </w:r>
      <w:r w:rsidRPr="00547DD2">
        <w:rPr>
          <w:b/>
          <w:bCs/>
          <w:sz w:val="24"/>
          <w:szCs w:val="24"/>
          <w:lang w:val="ka-GE"/>
        </w:rPr>
        <w:tab/>
      </w:r>
      <w:r w:rsidRPr="00547DD2">
        <w:rPr>
          <w:b/>
          <w:bCs/>
          <w:sz w:val="24"/>
          <w:szCs w:val="24"/>
          <w:lang w:val="ka-GE"/>
        </w:rPr>
        <w:tab/>
        <w:t>ზ. მგალობლიშვილი</w:t>
      </w:r>
    </w:p>
    <w:p w14:paraId="2D914250" w14:textId="77777777" w:rsidR="00EB1AC5" w:rsidRPr="00547DD2" w:rsidRDefault="00EB1AC5" w:rsidP="002177D5">
      <w:pPr>
        <w:spacing w:line="240" w:lineRule="auto"/>
        <w:jc w:val="center"/>
        <w:rPr>
          <w:b/>
          <w:bCs/>
          <w:sz w:val="24"/>
          <w:szCs w:val="24"/>
          <w:lang w:val="ka-GE"/>
        </w:rPr>
      </w:pPr>
    </w:p>
    <w:p w14:paraId="38A9D3F9" w14:textId="77777777" w:rsidR="00EB1AC5" w:rsidRPr="00547DD2" w:rsidRDefault="00EB1AC5" w:rsidP="002177D5">
      <w:pPr>
        <w:spacing w:line="240" w:lineRule="auto"/>
        <w:jc w:val="center"/>
        <w:rPr>
          <w:b/>
          <w:bCs/>
          <w:sz w:val="24"/>
          <w:szCs w:val="24"/>
          <w:lang w:val="ka-GE"/>
        </w:rPr>
      </w:pPr>
    </w:p>
    <w:p w14:paraId="6635DA49" w14:textId="77777777" w:rsidR="00EB1AC5" w:rsidRPr="00547DD2" w:rsidRDefault="00EB1AC5" w:rsidP="002177D5">
      <w:pPr>
        <w:spacing w:line="240" w:lineRule="auto"/>
        <w:jc w:val="center"/>
        <w:rPr>
          <w:b/>
          <w:bCs/>
          <w:sz w:val="24"/>
          <w:szCs w:val="24"/>
          <w:lang w:val="ka-GE"/>
        </w:rPr>
      </w:pPr>
    </w:p>
    <w:p w14:paraId="3B0412C3" w14:textId="77777777" w:rsidR="00EB1AC5" w:rsidRPr="00547DD2" w:rsidRDefault="00EB1AC5" w:rsidP="002177D5">
      <w:pPr>
        <w:spacing w:line="240" w:lineRule="auto"/>
        <w:jc w:val="center"/>
        <w:rPr>
          <w:b/>
          <w:bCs/>
          <w:sz w:val="24"/>
          <w:szCs w:val="24"/>
          <w:lang w:val="ka-GE"/>
        </w:rPr>
      </w:pPr>
    </w:p>
    <w:p w14:paraId="2650A06D" w14:textId="77777777" w:rsidR="00EB1AC5" w:rsidRPr="00547DD2" w:rsidRDefault="00EB1AC5" w:rsidP="002177D5">
      <w:pPr>
        <w:spacing w:line="240" w:lineRule="auto"/>
        <w:jc w:val="center"/>
        <w:rPr>
          <w:b/>
          <w:bCs/>
          <w:sz w:val="24"/>
          <w:szCs w:val="24"/>
          <w:lang w:val="ka-GE"/>
        </w:rPr>
      </w:pPr>
    </w:p>
    <w:p w14:paraId="69E1A24D" w14:textId="77777777" w:rsidR="008B24FC" w:rsidRPr="00547DD2" w:rsidRDefault="008B24FC" w:rsidP="002177D5">
      <w:pPr>
        <w:spacing w:line="240" w:lineRule="auto"/>
        <w:jc w:val="center"/>
        <w:rPr>
          <w:b/>
          <w:bCs/>
          <w:sz w:val="24"/>
          <w:szCs w:val="24"/>
          <w:lang w:val="ka-GE"/>
        </w:rPr>
      </w:pPr>
    </w:p>
    <w:p w14:paraId="101C5A83" w14:textId="77777777" w:rsidR="008B24FC" w:rsidRPr="00547DD2" w:rsidRDefault="008B24FC" w:rsidP="002177D5">
      <w:pPr>
        <w:spacing w:line="240" w:lineRule="auto"/>
        <w:jc w:val="center"/>
        <w:rPr>
          <w:b/>
          <w:bCs/>
          <w:sz w:val="24"/>
          <w:szCs w:val="24"/>
          <w:lang w:val="ka-GE"/>
        </w:rPr>
      </w:pPr>
    </w:p>
    <w:p w14:paraId="613FCEEB" w14:textId="77777777" w:rsidR="004E2851" w:rsidRPr="00547DD2" w:rsidRDefault="004E2851" w:rsidP="002177D5">
      <w:pPr>
        <w:spacing w:line="240" w:lineRule="auto"/>
        <w:jc w:val="center"/>
        <w:rPr>
          <w:b/>
          <w:bCs/>
          <w:sz w:val="24"/>
          <w:szCs w:val="24"/>
          <w:lang w:val="ka-GE"/>
        </w:rPr>
      </w:pPr>
    </w:p>
    <w:p w14:paraId="3BE14459" w14:textId="77777777" w:rsidR="008B24FC" w:rsidRPr="00547DD2" w:rsidRDefault="008B24FC" w:rsidP="002177D5">
      <w:pPr>
        <w:spacing w:line="240" w:lineRule="auto"/>
        <w:jc w:val="center"/>
        <w:rPr>
          <w:b/>
          <w:bCs/>
          <w:sz w:val="24"/>
          <w:szCs w:val="24"/>
          <w:lang w:val="ka-GE"/>
        </w:rPr>
      </w:pPr>
    </w:p>
    <w:p w14:paraId="7E274A6A" w14:textId="5C82B34D" w:rsidR="00EB1AC5" w:rsidRPr="00547DD2" w:rsidRDefault="00EB1AC5" w:rsidP="002177D5">
      <w:pPr>
        <w:autoSpaceDE w:val="0"/>
        <w:autoSpaceDN w:val="0"/>
        <w:adjustRightInd w:val="0"/>
        <w:spacing w:line="240" w:lineRule="auto"/>
        <w:jc w:val="center"/>
        <w:rPr>
          <w:rFonts w:cs="Sylfaen"/>
          <w:b/>
          <w:bCs/>
          <w:color w:val="000000"/>
          <w:szCs w:val="24"/>
          <w:lang w:val="ka-GE"/>
        </w:rPr>
      </w:pPr>
      <w:r w:rsidRPr="00547DD2">
        <w:rPr>
          <w:rFonts w:cs="Sylfaen"/>
          <w:b/>
          <w:bCs/>
          <w:color w:val="000000"/>
          <w:szCs w:val="24"/>
          <w:lang w:val="ka-GE"/>
        </w:rPr>
        <w:t>202</w:t>
      </w:r>
      <w:r w:rsidR="00D0069A" w:rsidRPr="00547DD2">
        <w:rPr>
          <w:rFonts w:cs="Sylfaen"/>
          <w:b/>
          <w:bCs/>
          <w:color w:val="000000"/>
          <w:szCs w:val="24"/>
          <w:lang w:val="ka-GE"/>
        </w:rPr>
        <w:t>3</w:t>
      </w:r>
      <w:r w:rsidRPr="00547DD2">
        <w:rPr>
          <w:rFonts w:cs="Sylfaen"/>
          <w:b/>
          <w:bCs/>
          <w:color w:val="000000"/>
          <w:szCs w:val="24"/>
          <w:lang w:val="ka-GE"/>
        </w:rPr>
        <w:t xml:space="preserve"> წელი</w:t>
      </w:r>
    </w:p>
    <w:p w14:paraId="445EB606" w14:textId="77777777" w:rsidR="00EB1AC5" w:rsidRPr="00547DD2" w:rsidRDefault="00EB1AC5" w:rsidP="002177D5">
      <w:pPr>
        <w:spacing w:line="240" w:lineRule="auto"/>
        <w:jc w:val="center"/>
        <w:rPr>
          <w:rFonts w:eastAsia="Calibri" w:cs="Arial"/>
          <w:b/>
          <w:color w:val="A6A6A6"/>
          <w:sz w:val="20"/>
          <w:szCs w:val="20"/>
          <w:lang w:val="ka-GE"/>
        </w:rPr>
      </w:pPr>
      <w:r w:rsidRPr="00547DD2">
        <w:rPr>
          <w:rFonts w:eastAsia="Calibri" w:cs="Times New Roman"/>
          <w:b/>
          <w:color w:val="808080"/>
          <w:szCs w:val="20"/>
          <w:lang w:val="ka-GE" w:eastAsia="ka-GE"/>
        </w:rPr>
        <mc:AlternateContent>
          <mc:Choice Requires="wps">
            <w:drawing>
              <wp:anchor distT="4294967294" distB="4294967294" distL="114300" distR="114300" simplePos="0" relativeHeight="251659264" behindDoc="0" locked="0" layoutInCell="1" allowOverlap="1" wp14:anchorId="454F236B" wp14:editId="080E8BED">
                <wp:simplePos x="0" y="0"/>
                <wp:positionH relativeFrom="column">
                  <wp:posOffset>-79513</wp:posOffset>
                </wp:positionH>
                <wp:positionV relativeFrom="paragraph">
                  <wp:posOffset>107177</wp:posOffset>
                </wp:positionV>
                <wp:extent cx="6078772" cy="0"/>
                <wp:effectExtent l="0" t="19050" r="5588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77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line w14:anchorId="58315A6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5pt,8.45pt" to="472.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" strokeweight="4.5pt">
                <v:stroke linestyle="thinThick"/>
              </v:line>
            </w:pict>
          </mc:Fallback>
        </mc:AlternateContent>
      </w:r>
    </w:p>
    <w:p w14:paraId="1E6A34BF" w14:textId="77777777" w:rsidR="008874AA" w:rsidRPr="00547DD2" w:rsidRDefault="008874AA" w:rsidP="008874AA">
      <w:pPr>
        <w:tabs>
          <w:tab w:val="left" w:pos="0"/>
          <w:tab w:val="left" w:pos="567"/>
          <w:tab w:val="left" w:pos="10065"/>
        </w:tabs>
        <w:spacing w:before="0" w:after="0"/>
        <w:jc w:val="center"/>
        <w:rPr>
          <w:b/>
          <w:color w:val="808080" w:themeColor="background1" w:themeShade="80"/>
          <w:sz w:val="20"/>
          <w:lang w:val="ka-GE"/>
        </w:rPr>
      </w:pPr>
      <w:r w:rsidRPr="00547DD2">
        <w:rPr>
          <w:b/>
          <w:color w:val="808080" w:themeColor="background1" w:themeShade="80"/>
          <w:sz w:val="20"/>
          <w:lang w:val="ka-GE"/>
        </w:rPr>
        <w:t>“Gamma Consulting” Ltd 19d D. Guramishvili av. 0192 Tbilisi, Georgia</w:t>
      </w:r>
    </w:p>
    <w:p w14:paraId="6B7648EB" w14:textId="77777777" w:rsidR="008874AA" w:rsidRPr="00547DD2" w:rsidRDefault="008874AA" w:rsidP="008874AA">
      <w:pPr>
        <w:tabs>
          <w:tab w:val="left" w:pos="0"/>
          <w:tab w:val="left" w:pos="567"/>
          <w:tab w:val="left" w:pos="10065"/>
        </w:tabs>
        <w:spacing w:before="0" w:after="0"/>
        <w:jc w:val="center"/>
        <w:rPr>
          <w:b/>
          <w:color w:val="808080" w:themeColor="background1" w:themeShade="80"/>
          <w:sz w:val="20"/>
          <w:lang w:val="ka-GE"/>
        </w:rPr>
      </w:pPr>
      <w:r w:rsidRPr="00547DD2">
        <w:rPr>
          <w:b/>
          <w:color w:val="808080" w:themeColor="background1" w:themeShade="80"/>
          <w:sz w:val="20"/>
          <w:lang w:val="ka-GE"/>
        </w:rPr>
        <w:t>tel: +(995 32) 261 44 34; 260 15 27 E-mail: zmgreen@gamma.ge; j.akhvlediani@gamma.ge</w:t>
      </w:r>
    </w:p>
    <w:p w14:paraId="33D84ECA" w14:textId="77777777" w:rsidR="008874AA" w:rsidRPr="00547DD2" w:rsidRDefault="008874AA" w:rsidP="008874AA">
      <w:pPr>
        <w:spacing w:before="0" w:after="0"/>
        <w:jc w:val="center"/>
        <w:rPr>
          <w:b/>
          <w:color w:val="808080" w:themeColor="background1" w:themeShade="80"/>
          <w:sz w:val="20"/>
          <w:lang w:val="ka-GE"/>
        </w:rPr>
        <w:sectPr w:rsidR="008874AA" w:rsidRPr="00547DD2" w:rsidSect="008874AA">
          <w:headerReference w:type="even" r:id="rId9"/>
          <w:footerReference w:type="even" r:id="rId10"/>
          <w:footerReference w:type="default" r:id="rId11"/>
          <w:pgSz w:w="11907" w:h="16840" w:code="9"/>
          <w:pgMar w:top="1134" w:right="1134" w:bottom="1134" w:left="1134" w:header="708" w:footer="708" w:gutter="0"/>
          <w:cols w:space="708"/>
          <w:titlePg/>
          <w:docGrid w:linePitch="360"/>
        </w:sectPr>
      </w:pPr>
      <w:r w:rsidRPr="00547DD2">
        <w:rPr>
          <w:b/>
          <w:color w:val="808080" w:themeColor="background1" w:themeShade="80"/>
          <w:sz w:val="20"/>
          <w:lang w:val="ka-GE"/>
        </w:rPr>
        <w:t>www.facebook.com/gammaconsultingGeorgia</w:t>
      </w:r>
    </w:p>
    <w:sdt>
      <w:sdtPr>
        <w:rPr>
          <w:rFonts w:ascii="Sylfaen" w:eastAsiaTheme="minorHAnsi" w:hAnsi="Sylfaen" w:cstheme="minorBidi"/>
          <w:color w:val="auto"/>
          <w:sz w:val="22"/>
          <w:szCs w:val="22"/>
          <w:lang w:val="ka-GE"/>
        </w:rPr>
        <w:id w:val="530464471"/>
        <w:docPartObj>
          <w:docPartGallery w:val="Table of Contents"/>
          <w:docPartUnique/>
        </w:docPartObj>
      </w:sdtPr>
      <w:sdtEndPr>
        <w:rPr>
          <w:sz w:val="20"/>
          <w:szCs w:val="20"/>
        </w:rPr>
      </w:sdtEndPr>
      <w:sdtContent>
        <w:p w14:paraId="6DF02CBA" w14:textId="00249B81" w:rsidR="00EB1AC5" w:rsidRPr="00547DD2" w:rsidRDefault="00EB1AC5" w:rsidP="002177D5">
          <w:pPr>
            <w:pStyle w:val="TOCHeading"/>
            <w:spacing w:line="240" w:lineRule="auto"/>
            <w:jc w:val="both"/>
            <w:rPr>
              <w:rFonts w:ascii="Sylfaen" w:hAnsi="Sylfaen"/>
              <w:b/>
              <w:bCs/>
              <w:color w:val="auto"/>
              <w:sz w:val="24"/>
              <w:szCs w:val="24"/>
              <w:lang w:val="ka-GE"/>
            </w:rPr>
          </w:pPr>
          <w:r w:rsidRPr="00547DD2">
            <w:rPr>
              <w:rFonts w:ascii="Sylfaen" w:hAnsi="Sylfaen"/>
              <w:b/>
              <w:bCs/>
              <w:color w:val="auto"/>
              <w:sz w:val="24"/>
              <w:szCs w:val="24"/>
              <w:lang w:val="ka-GE"/>
            </w:rPr>
            <w:t>შინაარსი</w:t>
          </w:r>
        </w:p>
        <w:p w14:paraId="0DC08485" w14:textId="4C60CC89" w:rsidR="009F5832" w:rsidRPr="00547DD2" w:rsidRDefault="00EB1AC5"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r w:rsidRPr="00547DD2">
            <w:rPr>
              <w:sz w:val="20"/>
              <w:szCs w:val="20"/>
              <w:lang w:val="ka-GE"/>
            </w:rPr>
            <w:fldChar w:fldCharType="begin"/>
          </w:r>
          <w:r w:rsidRPr="00547DD2">
            <w:rPr>
              <w:sz w:val="20"/>
              <w:szCs w:val="20"/>
              <w:lang w:val="ka-GE"/>
            </w:rPr>
            <w:instrText xml:space="preserve"> TOC \o "1-3" \h \z \u </w:instrText>
          </w:r>
          <w:r w:rsidRPr="00547DD2">
            <w:rPr>
              <w:sz w:val="20"/>
              <w:szCs w:val="20"/>
              <w:lang w:val="ka-GE"/>
            </w:rPr>
            <w:fldChar w:fldCharType="separate"/>
          </w:r>
          <w:hyperlink w:anchor="_Toc125538175" w:history="1">
            <w:r w:rsidR="009F5832" w:rsidRPr="00547DD2">
              <w:rPr>
                <w:rStyle w:val="Hyperlink"/>
                <w:noProof/>
                <w:sz w:val="20"/>
                <w:szCs w:val="20"/>
                <w:lang w:val="ka-GE"/>
              </w:rPr>
              <w:t>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შესავალი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_Toc125538175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w:t>
            </w:r>
            <w:r w:rsidR="009F5832" w:rsidRPr="00547DD2">
              <w:rPr>
                <w:noProof/>
                <w:webHidden/>
                <w:sz w:val="20"/>
                <w:szCs w:val="20"/>
                <w:lang w:val="ka-GE"/>
              </w:rPr>
              <w:fldChar w:fldCharType="end"/>
            </w:r>
          </w:hyperlink>
        </w:p>
        <w:p w14:paraId="2DA8A514" w14:textId="1020BA80"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176" w:history="1">
            <w:r w:rsidR="009F5832" w:rsidRPr="00547DD2">
              <w:rPr>
                <w:rStyle w:val="Hyperlink"/>
                <w:noProof/>
                <w:sz w:val="20"/>
                <w:szCs w:val="20"/>
                <w:lang w:val="ka-GE"/>
              </w:rPr>
              <w:t>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პროექტის საჭიროების დასაბუთება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_Toc125538176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5</w:t>
            </w:r>
            <w:r w:rsidR="009F5832" w:rsidRPr="00547DD2">
              <w:rPr>
                <w:noProof/>
                <w:webHidden/>
                <w:sz w:val="20"/>
                <w:szCs w:val="20"/>
                <w:lang w:val="ka-GE"/>
              </w:rPr>
              <w:fldChar w:fldCharType="end"/>
            </w:r>
          </w:hyperlink>
        </w:p>
        <w:p w14:paraId="39D1C409" w14:textId="487C2326"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177" w:history="1">
            <w:r w:rsidR="009F5832" w:rsidRPr="00547DD2">
              <w:rPr>
                <w:rStyle w:val="Hyperlink"/>
                <w:noProof/>
                <w:sz w:val="20"/>
                <w:szCs w:val="20"/>
                <w:lang w:val="ka-GE"/>
              </w:rPr>
              <w:t>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ანგარიშის მომზადების საკანონმდებლო საფუძველი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_Toc125538177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6</w:t>
            </w:r>
            <w:r w:rsidR="009F5832" w:rsidRPr="00547DD2">
              <w:rPr>
                <w:noProof/>
                <w:webHidden/>
                <w:sz w:val="20"/>
                <w:szCs w:val="20"/>
                <w:lang w:val="ka-GE"/>
              </w:rPr>
              <w:fldChar w:fldCharType="end"/>
            </w:r>
          </w:hyperlink>
        </w:p>
        <w:p w14:paraId="3F5A69F5" w14:textId="5FA430A9"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178" w:history="1">
            <w:r w:rsidR="009F5832" w:rsidRPr="00547DD2">
              <w:rPr>
                <w:rStyle w:val="Hyperlink"/>
                <w:noProof/>
                <w:sz w:val="20"/>
                <w:szCs w:val="20"/>
                <w:lang w:val="ka-GE"/>
              </w:rPr>
              <w:t>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პროექტის ალტერნატიული ვარიანტების განხილვა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_Toc125538178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8</w:t>
            </w:r>
            <w:r w:rsidR="009F5832" w:rsidRPr="00547DD2">
              <w:rPr>
                <w:noProof/>
                <w:webHidden/>
                <w:sz w:val="20"/>
                <w:szCs w:val="20"/>
                <w:lang w:val="ka-GE"/>
              </w:rPr>
              <w:fldChar w:fldCharType="end"/>
            </w:r>
          </w:hyperlink>
        </w:p>
        <w:p w14:paraId="0A9FA9EF" w14:textId="455A31AC"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79" w:history="1">
            <w:r w:rsidR="009F5832" w:rsidRPr="00547DD2">
              <w:rPr>
                <w:rStyle w:val="Hyperlink"/>
                <w:noProof/>
                <w:sz w:val="20"/>
                <w:szCs w:val="20"/>
                <w:lang w:val="ka-GE"/>
              </w:rPr>
              <w:t>4.1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სათავე ნაგებობის განთავსების ალტერნატიული ვარიანტები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_Toc125538179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8</w:t>
            </w:r>
            <w:r w:rsidR="009F5832" w:rsidRPr="00547DD2">
              <w:rPr>
                <w:noProof/>
                <w:webHidden/>
                <w:sz w:val="20"/>
                <w:szCs w:val="20"/>
                <w:lang w:val="ka-GE"/>
              </w:rPr>
              <w:fldChar w:fldCharType="end"/>
            </w:r>
          </w:hyperlink>
        </w:p>
        <w:p w14:paraId="2A46E5B4" w14:textId="4B802A9A"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80" w:history="1">
            <w:r w:rsidR="009F5832" w:rsidRPr="00547DD2">
              <w:rPr>
                <w:rStyle w:val="Hyperlink"/>
                <w:noProof/>
                <w:sz w:val="20"/>
                <w:szCs w:val="20"/>
                <w:lang w:val="ka-GE"/>
              </w:rPr>
              <w:t>4.2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სადერივაციო სისტემის ტიპის ალტერნატიული ვარიანტები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10</w:t>
            </w:r>
            <w:r w:rsidR="009F5832" w:rsidRPr="00547DD2">
              <w:rPr>
                <w:noProof/>
                <w:webHidden/>
                <w:sz w:val="20"/>
                <w:szCs w:val="20"/>
                <w:lang w:val="ka-GE"/>
              </w:rPr>
              <w:fldChar w:fldCharType="end"/>
            </w:r>
          </w:hyperlink>
        </w:p>
        <w:p w14:paraId="7CE706D9" w14:textId="0992FD7D"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81" w:history="1">
            <w:r w:rsidR="009F5832" w:rsidRPr="00547DD2">
              <w:rPr>
                <w:rStyle w:val="Hyperlink"/>
                <w:noProof/>
                <w:sz w:val="20"/>
                <w:szCs w:val="20"/>
                <w:lang w:val="ka-GE"/>
              </w:rPr>
              <w:t>4.3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ჰესის სააგრეგატე შენობის განთავსების ალტერნატიული ვარიანტები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11</w:t>
            </w:r>
            <w:r w:rsidR="009F5832" w:rsidRPr="00547DD2">
              <w:rPr>
                <w:noProof/>
                <w:webHidden/>
                <w:sz w:val="20"/>
                <w:szCs w:val="20"/>
                <w:lang w:val="ka-GE"/>
              </w:rPr>
              <w:fldChar w:fldCharType="end"/>
            </w:r>
          </w:hyperlink>
        </w:p>
        <w:p w14:paraId="45FEB894" w14:textId="6B283C42"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82" w:history="1">
            <w:r w:rsidR="009F5832" w:rsidRPr="00547DD2">
              <w:rPr>
                <w:rStyle w:val="Hyperlink"/>
                <w:noProof/>
                <w:sz w:val="20"/>
                <w:szCs w:val="20"/>
                <w:lang w:val="ka-GE"/>
              </w:rPr>
              <w:t>4.4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ტურბინის ტიპის ალტერნატიული ვარიანტები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12</w:t>
            </w:r>
            <w:r w:rsidR="009F5832" w:rsidRPr="00547DD2">
              <w:rPr>
                <w:noProof/>
                <w:webHidden/>
                <w:sz w:val="20"/>
                <w:szCs w:val="20"/>
                <w:lang w:val="ka-GE"/>
              </w:rPr>
              <w:fldChar w:fldCharType="end"/>
            </w:r>
          </w:hyperlink>
        </w:p>
        <w:p w14:paraId="57FBE872" w14:textId="6EAD59AB"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183" w:history="1">
            <w:r w:rsidR="009F5832" w:rsidRPr="00547DD2">
              <w:rPr>
                <w:rStyle w:val="Hyperlink"/>
                <w:noProof/>
                <w:sz w:val="20"/>
                <w:szCs w:val="20"/>
                <w:lang w:val="ka-GE"/>
              </w:rPr>
              <w:t>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პროექტის აღწერა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12</w:t>
            </w:r>
            <w:r w:rsidR="009F5832" w:rsidRPr="00547DD2">
              <w:rPr>
                <w:noProof/>
                <w:webHidden/>
                <w:sz w:val="20"/>
                <w:szCs w:val="20"/>
                <w:lang w:val="ka-GE"/>
              </w:rPr>
              <w:fldChar w:fldCharType="end"/>
            </w:r>
          </w:hyperlink>
        </w:p>
        <w:p w14:paraId="76113FB8" w14:textId="7A0501A1"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84" w:history="1">
            <w:r w:rsidR="009F5832" w:rsidRPr="00547DD2">
              <w:rPr>
                <w:rStyle w:val="Hyperlink"/>
                <w:noProof/>
                <w:sz w:val="20"/>
                <w:szCs w:val="20"/>
                <w:lang w:val="ka-GE"/>
              </w:rPr>
              <w:t>5.1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სათავე ნაგებობა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w:t>
            </w:r>
            <w:r w:rsidR="009F5832" w:rsidRPr="00547DD2">
              <w:rPr>
                <w:noProof/>
                <w:webHidden/>
                <w:sz w:val="20"/>
                <w:szCs w:val="20"/>
                <w:lang w:val="ka-GE"/>
              </w:rPr>
              <w:fldChar w:fldCharType="end"/>
            </w:r>
          </w:hyperlink>
        </w:p>
        <w:p w14:paraId="0EC65BAD" w14:textId="38DDE352"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85" w:history="1">
            <w:r w:rsidR="009F5832" w:rsidRPr="00547DD2">
              <w:rPr>
                <w:rStyle w:val="Hyperlink"/>
                <w:noProof/>
                <w:sz w:val="20"/>
                <w:szCs w:val="20"/>
                <w:lang w:val="ka-GE"/>
              </w:rPr>
              <w:t>5.1.1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სათავე წყალმიმღები კვანძის შემტბორავი კაშხალი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18</w:t>
            </w:r>
            <w:r w:rsidR="009F5832" w:rsidRPr="00547DD2">
              <w:rPr>
                <w:noProof/>
                <w:webHidden/>
                <w:sz w:val="20"/>
                <w:szCs w:val="20"/>
                <w:lang w:val="ka-GE"/>
              </w:rPr>
              <w:fldChar w:fldCharType="end"/>
            </w:r>
          </w:hyperlink>
        </w:p>
        <w:p w14:paraId="6AB7A9A0" w14:textId="034C7865"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86" w:history="1">
            <w:r w:rsidR="009F5832" w:rsidRPr="00547DD2">
              <w:rPr>
                <w:rStyle w:val="Hyperlink"/>
                <w:noProof/>
                <w:sz w:val="20"/>
                <w:szCs w:val="20"/>
                <w:lang w:val="ka-GE"/>
              </w:rPr>
              <w:t>5.1.2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გამრეცხი რაბი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19</w:t>
            </w:r>
            <w:r w:rsidR="009F5832" w:rsidRPr="00547DD2">
              <w:rPr>
                <w:noProof/>
                <w:webHidden/>
                <w:sz w:val="20"/>
                <w:szCs w:val="20"/>
                <w:lang w:val="ka-GE"/>
              </w:rPr>
              <w:fldChar w:fldCharType="end"/>
            </w:r>
          </w:hyperlink>
        </w:p>
        <w:p w14:paraId="22F35EA8" w14:textId="2ACF8B33"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87" w:history="1">
            <w:r w:rsidR="009F5832" w:rsidRPr="00547DD2">
              <w:rPr>
                <w:rStyle w:val="Hyperlink"/>
                <w:noProof/>
                <w:sz w:val="20"/>
                <w:szCs w:val="20"/>
                <w:lang w:val="ka-GE"/>
              </w:rPr>
              <w:t>5.1.3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წყალსაცემი ჭა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19</w:t>
            </w:r>
            <w:r w:rsidR="009F5832" w:rsidRPr="00547DD2">
              <w:rPr>
                <w:noProof/>
                <w:webHidden/>
                <w:sz w:val="20"/>
                <w:szCs w:val="20"/>
                <w:lang w:val="ka-GE"/>
              </w:rPr>
              <w:fldChar w:fldCharType="end"/>
            </w:r>
          </w:hyperlink>
        </w:p>
        <w:p w14:paraId="6D830C59" w14:textId="072198D8"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88" w:history="1">
            <w:r w:rsidR="009F5832" w:rsidRPr="00547DD2">
              <w:rPr>
                <w:rStyle w:val="Hyperlink"/>
                <w:noProof/>
                <w:sz w:val="20"/>
                <w:szCs w:val="20"/>
                <w:lang w:val="ka-GE"/>
              </w:rPr>
              <w:t>5.1.4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წყალმიმღები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20</w:t>
            </w:r>
            <w:r w:rsidR="009F5832" w:rsidRPr="00547DD2">
              <w:rPr>
                <w:noProof/>
                <w:webHidden/>
                <w:sz w:val="20"/>
                <w:szCs w:val="20"/>
                <w:lang w:val="ka-GE"/>
              </w:rPr>
              <w:fldChar w:fldCharType="end"/>
            </w:r>
          </w:hyperlink>
        </w:p>
        <w:p w14:paraId="577DB0CF" w14:textId="77A931DD"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89" w:history="1">
            <w:r w:rsidR="009F5832" w:rsidRPr="00547DD2">
              <w:rPr>
                <w:rStyle w:val="Hyperlink"/>
                <w:noProof/>
                <w:sz w:val="20"/>
                <w:szCs w:val="20"/>
                <w:lang w:val="ka-GE"/>
              </w:rPr>
              <w:t>5.1.5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თევზსავალი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_Toc125538189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20</w:t>
            </w:r>
            <w:r w:rsidR="009F5832" w:rsidRPr="00547DD2">
              <w:rPr>
                <w:noProof/>
                <w:webHidden/>
                <w:sz w:val="20"/>
                <w:szCs w:val="20"/>
                <w:lang w:val="ka-GE"/>
              </w:rPr>
              <w:fldChar w:fldCharType="end"/>
            </w:r>
          </w:hyperlink>
        </w:p>
        <w:p w14:paraId="0BF4E66B" w14:textId="3B7658E7"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90" w:history="1">
            <w:r w:rsidR="009F5832" w:rsidRPr="00547DD2">
              <w:rPr>
                <w:rStyle w:val="Hyperlink"/>
                <w:noProof/>
                <w:sz w:val="20"/>
                <w:szCs w:val="20"/>
                <w:lang w:val="ka-GE"/>
              </w:rPr>
              <w:t>5.2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სადაწნეო მილსადენი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27</w:t>
            </w:r>
            <w:r w:rsidR="009F5832" w:rsidRPr="00547DD2">
              <w:rPr>
                <w:noProof/>
                <w:webHidden/>
                <w:sz w:val="20"/>
                <w:szCs w:val="20"/>
                <w:lang w:val="ka-GE"/>
              </w:rPr>
              <w:fldChar w:fldCharType="end"/>
            </w:r>
          </w:hyperlink>
        </w:p>
        <w:p w14:paraId="4D385BF4" w14:textId="3FE680C6"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91" w:history="1">
            <w:r w:rsidR="009F5832" w:rsidRPr="00547DD2">
              <w:rPr>
                <w:rStyle w:val="Hyperlink"/>
                <w:noProof/>
                <w:sz w:val="20"/>
                <w:szCs w:val="20"/>
                <w:lang w:val="ka-GE"/>
              </w:rPr>
              <w:t>5.3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ძალური კვანძი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28</w:t>
            </w:r>
            <w:r w:rsidR="009F5832" w:rsidRPr="00547DD2">
              <w:rPr>
                <w:noProof/>
                <w:webHidden/>
                <w:sz w:val="20"/>
                <w:szCs w:val="20"/>
                <w:lang w:val="ka-GE"/>
              </w:rPr>
              <w:fldChar w:fldCharType="end"/>
            </w:r>
          </w:hyperlink>
        </w:p>
        <w:p w14:paraId="062C8B9E" w14:textId="24282D78"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92" w:history="1">
            <w:r w:rsidR="009F5832" w:rsidRPr="00547DD2">
              <w:rPr>
                <w:rStyle w:val="Hyperlink"/>
                <w:noProof/>
                <w:sz w:val="20"/>
                <w:szCs w:val="20"/>
                <w:lang w:val="ka-GE"/>
              </w:rPr>
              <w:t>5.4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ქსელთან  მიერთება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33</w:t>
            </w:r>
            <w:r w:rsidR="009F5832" w:rsidRPr="00547DD2">
              <w:rPr>
                <w:noProof/>
                <w:webHidden/>
                <w:sz w:val="20"/>
                <w:szCs w:val="20"/>
                <w:lang w:val="ka-GE"/>
              </w:rPr>
              <w:fldChar w:fldCharType="end"/>
            </w:r>
          </w:hyperlink>
        </w:p>
        <w:p w14:paraId="75F4D60E" w14:textId="27461A6C"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93" w:history="1">
            <w:r w:rsidR="009F5832" w:rsidRPr="00547DD2">
              <w:rPr>
                <w:rStyle w:val="Hyperlink"/>
                <w:noProof/>
                <w:sz w:val="20"/>
                <w:szCs w:val="20"/>
                <w:lang w:val="ka-GE"/>
              </w:rPr>
              <w:t>5.5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ნაპირდამცავი საყრდენი კედელი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35</w:t>
            </w:r>
            <w:r w:rsidR="009F5832" w:rsidRPr="00547DD2">
              <w:rPr>
                <w:noProof/>
                <w:webHidden/>
                <w:sz w:val="20"/>
                <w:szCs w:val="20"/>
                <w:lang w:val="ka-GE"/>
              </w:rPr>
              <w:fldChar w:fldCharType="end"/>
            </w:r>
          </w:hyperlink>
        </w:p>
        <w:p w14:paraId="4CC4D6FD" w14:textId="3F0F1204"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194" w:history="1">
            <w:r w:rsidR="009F5832" w:rsidRPr="00547DD2">
              <w:rPr>
                <w:rStyle w:val="Hyperlink"/>
                <w:noProof/>
                <w:sz w:val="20"/>
                <w:szCs w:val="20"/>
                <w:lang w:val="ka-GE"/>
              </w:rPr>
              <w:t>5.6</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სამშენებლო სამუშაოების ორგანიზება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35</w:t>
            </w:r>
            <w:r w:rsidR="009F5832" w:rsidRPr="00547DD2">
              <w:rPr>
                <w:noProof/>
                <w:webHidden/>
                <w:sz w:val="20"/>
                <w:szCs w:val="20"/>
                <w:lang w:val="ka-GE"/>
              </w:rPr>
              <w:fldChar w:fldCharType="end"/>
            </w:r>
          </w:hyperlink>
        </w:p>
        <w:p w14:paraId="36788426" w14:textId="00D844A7"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95" w:history="1">
            <w:r w:rsidR="009F5832" w:rsidRPr="00547DD2">
              <w:rPr>
                <w:rStyle w:val="Hyperlink"/>
                <w:noProof/>
                <w:sz w:val="20"/>
                <w:szCs w:val="20"/>
                <w:lang w:val="ka-GE"/>
              </w:rPr>
              <w:t>5.6.1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განსახორციელებელი სამუშაოები და რიგითობა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35</w:t>
            </w:r>
            <w:r w:rsidR="009F5832" w:rsidRPr="00547DD2">
              <w:rPr>
                <w:noProof/>
                <w:webHidden/>
                <w:sz w:val="20"/>
                <w:szCs w:val="20"/>
                <w:lang w:val="ka-GE"/>
              </w:rPr>
              <w:fldChar w:fldCharType="end"/>
            </w:r>
          </w:hyperlink>
        </w:p>
        <w:p w14:paraId="48727049" w14:textId="214A7448"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96" w:history="1">
            <w:r w:rsidR="009F5832" w:rsidRPr="00547DD2">
              <w:rPr>
                <w:rStyle w:val="Hyperlink"/>
                <w:noProof/>
                <w:sz w:val="20"/>
                <w:szCs w:val="20"/>
                <w:lang w:val="ka-GE"/>
              </w:rPr>
              <w:t>5.6.2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სამშენებლო ბანაკი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36</w:t>
            </w:r>
            <w:r w:rsidR="009F5832" w:rsidRPr="00547DD2">
              <w:rPr>
                <w:noProof/>
                <w:webHidden/>
                <w:sz w:val="20"/>
                <w:szCs w:val="20"/>
                <w:lang w:val="ka-GE"/>
              </w:rPr>
              <w:fldChar w:fldCharType="end"/>
            </w:r>
          </w:hyperlink>
        </w:p>
        <w:p w14:paraId="694A691F" w14:textId="17CB86A5"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97" w:history="1">
            <w:r w:rsidR="009F5832" w:rsidRPr="00547DD2">
              <w:rPr>
                <w:rStyle w:val="Hyperlink"/>
                <w:noProof/>
                <w:sz w:val="20"/>
                <w:szCs w:val="20"/>
                <w:lang w:val="ka-GE"/>
              </w:rPr>
              <w:t>5.6.3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მისასვლელი გზები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37</w:t>
            </w:r>
            <w:r w:rsidR="009F5832" w:rsidRPr="00547DD2">
              <w:rPr>
                <w:noProof/>
                <w:webHidden/>
                <w:sz w:val="20"/>
                <w:szCs w:val="20"/>
                <w:lang w:val="ka-GE"/>
              </w:rPr>
              <w:fldChar w:fldCharType="end"/>
            </w:r>
          </w:hyperlink>
        </w:p>
        <w:p w14:paraId="66AFCAD6" w14:textId="704A4D4A"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98" w:history="1">
            <w:r w:rsidR="009F5832" w:rsidRPr="00547DD2">
              <w:rPr>
                <w:rStyle w:val="Hyperlink"/>
                <w:noProof/>
                <w:sz w:val="20"/>
                <w:szCs w:val="20"/>
                <w:lang w:val="ka-GE"/>
              </w:rPr>
              <w:t>5.6.4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წყალმომარაგება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38</w:t>
            </w:r>
            <w:r w:rsidR="009F5832" w:rsidRPr="00547DD2">
              <w:rPr>
                <w:noProof/>
                <w:webHidden/>
                <w:sz w:val="20"/>
                <w:szCs w:val="20"/>
                <w:lang w:val="ka-GE"/>
              </w:rPr>
              <w:fldChar w:fldCharType="end"/>
            </w:r>
          </w:hyperlink>
        </w:p>
        <w:p w14:paraId="01056843" w14:textId="7F0526C0"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199" w:history="1">
            <w:r w:rsidR="009F5832" w:rsidRPr="00547DD2">
              <w:rPr>
                <w:rStyle w:val="Hyperlink"/>
                <w:noProof/>
                <w:sz w:val="20"/>
                <w:szCs w:val="20"/>
                <w:lang w:val="ka-GE"/>
              </w:rPr>
              <w:t>5.6.5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გამონამუშევარი ქანების მართვა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_Toc125538199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38</w:t>
            </w:r>
            <w:r w:rsidR="009F5832" w:rsidRPr="00547DD2">
              <w:rPr>
                <w:noProof/>
                <w:webHidden/>
                <w:sz w:val="20"/>
                <w:szCs w:val="20"/>
                <w:lang w:val="ka-GE"/>
              </w:rPr>
              <w:fldChar w:fldCharType="end"/>
            </w:r>
          </w:hyperlink>
        </w:p>
        <w:p w14:paraId="477D70C3" w14:textId="10D6F0D2"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0" w:history="1">
            <w:r w:rsidR="009F5832" w:rsidRPr="00547DD2">
              <w:rPr>
                <w:rStyle w:val="Hyperlink"/>
                <w:noProof/>
                <w:sz w:val="20"/>
                <w:szCs w:val="20"/>
                <w:lang w:val="ka-GE"/>
              </w:rPr>
              <w:t>5.6.6</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სამშენებლო მასალებით უზრუნველყოფა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39</w:t>
            </w:r>
            <w:r w:rsidR="009F5832" w:rsidRPr="00547DD2">
              <w:rPr>
                <w:noProof/>
                <w:webHidden/>
                <w:sz w:val="20"/>
                <w:szCs w:val="20"/>
                <w:lang w:val="ka-GE"/>
              </w:rPr>
              <w:fldChar w:fldCharType="end"/>
            </w:r>
          </w:hyperlink>
        </w:p>
        <w:p w14:paraId="325BB8F1" w14:textId="7F28AFC7"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1" w:history="1">
            <w:r w:rsidR="009F5832" w:rsidRPr="00547DD2">
              <w:rPr>
                <w:rStyle w:val="Hyperlink"/>
                <w:noProof/>
                <w:sz w:val="20"/>
                <w:szCs w:val="20"/>
                <w:lang w:val="ka-GE"/>
              </w:rPr>
              <w:t>5.6.7</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სამუშაო გრაფიკი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40</w:t>
            </w:r>
            <w:r w:rsidR="009F5832" w:rsidRPr="00547DD2">
              <w:rPr>
                <w:noProof/>
                <w:webHidden/>
                <w:sz w:val="20"/>
                <w:szCs w:val="20"/>
                <w:lang w:val="ka-GE"/>
              </w:rPr>
              <w:fldChar w:fldCharType="end"/>
            </w:r>
          </w:hyperlink>
        </w:p>
        <w:p w14:paraId="03D2BB2A" w14:textId="47269DA3"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2" w:history="1">
            <w:r w:rsidR="009F5832" w:rsidRPr="00547DD2">
              <w:rPr>
                <w:rStyle w:val="Hyperlink"/>
                <w:noProof/>
                <w:sz w:val="20"/>
                <w:szCs w:val="20"/>
                <w:lang w:val="ka-GE"/>
              </w:rPr>
              <w:t>5.6.8</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სამშენებლო მანქანა-მექანიზმები, დანადგარები და ინსტრუმენტები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40</w:t>
            </w:r>
            <w:r w:rsidR="009F5832" w:rsidRPr="00547DD2">
              <w:rPr>
                <w:noProof/>
                <w:webHidden/>
                <w:sz w:val="20"/>
                <w:szCs w:val="20"/>
                <w:lang w:val="ka-GE"/>
              </w:rPr>
              <w:fldChar w:fldCharType="end"/>
            </w:r>
          </w:hyperlink>
        </w:p>
        <w:p w14:paraId="4662E3EB" w14:textId="040487C0"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203" w:history="1">
            <w:r w:rsidR="009F5832" w:rsidRPr="00547DD2">
              <w:rPr>
                <w:rStyle w:val="Hyperlink"/>
                <w:noProof/>
                <w:sz w:val="20"/>
                <w:szCs w:val="20"/>
                <w:lang w:val="ka-GE"/>
              </w:rPr>
              <w:t>6</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პროექტის განხორციელების არეალის გარემოს ფონური მდგომარეობის აღწერა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41</w:t>
            </w:r>
            <w:r w:rsidR="009F5832" w:rsidRPr="00547DD2">
              <w:rPr>
                <w:noProof/>
                <w:webHidden/>
                <w:sz w:val="20"/>
                <w:szCs w:val="20"/>
                <w:lang w:val="ka-GE"/>
              </w:rPr>
              <w:fldChar w:fldCharType="end"/>
            </w:r>
          </w:hyperlink>
        </w:p>
        <w:p w14:paraId="5ACE87E9" w14:textId="5A77C9AE"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04" w:history="1">
            <w:r w:rsidR="009F5832" w:rsidRPr="00547DD2">
              <w:rPr>
                <w:rStyle w:val="Hyperlink"/>
                <w:noProof/>
                <w:sz w:val="20"/>
                <w:szCs w:val="20"/>
                <w:lang w:val="ka-GE"/>
              </w:rPr>
              <w:t>6.1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კლიმატი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41</w:t>
            </w:r>
            <w:r w:rsidR="009F5832" w:rsidRPr="00547DD2">
              <w:rPr>
                <w:noProof/>
                <w:webHidden/>
                <w:sz w:val="20"/>
                <w:szCs w:val="20"/>
                <w:lang w:val="ka-GE"/>
              </w:rPr>
              <w:fldChar w:fldCharType="end"/>
            </w:r>
          </w:hyperlink>
        </w:p>
        <w:p w14:paraId="4040D1CE" w14:textId="2E9EC537"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5" w:history="1">
            <w:r w:rsidR="009F5832" w:rsidRPr="00547DD2">
              <w:rPr>
                <w:rStyle w:val="Hyperlink"/>
                <w:noProof/>
                <w:sz w:val="20"/>
                <w:szCs w:val="20"/>
                <w:lang w:val="ka-GE"/>
              </w:rPr>
              <w:t>6.1.1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ატმოსფერული ჰაერის ტემპერატურა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41</w:t>
            </w:r>
            <w:r w:rsidR="009F5832" w:rsidRPr="00547DD2">
              <w:rPr>
                <w:noProof/>
                <w:webHidden/>
                <w:sz w:val="20"/>
                <w:szCs w:val="20"/>
                <w:lang w:val="ka-GE"/>
              </w:rPr>
              <w:fldChar w:fldCharType="end"/>
            </w:r>
          </w:hyperlink>
        </w:p>
        <w:p w14:paraId="11BDB5B6" w14:textId="5CAD5C40"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6" w:history="1">
            <w:r w:rsidR="009F5832" w:rsidRPr="00547DD2">
              <w:rPr>
                <w:rStyle w:val="Hyperlink"/>
                <w:noProof/>
                <w:sz w:val="20"/>
                <w:szCs w:val="20"/>
                <w:lang w:val="ka-GE"/>
              </w:rPr>
              <w:t>6.1.2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ატმოსფერული ნალექი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42</w:t>
            </w:r>
            <w:r w:rsidR="009F5832" w:rsidRPr="00547DD2">
              <w:rPr>
                <w:noProof/>
                <w:webHidden/>
                <w:sz w:val="20"/>
                <w:szCs w:val="20"/>
                <w:lang w:val="ka-GE"/>
              </w:rPr>
              <w:fldChar w:fldCharType="end"/>
            </w:r>
          </w:hyperlink>
        </w:p>
        <w:p w14:paraId="35F0D3D8" w14:textId="2CB02566"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7" w:history="1">
            <w:r w:rsidR="009F5832" w:rsidRPr="00547DD2">
              <w:rPr>
                <w:rStyle w:val="Hyperlink"/>
                <w:noProof/>
                <w:sz w:val="20"/>
                <w:szCs w:val="20"/>
                <w:lang w:val="ka-GE"/>
              </w:rPr>
              <w:t>6.1.3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თოვლის საფარი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42</w:t>
            </w:r>
            <w:r w:rsidR="009F5832" w:rsidRPr="00547DD2">
              <w:rPr>
                <w:noProof/>
                <w:webHidden/>
                <w:sz w:val="20"/>
                <w:szCs w:val="20"/>
                <w:lang w:val="ka-GE"/>
              </w:rPr>
              <w:fldChar w:fldCharType="end"/>
            </w:r>
          </w:hyperlink>
        </w:p>
        <w:p w14:paraId="72FBDF4E" w14:textId="5C0F1804"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8" w:history="1">
            <w:r w:rsidR="009F5832" w:rsidRPr="00547DD2">
              <w:rPr>
                <w:rStyle w:val="Hyperlink"/>
                <w:noProof/>
                <w:sz w:val="20"/>
                <w:szCs w:val="20"/>
                <w:lang w:val="ka-GE"/>
              </w:rPr>
              <w:t>6.1.4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ჰაერის სინოტივე</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43</w:t>
            </w:r>
            <w:r w:rsidR="009F5832" w:rsidRPr="00547DD2">
              <w:rPr>
                <w:noProof/>
                <w:webHidden/>
                <w:sz w:val="20"/>
                <w:szCs w:val="20"/>
                <w:lang w:val="ka-GE"/>
              </w:rPr>
              <w:fldChar w:fldCharType="end"/>
            </w:r>
          </w:hyperlink>
        </w:p>
        <w:p w14:paraId="43B2AB5F" w14:textId="4287AEF4"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09" w:history="1">
            <w:r w:rsidR="009F5832" w:rsidRPr="00547DD2">
              <w:rPr>
                <w:rStyle w:val="Hyperlink"/>
                <w:noProof/>
                <w:sz w:val="20"/>
                <w:szCs w:val="20"/>
                <w:lang w:val="ka-GE"/>
              </w:rPr>
              <w:t>6.1.5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ქარი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_Toc125538209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43</w:t>
            </w:r>
            <w:r w:rsidR="009F5832" w:rsidRPr="00547DD2">
              <w:rPr>
                <w:noProof/>
                <w:webHidden/>
                <w:sz w:val="20"/>
                <w:szCs w:val="20"/>
                <w:lang w:val="ka-GE"/>
              </w:rPr>
              <w:fldChar w:fldCharType="end"/>
            </w:r>
          </w:hyperlink>
        </w:p>
        <w:p w14:paraId="3865350D" w14:textId="0AEC2A72"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0" w:history="1">
            <w:r w:rsidR="009F5832" w:rsidRPr="00547DD2">
              <w:rPr>
                <w:rStyle w:val="Hyperlink"/>
                <w:noProof/>
                <w:sz w:val="20"/>
                <w:szCs w:val="20"/>
                <w:lang w:val="ka-GE"/>
              </w:rPr>
              <w:t>6.2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გეომორფოლოგიური პირობები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44</w:t>
            </w:r>
            <w:r w:rsidR="009F5832" w:rsidRPr="00547DD2">
              <w:rPr>
                <w:noProof/>
                <w:webHidden/>
                <w:sz w:val="20"/>
                <w:szCs w:val="20"/>
                <w:lang w:val="ka-GE"/>
              </w:rPr>
              <w:fldChar w:fldCharType="end"/>
            </w:r>
          </w:hyperlink>
        </w:p>
        <w:p w14:paraId="1DB10FE3" w14:textId="273C0630"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1" w:history="1">
            <w:r w:rsidR="009F5832" w:rsidRPr="00547DD2">
              <w:rPr>
                <w:rStyle w:val="Hyperlink"/>
                <w:noProof/>
                <w:sz w:val="20"/>
                <w:szCs w:val="20"/>
                <w:lang w:val="ka-GE"/>
              </w:rPr>
              <w:t>6.3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საკვლევი რაიონის გეოლოგიური პირობები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45</w:t>
            </w:r>
            <w:r w:rsidR="009F5832" w:rsidRPr="00547DD2">
              <w:rPr>
                <w:noProof/>
                <w:webHidden/>
                <w:sz w:val="20"/>
                <w:szCs w:val="20"/>
                <w:lang w:val="ka-GE"/>
              </w:rPr>
              <w:fldChar w:fldCharType="end"/>
            </w:r>
          </w:hyperlink>
        </w:p>
        <w:p w14:paraId="2CBB3AFA" w14:textId="025F782D"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2" w:history="1">
            <w:r w:rsidR="009F5832" w:rsidRPr="00547DD2">
              <w:rPr>
                <w:rStyle w:val="Hyperlink"/>
                <w:noProof/>
                <w:sz w:val="20"/>
                <w:szCs w:val="20"/>
                <w:lang w:val="ka-GE"/>
              </w:rPr>
              <w:t>6.4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საკვლევი არეალის საინჟინრო-გეოლოგიური პირობები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47</w:t>
            </w:r>
            <w:r w:rsidR="009F5832" w:rsidRPr="00547DD2">
              <w:rPr>
                <w:noProof/>
                <w:webHidden/>
                <w:sz w:val="20"/>
                <w:szCs w:val="20"/>
                <w:lang w:val="ka-GE"/>
              </w:rPr>
              <w:fldChar w:fldCharType="end"/>
            </w:r>
          </w:hyperlink>
        </w:p>
        <w:p w14:paraId="25D2558C" w14:textId="36B79C7F"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13" w:history="1">
            <w:r w:rsidR="009F5832" w:rsidRPr="00547DD2">
              <w:rPr>
                <w:rStyle w:val="Hyperlink"/>
                <w:noProof/>
                <w:sz w:val="20"/>
                <w:szCs w:val="20"/>
                <w:lang w:val="ka-GE"/>
              </w:rPr>
              <w:t>6.4.1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„ლესულუხე ჰეს“-ის სამშენებლო ტერიტორიის საინჟინრო-გეოლოგიური პირობების აღწერა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64</w:t>
            </w:r>
            <w:r w:rsidR="009F5832" w:rsidRPr="00547DD2">
              <w:rPr>
                <w:noProof/>
                <w:webHidden/>
                <w:sz w:val="20"/>
                <w:szCs w:val="20"/>
                <w:lang w:val="ka-GE"/>
              </w:rPr>
              <w:fldChar w:fldCharType="end"/>
            </w:r>
          </w:hyperlink>
        </w:p>
        <w:p w14:paraId="1128B5B4" w14:textId="194BE3F4"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14" w:history="1">
            <w:r w:rsidR="009F5832" w:rsidRPr="00547DD2">
              <w:rPr>
                <w:rStyle w:val="Hyperlink"/>
                <w:noProof/>
                <w:sz w:val="20"/>
                <w:szCs w:val="20"/>
                <w:lang w:val="ka-GE"/>
              </w:rPr>
              <w:t>6.4.2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გარემოს აგრესიულობა ბეტონისადმი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73</w:t>
            </w:r>
            <w:r w:rsidR="009F5832" w:rsidRPr="00547DD2">
              <w:rPr>
                <w:noProof/>
                <w:webHidden/>
                <w:sz w:val="20"/>
                <w:szCs w:val="20"/>
                <w:lang w:val="ka-GE"/>
              </w:rPr>
              <w:fldChar w:fldCharType="end"/>
            </w:r>
          </w:hyperlink>
        </w:p>
        <w:p w14:paraId="61CF65B3" w14:textId="0C665DA2"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15" w:history="1">
            <w:r w:rsidR="009F5832" w:rsidRPr="00547DD2">
              <w:rPr>
                <w:rStyle w:val="Hyperlink"/>
                <w:noProof/>
                <w:sz w:val="20"/>
                <w:szCs w:val="20"/>
                <w:lang w:val="ka-GE"/>
              </w:rPr>
              <w:t>6.4.3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დასკვნები და რეკომენდაციები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73</w:t>
            </w:r>
            <w:r w:rsidR="009F5832" w:rsidRPr="00547DD2">
              <w:rPr>
                <w:noProof/>
                <w:webHidden/>
                <w:sz w:val="20"/>
                <w:szCs w:val="20"/>
                <w:lang w:val="ka-GE"/>
              </w:rPr>
              <w:fldChar w:fldCharType="end"/>
            </w:r>
          </w:hyperlink>
        </w:p>
        <w:p w14:paraId="6C7D5D6A" w14:textId="28D7063B"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6" w:history="1">
            <w:r w:rsidR="009F5832" w:rsidRPr="00547DD2">
              <w:rPr>
                <w:rStyle w:val="Hyperlink"/>
                <w:noProof/>
                <w:sz w:val="20"/>
                <w:szCs w:val="20"/>
                <w:lang w:val="ka-GE"/>
              </w:rPr>
              <w:t>6.5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საშიში გეოლოგიური პროცესები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76</w:t>
            </w:r>
            <w:r w:rsidR="009F5832" w:rsidRPr="00547DD2">
              <w:rPr>
                <w:noProof/>
                <w:webHidden/>
                <w:sz w:val="20"/>
                <w:szCs w:val="20"/>
                <w:lang w:val="ka-GE"/>
              </w:rPr>
              <w:fldChar w:fldCharType="end"/>
            </w:r>
          </w:hyperlink>
        </w:p>
        <w:p w14:paraId="2075A019" w14:textId="7039235F"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7" w:history="1">
            <w:r w:rsidR="009F5832" w:rsidRPr="00547DD2">
              <w:rPr>
                <w:rStyle w:val="Hyperlink"/>
                <w:noProof/>
                <w:sz w:val="20"/>
                <w:szCs w:val="20"/>
                <w:lang w:val="ka-GE"/>
              </w:rPr>
              <w:t>6.6</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სეისმურობა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77</w:t>
            </w:r>
            <w:r w:rsidR="009F5832" w:rsidRPr="00547DD2">
              <w:rPr>
                <w:noProof/>
                <w:webHidden/>
                <w:sz w:val="20"/>
                <w:szCs w:val="20"/>
                <w:lang w:val="ka-GE"/>
              </w:rPr>
              <w:fldChar w:fldCharType="end"/>
            </w:r>
          </w:hyperlink>
        </w:p>
        <w:p w14:paraId="5B8BAAD5" w14:textId="672CEAB6"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8" w:history="1">
            <w:r w:rsidR="009F5832" w:rsidRPr="00547DD2">
              <w:rPr>
                <w:rStyle w:val="Hyperlink"/>
                <w:noProof/>
                <w:sz w:val="20"/>
                <w:szCs w:val="20"/>
                <w:lang w:val="ka-GE"/>
              </w:rPr>
              <w:t>6.7</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ჰიდროგეოლოგიური პირობები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77</w:t>
            </w:r>
            <w:r w:rsidR="009F5832" w:rsidRPr="00547DD2">
              <w:rPr>
                <w:noProof/>
                <w:webHidden/>
                <w:sz w:val="20"/>
                <w:szCs w:val="20"/>
                <w:lang w:val="ka-GE"/>
              </w:rPr>
              <w:fldChar w:fldCharType="end"/>
            </w:r>
          </w:hyperlink>
        </w:p>
        <w:p w14:paraId="18259FB9" w14:textId="31E27D75"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19" w:history="1">
            <w:r w:rsidR="009F5832" w:rsidRPr="00547DD2">
              <w:rPr>
                <w:rStyle w:val="Hyperlink"/>
                <w:noProof/>
                <w:sz w:val="20"/>
                <w:szCs w:val="20"/>
                <w:lang w:val="ka-GE"/>
              </w:rPr>
              <w:t>6.8</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ნიადაგები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_Toc125538219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78</w:t>
            </w:r>
            <w:r w:rsidR="009F5832" w:rsidRPr="00547DD2">
              <w:rPr>
                <w:noProof/>
                <w:webHidden/>
                <w:sz w:val="20"/>
                <w:szCs w:val="20"/>
                <w:lang w:val="ka-GE"/>
              </w:rPr>
              <w:fldChar w:fldCharType="end"/>
            </w:r>
          </w:hyperlink>
        </w:p>
        <w:p w14:paraId="766D36B9" w14:textId="1962BC73"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20" w:history="1">
            <w:r w:rsidR="009F5832" w:rsidRPr="00547DD2">
              <w:rPr>
                <w:rStyle w:val="Hyperlink"/>
                <w:noProof/>
                <w:sz w:val="20"/>
                <w:szCs w:val="20"/>
                <w:lang w:val="ka-GE"/>
              </w:rPr>
              <w:t>6.9</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ჰიდროლოგია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78</w:t>
            </w:r>
            <w:r w:rsidR="009F5832" w:rsidRPr="00547DD2">
              <w:rPr>
                <w:noProof/>
                <w:webHidden/>
                <w:sz w:val="20"/>
                <w:szCs w:val="20"/>
                <w:lang w:val="ka-GE"/>
              </w:rPr>
              <w:fldChar w:fldCharType="end"/>
            </w:r>
          </w:hyperlink>
        </w:p>
        <w:p w14:paraId="56D95217" w14:textId="7E3D98B8"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1" w:history="1">
            <w:r w:rsidR="009F5832" w:rsidRPr="00547DD2">
              <w:rPr>
                <w:rStyle w:val="Hyperlink"/>
                <w:noProof/>
                <w:sz w:val="20"/>
                <w:szCs w:val="20"/>
                <w:lang w:val="ka-GE"/>
              </w:rPr>
              <w:t>6.9.1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მდინარე წაჩხურის წყლის მრავალწლიური საშუალო ხარჯის სიდიდის განსაზღვრა</w:t>
            </w:r>
            <w:r w:rsidR="009F5832" w:rsidRPr="00547DD2">
              <w:rPr>
                <w:noProof/>
                <w:webHidden/>
                <w:sz w:val="20"/>
                <w:szCs w:val="20"/>
                <w:lang w:val="ka-GE"/>
              </w:rPr>
              <w:tab/>
            </w:r>
            <w:r w:rsidR="009F5832" w:rsidRPr="00547DD2">
              <w:rPr>
                <w:noProof/>
                <w:webHidden/>
                <w:sz w:val="20"/>
                <w:szCs w:val="20"/>
                <w:lang w:val="ka-GE"/>
              </w:rPr>
              <w:tab/>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79</w:t>
            </w:r>
            <w:r w:rsidR="009F5832" w:rsidRPr="00547DD2">
              <w:rPr>
                <w:noProof/>
                <w:webHidden/>
                <w:sz w:val="20"/>
                <w:szCs w:val="20"/>
                <w:lang w:val="ka-GE"/>
              </w:rPr>
              <w:fldChar w:fldCharType="end"/>
            </w:r>
          </w:hyperlink>
        </w:p>
        <w:p w14:paraId="6A2F11FF" w14:textId="0054848A"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2" w:history="1">
            <w:r w:rsidR="009F5832" w:rsidRPr="00547DD2">
              <w:rPr>
                <w:rStyle w:val="Hyperlink"/>
                <w:noProof/>
                <w:sz w:val="20"/>
                <w:szCs w:val="20"/>
                <w:lang w:val="ka-GE"/>
              </w:rPr>
              <w:t>6.9.2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მდინარის წყლის მაქსიმალური ხარჯი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85</w:t>
            </w:r>
            <w:r w:rsidR="009F5832" w:rsidRPr="00547DD2">
              <w:rPr>
                <w:noProof/>
                <w:webHidden/>
                <w:sz w:val="20"/>
                <w:szCs w:val="20"/>
                <w:lang w:val="ka-GE"/>
              </w:rPr>
              <w:fldChar w:fldCharType="end"/>
            </w:r>
          </w:hyperlink>
        </w:p>
        <w:p w14:paraId="2AD25514" w14:textId="0D188341"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3" w:history="1">
            <w:r w:rsidR="009F5832" w:rsidRPr="00547DD2">
              <w:rPr>
                <w:rStyle w:val="Hyperlink"/>
                <w:noProof/>
                <w:sz w:val="20"/>
                <w:szCs w:val="20"/>
                <w:lang w:val="ka-GE"/>
              </w:rPr>
              <w:t>6.9.3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მდინარის წყლის მინიმალური ჩამონადენი და გარემოსდაცვითი ხარჯი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89</w:t>
            </w:r>
            <w:r w:rsidR="009F5832" w:rsidRPr="00547DD2">
              <w:rPr>
                <w:noProof/>
                <w:webHidden/>
                <w:sz w:val="20"/>
                <w:szCs w:val="20"/>
                <w:lang w:val="ka-GE"/>
              </w:rPr>
              <w:fldChar w:fldCharType="end"/>
            </w:r>
          </w:hyperlink>
        </w:p>
        <w:p w14:paraId="6216BA41" w14:textId="684325E0"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4" w:history="1">
            <w:r w:rsidR="009F5832" w:rsidRPr="00547DD2">
              <w:rPr>
                <w:rStyle w:val="Hyperlink"/>
                <w:noProof/>
                <w:sz w:val="20"/>
                <w:szCs w:val="20"/>
                <w:lang w:val="ka-GE"/>
              </w:rPr>
              <w:t>6.9.4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მყარი ნატანი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95</w:t>
            </w:r>
            <w:r w:rsidR="009F5832" w:rsidRPr="00547DD2">
              <w:rPr>
                <w:noProof/>
                <w:webHidden/>
                <w:sz w:val="20"/>
                <w:szCs w:val="20"/>
                <w:lang w:val="ka-GE"/>
              </w:rPr>
              <w:fldChar w:fldCharType="end"/>
            </w:r>
          </w:hyperlink>
        </w:p>
        <w:p w14:paraId="1CF42F39" w14:textId="6A94D354"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25" w:history="1">
            <w:r w:rsidR="009F5832" w:rsidRPr="00547DD2">
              <w:rPr>
                <w:rStyle w:val="Hyperlink"/>
                <w:noProof/>
                <w:sz w:val="20"/>
                <w:szCs w:val="20"/>
                <w:lang w:val="ka-GE"/>
              </w:rPr>
              <w:t>6.10</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ბიომრავალფეროვნება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96</w:t>
            </w:r>
            <w:r w:rsidR="009F5832" w:rsidRPr="00547DD2">
              <w:rPr>
                <w:noProof/>
                <w:webHidden/>
                <w:sz w:val="20"/>
                <w:szCs w:val="20"/>
                <w:lang w:val="ka-GE"/>
              </w:rPr>
              <w:fldChar w:fldCharType="end"/>
            </w:r>
          </w:hyperlink>
        </w:p>
        <w:p w14:paraId="5EC46EDA" w14:textId="3792B8F8"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6" w:history="1">
            <w:r w:rsidR="009F5832" w:rsidRPr="00547DD2">
              <w:rPr>
                <w:rStyle w:val="Hyperlink"/>
                <w:rFonts w:eastAsia="Calibri"/>
                <w:noProof/>
                <w:sz w:val="20"/>
                <w:szCs w:val="20"/>
                <w:lang w:val="ka-GE"/>
              </w:rPr>
              <w:t>6.10.1</w:t>
            </w:r>
            <w:r w:rsidR="009F5832" w:rsidRPr="00547DD2">
              <w:rPr>
                <w:rFonts w:eastAsiaTheme="minorEastAsia" w:cs="Vrinda"/>
                <w:noProof/>
                <w:sz w:val="20"/>
                <w:szCs w:val="20"/>
                <w:lang w:val="ka-GE" w:bidi="as-IN"/>
              </w:rPr>
              <w:tab/>
            </w:r>
            <w:r w:rsidR="009F5832" w:rsidRPr="00547DD2">
              <w:rPr>
                <w:rStyle w:val="Hyperlink"/>
                <w:rFonts w:eastAsia="Calibri"/>
                <w:noProof/>
                <w:sz w:val="20"/>
                <w:szCs w:val="20"/>
                <w:lang w:val="ka-GE"/>
              </w:rPr>
              <w:t>საკვლევი რეგიონის მცენარეულობის დახასიათება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96</w:t>
            </w:r>
            <w:r w:rsidR="009F5832" w:rsidRPr="00547DD2">
              <w:rPr>
                <w:noProof/>
                <w:webHidden/>
                <w:sz w:val="20"/>
                <w:szCs w:val="20"/>
                <w:lang w:val="ka-GE"/>
              </w:rPr>
              <w:fldChar w:fldCharType="end"/>
            </w:r>
          </w:hyperlink>
        </w:p>
        <w:p w14:paraId="30DD9689" w14:textId="2550EC11"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7" w:history="1">
            <w:r w:rsidR="009F5832" w:rsidRPr="00547DD2">
              <w:rPr>
                <w:rStyle w:val="Hyperlink"/>
                <w:rFonts w:eastAsia="Calibri"/>
                <w:noProof/>
                <w:sz w:val="20"/>
                <w:szCs w:val="20"/>
                <w:lang w:val="ka-GE"/>
              </w:rPr>
              <w:t>6.10.2</w:t>
            </w:r>
            <w:r w:rsidR="009F5832" w:rsidRPr="00547DD2">
              <w:rPr>
                <w:rFonts w:eastAsiaTheme="minorEastAsia" w:cs="Vrinda"/>
                <w:noProof/>
                <w:sz w:val="20"/>
                <w:szCs w:val="20"/>
                <w:lang w:val="ka-GE" w:bidi="as-IN"/>
              </w:rPr>
              <w:tab/>
            </w:r>
            <w:r w:rsidR="009F5832" w:rsidRPr="00547DD2">
              <w:rPr>
                <w:rStyle w:val="Hyperlink"/>
                <w:rFonts w:eastAsia="Calibri"/>
                <w:noProof/>
                <w:sz w:val="20"/>
                <w:szCs w:val="20"/>
                <w:lang w:val="ka-GE"/>
              </w:rPr>
              <w:t>ფაუნა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108</w:t>
            </w:r>
            <w:r w:rsidR="009F5832" w:rsidRPr="00547DD2">
              <w:rPr>
                <w:noProof/>
                <w:webHidden/>
                <w:sz w:val="20"/>
                <w:szCs w:val="20"/>
                <w:lang w:val="ka-GE"/>
              </w:rPr>
              <w:fldChar w:fldCharType="end"/>
            </w:r>
          </w:hyperlink>
        </w:p>
        <w:p w14:paraId="3FE4CA7B" w14:textId="548C67C9" w:rsidR="009F5832" w:rsidRPr="00547DD2" w:rsidRDefault="00547DD2" w:rsidP="008874AA">
          <w:pPr>
            <w:pStyle w:val="TOC3"/>
            <w:tabs>
              <w:tab w:val="left" w:pos="1320"/>
              <w:tab w:val="right" w:leader="dot" w:pos="9017"/>
            </w:tabs>
            <w:spacing w:before="0" w:after="0" w:line="240" w:lineRule="auto"/>
            <w:jc w:val="both"/>
            <w:rPr>
              <w:rFonts w:eastAsiaTheme="minorEastAsia" w:cs="Vrinda"/>
              <w:noProof/>
              <w:sz w:val="20"/>
              <w:szCs w:val="20"/>
              <w:lang w:val="ka-GE" w:bidi="as-IN"/>
            </w:rPr>
          </w:pPr>
          <w:hyperlink w:anchor="_Toc125538228" w:history="1">
            <w:r w:rsidR="009F5832" w:rsidRPr="00547DD2">
              <w:rPr>
                <w:rStyle w:val="Hyperlink"/>
                <w:noProof/>
                <w:sz w:val="20"/>
                <w:szCs w:val="20"/>
                <w:lang w:val="ka-GE"/>
              </w:rPr>
              <w:t>6.10.3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იქთიოფაუნა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134</w:t>
            </w:r>
            <w:r w:rsidR="009F5832" w:rsidRPr="00547DD2">
              <w:rPr>
                <w:noProof/>
                <w:webHidden/>
                <w:sz w:val="20"/>
                <w:szCs w:val="20"/>
                <w:lang w:val="ka-GE"/>
              </w:rPr>
              <w:fldChar w:fldCharType="end"/>
            </w:r>
          </w:hyperlink>
        </w:p>
        <w:p w14:paraId="473899D0" w14:textId="3C9A0F56"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29" w:history="1">
            <w:r w:rsidR="009F5832" w:rsidRPr="00547DD2">
              <w:rPr>
                <w:rStyle w:val="Hyperlink"/>
                <w:noProof/>
                <w:sz w:val="20"/>
                <w:szCs w:val="20"/>
                <w:lang w:val="ka-GE"/>
              </w:rPr>
              <w:t>6.11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დაცული ტერიტორიები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_Toc125538229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149</w:t>
            </w:r>
            <w:r w:rsidR="009F5832" w:rsidRPr="00547DD2">
              <w:rPr>
                <w:noProof/>
                <w:webHidden/>
                <w:sz w:val="20"/>
                <w:szCs w:val="20"/>
                <w:lang w:val="ka-GE"/>
              </w:rPr>
              <w:fldChar w:fldCharType="end"/>
            </w:r>
          </w:hyperlink>
        </w:p>
        <w:p w14:paraId="6171A531" w14:textId="49D957C8"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230" w:history="1">
            <w:r w:rsidR="009F5832" w:rsidRPr="00547DD2">
              <w:rPr>
                <w:rStyle w:val="Hyperlink"/>
                <w:noProof/>
                <w:sz w:val="20"/>
                <w:szCs w:val="20"/>
                <w:lang w:val="ka-GE"/>
              </w:rPr>
              <w:t>7</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გარემოზე შესაძლო ზემოქმედების აღწერა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152</w:t>
            </w:r>
            <w:r w:rsidR="009F5832" w:rsidRPr="00547DD2">
              <w:rPr>
                <w:noProof/>
                <w:webHidden/>
                <w:sz w:val="20"/>
                <w:szCs w:val="20"/>
                <w:lang w:val="ka-GE"/>
              </w:rPr>
              <w:fldChar w:fldCharType="end"/>
            </w:r>
          </w:hyperlink>
        </w:p>
        <w:p w14:paraId="5FDB2077" w14:textId="2F4FEC16"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1" w:history="1">
            <w:r w:rsidR="009F5832" w:rsidRPr="00547DD2">
              <w:rPr>
                <w:rStyle w:val="Hyperlink"/>
                <w:noProof/>
                <w:sz w:val="20"/>
                <w:szCs w:val="20"/>
                <w:lang w:val="ka-GE"/>
              </w:rPr>
              <w:t>7.1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ემისიები ატმოსფერულ ჰაერში და ხმაურის გავრცელება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152</w:t>
            </w:r>
            <w:r w:rsidR="009F5832" w:rsidRPr="00547DD2">
              <w:rPr>
                <w:noProof/>
                <w:webHidden/>
                <w:sz w:val="20"/>
                <w:szCs w:val="20"/>
                <w:lang w:val="ka-GE"/>
              </w:rPr>
              <w:fldChar w:fldCharType="end"/>
            </w:r>
          </w:hyperlink>
        </w:p>
        <w:p w14:paraId="747962FF" w14:textId="0D14E1A1"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2" w:history="1">
            <w:r w:rsidR="009F5832" w:rsidRPr="00547DD2">
              <w:rPr>
                <w:rStyle w:val="Hyperlink"/>
                <w:noProof/>
                <w:sz w:val="20"/>
                <w:szCs w:val="20"/>
                <w:lang w:val="ka-GE"/>
              </w:rPr>
              <w:t>7.2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წყლის გარემოზე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153</w:t>
            </w:r>
            <w:r w:rsidR="009F5832" w:rsidRPr="00547DD2">
              <w:rPr>
                <w:noProof/>
                <w:webHidden/>
                <w:sz w:val="20"/>
                <w:szCs w:val="20"/>
                <w:lang w:val="ka-GE"/>
              </w:rPr>
              <w:fldChar w:fldCharType="end"/>
            </w:r>
          </w:hyperlink>
        </w:p>
        <w:p w14:paraId="6FD7D4CF" w14:textId="7C972EB6"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3" w:history="1">
            <w:r w:rsidR="009F5832" w:rsidRPr="00547DD2">
              <w:rPr>
                <w:rStyle w:val="Hyperlink"/>
                <w:noProof/>
                <w:sz w:val="20"/>
                <w:szCs w:val="20"/>
                <w:lang w:val="ka-GE"/>
              </w:rPr>
              <w:t>7.3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ნიადაგსა და გრუნტზე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153</w:t>
            </w:r>
            <w:r w:rsidR="009F5832" w:rsidRPr="00547DD2">
              <w:rPr>
                <w:noProof/>
                <w:webHidden/>
                <w:sz w:val="20"/>
                <w:szCs w:val="20"/>
                <w:lang w:val="ka-GE"/>
              </w:rPr>
              <w:fldChar w:fldCharType="end"/>
            </w:r>
          </w:hyperlink>
        </w:p>
        <w:p w14:paraId="460BF2EC" w14:textId="333539A4"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4" w:history="1">
            <w:r w:rsidR="009F5832" w:rsidRPr="00547DD2">
              <w:rPr>
                <w:rStyle w:val="Hyperlink"/>
                <w:noProof/>
                <w:sz w:val="20"/>
                <w:szCs w:val="20"/>
                <w:lang w:val="ka-GE"/>
              </w:rPr>
              <w:t>7.4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ბიომრავალფეროვნებაზე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154</w:t>
            </w:r>
            <w:r w:rsidR="009F5832" w:rsidRPr="00547DD2">
              <w:rPr>
                <w:noProof/>
                <w:webHidden/>
                <w:sz w:val="20"/>
                <w:szCs w:val="20"/>
                <w:lang w:val="ka-GE"/>
              </w:rPr>
              <w:fldChar w:fldCharType="end"/>
            </w:r>
          </w:hyperlink>
        </w:p>
        <w:p w14:paraId="53732CF6" w14:textId="0DF5C6B5"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5" w:history="1">
            <w:r w:rsidR="009F5832" w:rsidRPr="00547DD2">
              <w:rPr>
                <w:rStyle w:val="Hyperlink"/>
                <w:rFonts w:eastAsia="Times New Roman"/>
                <w:noProof/>
                <w:sz w:val="20"/>
                <w:szCs w:val="20"/>
                <w:lang w:val="ka-GE"/>
              </w:rPr>
              <w:t>7.5</w:t>
            </w:r>
            <w:r w:rsidR="009F5832" w:rsidRPr="00547DD2">
              <w:rPr>
                <w:rFonts w:eastAsiaTheme="minorEastAsia" w:cs="Vrinda"/>
                <w:noProof/>
                <w:sz w:val="20"/>
                <w:szCs w:val="20"/>
                <w:lang w:val="ka-GE" w:bidi="as-IN"/>
              </w:rPr>
              <w:tab/>
            </w:r>
            <w:r w:rsidR="009F5832" w:rsidRPr="00547DD2">
              <w:rPr>
                <w:rStyle w:val="Hyperlink"/>
                <w:rFonts w:eastAsia="Times New Roman"/>
                <w:noProof/>
                <w:sz w:val="20"/>
                <w:szCs w:val="20"/>
                <w:lang w:val="ka-GE"/>
              </w:rPr>
              <w:t>ვიზუალურ-ლანდშაფტური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158</w:t>
            </w:r>
            <w:r w:rsidR="009F5832" w:rsidRPr="00547DD2">
              <w:rPr>
                <w:noProof/>
                <w:webHidden/>
                <w:sz w:val="20"/>
                <w:szCs w:val="20"/>
                <w:lang w:val="ka-GE"/>
              </w:rPr>
              <w:fldChar w:fldCharType="end"/>
            </w:r>
          </w:hyperlink>
        </w:p>
        <w:p w14:paraId="0490C26C" w14:textId="07DD0564"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6" w:history="1">
            <w:r w:rsidR="009F5832" w:rsidRPr="00547DD2">
              <w:rPr>
                <w:rStyle w:val="Hyperlink"/>
                <w:noProof/>
                <w:sz w:val="20"/>
                <w:szCs w:val="20"/>
                <w:lang w:val="ka-GE"/>
              </w:rPr>
              <w:t>7.6</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ნარჩენების არასათანადო მართვით გამოწვეული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158</w:t>
            </w:r>
            <w:r w:rsidR="009F5832" w:rsidRPr="00547DD2">
              <w:rPr>
                <w:noProof/>
                <w:webHidden/>
                <w:sz w:val="20"/>
                <w:szCs w:val="20"/>
                <w:lang w:val="ka-GE"/>
              </w:rPr>
              <w:fldChar w:fldCharType="end"/>
            </w:r>
          </w:hyperlink>
        </w:p>
        <w:p w14:paraId="407F4FAC" w14:textId="23575D0E"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7" w:history="1">
            <w:r w:rsidR="009F5832" w:rsidRPr="00547DD2">
              <w:rPr>
                <w:rStyle w:val="Hyperlink"/>
                <w:noProof/>
                <w:sz w:val="20"/>
                <w:szCs w:val="20"/>
                <w:lang w:val="ka-GE"/>
              </w:rPr>
              <w:t>7.7</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ზემოქმედება ადამიანის ჯანმრთელობაზე და უსაფრთხოებაზე</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159</w:t>
            </w:r>
            <w:r w:rsidR="009F5832" w:rsidRPr="00547DD2">
              <w:rPr>
                <w:noProof/>
                <w:webHidden/>
                <w:sz w:val="20"/>
                <w:szCs w:val="20"/>
                <w:lang w:val="ka-GE"/>
              </w:rPr>
              <w:fldChar w:fldCharType="end"/>
            </w:r>
          </w:hyperlink>
        </w:p>
        <w:p w14:paraId="6F205A4A" w14:textId="46644BF5"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8" w:history="1">
            <w:r w:rsidR="009F5832" w:rsidRPr="00547DD2">
              <w:rPr>
                <w:rStyle w:val="Hyperlink"/>
                <w:noProof/>
                <w:sz w:val="20"/>
                <w:szCs w:val="20"/>
                <w:lang w:val="ka-GE"/>
              </w:rPr>
              <w:t>7.8</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სოციალურ-ეკონომიკური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159</w:t>
            </w:r>
            <w:r w:rsidR="009F5832" w:rsidRPr="00547DD2">
              <w:rPr>
                <w:noProof/>
                <w:webHidden/>
                <w:sz w:val="20"/>
                <w:szCs w:val="20"/>
                <w:lang w:val="ka-GE"/>
              </w:rPr>
              <w:fldChar w:fldCharType="end"/>
            </w:r>
          </w:hyperlink>
        </w:p>
        <w:p w14:paraId="4734BCCC" w14:textId="1A0321CB"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39" w:history="1">
            <w:r w:rsidR="009F5832" w:rsidRPr="00547DD2">
              <w:rPr>
                <w:rStyle w:val="Hyperlink"/>
                <w:noProof/>
                <w:sz w:val="20"/>
                <w:szCs w:val="20"/>
                <w:lang w:val="ka-GE"/>
              </w:rPr>
              <w:t>7.9</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სატრანსპორტო ნაკადებზე და ადგილობრივ ინფრასტრუქტურაზე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_Toc125538239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160</w:t>
            </w:r>
            <w:r w:rsidR="009F5832" w:rsidRPr="00547DD2">
              <w:rPr>
                <w:noProof/>
                <w:webHidden/>
                <w:sz w:val="20"/>
                <w:szCs w:val="20"/>
                <w:lang w:val="ka-GE"/>
              </w:rPr>
              <w:fldChar w:fldCharType="end"/>
            </w:r>
          </w:hyperlink>
        </w:p>
        <w:p w14:paraId="4D3BB7F3" w14:textId="3DBDCAC4"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0" w:history="1">
            <w:r w:rsidR="009F5832" w:rsidRPr="00547DD2">
              <w:rPr>
                <w:rStyle w:val="Hyperlink"/>
                <w:noProof/>
                <w:sz w:val="20"/>
                <w:szCs w:val="20"/>
                <w:lang w:val="ka-GE"/>
              </w:rPr>
              <w:t>7.10</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ზემოქმედება მიწის საკუთრებასა და გამოყენებაზე.</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161</w:t>
            </w:r>
            <w:r w:rsidR="009F5832" w:rsidRPr="00547DD2">
              <w:rPr>
                <w:noProof/>
                <w:webHidden/>
                <w:sz w:val="20"/>
                <w:szCs w:val="20"/>
                <w:lang w:val="ka-GE"/>
              </w:rPr>
              <w:fldChar w:fldCharType="end"/>
            </w:r>
          </w:hyperlink>
        </w:p>
        <w:p w14:paraId="070CB6F4" w14:textId="087D0F27"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1" w:history="1">
            <w:r w:rsidR="009F5832" w:rsidRPr="00547DD2">
              <w:rPr>
                <w:rStyle w:val="Hyperlink"/>
                <w:noProof/>
                <w:sz w:val="20"/>
                <w:szCs w:val="20"/>
                <w:lang w:val="ka-GE"/>
              </w:rPr>
              <w:t>7.11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ზემოქმედება ისტორიულ-კულტურული მემკვიდრეობის ძეგლებზე</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161</w:t>
            </w:r>
            <w:r w:rsidR="009F5832" w:rsidRPr="00547DD2">
              <w:rPr>
                <w:noProof/>
                <w:webHidden/>
                <w:sz w:val="20"/>
                <w:szCs w:val="20"/>
                <w:lang w:val="ka-GE"/>
              </w:rPr>
              <w:fldChar w:fldCharType="end"/>
            </w:r>
          </w:hyperlink>
        </w:p>
        <w:p w14:paraId="0DD361AC" w14:textId="5E8BCB59"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2" w:history="1">
            <w:r w:rsidR="009F5832" w:rsidRPr="00547DD2">
              <w:rPr>
                <w:rStyle w:val="Hyperlink"/>
                <w:noProof/>
                <w:sz w:val="20"/>
                <w:szCs w:val="20"/>
                <w:lang w:val="ka-GE"/>
              </w:rPr>
              <w:t>7.12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ტრანსსასაზღვრო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161</w:t>
            </w:r>
            <w:r w:rsidR="009F5832" w:rsidRPr="00547DD2">
              <w:rPr>
                <w:noProof/>
                <w:webHidden/>
                <w:sz w:val="20"/>
                <w:szCs w:val="20"/>
                <w:lang w:val="ka-GE"/>
              </w:rPr>
              <w:fldChar w:fldCharType="end"/>
            </w:r>
          </w:hyperlink>
        </w:p>
        <w:p w14:paraId="0156AB5A" w14:textId="3E71C479"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3" w:history="1">
            <w:r w:rsidR="009F5832" w:rsidRPr="00547DD2">
              <w:rPr>
                <w:rStyle w:val="Hyperlink"/>
                <w:noProof/>
                <w:sz w:val="20"/>
                <w:szCs w:val="20"/>
                <w:lang w:val="ka-GE"/>
              </w:rPr>
              <w:t>7.13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კუმულაციური ზემოქმედება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161</w:t>
            </w:r>
            <w:r w:rsidR="009F5832" w:rsidRPr="00547DD2">
              <w:rPr>
                <w:noProof/>
                <w:webHidden/>
                <w:sz w:val="20"/>
                <w:szCs w:val="20"/>
                <w:lang w:val="ka-GE"/>
              </w:rPr>
              <w:fldChar w:fldCharType="end"/>
            </w:r>
          </w:hyperlink>
        </w:p>
        <w:p w14:paraId="74F84115" w14:textId="4F22DD60"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4" w:history="1">
            <w:r w:rsidR="009F5832" w:rsidRPr="00547DD2">
              <w:rPr>
                <w:rStyle w:val="Hyperlink"/>
                <w:noProof/>
                <w:sz w:val="20"/>
                <w:szCs w:val="20"/>
                <w:lang w:val="ka-GE"/>
              </w:rPr>
              <w:t>7.14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შესაძლო ავარიულ სიტუაციები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161</w:t>
            </w:r>
            <w:r w:rsidR="009F5832" w:rsidRPr="00547DD2">
              <w:rPr>
                <w:noProof/>
                <w:webHidden/>
                <w:sz w:val="20"/>
                <w:szCs w:val="20"/>
                <w:lang w:val="ka-GE"/>
              </w:rPr>
              <w:fldChar w:fldCharType="end"/>
            </w:r>
          </w:hyperlink>
        </w:p>
        <w:p w14:paraId="72E5B4F8" w14:textId="442C903E"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245" w:history="1">
            <w:r w:rsidR="009F5832" w:rsidRPr="00547DD2">
              <w:rPr>
                <w:rStyle w:val="Hyperlink"/>
                <w:noProof/>
                <w:sz w:val="20"/>
                <w:szCs w:val="20"/>
                <w:lang w:val="ka-GE"/>
              </w:rPr>
              <w:t>8</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შემარბილებელი ღონისძიებების წინასწარი მონახაზი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162</w:t>
            </w:r>
            <w:r w:rsidR="009F5832" w:rsidRPr="00547DD2">
              <w:rPr>
                <w:noProof/>
                <w:webHidden/>
                <w:sz w:val="20"/>
                <w:szCs w:val="20"/>
                <w:lang w:val="ka-GE"/>
              </w:rPr>
              <w:fldChar w:fldCharType="end"/>
            </w:r>
          </w:hyperlink>
        </w:p>
        <w:p w14:paraId="715C7A83" w14:textId="1A99B0A3" w:rsidR="009F5832" w:rsidRPr="00547DD2" w:rsidRDefault="00547DD2" w:rsidP="008874AA">
          <w:pPr>
            <w:pStyle w:val="TOC1"/>
            <w:tabs>
              <w:tab w:val="left" w:pos="440"/>
              <w:tab w:val="right" w:leader="dot" w:pos="9017"/>
            </w:tabs>
            <w:spacing w:before="0" w:after="0" w:line="240" w:lineRule="auto"/>
            <w:jc w:val="both"/>
            <w:rPr>
              <w:rFonts w:eastAsiaTheme="minorEastAsia" w:cs="Vrinda"/>
              <w:noProof/>
              <w:sz w:val="20"/>
              <w:szCs w:val="20"/>
              <w:lang w:val="ka-GE" w:bidi="as-IN"/>
            </w:rPr>
          </w:pPr>
          <w:hyperlink w:anchor="_Toc125538246" w:history="1">
            <w:r w:rsidR="009F5832" w:rsidRPr="00547DD2">
              <w:rPr>
                <w:rStyle w:val="Hyperlink"/>
                <w:noProof/>
                <w:sz w:val="20"/>
                <w:szCs w:val="20"/>
                <w:lang w:val="ka-GE"/>
              </w:rPr>
              <w:t>9</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გარემოსდაცვითი მენეჯმენტის და მონიტორინგის პრინციპები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170</w:t>
            </w:r>
            <w:r w:rsidR="009F5832" w:rsidRPr="00547DD2">
              <w:rPr>
                <w:noProof/>
                <w:webHidden/>
                <w:sz w:val="20"/>
                <w:szCs w:val="20"/>
                <w:lang w:val="ka-GE"/>
              </w:rPr>
              <w:fldChar w:fldCharType="end"/>
            </w:r>
          </w:hyperlink>
        </w:p>
        <w:p w14:paraId="03D4ED81" w14:textId="27FE79EF" w:rsidR="009F5832" w:rsidRPr="00547DD2" w:rsidRDefault="00547DD2" w:rsidP="008874AA">
          <w:pPr>
            <w:pStyle w:val="TOC1"/>
            <w:tabs>
              <w:tab w:val="left" w:pos="660"/>
              <w:tab w:val="right" w:leader="dot" w:pos="9017"/>
            </w:tabs>
            <w:spacing w:before="0" w:after="0" w:line="240" w:lineRule="auto"/>
            <w:jc w:val="both"/>
            <w:rPr>
              <w:rFonts w:eastAsiaTheme="minorEastAsia" w:cs="Vrinda"/>
              <w:noProof/>
              <w:sz w:val="20"/>
              <w:szCs w:val="20"/>
              <w:lang w:val="ka-GE" w:bidi="as-IN"/>
            </w:rPr>
          </w:pPr>
          <w:hyperlink w:anchor="_Toc125538247" w:history="1">
            <w:r w:rsidR="009F5832" w:rsidRPr="00547DD2">
              <w:rPr>
                <w:rStyle w:val="Hyperlink"/>
                <w:noProof/>
                <w:sz w:val="20"/>
                <w:szCs w:val="20"/>
                <w:lang w:val="ka-GE"/>
              </w:rPr>
              <w:t>10</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ინფორმაცია სამომავლოდ ჩასატარებელი კვლევების და გზშ-ის ანგარიშის მომზადებისთვის საჭირო მეთოდების შესახებ</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170</w:t>
            </w:r>
            <w:r w:rsidR="009F5832" w:rsidRPr="00547DD2">
              <w:rPr>
                <w:noProof/>
                <w:webHidden/>
                <w:sz w:val="20"/>
                <w:szCs w:val="20"/>
                <w:lang w:val="ka-GE"/>
              </w:rPr>
              <w:fldChar w:fldCharType="end"/>
            </w:r>
          </w:hyperlink>
        </w:p>
        <w:p w14:paraId="1AA80F5C" w14:textId="40BC5F3E"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8" w:history="1">
            <w:r w:rsidR="009F5832" w:rsidRPr="00547DD2">
              <w:rPr>
                <w:rStyle w:val="Hyperlink"/>
                <w:noProof/>
                <w:sz w:val="20"/>
                <w:szCs w:val="20"/>
                <w:lang w:val="ka-GE"/>
              </w:rPr>
              <w:t>10.1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ემისიები ატმოსფერულ ჰაერში და ხმაურის გავრცელება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171</w:t>
            </w:r>
            <w:r w:rsidR="009F5832" w:rsidRPr="00547DD2">
              <w:rPr>
                <w:noProof/>
                <w:webHidden/>
                <w:sz w:val="20"/>
                <w:szCs w:val="20"/>
                <w:lang w:val="ka-GE"/>
              </w:rPr>
              <w:fldChar w:fldCharType="end"/>
            </w:r>
          </w:hyperlink>
        </w:p>
        <w:p w14:paraId="3C61F751" w14:textId="02426F91"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49" w:history="1">
            <w:r w:rsidR="009F5832" w:rsidRPr="00547DD2">
              <w:rPr>
                <w:rStyle w:val="Hyperlink"/>
                <w:noProof/>
                <w:sz w:val="20"/>
                <w:szCs w:val="20"/>
                <w:lang w:val="ka-GE"/>
              </w:rPr>
              <w:t>10.2</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წყლის გარემო</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_Toc125538249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171</w:t>
            </w:r>
            <w:r w:rsidR="009F5832" w:rsidRPr="00547DD2">
              <w:rPr>
                <w:noProof/>
                <w:webHidden/>
                <w:sz w:val="20"/>
                <w:szCs w:val="20"/>
                <w:lang w:val="ka-GE"/>
              </w:rPr>
              <w:fldChar w:fldCharType="end"/>
            </w:r>
          </w:hyperlink>
        </w:p>
        <w:p w14:paraId="1559AF6D" w14:textId="3386A38E"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50" w:history="1">
            <w:r w:rsidR="009F5832" w:rsidRPr="00547DD2">
              <w:rPr>
                <w:rStyle w:val="Hyperlink"/>
                <w:noProof/>
                <w:sz w:val="20"/>
                <w:szCs w:val="20"/>
                <w:lang w:val="ka-GE"/>
              </w:rPr>
              <w:t>10.3</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ბიოლოგიური გარემო</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_Toc125538250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171</w:t>
            </w:r>
            <w:r w:rsidR="009F5832" w:rsidRPr="00547DD2">
              <w:rPr>
                <w:noProof/>
                <w:webHidden/>
                <w:sz w:val="20"/>
                <w:szCs w:val="20"/>
                <w:lang w:val="ka-GE"/>
              </w:rPr>
              <w:fldChar w:fldCharType="end"/>
            </w:r>
          </w:hyperlink>
        </w:p>
        <w:p w14:paraId="2CABA9A3" w14:textId="7C3764A4"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51" w:history="1">
            <w:r w:rsidR="009F5832" w:rsidRPr="00547DD2">
              <w:rPr>
                <w:rStyle w:val="Hyperlink"/>
                <w:noProof/>
                <w:sz w:val="20"/>
                <w:szCs w:val="20"/>
                <w:lang w:val="ka-GE"/>
              </w:rPr>
              <w:t>10.4</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ნიადაგის და გრუნტის ხარისხი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_Toc125538251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172</w:t>
            </w:r>
            <w:r w:rsidR="009F5832" w:rsidRPr="00547DD2">
              <w:rPr>
                <w:noProof/>
                <w:webHidden/>
                <w:sz w:val="20"/>
                <w:szCs w:val="20"/>
                <w:lang w:val="ka-GE"/>
              </w:rPr>
              <w:fldChar w:fldCharType="end"/>
            </w:r>
          </w:hyperlink>
        </w:p>
        <w:p w14:paraId="50979F2A" w14:textId="14259322"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52" w:history="1">
            <w:r w:rsidR="009F5832" w:rsidRPr="00547DD2">
              <w:rPr>
                <w:rStyle w:val="Hyperlink"/>
                <w:noProof/>
                <w:sz w:val="20"/>
                <w:szCs w:val="20"/>
                <w:lang w:val="ka-GE"/>
              </w:rPr>
              <w:t>10.5</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ნარჩენები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_Toc125538252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172</w:t>
            </w:r>
            <w:r w:rsidR="009F5832" w:rsidRPr="00547DD2">
              <w:rPr>
                <w:noProof/>
                <w:webHidden/>
                <w:sz w:val="20"/>
                <w:szCs w:val="20"/>
                <w:lang w:val="ka-GE"/>
              </w:rPr>
              <w:fldChar w:fldCharType="end"/>
            </w:r>
          </w:hyperlink>
        </w:p>
        <w:p w14:paraId="63C1FD00" w14:textId="51BE35D3" w:rsidR="009F5832" w:rsidRPr="00547DD2" w:rsidRDefault="00547DD2" w:rsidP="008874AA">
          <w:pPr>
            <w:pStyle w:val="TOC2"/>
            <w:tabs>
              <w:tab w:val="left" w:pos="880"/>
              <w:tab w:val="right" w:leader="dot" w:pos="9017"/>
            </w:tabs>
            <w:spacing w:before="0" w:after="0" w:line="240" w:lineRule="auto"/>
            <w:jc w:val="both"/>
            <w:rPr>
              <w:rFonts w:eastAsiaTheme="minorEastAsia" w:cs="Vrinda"/>
              <w:noProof/>
              <w:sz w:val="20"/>
              <w:szCs w:val="20"/>
              <w:lang w:val="ka-GE" w:bidi="as-IN"/>
            </w:rPr>
          </w:pPr>
          <w:hyperlink w:anchor="_Toc125538253" w:history="1">
            <w:r w:rsidR="009F5832" w:rsidRPr="00547DD2">
              <w:rPr>
                <w:rStyle w:val="Hyperlink"/>
                <w:noProof/>
                <w:sz w:val="20"/>
                <w:szCs w:val="20"/>
                <w:lang w:val="ka-GE"/>
              </w:rPr>
              <w:t>10.6</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სოციალური საკითხები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_Toc125538253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173</w:t>
            </w:r>
            <w:r w:rsidR="009F5832" w:rsidRPr="00547DD2">
              <w:rPr>
                <w:noProof/>
                <w:webHidden/>
                <w:sz w:val="20"/>
                <w:szCs w:val="20"/>
                <w:lang w:val="ka-GE"/>
              </w:rPr>
              <w:fldChar w:fldCharType="end"/>
            </w:r>
          </w:hyperlink>
        </w:p>
        <w:p w14:paraId="2413D4AD" w14:textId="3A5C363D" w:rsidR="009F5832" w:rsidRPr="00547DD2" w:rsidRDefault="00547DD2" w:rsidP="008874AA">
          <w:pPr>
            <w:pStyle w:val="TOC1"/>
            <w:tabs>
              <w:tab w:val="left" w:pos="660"/>
              <w:tab w:val="right" w:leader="dot" w:pos="9017"/>
            </w:tabs>
            <w:spacing w:before="0" w:after="0" w:line="240" w:lineRule="auto"/>
            <w:jc w:val="both"/>
            <w:rPr>
              <w:rFonts w:eastAsiaTheme="minorEastAsia" w:cs="Vrinda"/>
              <w:noProof/>
              <w:sz w:val="20"/>
              <w:szCs w:val="20"/>
              <w:lang w:val="ka-GE" w:bidi="as-IN"/>
            </w:rPr>
          </w:pPr>
          <w:hyperlink w:anchor="_Toc125538254" w:history="1">
            <w:r w:rsidR="009F5832" w:rsidRPr="00547DD2">
              <w:rPr>
                <w:rStyle w:val="Hyperlink"/>
                <w:noProof/>
                <w:sz w:val="20"/>
                <w:szCs w:val="20"/>
                <w:lang w:val="ka-GE"/>
              </w:rPr>
              <w:t>11</w:t>
            </w:r>
            <w:r w:rsidR="009F5832" w:rsidRPr="00547DD2">
              <w:rPr>
                <w:rFonts w:eastAsiaTheme="minorEastAsia" w:cs="Vrinda"/>
                <w:noProof/>
                <w:sz w:val="20"/>
                <w:szCs w:val="20"/>
                <w:lang w:val="ka-GE" w:bidi="as-IN"/>
              </w:rPr>
              <w:tab/>
            </w:r>
            <w:r w:rsidR="009F5832" w:rsidRPr="00547DD2">
              <w:rPr>
                <w:rStyle w:val="Hyperlink"/>
                <w:noProof/>
                <w:sz w:val="20"/>
                <w:szCs w:val="20"/>
                <w:lang w:val="ka-GE"/>
              </w:rPr>
              <w:t>გამოყენებული ლიტერატურა</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_Toc125538254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173</w:t>
            </w:r>
            <w:r w:rsidR="009F5832" w:rsidRPr="00547DD2">
              <w:rPr>
                <w:noProof/>
                <w:webHidden/>
                <w:sz w:val="20"/>
                <w:szCs w:val="20"/>
                <w:lang w:val="ka-GE"/>
              </w:rPr>
              <w:fldChar w:fldCharType="end"/>
            </w:r>
          </w:hyperlink>
        </w:p>
        <w:p w14:paraId="27D2A500" w14:textId="645BF0AE" w:rsidR="009F5832" w:rsidRPr="00547DD2" w:rsidRDefault="00547DD2" w:rsidP="008874AA">
          <w:pPr>
            <w:pStyle w:val="TOC1"/>
            <w:tabs>
              <w:tab w:val="right" w:leader="dot" w:pos="9017"/>
            </w:tabs>
            <w:spacing w:before="0" w:after="0" w:line="240" w:lineRule="auto"/>
            <w:jc w:val="both"/>
            <w:rPr>
              <w:rFonts w:eastAsiaTheme="minorEastAsia" w:cs="Vrinda"/>
              <w:noProof/>
              <w:sz w:val="20"/>
              <w:szCs w:val="20"/>
              <w:lang w:val="ka-GE" w:bidi="as-IN"/>
            </w:rPr>
          </w:pPr>
          <w:hyperlink w:anchor="_Toc125538255" w:history="1">
            <w:r w:rsidR="009F5832" w:rsidRPr="00547DD2">
              <w:rPr>
                <w:rStyle w:val="Hyperlink"/>
                <w:noProof/>
                <w:sz w:val="20"/>
                <w:szCs w:val="20"/>
                <w:lang w:val="ka-GE"/>
              </w:rPr>
              <w:t>დანართები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_Toc125538255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175</w:t>
            </w:r>
            <w:r w:rsidR="009F5832" w:rsidRPr="00547DD2">
              <w:rPr>
                <w:noProof/>
                <w:webHidden/>
                <w:sz w:val="20"/>
                <w:szCs w:val="20"/>
                <w:lang w:val="ka-GE"/>
              </w:rPr>
              <w:fldChar w:fldCharType="end"/>
            </w:r>
          </w:hyperlink>
        </w:p>
        <w:p w14:paraId="5710B4A9" w14:textId="003E19AB" w:rsidR="009F5832" w:rsidRPr="00547DD2" w:rsidRDefault="00547DD2" w:rsidP="008874AA">
          <w:pPr>
            <w:pStyle w:val="TOC2"/>
            <w:tabs>
              <w:tab w:val="right" w:leader="dot" w:pos="9017"/>
            </w:tabs>
            <w:spacing w:before="0" w:after="0" w:line="240" w:lineRule="auto"/>
            <w:jc w:val="both"/>
            <w:rPr>
              <w:rFonts w:eastAsiaTheme="minorEastAsia" w:cs="Vrinda"/>
              <w:noProof/>
              <w:sz w:val="20"/>
              <w:szCs w:val="20"/>
              <w:lang w:val="ka-GE" w:bidi="as-IN"/>
            </w:rPr>
          </w:pPr>
          <w:hyperlink w:anchor="_Toc125538256" w:history="1">
            <w:r w:rsidR="009F5832" w:rsidRPr="00547DD2">
              <w:rPr>
                <w:rStyle w:val="Hyperlink"/>
                <w:noProof/>
                <w:sz w:val="20"/>
                <w:szCs w:val="20"/>
                <w:lang w:val="ka-GE"/>
              </w:rPr>
              <w:t>დანართი 1. სათავე ნაგებობის ჭრილები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_Toc125538256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175</w:t>
            </w:r>
            <w:r w:rsidR="009F5832" w:rsidRPr="00547DD2">
              <w:rPr>
                <w:noProof/>
                <w:webHidden/>
                <w:sz w:val="20"/>
                <w:szCs w:val="20"/>
                <w:lang w:val="ka-GE"/>
              </w:rPr>
              <w:fldChar w:fldCharType="end"/>
            </w:r>
          </w:hyperlink>
        </w:p>
        <w:p w14:paraId="36EF920F" w14:textId="58B545F6" w:rsidR="009F5832" w:rsidRPr="00547DD2" w:rsidRDefault="00547DD2" w:rsidP="008874AA">
          <w:pPr>
            <w:pStyle w:val="TOC2"/>
            <w:tabs>
              <w:tab w:val="right" w:leader="dot" w:pos="9017"/>
            </w:tabs>
            <w:spacing w:before="0" w:after="0" w:line="240" w:lineRule="auto"/>
            <w:jc w:val="both"/>
            <w:rPr>
              <w:rFonts w:eastAsiaTheme="minorEastAsia" w:cs="Vrinda"/>
              <w:noProof/>
              <w:sz w:val="20"/>
              <w:szCs w:val="20"/>
              <w:lang w:val="ka-GE" w:bidi="as-IN"/>
            </w:rPr>
          </w:pPr>
          <w:hyperlink w:anchor="_Toc125538257" w:history="1">
            <w:r w:rsidR="009F5832" w:rsidRPr="00547DD2">
              <w:rPr>
                <w:rStyle w:val="Hyperlink"/>
                <w:noProof/>
                <w:sz w:val="20"/>
                <w:szCs w:val="20"/>
                <w:lang w:val="ka-GE"/>
              </w:rPr>
              <w:t>დანართი 2. სადაწნეო მილსადენის განივი ჭრილები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_Toc125538257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177</w:t>
            </w:r>
            <w:r w:rsidR="009F5832" w:rsidRPr="00547DD2">
              <w:rPr>
                <w:noProof/>
                <w:webHidden/>
                <w:sz w:val="20"/>
                <w:szCs w:val="20"/>
                <w:lang w:val="ka-GE"/>
              </w:rPr>
              <w:fldChar w:fldCharType="end"/>
            </w:r>
          </w:hyperlink>
        </w:p>
        <w:p w14:paraId="1FC31B0C" w14:textId="543BD7C9" w:rsidR="009F5832" w:rsidRPr="00547DD2" w:rsidRDefault="00547DD2" w:rsidP="008874AA">
          <w:pPr>
            <w:pStyle w:val="TOC2"/>
            <w:tabs>
              <w:tab w:val="right" w:leader="dot" w:pos="9017"/>
            </w:tabs>
            <w:spacing w:before="0" w:after="0" w:line="240" w:lineRule="auto"/>
            <w:jc w:val="both"/>
            <w:rPr>
              <w:rFonts w:eastAsiaTheme="minorEastAsia" w:cs="Vrinda"/>
              <w:noProof/>
              <w:sz w:val="20"/>
              <w:szCs w:val="20"/>
              <w:lang w:val="ka-GE" w:bidi="as-IN"/>
            </w:rPr>
          </w:pPr>
          <w:hyperlink w:anchor="_Toc125538258" w:history="1">
            <w:r w:rsidR="009F5832" w:rsidRPr="00547DD2">
              <w:rPr>
                <w:rStyle w:val="Hyperlink"/>
                <w:noProof/>
                <w:sz w:val="20"/>
                <w:szCs w:val="20"/>
                <w:lang w:val="ka-GE"/>
              </w:rPr>
              <w:t>დანართი 3. მდინარე წაჩხურის წყლის ქიმიური ანალიზის შედეგები</w:t>
            </w:r>
            <w:r w:rsidR="009F5832" w:rsidRPr="00547DD2">
              <w:rPr>
                <w:noProof/>
                <w:webHidden/>
                <w:sz w:val="20"/>
                <w:szCs w:val="20"/>
                <w:lang w:val="ka-GE"/>
              </w:rPr>
              <w:tab/>
            </w:r>
            <w:r w:rsidR="009F5832" w:rsidRPr="00547DD2">
              <w:rPr>
                <w:noProof/>
                <w:webHidden/>
                <w:sz w:val="20"/>
                <w:szCs w:val="20"/>
                <w:lang w:val="ka-GE"/>
              </w:rPr>
              <w:fldChar w:fldCharType="begin"/>
            </w:r>
            <w:r w:rsidR="009F5832" w:rsidRPr="00547DD2">
              <w:rPr>
                <w:noProof/>
                <w:webHidden/>
                <w:sz w:val="20"/>
                <w:szCs w:val="20"/>
                <w:lang w:val="ka-GE"/>
              </w:rPr>
              <w:instrText xml:space="preserve"> PAGEREF _Toc125538258 \h </w:instrText>
            </w:r>
            <w:r w:rsidR="009F5832" w:rsidRPr="00547DD2">
              <w:rPr>
                <w:noProof/>
                <w:webHidden/>
                <w:sz w:val="20"/>
                <w:szCs w:val="20"/>
                <w:lang w:val="ka-GE"/>
              </w:rPr>
            </w:r>
            <w:r w:rsidR="009F5832" w:rsidRPr="00547DD2">
              <w:rPr>
                <w:noProof/>
                <w:webHidden/>
                <w:sz w:val="20"/>
                <w:szCs w:val="20"/>
                <w:lang w:val="ka-GE"/>
              </w:rPr>
              <w:fldChar w:fldCharType="separate"/>
            </w:r>
            <w:r w:rsidR="009B3AF7">
              <w:rPr>
                <w:noProof/>
                <w:webHidden/>
                <w:sz w:val="20"/>
                <w:szCs w:val="20"/>
                <w:lang w:val="ka-GE"/>
              </w:rPr>
              <w:t>179</w:t>
            </w:r>
            <w:r w:rsidR="009F5832" w:rsidRPr="00547DD2">
              <w:rPr>
                <w:noProof/>
                <w:webHidden/>
                <w:sz w:val="20"/>
                <w:szCs w:val="20"/>
                <w:lang w:val="ka-GE"/>
              </w:rPr>
              <w:fldChar w:fldCharType="end"/>
            </w:r>
          </w:hyperlink>
        </w:p>
        <w:p w14:paraId="31F0BC61" w14:textId="1AF16DC8" w:rsidR="00EB1AC5" w:rsidRPr="00547DD2" w:rsidRDefault="00EB1AC5" w:rsidP="008874AA">
          <w:pPr>
            <w:spacing w:before="0" w:after="0" w:line="240" w:lineRule="auto"/>
            <w:jc w:val="both"/>
            <w:rPr>
              <w:sz w:val="20"/>
              <w:szCs w:val="20"/>
              <w:lang w:val="ka-GE"/>
            </w:rPr>
          </w:pPr>
          <w:r w:rsidRPr="00547DD2">
            <w:rPr>
              <w:sz w:val="20"/>
              <w:szCs w:val="20"/>
              <w:lang w:val="ka-GE"/>
            </w:rPr>
            <w:fldChar w:fldCharType="end"/>
          </w:r>
        </w:p>
      </w:sdtContent>
    </w:sdt>
    <w:p w14:paraId="7317EB91" w14:textId="2CF4ECE1" w:rsidR="00841DDA" w:rsidRPr="00547DD2" w:rsidRDefault="00841DDA" w:rsidP="002177D5">
      <w:pPr>
        <w:spacing w:before="60" w:after="60" w:line="240" w:lineRule="auto"/>
        <w:jc w:val="both"/>
        <w:rPr>
          <w:lang w:val="ka-GE"/>
        </w:rPr>
      </w:pPr>
    </w:p>
    <w:p w14:paraId="43FC9619" w14:textId="72731B78" w:rsidR="00A24135" w:rsidRPr="00547DD2" w:rsidRDefault="00A24135" w:rsidP="002177D5">
      <w:pPr>
        <w:spacing w:line="240" w:lineRule="auto"/>
        <w:rPr>
          <w:lang w:val="ka-GE"/>
        </w:rPr>
      </w:pPr>
      <w:r w:rsidRPr="00547DD2">
        <w:rPr>
          <w:lang w:val="ka-GE"/>
        </w:rPr>
        <w:br w:type="page"/>
      </w:r>
    </w:p>
    <w:p w14:paraId="2BB7BA57" w14:textId="5797527A" w:rsidR="008E160F" w:rsidRPr="00547DD2" w:rsidRDefault="00A24135" w:rsidP="002177D5">
      <w:pPr>
        <w:pStyle w:val="Heading1"/>
        <w:spacing w:line="240" w:lineRule="auto"/>
        <w:rPr>
          <w:color w:val="000000" w:themeColor="text1"/>
          <w:sz w:val="24"/>
          <w:lang w:val="ka-GE"/>
        </w:rPr>
      </w:pPr>
      <w:bookmarkStart w:id="1" w:name="_Toc125538175"/>
      <w:r w:rsidRPr="00547DD2">
        <w:rPr>
          <w:color w:val="000000" w:themeColor="text1"/>
          <w:sz w:val="24"/>
          <w:lang w:val="ka-GE"/>
        </w:rPr>
        <w:lastRenderedPageBreak/>
        <w:t>შესავალი</w:t>
      </w:r>
      <w:bookmarkEnd w:id="1"/>
    </w:p>
    <w:p w14:paraId="2E3A3020" w14:textId="1B1E377E" w:rsidR="00D72215" w:rsidRPr="00547DD2" w:rsidRDefault="00D72215" w:rsidP="002177D5">
      <w:pPr>
        <w:spacing w:line="240" w:lineRule="auto"/>
        <w:jc w:val="both"/>
        <w:rPr>
          <w:lang w:val="ka-GE"/>
        </w:rPr>
      </w:pPr>
      <w:r w:rsidRPr="00547DD2">
        <w:rPr>
          <w:lang w:val="ka-GE"/>
        </w:rPr>
        <w:t>შპს „ლესულუხეჰესი“ გეგმავს სამეგრელო-ზემო სვანეთის რეგიონში, მარტვილის მუნიციპალიტეტში, მდინარე წაჩხურზე 5.0 მგვტ სიმძლავრის ჰიდროელექტროსადგურის მოწყობას. „ლესულუხე ჰესი“  წარმოადგენს დერივაციული ტიპის ჰესს, რომლის მოწყობაც გათვალისწინებულია მარტვილის მუნიციპალიტეტის სოფელ ლესულუხესთან</w:t>
      </w:r>
      <w:r w:rsidR="00F21CD4" w:rsidRPr="00547DD2">
        <w:rPr>
          <w:lang w:val="ka-GE"/>
        </w:rPr>
        <w:t xml:space="preserve"> (სალხინოს თემი)</w:t>
      </w:r>
      <w:r w:rsidRPr="00547DD2">
        <w:rPr>
          <w:lang w:val="ka-GE"/>
        </w:rPr>
        <w:t>. ჰესის სათავე წყალმიმღები კვანძის მოწყობა გათვალისწინებულია  სოფლის დასახლებული უბნებიდან 2,5 კმ-ი</w:t>
      </w:r>
      <w:r w:rsidR="00FC77F2" w:rsidRPr="00547DD2">
        <w:rPr>
          <w:lang w:val="ka-GE"/>
        </w:rPr>
        <w:t>ს</w:t>
      </w:r>
      <w:r w:rsidRPr="00547DD2">
        <w:rPr>
          <w:lang w:val="ka-GE"/>
        </w:rPr>
        <w:t xml:space="preserve"> მოშორებით. ხოლო სააგრეგატე შენობა მოეწყობა უშუალოდ სოფლის დასახლებული უბნების მიმდებარე ტერიტორიაზე</w:t>
      </w:r>
      <w:r w:rsidR="00F21CD4" w:rsidRPr="00547DD2">
        <w:rPr>
          <w:lang w:val="ka-GE"/>
        </w:rPr>
        <w:t xml:space="preserve">, მდინარე წაჩხურის </w:t>
      </w:r>
      <w:r w:rsidR="00415B15" w:rsidRPr="00547DD2">
        <w:rPr>
          <w:lang w:val="ka-GE"/>
        </w:rPr>
        <w:t xml:space="preserve">მარცხენა </w:t>
      </w:r>
      <w:r w:rsidR="00F21CD4" w:rsidRPr="00547DD2">
        <w:rPr>
          <w:lang w:val="ka-GE"/>
        </w:rPr>
        <w:t>სანაპიროზე,</w:t>
      </w:r>
      <w:r w:rsidRPr="00547DD2">
        <w:rPr>
          <w:lang w:val="ka-GE"/>
        </w:rPr>
        <w:t xml:space="preserve">  შედარებით მაღალ სანაპირო ტერასაზე.</w:t>
      </w:r>
      <w:r w:rsidR="00F21CD4" w:rsidRPr="00547DD2">
        <w:rPr>
          <w:lang w:val="ka-GE"/>
        </w:rPr>
        <w:t xml:space="preserve"> ჰესის შენობიდან უახლოესი მაცხოვრებელი 50 მ მანძილშია წარმოდგენილი. </w:t>
      </w:r>
    </w:p>
    <w:p w14:paraId="0954F5B3" w14:textId="1E3E9E9E" w:rsidR="00D72215" w:rsidRPr="00547DD2" w:rsidRDefault="00D72215" w:rsidP="002177D5">
      <w:pPr>
        <w:spacing w:line="240" w:lineRule="auto"/>
        <w:jc w:val="both"/>
        <w:rPr>
          <w:lang w:val="ka-GE"/>
        </w:rPr>
      </w:pPr>
      <w:r w:rsidRPr="00547DD2">
        <w:rPr>
          <w:lang w:val="ka-GE"/>
        </w:rPr>
        <w:t>„ლესულუხე ჰესი“ წარმოადგენს დერივაციული ტიპის ჰესს და შედგება შემდეგი ძირითადი კვანძებისაგან:</w:t>
      </w:r>
    </w:p>
    <w:p w14:paraId="1B627EBD" w14:textId="6357CC6B" w:rsidR="00D72215" w:rsidRPr="00547DD2" w:rsidRDefault="00D72215" w:rsidP="002177D5">
      <w:pPr>
        <w:pStyle w:val="ListParagraph"/>
        <w:numPr>
          <w:ilvl w:val="0"/>
          <w:numId w:val="78"/>
        </w:numPr>
        <w:spacing w:before="0" w:after="0" w:line="240" w:lineRule="auto"/>
        <w:jc w:val="both"/>
        <w:rPr>
          <w:lang w:val="ka-GE"/>
        </w:rPr>
      </w:pPr>
      <w:r w:rsidRPr="00547DD2">
        <w:rPr>
          <w:lang w:val="ka-GE"/>
        </w:rPr>
        <w:t>ჰესის სათავე წყალმიმღები კვანძი, ბეტონის წყალსაშვიანი შემტბორავი კაშხლით, ორმალიანი გამრეცხი რაბითა და გვერდითი ტიპის წყალმიმღებით;</w:t>
      </w:r>
    </w:p>
    <w:p w14:paraId="2CA4E0AB" w14:textId="7143A35A" w:rsidR="00D72215" w:rsidRPr="00547DD2" w:rsidRDefault="00D72215" w:rsidP="002177D5">
      <w:pPr>
        <w:pStyle w:val="ListParagraph"/>
        <w:numPr>
          <w:ilvl w:val="0"/>
          <w:numId w:val="78"/>
        </w:numPr>
        <w:spacing w:before="0" w:after="0" w:line="240" w:lineRule="auto"/>
        <w:jc w:val="both"/>
        <w:rPr>
          <w:lang w:val="ka-GE"/>
        </w:rPr>
      </w:pPr>
      <w:r w:rsidRPr="00547DD2">
        <w:rPr>
          <w:lang w:val="ka-GE"/>
        </w:rPr>
        <w:t>ჰესის სადერივაციო ტრაქტი, რომელიც მოწყობილია 2,4 მ დიამეტრის სადაწნეო მილსადენის სახით;</w:t>
      </w:r>
    </w:p>
    <w:p w14:paraId="6343F1C7" w14:textId="08980A5B" w:rsidR="00A800D5" w:rsidRPr="00547DD2" w:rsidRDefault="00D72215" w:rsidP="002177D5">
      <w:pPr>
        <w:pStyle w:val="ListParagraph"/>
        <w:numPr>
          <w:ilvl w:val="0"/>
          <w:numId w:val="78"/>
        </w:numPr>
        <w:spacing w:before="0" w:after="0" w:line="240" w:lineRule="auto"/>
        <w:jc w:val="both"/>
        <w:rPr>
          <w:lang w:val="ka-GE"/>
        </w:rPr>
      </w:pPr>
      <w:r w:rsidRPr="00547DD2">
        <w:rPr>
          <w:lang w:val="ka-GE"/>
        </w:rPr>
        <w:t xml:space="preserve">ჰესის სააგრეგატე შენობა გამყვანი ტრაქტით. სააგრეგატე  შენობაში განთავსდება ორი ცალი, ფრენსისის ტიპის ჰორიზონტალურღერძიანი ტურბინა, ჯამური დადგმული სიმძლავრით - 5,0 მგვტ. </w:t>
      </w:r>
    </w:p>
    <w:p w14:paraId="4BD2086B" w14:textId="7C2A49E7" w:rsidR="00D72215" w:rsidRPr="00547DD2" w:rsidRDefault="00D72215" w:rsidP="002177D5">
      <w:pPr>
        <w:spacing w:line="240" w:lineRule="auto"/>
        <w:jc w:val="both"/>
        <w:rPr>
          <w:lang w:val="ka-GE"/>
        </w:rPr>
      </w:pPr>
      <w:r w:rsidRPr="00547DD2">
        <w:rPr>
          <w:lang w:val="ka-GE"/>
        </w:rPr>
        <w:t>საქართველოს კანონის „გარემოსდაცვითი შეფასების კოდექსის“ I დანართის 22-ე პუნქტის მიხედვით „5 მეგავატი ან მეტი სიმძლავრის ჰიდროელექტროსადგურის მშენებლობა ან/და ექსპლუატაცია“ წარმოადგენს გზშ-ს პროცედურას დაქვემდებარებულ საქმიანობას. აღნიშნულიდან გამომდინარე</w:t>
      </w:r>
      <w:r w:rsidR="00521AA5" w:rsidRPr="00547DD2">
        <w:rPr>
          <w:lang w:val="ka-GE"/>
        </w:rPr>
        <w:t>, შპს „ლესულუხეჰესისს“ და შპს „გამა კონსალტინგს“ შორის გაფორმებული ხელშეკრულების შესაბამისად</w:t>
      </w:r>
      <w:r w:rsidRPr="00547DD2">
        <w:rPr>
          <w:lang w:val="ka-GE"/>
        </w:rPr>
        <w:t xml:space="preserve"> მომზადდა წინამდებარე გზშ-ს სკოპინგის ანგარიში. </w:t>
      </w:r>
    </w:p>
    <w:p w14:paraId="7D6223DE" w14:textId="7D8761BF" w:rsidR="00521AA5" w:rsidRPr="00547DD2" w:rsidRDefault="00521AA5" w:rsidP="002177D5">
      <w:pPr>
        <w:pStyle w:val="Caption"/>
        <w:spacing w:after="120"/>
        <w:rPr>
          <w:b w:val="0"/>
          <w:color w:val="000000" w:themeColor="text1"/>
        </w:rPr>
      </w:pPr>
      <w:bookmarkStart w:id="2" w:name="_Toc125121542"/>
      <w:r w:rsidRPr="00547DD2">
        <w:rPr>
          <w:color w:val="000000" w:themeColor="text1"/>
        </w:rPr>
        <w:t xml:space="preserve">ცხრილი </w:t>
      </w:r>
      <w:r w:rsidR="00266F5C">
        <w:rPr>
          <w:color w:val="000000" w:themeColor="text1"/>
        </w:rPr>
        <w:t>1.1</w:t>
      </w:r>
      <w:r w:rsidRPr="00547DD2">
        <w:rPr>
          <w:color w:val="000000" w:themeColor="text1"/>
        </w:rPr>
        <w:t xml:space="preserve">. </w:t>
      </w:r>
      <w:r w:rsidRPr="00547DD2">
        <w:rPr>
          <w:b w:val="0"/>
          <w:color w:val="000000" w:themeColor="text1"/>
        </w:rPr>
        <w:t>საქმიანობის განმახორციელებელი და საკონსულტაციო კომპანიების საკონტაქტო ინფორმაცი</w:t>
      </w:r>
      <w:bookmarkEnd w:id="2"/>
      <w:r w:rsidR="002177D5" w:rsidRPr="00547DD2">
        <w:rPr>
          <w:b w:val="0"/>
          <w:color w:val="000000" w:themeColor="text1"/>
        </w:rPr>
        <w:t>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4880"/>
      </w:tblGrid>
      <w:tr w:rsidR="00F62410" w:rsidRPr="00547DD2" w14:paraId="1CB2B931" w14:textId="77777777" w:rsidTr="002177D5">
        <w:trPr>
          <w:trHeight w:val="377"/>
          <w:jc w:val="center"/>
        </w:trPr>
        <w:tc>
          <w:tcPr>
            <w:tcW w:w="2466" w:type="pct"/>
            <w:shd w:val="clear" w:color="auto" w:fill="auto"/>
            <w:vAlign w:val="center"/>
          </w:tcPr>
          <w:p w14:paraId="628A87DA" w14:textId="77777777" w:rsidR="00F62410" w:rsidRPr="00547DD2" w:rsidRDefault="00F62410" w:rsidP="002177D5">
            <w:pPr>
              <w:spacing w:before="0" w:after="0" w:line="240" w:lineRule="auto"/>
              <w:jc w:val="both"/>
              <w:rPr>
                <w:rFonts w:eastAsia="Calibri" w:cs="Times New Roman"/>
                <w:b/>
                <w:color w:val="000000"/>
                <w:sz w:val="20"/>
                <w:lang w:val="ka-GE"/>
              </w:rPr>
            </w:pPr>
            <w:bookmarkStart w:id="3" w:name="_Hlk125121805"/>
            <w:r w:rsidRPr="00547DD2">
              <w:rPr>
                <w:rFonts w:eastAsia="Calibri" w:cs="Times New Roman"/>
                <w:b/>
                <w:color w:val="000000"/>
                <w:sz w:val="20"/>
                <w:lang w:val="ka-GE"/>
              </w:rPr>
              <w:t>საქმიანობის განმახორციელებელი</w:t>
            </w:r>
          </w:p>
        </w:tc>
        <w:tc>
          <w:tcPr>
            <w:tcW w:w="2534" w:type="pct"/>
            <w:shd w:val="clear" w:color="auto" w:fill="auto"/>
            <w:vAlign w:val="center"/>
          </w:tcPr>
          <w:p w14:paraId="778AA396" w14:textId="1E02FCEE" w:rsidR="00F62410" w:rsidRPr="00547DD2" w:rsidRDefault="00F62410" w:rsidP="002177D5">
            <w:pPr>
              <w:spacing w:before="0" w:after="0" w:line="240" w:lineRule="auto"/>
              <w:jc w:val="both"/>
              <w:rPr>
                <w:rFonts w:eastAsia="Calibri" w:cs="Times New Roman"/>
                <w:b/>
                <w:color w:val="000000"/>
                <w:sz w:val="20"/>
                <w:lang w:val="ka-GE"/>
              </w:rPr>
            </w:pPr>
            <w:r w:rsidRPr="00547DD2">
              <w:rPr>
                <w:rFonts w:eastAsia="Calibri" w:cs="Times New Roman"/>
                <w:b/>
                <w:color w:val="000000"/>
                <w:sz w:val="20"/>
                <w:lang w:val="ka-GE"/>
              </w:rPr>
              <w:t>შპს „ლესულუხეჰესი“</w:t>
            </w:r>
          </w:p>
        </w:tc>
      </w:tr>
      <w:tr w:rsidR="00F62410" w:rsidRPr="00547DD2" w14:paraId="0649823F" w14:textId="77777777" w:rsidTr="00521AA5">
        <w:trPr>
          <w:trHeight w:val="50"/>
          <w:jc w:val="center"/>
        </w:trPr>
        <w:tc>
          <w:tcPr>
            <w:tcW w:w="2466" w:type="pct"/>
            <w:vAlign w:val="center"/>
          </w:tcPr>
          <w:p w14:paraId="0F773E7B" w14:textId="6DDDE418"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საქმიანობის განხორციელების ადგილი</w:t>
            </w:r>
          </w:p>
        </w:tc>
        <w:tc>
          <w:tcPr>
            <w:tcW w:w="2534" w:type="pct"/>
            <w:vAlign w:val="center"/>
          </w:tcPr>
          <w:p w14:paraId="6CA4B891" w14:textId="4D9CD675"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მარტვილის მუნიციპალიტეტი</w:t>
            </w:r>
          </w:p>
        </w:tc>
      </w:tr>
      <w:tr w:rsidR="00F62410" w:rsidRPr="00547DD2" w14:paraId="1DE8BEE0" w14:textId="77777777" w:rsidTr="00521AA5">
        <w:trPr>
          <w:trHeight w:val="349"/>
          <w:jc w:val="center"/>
        </w:trPr>
        <w:tc>
          <w:tcPr>
            <w:tcW w:w="2466" w:type="pct"/>
            <w:vAlign w:val="center"/>
          </w:tcPr>
          <w:p w14:paraId="4D167032"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საქმიანობის სახე</w:t>
            </w:r>
          </w:p>
        </w:tc>
        <w:tc>
          <w:tcPr>
            <w:tcW w:w="2534" w:type="pct"/>
            <w:vAlign w:val="center"/>
          </w:tcPr>
          <w:p w14:paraId="70DB08AD" w14:textId="5CB0C253" w:rsidR="00F62410" w:rsidRPr="00547DD2" w:rsidRDefault="007B40E5"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ჰესის მშენებლობა და ექსპლუატაცია</w:t>
            </w:r>
          </w:p>
        </w:tc>
      </w:tr>
      <w:tr w:rsidR="00F62410" w:rsidRPr="00547DD2" w14:paraId="25EC3ABA" w14:textId="77777777" w:rsidTr="00521AA5">
        <w:trPr>
          <w:trHeight w:val="349"/>
          <w:jc w:val="center"/>
        </w:trPr>
        <w:tc>
          <w:tcPr>
            <w:tcW w:w="2466" w:type="pct"/>
            <w:vAlign w:val="center"/>
          </w:tcPr>
          <w:p w14:paraId="04EF4BC1"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საიდენტიფიკაციო კოდი</w:t>
            </w:r>
          </w:p>
        </w:tc>
        <w:tc>
          <w:tcPr>
            <w:tcW w:w="2534" w:type="pct"/>
            <w:vAlign w:val="center"/>
          </w:tcPr>
          <w:p w14:paraId="6B39DD50" w14:textId="5C29DBBE"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400245356</w:t>
            </w:r>
          </w:p>
        </w:tc>
      </w:tr>
      <w:tr w:rsidR="00F62410" w:rsidRPr="00547DD2" w14:paraId="1FA453B3" w14:textId="77777777" w:rsidTr="00521AA5">
        <w:trPr>
          <w:trHeight w:val="349"/>
          <w:jc w:val="center"/>
        </w:trPr>
        <w:tc>
          <w:tcPr>
            <w:tcW w:w="2466" w:type="pct"/>
            <w:vAlign w:val="center"/>
          </w:tcPr>
          <w:p w14:paraId="30DF5C6A" w14:textId="42A2598A"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კომპანიის იურიდიული მისამართი</w:t>
            </w:r>
          </w:p>
        </w:tc>
        <w:tc>
          <w:tcPr>
            <w:tcW w:w="2534" w:type="pct"/>
            <w:vAlign w:val="center"/>
          </w:tcPr>
          <w:p w14:paraId="03E913AC" w14:textId="075DA1C3"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საქართველო, თბილისი, ვაკის რაიონი, ნიკოლოზ ყიფშიძის ქუჩა, N 4, ბინა 86</w:t>
            </w:r>
          </w:p>
        </w:tc>
      </w:tr>
      <w:tr w:rsidR="00F62410" w:rsidRPr="00547DD2" w14:paraId="3719E598" w14:textId="77777777" w:rsidTr="00521AA5">
        <w:trPr>
          <w:trHeight w:val="175"/>
          <w:jc w:val="center"/>
        </w:trPr>
        <w:tc>
          <w:tcPr>
            <w:tcW w:w="2466" w:type="pct"/>
            <w:vAlign w:val="center"/>
          </w:tcPr>
          <w:p w14:paraId="7295C45D"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საკონტაქტო პირი</w:t>
            </w:r>
          </w:p>
        </w:tc>
        <w:tc>
          <w:tcPr>
            <w:tcW w:w="2534" w:type="pct"/>
            <w:vAlign w:val="center"/>
          </w:tcPr>
          <w:p w14:paraId="769B18F8" w14:textId="6DEBD2DB" w:rsidR="00F62410" w:rsidRPr="00547DD2" w:rsidRDefault="00B10217"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მარიამ წულუკიძე</w:t>
            </w:r>
          </w:p>
        </w:tc>
      </w:tr>
      <w:tr w:rsidR="00F62410" w:rsidRPr="00547DD2" w14:paraId="36823A0C" w14:textId="77777777" w:rsidTr="00521AA5">
        <w:trPr>
          <w:trHeight w:val="175"/>
          <w:jc w:val="center"/>
        </w:trPr>
        <w:tc>
          <w:tcPr>
            <w:tcW w:w="2466" w:type="pct"/>
            <w:vAlign w:val="center"/>
          </w:tcPr>
          <w:p w14:paraId="7789C9AA"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საკონტაქტო პირის ტელეფონი</w:t>
            </w:r>
          </w:p>
        </w:tc>
        <w:tc>
          <w:tcPr>
            <w:tcW w:w="2534" w:type="pct"/>
            <w:vAlign w:val="center"/>
          </w:tcPr>
          <w:p w14:paraId="7C0A699A" w14:textId="6A5CC203" w:rsidR="00F62410" w:rsidRPr="00547DD2" w:rsidRDefault="00B10217"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577520022</w:t>
            </w:r>
          </w:p>
        </w:tc>
      </w:tr>
      <w:tr w:rsidR="00F62410" w:rsidRPr="00547DD2" w14:paraId="1B8A35AB" w14:textId="77777777" w:rsidTr="00521AA5">
        <w:trPr>
          <w:trHeight w:val="175"/>
          <w:jc w:val="center"/>
        </w:trPr>
        <w:tc>
          <w:tcPr>
            <w:tcW w:w="2466" w:type="pct"/>
            <w:vAlign w:val="center"/>
          </w:tcPr>
          <w:p w14:paraId="3CF9B700"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 xml:space="preserve">ელ.ფოსტა </w:t>
            </w:r>
          </w:p>
        </w:tc>
        <w:tc>
          <w:tcPr>
            <w:tcW w:w="2534" w:type="pct"/>
            <w:vAlign w:val="center"/>
          </w:tcPr>
          <w:p w14:paraId="52EE5044" w14:textId="2745A453" w:rsidR="00F62410" w:rsidRPr="00547DD2" w:rsidRDefault="00B10217"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lesulukhe@yahoo.com</w:t>
            </w:r>
          </w:p>
        </w:tc>
      </w:tr>
      <w:tr w:rsidR="00F62410" w:rsidRPr="00547DD2" w14:paraId="5316C1B7" w14:textId="77777777" w:rsidTr="00521AA5">
        <w:trPr>
          <w:trHeight w:val="175"/>
          <w:jc w:val="center"/>
        </w:trPr>
        <w:tc>
          <w:tcPr>
            <w:tcW w:w="2466" w:type="pct"/>
            <w:shd w:val="clear" w:color="auto" w:fill="F2F2F2"/>
            <w:vAlign w:val="center"/>
          </w:tcPr>
          <w:p w14:paraId="2039A95B" w14:textId="77777777" w:rsidR="00F62410" w:rsidRPr="00547DD2" w:rsidRDefault="00F62410" w:rsidP="002177D5">
            <w:pPr>
              <w:spacing w:before="0" w:after="0" w:line="240" w:lineRule="auto"/>
              <w:rPr>
                <w:rFonts w:eastAsia="Calibri" w:cs="Times New Roman"/>
                <w:b/>
                <w:color w:val="000000"/>
                <w:sz w:val="20"/>
                <w:lang w:val="ka-GE"/>
              </w:rPr>
            </w:pPr>
            <w:r w:rsidRPr="00547DD2">
              <w:rPr>
                <w:rFonts w:eastAsia="Calibri" w:cs="Times New Roman"/>
                <w:b/>
                <w:color w:val="000000"/>
                <w:sz w:val="20"/>
                <w:lang w:val="ka-GE"/>
              </w:rPr>
              <w:t>საკონსულტაციო კომპანია:</w:t>
            </w:r>
          </w:p>
        </w:tc>
        <w:tc>
          <w:tcPr>
            <w:tcW w:w="2534" w:type="pct"/>
            <w:shd w:val="clear" w:color="auto" w:fill="F2F2F2"/>
            <w:vAlign w:val="center"/>
          </w:tcPr>
          <w:p w14:paraId="5F22BF6E" w14:textId="77777777" w:rsidR="00F62410" w:rsidRPr="00547DD2" w:rsidRDefault="00F62410" w:rsidP="002177D5">
            <w:pPr>
              <w:spacing w:before="0" w:after="0" w:line="240" w:lineRule="auto"/>
              <w:rPr>
                <w:rFonts w:eastAsia="Calibri" w:cs="Times New Roman"/>
                <w:b/>
                <w:color w:val="000000"/>
                <w:sz w:val="20"/>
                <w:lang w:val="ka-GE"/>
              </w:rPr>
            </w:pPr>
            <w:r w:rsidRPr="00547DD2">
              <w:rPr>
                <w:rFonts w:eastAsia="Calibri" w:cs="Times New Roman"/>
                <w:b/>
                <w:color w:val="000000"/>
                <w:sz w:val="20"/>
                <w:lang w:val="ka-GE"/>
              </w:rPr>
              <w:t>„გამა კონსალტინგი“</w:t>
            </w:r>
          </w:p>
        </w:tc>
      </w:tr>
      <w:tr w:rsidR="00F62410" w:rsidRPr="00547DD2" w14:paraId="2B6F47BC" w14:textId="77777777" w:rsidTr="00521AA5">
        <w:trPr>
          <w:trHeight w:val="175"/>
          <w:jc w:val="center"/>
        </w:trPr>
        <w:tc>
          <w:tcPr>
            <w:tcW w:w="2466" w:type="pct"/>
            <w:vAlign w:val="center"/>
          </w:tcPr>
          <w:p w14:paraId="2B1272C2"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კომპანიის დირექტორი</w:t>
            </w:r>
          </w:p>
        </w:tc>
        <w:tc>
          <w:tcPr>
            <w:tcW w:w="2534" w:type="pct"/>
            <w:vAlign w:val="center"/>
          </w:tcPr>
          <w:p w14:paraId="7DC937D1"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ზურაბ მგალობლიშვილი</w:t>
            </w:r>
          </w:p>
        </w:tc>
      </w:tr>
      <w:tr w:rsidR="00F62410" w:rsidRPr="00547DD2" w14:paraId="429E6089" w14:textId="77777777" w:rsidTr="00521AA5">
        <w:trPr>
          <w:trHeight w:val="296"/>
          <w:jc w:val="center"/>
        </w:trPr>
        <w:tc>
          <w:tcPr>
            <w:tcW w:w="2466" w:type="pct"/>
            <w:vAlign w:val="center"/>
          </w:tcPr>
          <w:p w14:paraId="671FC60B"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კომპანიის დირექტორის ტელეფონი</w:t>
            </w:r>
          </w:p>
        </w:tc>
        <w:tc>
          <w:tcPr>
            <w:tcW w:w="2534" w:type="pct"/>
            <w:vAlign w:val="center"/>
          </w:tcPr>
          <w:p w14:paraId="48FD9087" w14:textId="77777777" w:rsidR="00F62410" w:rsidRPr="00547DD2" w:rsidRDefault="00F62410" w:rsidP="002177D5">
            <w:pPr>
              <w:spacing w:before="0" w:after="0" w:line="240" w:lineRule="auto"/>
              <w:rPr>
                <w:rFonts w:eastAsia="Calibri" w:cs="Times New Roman"/>
                <w:color w:val="000000"/>
                <w:sz w:val="20"/>
                <w:lang w:val="ka-GE"/>
              </w:rPr>
            </w:pPr>
            <w:r w:rsidRPr="00547DD2">
              <w:rPr>
                <w:rFonts w:eastAsia="Calibri" w:cs="Times New Roman"/>
                <w:color w:val="000000"/>
                <w:sz w:val="20"/>
                <w:lang w:val="ka-GE"/>
              </w:rPr>
              <w:t>+032 2614434;  +995 599 504 434</w:t>
            </w:r>
          </w:p>
        </w:tc>
      </w:tr>
      <w:bookmarkEnd w:id="3"/>
    </w:tbl>
    <w:p w14:paraId="1884017F" w14:textId="77777777" w:rsidR="00F62410" w:rsidRPr="00547DD2" w:rsidRDefault="00F62410" w:rsidP="002177D5">
      <w:pPr>
        <w:spacing w:line="240" w:lineRule="auto"/>
        <w:rPr>
          <w:lang w:val="ka-GE"/>
        </w:rPr>
      </w:pPr>
    </w:p>
    <w:p w14:paraId="05BE1591" w14:textId="03CFBACA" w:rsidR="00A800D5" w:rsidRPr="00547DD2" w:rsidRDefault="00A800D5" w:rsidP="002177D5">
      <w:pPr>
        <w:pStyle w:val="Heading1"/>
        <w:spacing w:line="240" w:lineRule="auto"/>
        <w:rPr>
          <w:lang w:val="ka-GE"/>
        </w:rPr>
      </w:pPr>
      <w:bookmarkStart w:id="4" w:name="_Toc125538176"/>
      <w:r w:rsidRPr="00547DD2">
        <w:rPr>
          <w:color w:val="000000" w:themeColor="text1"/>
          <w:sz w:val="24"/>
          <w:lang w:val="ka-GE"/>
        </w:rPr>
        <w:lastRenderedPageBreak/>
        <w:t>პროექტის საჭიროების დასაბუთება</w:t>
      </w:r>
      <w:r w:rsidR="005B07C1" w:rsidRPr="00547DD2">
        <w:rPr>
          <w:rStyle w:val="FootnoteReference"/>
          <w:color w:val="000000" w:themeColor="text1"/>
          <w:sz w:val="24"/>
          <w:lang w:val="ka-GE"/>
        </w:rPr>
        <w:footnoteReference w:id="1"/>
      </w:r>
      <w:bookmarkEnd w:id="4"/>
    </w:p>
    <w:p w14:paraId="284E2A00" w14:textId="77777777" w:rsidR="00A800D5" w:rsidRPr="00547DD2" w:rsidRDefault="00A800D5" w:rsidP="002177D5">
      <w:pPr>
        <w:spacing w:line="240" w:lineRule="auto"/>
        <w:jc w:val="both"/>
        <w:rPr>
          <w:lang w:val="ka-GE"/>
        </w:rPr>
      </w:pPr>
      <w:r w:rsidRPr="00547DD2">
        <w:rPr>
          <w:lang w:val="ka-GE"/>
        </w:rPr>
        <w:t>ენერგეტიკა ქვეყნის ეკონომიკის მამოძრავებელი დარგია, რომელიც თითქმის ყველა საქონლისა და მომსახურების შექმნაში მონაწილეობს.</w:t>
      </w:r>
    </w:p>
    <w:p w14:paraId="59AE17A4" w14:textId="77777777" w:rsidR="00A800D5" w:rsidRPr="00547DD2" w:rsidRDefault="00A800D5" w:rsidP="002177D5">
      <w:pPr>
        <w:spacing w:line="240" w:lineRule="auto"/>
        <w:jc w:val="both"/>
        <w:rPr>
          <w:lang w:val="ka-GE"/>
        </w:rPr>
      </w:pPr>
      <w:r w:rsidRPr="00547DD2">
        <w:rPr>
          <w:lang w:val="ka-GE"/>
        </w:rPr>
        <w:t>ენერგეტიკის სექტორი ეკონომიკის ზრდაში ორი მიმართულებით მონაწილეობს. პირველი ის, რომ ენერგეტიკა ეკონომიკის ის უმნიშვნელოვანესი დარგია, რომელიც ქმნის სამუშაო ადგილებს და დამატებით ღირებულებას ენერგომატარებლების მოპოვების, გარდაქმნისა და განაწილების საქმიანობებით. ხოლო, მეორე ის, რომ იგი ეკონომიკის სხვა დარგების განვითარების საფუძველია (მაგ: მრეწველობა, ტურიზმი, ტრანსპორტი და სხვ.).</w:t>
      </w:r>
    </w:p>
    <w:p w14:paraId="06CDE006" w14:textId="77777777" w:rsidR="00A800D5" w:rsidRPr="00547DD2" w:rsidRDefault="00A800D5" w:rsidP="002177D5">
      <w:pPr>
        <w:spacing w:line="240" w:lineRule="auto"/>
        <w:jc w:val="both"/>
        <w:rPr>
          <w:lang w:val="ka-GE"/>
        </w:rPr>
      </w:pPr>
      <w:r w:rsidRPr="00547DD2">
        <w:rPr>
          <w:lang w:val="ka-GE"/>
        </w:rPr>
        <w:t>ენერგეტიკის პირდაპირი გავლენა ეკონომიკის ზრდაზე გამოიხატება სამუშაო ადგილების შექმნითა და დიდი ოდენობით კაპიტალის მოზიდვით. ეს როლი განსაკუთრებულად მნიშვნელოვანია, როცა ეკონომიკური ზრდა და უმუშევრობის შემცირება ქვეყნის პრიორიტეტულ მიმართულებებს წარმოადგენს. ენერგიის ღირებულება კი დაკავშირებულია საზოგადოების მსყიდველობითუნარიანობაზე, რომელიც საბოლოოდ მოთხოვნას განსაზღვრავს როგორც ენერგიაზე, ასევე იმ საქონელსა და მომსახურებაზეც, რომლის წარმოებისთვის ენერგია წარმოების მთავარი ნედლეულია.</w:t>
      </w:r>
    </w:p>
    <w:p w14:paraId="2317F9CF" w14:textId="77777777" w:rsidR="00A800D5" w:rsidRPr="00547DD2" w:rsidRDefault="00A800D5" w:rsidP="002177D5">
      <w:pPr>
        <w:spacing w:line="240" w:lineRule="auto"/>
        <w:jc w:val="both"/>
        <w:rPr>
          <w:lang w:val="ka-GE"/>
        </w:rPr>
      </w:pPr>
      <w:r w:rsidRPr="00547DD2">
        <w:rPr>
          <w:lang w:val="ka-GE"/>
        </w:rPr>
        <w:t>ენერგეტიკული უსაფრთხოების უზრუნველყოფა საქართველოს ეროვნული უსაფრთხოების ერთ-ერთი უმთავრესი ქვაკუთხედია. ამ მიზნის მიღწევა კი დივერსიფიცირებული ბაზრებისა და ადგილობრივ რესურსებზე დაფუძნებული ელექტროენერგიის გენერაციის შიდა ინფრასტრუქტურის შექმნითაა შესაძლებელი. ენერგეტიკული უსაფრთხოების თვალსაზრისით, საქართველოს როგორც რეგიონში, ისე ევროპაში უკანა რიგები უკავია და 128 ქვეყანას შორის მხოლოდ 77-ე ადგილს იკავებს.</w:t>
      </w:r>
    </w:p>
    <w:p w14:paraId="69D73371" w14:textId="77777777" w:rsidR="00A800D5" w:rsidRPr="00547DD2" w:rsidRDefault="00A800D5" w:rsidP="002177D5">
      <w:pPr>
        <w:spacing w:line="240" w:lineRule="auto"/>
        <w:jc w:val="both"/>
        <w:rPr>
          <w:lang w:val="ka-GE"/>
        </w:rPr>
      </w:pPr>
      <w:r w:rsidRPr="00547DD2">
        <w:rPr>
          <w:lang w:val="ka-GE"/>
        </w:rPr>
        <w:t>საქართველოში არსებული მდინარეებიდან ელექტროენერგიის გამომუშავების ეკონომიკურად მიზანშეწონილი პოტენციალი 40 ტვტ.სთ-ს შეადგენს, რომლის მხოლოდ 20%-მდეა ათვისებული.</w:t>
      </w:r>
    </w:p>
    <w:p w14:paraId="6188F339" w14:textId="02F7D06E" w:rsidR="00A800D5" w:rsidRPr="00547DD2" w:rsidRDefault="00A800D5" w:rsidP="002177D5">
      <w:pPr>
        <w:spacing w:line="240" w:lineRule="auto"/>
        <w:jc w:val="both"/>
        <w:rPr>
          <w:lang w:val="ka-GE"/>
        </w:rPr>
      </w:pPr>
      <w:r w:rsidRPr="00547DD2">
        <w:rPr>
          <w:lang w:val="ka-GE"/>
        </w:rPr>
        <w:t>ქვეყნის ენერგეტიკული სისტემის უმთავრესი გამოწვევა მოთხოვნის ზრდა და არასაკმარისი ადგილობრივი მიწოდების შესაძლებლობაა. სხვადასხვა ეკონომიკური სექტორის განვითარების პარალელურად ელ. ენერგიაზე მოთხოვნაც მკვეთრად იზრდება და მოთხოვნის წლიური საშუალო ზრდის ტემპი 5.3%-ს შეადგენდა (2016-19). ელექტროენერგიის მოთხოვნის ელასტიკურობა მშპ-სთან მიმართებაში თითქმის ერთეულოვანია (1.06), რაც იმას ნიშნავს, რომ ქვეყნის მშპ-ს 1%-ით ცვლილება ქვეყნის ელ</w:t>
      </w:r>
      <w:r w:rsidR="00BF2DAF" w:rsidRPr="00547DD2">
        <w:rPr>
          <w:lang w:val="ka-GE"/>
        </w:rPr>
        <w:t>.</w:t>
      </w:r>
      <w:r w:rsidR="00547DD2">
        <w:t xml:space="preserve"> </w:t>
      </w:r>
      <w:r w:rsidRPr="00547DD2">
        <w:rPr>
          <w:lang w:val="ka-GE"/>
        </w:rPr>
        <w:t>ენერგიის მთლიანი მოთხოვნის 1%-ით ცვლილებას იწვევს. თუმცა, განსხვავებული ელასტიკურობის მაჩვენებლებია სექტორების მიხედვით. მაშინ, როცა შინამეურნეობებისა და სხვა სექტორში ელ</w:t>
      </w:r>
      <w:r w:rsidR="00BF2DAF" w:rsidRPr="00547DD2">
        <w:rPr>
          <w:lang w:val="ka-GE"/>
        </w:rPr>
        <w:t>.</w:t>
      </w:r>
      <w:r w:rsidRPr="00547DD2">
        <w:rPr>
          <w:lang w:val="ka-GE"/>
        </w:rPr>
        <w:t>ენერგიის მოთხოვნა არაელასტიკურია, შესაბამისად 0.68 და 0.64. მრეწველობისა და კერძო და სახელმწიფო სექტორების მაჩვენებელი, შესაბამისად 2.96 და 5.9. ეს ორი უკანსაკნელი სექტორი მშპ-ს ძირითადი კონტრიბუტორები არიან და მათი ენერგოინტენსივობაც შესაბამისად მაღალია.</w:t>
      </w:r>
    </w:p>
    <w:p w14:paraId="5DE7B489" w14:textId="77777777" w:rsidR="00A800D5" w:rsidRPr="00547DD2" w:rsidRDefault="00A800D5" w:rsidP="002177D5">
      <w:pPr>
        <w:spacing w:line="240" w:lineRule="auto"/>
        <w:jc w:val="both"/>
        <w:rPr>
          <w:lang w:val="ka-GE"/>
        </w:rPr>
      </w:pPr>
      <w:r w:rsidRPr="00547DD2">
        <w:rPr>
          <w:lang w:val="ka-GE"/>
        </w:rPr>
        <w:t>იმ ფონზე, როცა ელექტროენერგიაზე მოთხოვნა სწრაფად იზრდება და ადგილობრივი წარმოება ამ ტემპს ვერ მიყვება, მეზობელ ქვეყნებზე დამოკიდებულება და იმპორტის მოცულობებიც შესაბამისად იზრდება. ელენერგიის იმპორტის საშუალო შეწონილი ფასი შეადგენს 5.26 აშშ ცენტს/კვტ.სთ-ზე. 2007-19 წლების განმავლობაში ელექტროენერგიის იმპორტზე ქვეყნის მთლიანი იმპორტის საშუალოდ 1.5% მოდის, რაც აბსოლუტურ მაჩვენებელში საშუალოდ 110 მლნ აშშ დოლარს შეადგენს, ბოლო 5 წლის განმავლობაში კი ეს რიცხვი 136 მლნ აშშ დოლარს აჭარბებს.</w:t>
      </w:r>
    </w:p>
    <w:p w14:paraId="1D05DC04" w14:textId="77777777" w:rsidR="00A800D5" w:rsidRPr="00547DD2" w:rsidRDefault="00A800D5" w:rsidP="002177D5">
      <w:pPr>
        <w:spacing w:line="240" w:lineRule="auto"/>
        <w:jc w:val="both"/>
        <w:rPr>
          <w:lang w:val="ka-GE"/>
        </w:rPr>
      </w:pPr>
      <w:r w:rsidRPr="00547DD2">
        <w:rPr>
          <w:lang w:val="ka-GE"/>
        </w:rPr>
        <w:t xml:space="preserve">საქართველოს ეკონომიკური და პოლიტიკური დამოუკიდებლობის ერთ-ერთ საფუძვლად მიჩნეულ უნდა იქნეს დაბალანსებული ელექტროენერგეტიკული ბაზის შექმნა, რაც, ცხადია, </w:t>
      </w:r>
      <w:r w:rsidRPr="00547DD2">
        <w:rPr>
          <w:lang w:val="ka-GE"/>
        </w:rPr>
        <w:lastRenderedPageBreak/>
        <w:t>უნდა განხორციელდეს ჰიდროელექტროსადგურების მშენებლობის ხვედრითი წილის მნიშვნელოვანი გაზრდით. ასეთი ელექტროენერგეტიკული ბაზის შექმნაში გარკვეული წვლილის შეტანა შეუძლია მცირე ჰიდროენერგეტიკასაც.</w:t>
      </w:r>
    </w:p>
    <w:p w14:paraId="25CFBFB5" w14:textId="29E28DAB" w:rsidR="00A800D5" w:rsidRPr="00547DD2" w:rsidRDefault="00A800D5" w:rsidP="002177D5">
      <w:pPr>
        <w:spacing w:line="240" w:lineRule="auto"/>
        <w:jc w:val="both"/>
        <w:rPr>
          <w:lang w:val="ka-GE"/>
        </w:rPr>
      </w:pPr>
      <w:r w:rsidRPr="00547DD2">
        <w:rPr>
          <w:lang w:val="ka-GE"/>
        </w:rPr>
        <w:t>მსოფლიო ბანკის შეფასებით, საქართველო აღიარებულია ისეთ ქვეყანად, სადაც საკმაოდ მარტივია ბიზნესის წარმოება. ეს შეფასება განპირობებულია სხვადასხვა ელემენტის თანხვედრით და ქვეყანას უსაზღვროდ მიმზიდველს ხდის ჰიდროენერგეტიკაში ინვესტიციის განსახორციელებლად. ეს ელემენტებია:</w:t>
      </w:r>
    </w:p>
    <w:p w14:paraId="6F6AFC1A" w14:textId="38F24CFB" w:rsidR="00A800D5" w:rsidRPr="00547DD2" w:rsidRDefault="00A800D5" w:rsidP="002177D5">
      <w:pPr>
        <w:pStyle w:val="ListParagraph"/>
        <w:numPr>
          <w:ilvl w:val="0"/>
          <w:numId w:val="63"/>
        </w:numPr>
        <w:spacing w:line="240" w:lineRule="auto"/>
        <w:jc w:val="both"/>
        <w:rPr>
          <w:lang w:val="ka-GE"/>
        </w:rPr>
      </w:pPr>
      <w:r w:rsidRPr="00547DD2">
        <w:rPr>
          <w:lang w:val="ka-GE"/>
        </w:rPr>
        <w:t>საქართველოში დიდი რაოდენობით გამოუყენებელი ჰიდრორესურსი, რომლის ეკონომიკურად მიზანშეწონილი ნაწილი დაახლოებით შეფასებულია 80 მილიარდი კვტ.სთ წლიური გამომუშავებით, რაც ევროპაში ყველაზე დიდი მაჩვენებელია გამოუყენებ</w:t>
      </w:r>
      <w:r w:rsidR="00B5085D" w:rsidRPr="00547DD2">
        <w:rPr>
          <w:lang w:val="ka-GE"/>
        </w:rPr>
        <w:t>ე</w:t>
      </w:r>
      <w:r w:rsidRPr="00547DD2">
        <w:rPr>
          <w:lang w:val="ka-GE"/>
        </w:rPr>
        <w:t>ლ პოტენციალთა შორის</w:t>
      </w:r>
      <w:r w:rsidR="00B5085D" w:rsidRPr="00547DD2">
        <w:rPr>
          <w:lang w:val="ka-GE"/>
        </w:rPr>
        <w:t>;</w:t>
      </w:r>
    </w:p>
    <w:p w14:paraId="7361A445" w14:textId="42800CE1" w:rsidR="00A800D5" w:rsidRPr="00547DD2" w:rsidRDefault="00A800D5" w:rsidP="002177D5">
      <w:pPr>
        <w:pStyle w:val="ListParagraph"/>
        <w:numPr>
          <w:ilvl w:val="0"/>
          <w:numId w:val="63"/>
        </w:numPr>
        <w:spacing w:line="240" w:lineRule="auto"/>
        <w:jc w:val="both"/>
        <w:rPr>
          <w:lang w:val="ka-GE"/>
        </w:rPr>
      </w:pPr>
      <w:r w:rsidRPr="00547DD2">
        <w:rPr>
          <w:lang w:val="ka-GE"/>
        </w:rPr>
        <w:t>ენერგოსექტორში  მასშტაბური ლიბერალიზაციის პროცესები</w:t>
      </w:r>
      <w:r w:rsidR="00B5085D" w:rsidRPr="00547DD2">
        <w:rPr>
          <w:lang w:val="ka-GE"/>
        </w:rPr>
        <w:t>;</w:t>
      </w:r>
    </w:p>
    <w:p w14:paraId="4498A0C2" w14:textId="79B3FBD2" w:rsidR="00A800D5" w:rsidRPr="00547DD2" w:rsidRDefault="00A800D5" w:rsidP="002177D5">
      <w:pPr>
        <w:pStyle w:val="ListParagraph"/>
        <w:numPr>
          <w:ilvl w:val="0"/>
          <w:numId w:val="63"/>
        </w:numPr>
        <w:spacing w:line="240" w:lineRule="auto"/>
        <w:jc w:val="both"/>
        <w:rPr>
          <w:lang w:val="ka-GE"/>
        </w:rPr>
      </w:pPr>
      <w:r w:rsidRPr="00547DD2">
        <w:rPr>
          <w:lang w:val="ka-GE"/>
        </w:rPr>
        <w:t>ახალი გადამცემი ხაზი</w:t>
      </w:r>
      <w:r w:rsidR="00B5085D" w:rsidRPr="00547DD2">
        <w:rPr>
          <w:lang w:val="ka-GE"/>
        </w:rPr>
        <w:t>, რომელიც</w:t>
      </w:r>
      <w:r w:rsidRPr="00547DD2">
        <w:rPr>
          <w:lang w:val="ka-GE"/>
        </w:rPr>
        <w:t xml:space="preserve"> იძლევა შესაძლებლობას, ჭარბი ელექტროენერგიის ექსპორტი მოხდეს ევროპაში და მის ერთ-ერთ ყველაზე მომგებიან ბაზარზე – თურქეთში.</w:t>
      </w:r>
    </w:p>
    <w:p w14:paraId="613DA8EA" w14:textId="457AE975" w:rsidR="00A800D5" w:rsidRPr="00547DD2" w:rsidRDefault="00A800D5" w:rsidP="002177D5">
      <w:pPr>
        <w:spacing w:line="240" w:lineRule="auto"/>
        <w:jc w:val="both"/>
        <w:rPr>
          <w:lang w:val="ka-GE"/>
        </w:rPr>
      </w:pPr>
      <w:r w:rsidRPr="00547DD2">
        <w:rPr>
          <w:lang w:val="ka-GE"/>
        </w:rPr>
        <w:t xml:space="preserve">ლესულუხე ჰესის მოწყობა და ექსპლუატაცია თავის წვლილს შეიტანს საქართველოს ენერგეტიკულ მდგრადობაში. ასევე ადგილობრივი მოსახლეობისთვის შექმნის დამატებით სამუშაო ადგილებს, რაც დადებითად აისახება მათ სოციალურ-ეკონომიკურ მდგომარეობაზე. </w:t>
      </w:r>
    </w:p>
    <w:p w14:paraId="5CC57420" w14:textId="77777777" w:rsidR="008B24FC" w:rsidRPr="00547DD2" w:rsidRDefault="008B24FC" w:rsidP="002177D5">
      <w:pPr>
        <w:spacing w:line="240" w:lineRule="auto"/>
        <w:jc w:val="both"/>
        <w:rPr>
          <w:lang w:val="ka-GE"/>
        </w:rPr>
      </w:pPr>
    </w:p>
    <w:p w14:paraId="0A4AF4A9" w14:textId="1697A522" w:rsidR="00A24135" w:rsidRPr="00547DD2" w:rsidRDefault="00A24135" w:rsidP="002177D5">
      <w:pPr>
        <w:pStyle w:val="Heading1"/>
        <w:spacing w:line="240" w:lineRule="auto"/>
        <w:rPr>
          <w:color w:val="000000" w:themeColor="text1"/>
          <w:sz w:val="24"/>
          <w:lang w:val="ka-GE"/>
        </w:rPr>
      </w:pPr>
      <w:bookmarkStart w:id="5" w:name="_Toc125538177"/>
      <w:r w:rsidRPr="00547DD2">
        <w:rPr>
          <w:color w:val="000000" w:themeColor="text1"/>
          <w:sz w:val="24"/>
          <w:lang w:val="ka-GE"/>
        </w:rPr>
        <w:t>ანგარიშის მომზადების საკანონმდებლო საფუძველი</w:t>
      </w:r>
      <w:bookmarkEnd w:id="5"/>
    </w:p>
    <w:p w14:paraId="655851E8" w14:textId="15C07DAE" w:rsidR="00A24135" w:rsidRPr="00547DD2" w:rsidRDefault="00A24135" w:rsidP="002177D5">
      <w:pPr>
        <w:spacing w:line="240" w:lineRule="auto"/>
        <w:jc w:val="both"/>
        <w:rPr>
          <w:rFonts w:eastAsia="Calibri" w:cs="Times New Roman"/>
          <w:bCs/>
          <w:lang w:val="ka-GE"/>
        </w:rPr>
      </w:pPr>
      <w:r w:rsidRPr="00547DD2">
        <w:rPr>
          <w:rFonts w:eastAsia="Calibri" w:cs="Times New Roman"/>
          <w:bCs/>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 კოდექსის პირველი დანართის 22-ე პუნქტის მიხედვით „5 მეგავატი ან მეტი სიმძლავრის ჰიდროელექტროსადგურის მშენებლობა ან/და ექსპლუატაცია“ წარმოადგენს გზშ-ს პროცედურას დაქვემდებარებულ საქმიანობას. გამომდინარე იქედან, რომ „</w:t>
      </w:r>
      <w:r w:rsidR="00EB1AC5" w:rsidRPr="00547DD2">
        <w:rPr>
          <w:rFonts w:eastAsia="Calibri" w:cs="Times New Roman"/>
          <w:bCs/>
          <w:lang w:val="ka-GE"/>
        </w:rPr>
        <w:t>ლესულუხე</w:t>
      </w:r>
      <w:r w:rsidRPr="00547DD2">
        <w:rPr>
          <w:rFonts w:eastAsia="Calibri" w:cs="Times New Roman"/>
          <w:bCs/>
          <w:lang w:val="ka-GE"/>
        </w:rPr>
        <w:t xml:space="preserve"> ჰესი“-ს საპროექტო დადგმული სიმძლავრე 5.</w:t>
      </w:r>
      <w:r w:rsidR="00EB1AC5" w:rsidRPr="00547DD2">
        <w:rPr>
          <w:rFonts w:eastAsia="Calibri" w:cs="Times New Roman"/>
          <w:bCs/>
          <w:lang w:val="ka-GE"/>
        </w:rPr>
        <w:t>0</w:t>
      </w:r>
      <w:r w:rsidRPr="00547DD2">
        <w:rPr>
          <w:rFonts w:eastAsia="Calibri" w:cs="Times New Roman"/>
          <w:bCs/>
          <w:lang w:val="ka-GE"/>
        </w:rPr>
        <w:t xml:space="preserve"> მგვტ</w:t>
      </w:r>
      <w:r w:rsidR="00EB1AC5" w:rsidRPr="00547DD2">
        <w:rPr>
          <w:rFonts w:eastAsia="Calibri" w:cs="Times New Roman"/>
          <w:bCs/>
          <w:lang w:val="ka-GE"/>
        </w:rPr>
        <w:t xml:space="preserve"> იქნება</w:t>
      </w:r>
      <w:r w:rsidRPr="00547DD2">
        <w:rPr>
          <w:rFonts w:eastAsia="Calibri" w:cs="Times New Roman"/>
          <w:bCs/>
          <w:lang w:val="ka-GE"/>
        </w:rPr>
        <w:t>, პროექტი გარემოსდაცვითი გადაწყვეტილების საფუძველზე</w:t>
      </w:r>
      <w:r w:rsidR="00EB1AC5" w:rsidRPr="00547DD2">
        <w:rPr>
          <w:rFonts w:eastAsia="Calibri" w:cs="Times New Roman"/>
          <w:bCs/>
          <w:lang w:val="ka-GE"/>
        </w:rPr>
        <w:t xml:space="preserve"> უნდა განხორციელდეს</w:t>
      </w:r>
      <w:r w:rsidRPr="00547DD2">
        <w:rPr>
          <w:rFonts w:eastAsia="Calibri" w:cs="Times New Roman"/>
          <w:bCs/>
          <w:lang w:val="ka-GE"/>
        </w:rPr>
        <w:t>.</w:t>
      </w:r>
    </w:p>
    <w:p w14:paraId="3845A443" w14:textId="13956535" w:rsidR="00A24135" w:rsidRPr="00547DD2" w:rsidRDefault="00A24135" w:rsidP="002177D5">
      <w:pPr>
        <w:spacing w:line="240" w:lineRule="auto"/>
        <w:jc w:val="both"/>
        <w:rPr>
          <w:rFonts w:eastAsia="Calibri" w:cs="Times New Roman"/>
          <w:b/>
          <w:u w:val="single"/>
          <w:lang w:val="ka-GE"/>
        </w:rPr>
      </w:pPr>
      <w:r w:rsidRPr="00547DD2">
        <w:rPr>
          <w:rFonts w:eastAsia="Calibri" w:cs="Times New Roman"/>
          <w:b/>
          <w:u w:val="single"/>
          <w:lang w:val="ka-GE"/>
        </w:rPr>
        <w:t>გზშ-ის პროცესში სკოპინგის განცხადება და სკოპინგის ანგარიში</w:t>
      </w:r>
    </w:p>
    <w:p w14:paraId="62BB64B2"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საქმიანობის განმახორციელებელი ვალდებულია საქმიანობის დაგეგმვის შეძლებისდაგვარად ადრეულ ეტაპზე სააგენტოს წარუდგინოს სკოპინგის დასკვნის გაცემის თაობაზე განცხადება და სკოპინგის ანგარიში.</w:t>
      </w:r>
    </w:p>
    <w:p w14:paraId="4A12F002"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 xml:space="preserve">სკოპინგის დასკვნის გაცემის თაობაზე განცხადების რეგისტრაციიდან 5 დღის ვადაში სააგენტო უზრუნველყოფს ამ განცხადებისა და საჯარო განხილვის შესახებ ინფორმაციის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აგრეთვე აღნიშნული განცხადებისა და თანდართული დოკუმენტების თავის ოფიციალურ ვებგვერდზე განთავსებას, ხოლო მოთხოვნის შემთხვევაში – მათი ნაბეჭდი ეგზემპლარების ან ელექტრონული ვერსიების საქართველოს კანონმდებლობით დადგენილი წესით ხელმისაწვდომობას. </w:t>
      </w:r>
    </w:p>
    <w:p w14:paraId="538E536B" w14:textId="77777777" w:rsidR="00A24135" w:rsidRPr="00547DD2" w:rsidRDefault="00A24135" w:rsidP="002177D5">
      <w:pPr>
        <w:spacing w:line="240" w:lineRule="auto"/>
        <w:jc w:val="both"/>
        <w:rPr>
          <w:rFonts w:eastAsia="Calibri" w:cs="Times New Roman"/>
          <w:b/>
          <w:bCs/>
          <w:u w:val="single"/>
          <w:lang w:val="ka-GE"/>
        </w:rPr>
      </w:pPr>
      <w:r w:rsidRPr="00547DD2">
        <w:rPr>
          <w:rFonts w:eastAsia="Calibri" w:cs="Times New Roman"/>
          <w:b/>
          <w:bCs/>
          <w:u w:val="single"/>
          <w:lang w:val="ka-GE"/>
        </w:rPr>
        <w:t>სკოპინგის ანგარიში უნდა მოიცავდეს:</w:t>
      </w:r>
    </w:p>
    <w:p w14:paraId="16230FC8"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დაგეგმილი საქმიანობის განხორციელების ადგილის შესახებ, GIS (გეოინფორმაციული სისტემები) კოორდინატების მითითებით (shp-ფაილთან ერთად);</w:t>
      </w:r>
    </w:p>
    <w:p w14:paraId="5A213250"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დაგეგმილი საქმიანობის ფიზიკური მახასიათებლების (სიმძლავრე, მასშტაბი, საწარმოო პროცესი, შესაძლო საწარმოებელი პროდუქციის ოდენობა და სხვა) შესახებ;</w:t>
      </w:r>
    </w:p>
    <w:p w14:paraId="46940BEA"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დაგეგმილი საქმიანობისა და მისი განხორციელების ადგილის ალტერნატივების შესახებ;</w:t>
      </w:r>
    </w:p>
    <w:p w14:paraId="3899FC94"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lastRenderedPageBreak/>
        <w:t>ინფორმაციას გარემოზე შესაძლო ზემოქმედებისა და მისი სახეების შესახებ, მათ შორის:</w:t>
      </w:r>
    </w:p>
    <w:p w14:paraId="067B9B2D"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დაცულ ტერიტორიებზე ზემოქმედების შესახებ (ასეთის არსებობის შემთხვევაში);</w:t>
      </w:r>
    </w:p>
    <w:p w14:paraId="4EFCC5EB"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შესაძლო ტრანსსასაზღვრო ზემოქმედების შესახებ (ასეთის არსებობის შემთხვევაში);</w:t>
      </w:r>
    </w:p>
    <w:p w14:paraId="5241A787"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p>
    <w:p w14:paraId="3BC4DA1C"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ჩატარებული ან/და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p>
    <w:p w14:paraId="09F02583"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საქართველოს კანონმდებლობით დადგენილი მოთხოვნების შესაბამისად შედგენილ წიაღით სარგებლობის ობიექტის დამუშავების პროექტს, მათ შორის, რეკულტივაციის პროექტს (საჭიროების შემთხვევაში);</w:t>
      </w:r>
    </w:p>
    <w:p w14:paraId="5CDBD50D" w14:textId="77777777" w:rsidR="00A24135" w:rsidRPr="00547DD2" w:rsidRDefault="00A24135" w:rsidP="002177D5">
      <w:pPr>
        <w:pStyle w:val="ListParagraph"/>
        <w:numPr>
          <w:ilvl w:val="0"/>
          <w:numId w:val="2"/>
        </w:numPr>
        <w:spacing w:line="240" w:lineRule="auto"/>
        <w:jc w:val="both"/>
        <w:rPr>
          <w:rFonts w:eastAsia="Calibri" w:cs="Times New Roman"/>
          <w:lang w:val="ka-GE"/>
        </w:rPr>
      </w:pPr>
      <w:r w:rsidRPr="00547DD2">
        <w:rPr>
          <w:rFonts w:eastAsia="Calibri" w:cs="Times New Roman"/>
          <w:lang w:val="ka-GE"/>
        </w:rPr>
        <w:t>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ასაცილებლად, შესამცირებლად ან/და შესარბილებლად.</w:t>
      </w:r>
    </w:p>
    <w:p w14:paraId="788931FB"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 xml:space="preserve">საქმიანობის განმახორციელებელი ვალდებულია სკოპინგის ანგარიში სააგენტოს წარუდგინოს როგორც მატერიალური, ისე ელექტრონული ფორმით. სკოპინგის ანგარიშის სისწორისა და დაგეგმილი საქმიანობისთვის საჭირო რელევანტური ინფორმაციის წარმოდგენისთვის პასუხისმგებელია საქმიანობის განმახორციელებელი ან/და კონსულტანტი. </w:t>
      </w:r>
    </w:p>
    <w:p w14:paraId="424F575B"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 xml:space="preserve">საქმიანობის განმახორციელებელი უფლებამოსილია სააგენტოს წარუდგინოს სხვა ნებისმიერი ინფორმაცია, რომელიც საჭირო იქნება სკოპინგის დასკვნის გადაწყვეტილების მიღების პროცესში. </w:t>
      </w:r>
    </w:p>
    <w:p w14:paraId="78D70A8F" w14:textId="77777777" w:rsidR="00A24135" w:rsidRPr="00547DD2" w:rsidRDefault="00A24135" w:rsidP="002177D5">
      <w:pPr>
        <w:spacing w:line="240" w:lineRule="auto"/>
        <w:jc w:val="both"/>
        <w:rPr>
          <w:rFonts w:eastAsia="Calibri" w:cs="Times New Roman"/>
          <w:b/>
          <w:bCs/>
          <w:u w:val="single"/>
          <w:lang w:val="ka-GE"/>
        </w:rPr>
      </w:pPr>
      <w:r w:rsidRPr="00547DD2">
        <w:rPr>
          <w:rFonts w:eastAsia="Calibri" w:cs="Times New Roman"/>
          <w:b/>
          <w:bCs/>
          <w:u w:val="single"/>
          <w:lang w:val="ka-GE"/>
        </w:rPr>
        <w:t>გზშ-ის პროცესში სკოპინგის დასკვნის გაცემა</w:t>
      </w:r>
    </w:p>
    <w:p w14:paraId="6CBCFB3E"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სააგენტო იხილავს სკოპინგის დასკვნის გაცემის თაობაზე განცხადებასა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საქართველოს ზოგადი ადმინისტრაციული კოდექსის IX თავით დადგენილ წესთან შეუსაბამობის შემთხვევაში გამოიყენება ამ კოდექსით დადგენილი ნორმები.</w:t>
      </w:r>
    </w:p>
    <w:p w14:paraId="28FF7DEC"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საზოგადოებას უფლება აქვს, სკოპინგის დასკვნის გაცემის თაობაზე განცხადების განთავსებიდან 15 დღის ვადაში წარუდგინოს სააგენტოს მოსაზრებები და შენიშვნები სკოპინგის ანგარიშთან დაკავშირებით. სკოპინგის დასკვნის გაცემისას სააგენტო უზრუნველყოფს საზოგადოების მიერ წარმოდგენილი მოსაზრებებისა და შენიშვნების განხილვას და შესაბამისი საფუძვლის არსებობის შემთხვევაში ითვალისწინებს მათ.</w:t>
      </w:r>
    </w:p>
    <w:p w14:paraId="6C8E9F13"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 xml:space="preserve">სკოპინგის დასკვნის გაცემის თაობაზე განცხადების განთავსებიდან არაუადრეს მე-10 დღისა და არაუგვიანეს მე-15 დღისა სააგენტო უზრუნველყოფს სკოპინგის ანგარიშის საჯარო განხილვას. საჯარო განხილვის ორგანიზებისა და ჩატარებისთვის პასუხისმგებელია სააგენტო. შესაბამისად, იგი უზრუნველყოფს საჯარო განხილვის ორგანიზებასთან, მათ შორის, საჯარო განხილვის ჩატარების შესახებ ინფორმაციის გამოქვეყნებასთან, დაკავშირებული ხარჯების ანაზღაურებას. საჯარო განხილვას უძღვება და საჯარო განხილვის შესახებ ოქმს ადგენს სააგენტოს უფლებამოსილი წარმომადგენელი. ამ ოქმის სისწორისთვის პასუხისმგებელია სააგენტო. საჯარო განხილვის შესახებ ინფორმაცია უნდა გამოქვეყნდეს საჯარო განხილვის ჩატარებამდე არაუგვიანეს 10 დღისა.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w:t>
      </w:r>
      <w:r w:rsidRPr="00547DD2">
        <w:rPr>
          <w:rFonts w:eastAsia="Calibri" w:cs="Times New Roman"/>
          <w:lang w:val="ka-GE"/>
        </w:rPr>
        <w:lastRenderedPageBreak/>
        <w:t>განხორციელება, საჯარო განხილვა ტარდება სააგენტოს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გარდა გარდა გარემოსდაცვითი შეფასების კოდექსის 34-ე მუხლის 2</w:t>
      </w:r>
      <w:r w:rsidRPr="00547DD2">
        <w:rPr>
          <w:rFonts w:eastAsia="Calibri" w:cs="Times New Roman"/>
          <w:vertAlign w:val="superscript"/>
          <w:lang w:val="ka-GE"/>
        </w:rPr>
        <w:t>1</w:t>
      </w:r>
      <w:r w:rsidRPr="00547DD2">
        <w:rPr>
          <w:rFonts w:eastAsia="Calibri" w:cs="Times New Roman"/>
          <w:lang w:val="ka-GE"/>
        </w:rPr>
        <w:t xml:space="preserve"> ნაწილის „ა“ ქვეპუნქტით გათვალისწინებული შემთხვევისა. საჯარო განხილვა ღიაა და მასში მონაწილეობის უფლება აქვს საზოგადოების ნებისმიერ წარმომადგენელს.</w:t>
      </w:r>
    </w:p>
    <w:p w14:paraId="36797BA9"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 xml:space="preserve">სკოპინგის დასკვნის გაცემის თაობაზე განცხადების რეგისტრაციიდან არაუადრეს 26-ე დღისა და არაუგვიანეს 30-ე დღისა სააგენტო გასცემს სკოპინგის დასკვნას, რომელიც მტკიცდება სააგენტოს ინდივიდუალური ადმინისტრაციულ-სამართლებრივი აქტით. სკოპინგის დასკვნით განისაზღვრება გზშ-ის ანგარიშის მომზადებისთვის საჭირო კვლევებისა და მოსაპოვებელი და შესასწავლი ინფორმაციის ჩამონათვალი. სკოპინგის დასკვნის გაცემისას შესაძლებელია გამოყენებულ იქნეს სახელმძღვანელო დოკუმენტი „გარემოზე ზემოქმედების შეფასების შესახებ“. </w:t>
      </w:r>
    </w:p>
    <w:p w14:paraId="6D89E1A0"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სკოპინგის დასკვნის დამტკიცებამდე სააგენტო უზრუნველყოფს ადმინისტრაციულ წარმოებაში კომპეტენციის ფარგლებში საქართველოს კულტურის, სპორტისა და ახალგაზრდობის სამინისტროს სხვა ადმინისტრაციული ორგანოს სახით მონაწილეობას საქართველოს ზოგადი ადმინისტრაციული კოდექსის 84-ე მუხლით დადგენილი წესით.</w:t>
      </w:r>
    </w:p>
    <w:p w14:paraId="5DA1B228"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სააგენტოს მიერ გაცემული სკოპინგის დასკვნა სავალდებულოა საქმიანობის განმახორციელებლისთვის გზშ-ის ანგარიშის მომზადებისას.</w:t>
      </w:r>
    </w:p>
    <w:p w14:paraId="1F3C8C43"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თუ საქმიანობის განმახორციელებელი სკოპინგის დასკვნის დამტკიცებიდან 3 წლის ვადაში ვერ მიიღებს გარემოსდაცვით გადაწყვეტილებას ამ კოდექსით გათვალისწინებული პროცედურების შესაბამისად, სკოპინგის დასკვნის დამტკიცების შესახებ სააგენტოს ინდივიდუალური ადმინისტრაციულ-სამართლებრივი აქტი ძალადაკარგულად ცხადდება.</w:t>
      </w:r>
    </w:p>
    <w:p w14:paraId="70DDB71C"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კოდექსის მე-14 მუხლით განსაზღვრული საფუძვლის არსებობისას სააგენტო უფლებამოსილია მიიღოს გადაწყვეტილება საქმიანობის განხორციელებაზე უარის თქმის შესახებ.</w:t>
      </w:r>
    </w:p>
    <w:p w14:paraId="04C6A609" w14:textId="77777777" w:rsidR="00A24135" w:rsidRPr="00547DD2" w:rsidRDefault="00A24135" w:rsidP="002177D5">
      <w:pPr>
        <w:spacing w:line="240" w:lineRule="auto"/>
        <w:jc w:val="both"/>
        <w:rPr>
          <w:rFonts w:eastAsia="Calibri" w:cs="Times New Roman"/>
          <w:lang w:val="ka-GE"/>
        </w:rPr>
      </w:pPr>
      <w:r w:rsidRPr="00547DD2">
        <w:rPr>
          <w:rFonts w:eastAsia="Calibri" w:cs="Times New Roman"/>
          <w:lang w:val="ka-GE"/>
        </w:rPr>
        <w:t>სკოპინგის პროცედურის დასრულებიდან 5 დღის ვადაში სააგენტო უზრუნველყოფს სკოპინგის ანგარიშის, სკოპინგის დასკვნის ან/და საქმიანობის განხორციელებაზე უარის თქმის შესახებ გადაწყვეტილების თავის ოფიციალურ ვებგვერდსა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w:t>
      </w:r>
    </w:p>
    <w:p w14:paraId="1E04E56A" w14:textId="77777777" w:rsidR="008B24FC" w:rsidRPr="00547DD2" w:rsidRDefault="008B24FC" w:rsidP="002177D5">
      <w:pPr>
        <w:spacing w:line="240" w:lineRule="auto"/>
        <w:jc w:val="both"/>
        <w:rPr>
          <w:rFonts w:eastAsia="Calibri" w:cs="Times New Roman"/>
          <w:lang w:val="ka-GE"/>
        </w:rPr>
      </w:pPr>
    </w:p>
    <w:p w14:paraId="0F1F5850" w14:textId="5C409A1F" w:rsidR="00A24135" w:rsidRPr="00547DD2" w:rsidRDefault="007B40E5" w:rsidP="002177D5">
      <w:pPr>
        <w:pStyle w:val="Heading1"/>
        <w:spacing w:line="240" w:lineRule="auto"/>
        <w:rPr>
          <w:color w:val="000000" w:themeColor="text1"/>
          <w:sz w:val="24"/>
          <w:lang w:val="ka-GE"/>
        </w:rPr>
      </w:pPr>
      <w:bookmarkStart w:id="6" w:name="_Toc125538178"/>
      <w:r w:rsidRPr="00547DD2">
        <w:rPr>
          <w:color w:val="000000" w:themeColor="text1"/>
          <w:sz w:val="24"/>
          <w:lang w:val="ka-GE"/>
        </w:rPr>
        <w:t xml:space="preserve">პროექტის </w:t>
      </w:r>
      <w:r w:rsidR="00A24135" w:rsidRPr="00547DD2">
        <w:rPr>
          <w:color w:val="000000" w:themeColor="text1"/>
          <w:sz w:val="24"/>
          <w:lang w:val="ka-GE"/>
        </w:rPr>
        <w:t>ალტერნატიული ვარიანტების განხილვა</w:t>
      </w:r>
      <w:bookmarkEnd w:id="6"/>
    </w:p>
    <w:p w14:paraId="34B0B8E5" w14:textId="152D409D" w:rsidR="00DD274A" w:rsidRPr="00547DD2" w:rsidRDefault="00DD274A" w:rsidP="002177D5">
      <w:pPr>
        <w:pStyle w:val="Heading2"/>
        <w:spacing w:line="240" w:lineRule="auto"/>
        <w:rPr>
          <w:color w:val="000000" w:themeColor="text1"/>
          <w:sz w:val="24"/>
          <w:lang w:val="ka-GE"/>
        </w:rPr>
      </w:pPr>
      <w:bookmarkStart w:id="7" w:name="_Toc125538179"/>
      <w:r w:rsidRPr="00547DD2">
        <w:rPr>
          <w:color w:val="000000" w:themeColor="text1"/>
          <w:sz w:val="24"/>
          <w:lang w:val="ka-GE"/>
        </w:rPr>
        <w:t>სათავე ნაგებობის განთავსებ</w:t>
      </w:r>
      <w:r w:rsidR="007B40E5" w:rsidRPr="00547DD2">
        <w:rPr>
          <w:color w:val="000000" w:themeColor="text1"/>
          <w:sz w:val="24"/>
          <w:lang w:val="ka-GE"/>
        </w:rPr>
        <w:t>ის ალტერნატიული ვარიანტები</w:t>
      </w:r>
      <w:bookmarkEnd w:id="7"/>
    </w:p>
    <w:p w14:paraId="4B3411CC" w14:textId="175AFF8E" w:rsidR="000723F0" w:rsidRPr="00547DD2" w:rsidRDefault="000723F0" w:rsidP="002177D5">
      <w:pPr>
        <w:spacing w:line="240" w:lineRule="auto"/>
        <w:jc w:val="both"/>
        <w:rPr>
          <w:lang w:val="ka-GE"/>
        </w:rPr>
      </w:pPr>
      <w:r w:rsidRPr="00547DD2">
        <w:rPr>
          <w:lang w:val="ka-GE"/>
        </w:rPr>
        <w:t>ლესულუხე ჰესის სათავე ნაგებობის განთავსებისთვის განიხილებოდა რამდენიმე ალტერნატიული ვარიანტი:</w:t>
      </w:r>
    </w:p>
    <w:p w14:paraId="36DB488F" w14:textId="7BCC4856" w:rsidR="000723F0" w:rsidRPr="00547DD2" w:rsidRDefault="000723F0" w:rsidP="002177D5">
      <w:pPr>
        <w:pStyle w:val="ListParagraph"/>
        <w:numPr>
          <w:ilvl w:val="0"/>
          <w:numId w:val="64"/>
        </w:numPr>
        <w:spacing w:line="240" w:lineRule="auto"/>
        <w:jc w:val="both"/>
        <w:rPr>
          <w:lang w:val="ka-GE"/>
        </w:rPr>
      </w:pPr>
      <w:r w:rsidRPr="00547DD2">
        <w:rPr>
          <w:lang w:val="ka-GE"/>
        </w:rPr>
        <w:t>სათავე ნაგებობის განთავსება პროექტში მოცემულ ნიშნულზე;</w:t>
      </w:r>
    </w:p>
    <w:p w14:paraId="670006B9" w14:textId="7403216D" w:rsidR="000723F0" w:rsidRPr="00547DD2" w:rsidRDefault="000723F0" w:rsidP="002177D5">
      <w:pPr>
        <w:pStyle w:val="ListParagraph"/>
        <w:numPr>
          <w:ilvl w:val="0"/>
          <w:numId w:val="64"/>
        </w:numPr>
        <w:spacing w:line="240" w:lineRule="auto"/>
        <w:jc w:val="both"/>
        <w:rPr>
          <w:lang w:val="ka-GE"/>
        </w:rPr>
      </w:pPr>
      <w:r w:rsidRPr="00547DD2">
        <w:rPr>
          <w:lang w:val="ka-GE"/>
        </w:rPr>
        <w:t xml:space="preserve">სათავე ნაგებობის განთავსება უფრო მაღალ და დაბალ ნიშნულებზე. </w:t>
      </w:r>
    </w:p>
    <w:p w14:paraId="661C7369" w14:textId="7742372A" w:rsidR="000723F0" w:rsidRPr="00547DD2" w:rsidRDefault="000723F0" w:rsidP="002177D5">
      <w:pPr>
        <w:spacing w:line="240" w:lineRule="auto"/>
        <w:jc w:val="both"/>
        <w:rPr>
          <w:lang w:val="ka-GE"/>
        </w:rPr>
      </w:pPr>
      <w:r w:rsidRPr="00547DD2">
        <w:rPr>
          <w:lang w:val="ka-GE"/>
        </w:rPr>
        <w:t xml:space="preserve">„ლესულუხე ჰესი“-ს სათავე წყალმიმღები ნაგებობის მოსაწყობად შერჩეული ადგილიდან </w:t>
      </w:r>
      <w:r w:rsidR="00ED46FB" w:rsidRPr="00547DD2">
        <w:rPr>
          <w:lang w:val="ka-GE"/>
        </w:rPr>
        <w:t xml:space="preserve">სათავისკენ </w:t>
      </w:r>
      <w:r w:rsidRPr="00547DD2">
        <w:rPr>
          <w:lang w:val="ka-GE"/>
        </w:rPr>
        <w:t xml:space="preserve">ზევით, მდინარე წაჩხურუს კალაპოტი მკვეთრად ვიწროვდება. შესაბამისად სათავე  ნაგებობის </w:t>
      </w:r>
      <w:r w:rsidR="00ED46FB" w:rsidRPr="00547DD2">
        <w:rPr>
          <w:lang w:val="ka-GE"/>
        </w:rPr>
        <w:t>სათავისკენ</w:t>
      </w:r>
      <w:r w:rsidRPr="00547DD2">
        <w:rPr>
          <w:lang w:val="ka-GE"/>
        </w:rPr>
        <w:t xml:space="preserve"> (მდინარის დინების საწინააღმდეგო მიმართულებით) გადატანის შემთხვევაში ამ სათავე ნაგებობასთან მიმავალი გზისა  და სათავე ნაგებობიდან გამომავალი სადაწნეო მილსადენის საწყისი (ვიწრო ხეობაში გამავალი) მონაკვეთის  მოწყობა  ტექნიკურად საკმაოდ რთულია, რაც ასევე ზრდის გარემოს დაცვასთან დაკავშირებულ რისკებს. ამასთან, </w:t>
      </w:r>
      <w:r w:rsidRPr="00547DD2">
        <w:rPr>
          <w:lang w:val="ka-GE"/>
        </w:rPr>
        <w:lastRenderedPageBreak/>
        <w:t>სათავე ნაგებობის ზემოთ გადატანა, ჰესის გეომეტრიული დაწნევის გაზრდის მიუხედავად, არ იძლევა ჰესის სიმძლავრის და შესაბამისად ელექტროენერგიის გამომუშავების ნამატს. სათავე ნაგებობის ზედა ნიშნულზე გადატანა დაწნევის მომატებასთან ერთად იწვევს ჰესის საანგარიშო ხარჯის საგრძნობ შემცირებასაც, რადგან აღნიშულ უბანზე, მდინარის ორივე ნაპირის ფერდობებიდან, ინტენსიურად გამოდის კარსტული წყლები და ამგვარად, სათავე ნაგებობის ზემოთ გადატანის შემთხვევაში, ვეღარ ხერხდება აღიშნული შემოდინებული წყლების გ</w:t>
      </w:r>
      <w:r w:rsidR="00E22B8C" w:rsidRPr="00547DD2">
        <w:rPr>
          <w:lang w:val="ka-GE"/>
        </w:rPr>
        <w:t>ა</w:t>
      </w:r>
      <w:r w:rsidRPr="00547DD2">
        <w:rPr>
          <w:lang w:val="ka-GE"/>
        </w:rPr>
        <w:t>მოყენება ჰესის საჭიროებისათვის.</w:t>
      </w:r>
    </w:p>
    <w:p w14:paraId="5E5419F7" w14:textId="19115ACD" w:rsidR="000723F0" w:rsidRPr="00547DD2" w:rsidRDefault="000723F0" w:rsidP="002177D5">
      <w:pPr>
        <w:spacing w:line="240" w:lineRule="auto"/>
        <w:jc w:val="both"/>
        <w:rPr>
          <w:lang w:val="ka-GE"/>
        </w:rPr>
      </w:pPr>
      <w:r w:rsidRPr="00547DD2">
        <w:rPr>
          <w:lang w:val="ka-GE"/>
        </w:rPr>
        <w:t xml:space="preserve">რაც შეეხება სათავე ნაგებობის </w:t>
      </w:r>
      <w:r w:rsidR="00E22B8C" w:rsidRPr="00547DD2">
        <w:rPr>
          <w:lang w:val="ka-GE"/>
        </w:rPr>
        <w:t>არსებულთან შედარებით უფრო ქვედა ნიშნულებზე</w:t>
      </w:r>
      <w:r w:rsidR="00ED46FB" w:rsidRPr="00547DD2">
        <w:rPr>
          <w:lang w:val="ka-GE"/>
        </w:rPr>
        <w:t xml:space="preserve"> შესართავისკენ</w:t>
      </w:r>
      <w:r w:rsidR="00E22B8C" w:rsidRPr="00547DD2">
        <w:rPr>
          <w:lang w:val="ka-GE"/>
        </w:rPr>
        <w:t xml:space="preserve"> </w:t>
      </w:r>
      <w:r w:rsidRPr="00547DD2">
        <w:rPr>
          <w:lang w:val="ka-GE"/>
        </w:rPr>
        <w:t xml:space="preserve"> (მდინარის დინების მიმართულებით) გადატანას</w:t>
      </w:r>
      <w:r w:rsidR="00E22B8C" w:rsidRPr="00547DD2">
        <w:rPr>
          <w:lang w:val="ka-GE"/>
        </w:rPr>
        <w:t>,</w:t>
      </w:r>
      <w:r w:rsidRPr="00547DD2">
        <w:rPr>
          <w:lang w:val="ka-GE"/>
        </w:rPr>
        <w:t xml:space="preserve"> აღნიშნული გამოიწვევს ჰესის გეომეტრიული დაწნევის შემცირებას, საანგარიშო ხარჯის რაიმე მნიშვნელოვანი ნამატის გარეშე, რადგან ამ ქვედა უბანზე მდინარეს არ აქვს მნიშვნელოვანი შენაკ</w:t>
      </w:r>
      <w:r w:rsidR="00E22B8C" w:rsidRPr="00547DD2">
        <w:rPr>
          <w:lang w:val="ka-GE"/>
        </w:rPr>
        <w:t>ა</w:t>
      </w:r>
      <w:r w:rsidRPr="00547DD2">
        <w:rPr>
          <w:lang w:val="ka-GE"/>
        </w:rPr>
        <w:t>დები. შესაბამისად სათავე ნაგებობის ქვე</w:t>
      </w:r>
      <w:r w:rsidR="00E22B8C" w:rsidRPr="00547DD2">
        <w:rPr>
          <w:lang w:val="ka-GE"/>
        </w:rPr>
        <w:t>მოთ</w:t>
      </w:r>
      <w:r w:rsidRPr="00547DD2">
        <w:rPr>
          <w:lang w:val="ka-GE"/>
        </w:rPr>
        <w:t xml:space="preserve"> გადატანა გამოიწვევს ჰესის </w:t>
      </w:r>
      <w:r w:rsidR="00E22B8C" w:rsidRPr="00547DD2">
        <w:rPr>
          <w:lang w:val="ka-GE"/>
        </w:rPr>
        <w:t>სიმძლავრის</w:t>
      </w:r>
      <w:r w:rsidRPr="00547DD2">
        <w:rPr>
          <w:lang w:val="ka-GE"/>
        </w:rPr>
        <w:t xml:space="preserve"> და ელექტროენერგიის გამომუშავების შემცირებას.</w:t>
      </w:r>
      <w:r w:rsidR="00E22B8C" w:rsidRPr="00547DD2">
        <w:rPr>
          <w:lang w:val="ka-GE"/>
        </w:rPr>
        <w:t xml:space="preserve"> </w:t>
      </w:r>
      <w:r w:rsidRPr="00547DD2">
        <w:rPr>
          <w:lang w:val="ka-GE"/>
        </w:rPr>
        <w:t>ამგვარად ჰესის სათავე ნაგებობის  მოს</w:t>
      </w:r>
      <w:r w:rsidR="00E22B8C" w:rsidRPr="00547DD2">
        <w:rPr>
          <w:lang w:val="ka-GE"/>
        </w:rPr>
        <w:t>ა</w:t>
      </w:r>
      <w:r w:rsidRPr="00547DD2">
        <w:rPr>
          <w:lang w:val="ka-GE"/>
        </w:rPr>
        <w:t>წყობ</w:t>
      </w:r>
      <w:r w:rsidR="00E22B8C" w:rsidRPr="00547DD2">
        <w:rPr>
          <w:lang w:val="ka-GE"/>
        </w:rPr>
        <w:t>ა</w:t>
      </w:r>
      <w:r w:rsidRPr="00547DD2">
        <w:rPr>
          <w:lang w:val="ka-GE"/>
        </w:rPr>
        <w:t xml:space="preserve">დ შერჩეული ადგილი, </w:t>
      </w:r>
      <w:r w:rsidR="00E22B8C" w:rsidRPr="00547DD2">
        <w:rPr>
          <w:lang w:val="ka-GE"/>
        </w:rPr>
        <w:t>ოპტიმალურია</w:t>
      </w:r>
      <w:r w:rsidRPr="00547DD2">
        <w:rPr>
          <w:lang w:val="ka-GE"/>
        </w:rPr>
        <w:t xml:space="preserve"> ჰესის </w:t>
      </w:r>
      <w:r w:rsidR="00E22B8C" w:rsidRPr="00547DD2">
        <w:rPr>
          <w:lang w:val="ka-GE"/>
        </w:rPr>
        <w:t>მაქსიმალური</w:t>
      </w:r>
      <w:r w:rsidRPr="00547DD2">
        <w:rPr>
          <w:lang w:val="ka-GE"/>
        </w:rPr>
        <w:t xml:space="preserve"> სიმძლავრის მიღების თვალსაზრისით</w:t>
      </w:r>
      <w:r w:rsidR="00E22B8C" w:rsidRPr="00547DD2">
        <w:rPr>
          <w:lang w:val="ka-GE"/>
        </w:rPr>
        <w:t xml:space="preserve"> და შედარებით მარტივი მოსაწყობია ტექნიკური თვალსაზრისითაც.</w:t>
      </w:r>
    </w:p>
    <w:p w14:paraId="6F2FE887" w14:textId="49872C28" w:rsidR="00E22B8C" w:rsidRPr="00547DD2" w:rsidRDefault="00E22B8C" w:rsidP="002177D5">
      <w:pPr>
        <w:spacing w:line="240" w:lineRule="auto"/>
        <w:jc w:val="both"/>
        <w:rPr>
          <w:lang w:val="ka-GE"/>
        </w:rPr>
      </w:pPr>
      <w:r w:rsidRPr="00547DD2">
        <w:rPr>
          <w:lang w:val="ka-GE"/>
        </w:rPr>
        <w:t>რაც შეეხება ჰესის სათავე წყალმიმღები ნაგებობის ტიპს, პროექტირებისას განიხილებოდა ორი ძირითადი ვარიანტი:</w:t>
      </w:r>
    </w:p>
    <w:p w14:paraId="1BF87C81" w14:textId="69207399" w:rsidR="00E22B8C" w:rsidRPr="00547DD2" w:rsidRDefault="00E22B8C" w:rsidP="002177D5">
      <w:pPr>
        <w:pStyle w:val="ListParagraph"/>
        <w:numPr>
          <w:ilvl w:val="1"/>
          <w:numId w:val="65"/>
        </w:numPr>
        <w:spacing w:line="240" w:lineRule="auto"/>
        <w:ind w:left="1276"/>
        <w:jc w:val="both"/>
        <w:rPr>
          <w:lang w:val="ka-GE"/>
        </w:rPr>
      </w:pPr>
      <w:r w:rsidRPr="00547DD2">
        <w:rPr>
          <w:lang w:val="ka-GE"/>
        </w:rPr>
        <w:t>სათავე ნაგებობის მოწყობა ტიროლის ტიპის წყალმიმღებით;</w:t>
      </w:r>
    </w:p>
    <w:p w14:paraId="26CD2546" w14:textId="3CA2EA17" w:rsidR="00E22B8C" w:rsidRPr="00547DD2" w:rsidRDefault="00E22B8C" w:rsidP="002177D5">
      <w:pPr>
        <w:pStyle w:val="ListParagraph"/>
        <w:numPr>
          <w:ilvl w:val="1"/>
          <w:numId w:val="65"/>
        </w:numPr>
        <w:spacing w:line="240" w:lineRule="auto"/>
        <w:ind w:left="1276"/>
        <w:jc w:val="both"/>
        <w:rPr>
          <w:lang w:val="ka-GE"/>
        </w:rPr>
      </w:pPr>
      <w:r w:rsidRPr="00547DD2">
        <w:rPr>
          <w:lang w:val="ka-GE"/>
        </w:rPr>
        <w:t>სათავე ნაგებობის მოწყობა გვერდითი ტიპის წყალმიმღებით;</w:t>
      </w:r>
    </w:p>
    <w:p w14:paraId="271BC20D" w14:textId="35C153D8" w:rsidR="00E22B8C" w:rsidRPr="00547DD2" w:rsidRDefault="00E22B8C" w:rsidP="002177D5">
      <w:pPr>
        <w:spacing w:line="240" w:lineRule="auto"/>
        <w:jc w:val="both"/>
        <w:rPr>
          <w:lang w:val="ka-GE"/>
        </w:rPr>
      </w:pPr>
      <w:r w:rsidRPr="00547DD2">
        <w:rPr>
          <w:lang w:val="ka-GE"/>
        </w:rPr>
        <w:t>ტიროლის ტიპის წყალმიმღებიანი სათავე ნაგებობის ვარიანტზე უარი ითქვა შემდეგი არგუმენტებიდან გამომდინარე:</w:t>
      </w:r>
    </w:p>
    <w:p w14:paraId="6EF03B78" w14:textId="12063F13" w:rsidR="00E22B8C" w:rsidRPr="00547DD2" w:rsidRDefault="00E22B8C" w:rsidP="002177D5">
      <w:pPr>
        <w:pStyle w:val="ListParagraph"/>
        <w:numPr>
          <w:ilvl w:val="0"/>
          <w:numId w:val="66"/>
        </w:numPr>
        <w:spacing w:line="240" w:lineRule="auto"/>
        <w:jc w:val="both"/>
        <w:rPr>
          <w:lang w:val="ka-GE"/>
        </w:rPr>
      </w:pPr>
      <w:r w:rsidRPr="00547DD2">
        <w:rPr>
          <w:lang w:val="ka-GE"/>
        </w:rPr>
        <w:t>ჰესის საანგარიშო წყალაღების ხარჯი - 8 მ</w:t>
      </w:r>
      <w:r w:rsidRPr="00547DD2">
        <w:rPr>
          <w:vertAlign w:val="superscript"/>
          <w:lang w:val="ka-GE"/>
        </w:rPr>
        <w:t>3</w:t>
      </w:r>
      <w:r w:rsidRPr="00547DD2">
        <w:rPr>
          <w:lang w:val="ka-GE"/>
        </w:rPr>
        <w:t>/წმ დიდია ტიროლის ტიპის წყალმიმღებისთვის. მართალია ჰიდროტექნიკური მშენებლობის მსოფლიო პრაქტიკიდან ცნობილია ისეთი შემთხვევები როდესაც ტიროლის ტიპის წყალმიმღებები გამოიყენეს 6 მ</w:t>
      </w:r>
      <w:r w:rsidRPr="00547DD2">
        <w:rPr>
          <w:vertAlign w:val="superscript"/>
          <w:lang w:val="ka-GE"/>
        </w:rPr>
        <w:t>3</w:t>
      </w:r>
      <w:r w:rsidRPr="00547DD2">
        <w:rPr>
          <w:lang w:val="ka-GE"/>
        </w:rPr>
        <w:t>/წმ-ზე უფრო დიდი წყალაღების ხარჯების შემთხვევებშიც, მაგრამ უმეტესად, ასეთი ტიპის წყალმიმღებებს ძირითადად მიმართავენ მაშინ, როცა წყალაღების ხარჯი ნაკლებია 2,0 მ</w:t>
      </w:r>
      <w:r w:rsidRPr="00547DD2">
        <w:rPr>
          <w:vertAlign w:val="superscript"/>
          <w:lang w:val="ka-GE"/>
        </w:rPr>
        <w:t>3</w:t>
      </w:r>
      <w:r w:rsidRPr="00547DD2">
        <w:rPr>
          <w:lang w:val="ka-GE"/>
        </w:rPr>
        <w:t>/წმ-ზე.</w:t>
      </w:r>
    </w:p>
    <w:p w14:paraId="11266721" w14:textId="4E2AB5E1" w:rsidR="00E22B8C" w:rsidRPr="00547DD2" w:rsidRDefault="00E22B8C" w:rsidP="002177D5">
      <w:pPr>
        <w:pStyle w:val="ListParagraph"/>
        <w:numPr>
          <w:ilvl w:val="0"/>
          <w:numId w:val="66"/>
        </w:numPr>
        <w:spacing w:line="240" w:lineRule="auto"/>
        <w:jc w:val="both"/>
        <w:rPr>
          <w:lang w:val="ka-GE"/>
        </w:rPr>
      </w:pPr>
      <w:r w:rsidRPr="00547DD2">
        <w:rPr>
          <w:lang w:val="ka-GE"/>
        </w:rPr>
        <w:t xml:space="preserve">ტიროლის ტიპის წყალმიმღებიანი სათავე ნაგებობის სქემა უმეტესად არ ითვალისწინებს გამრეცხი რაბის მოწყობას. ხოლო გამრეცხი რაბის არარსებობის შემთხვევაში, სათავე ნაგებობის ზედა ბიეფი სწრაფად ივსება მდინარის ნატანით, რაც ართულებს სათავე ნაგებობაზე, საჭიროების შემთხვევაში, სარემონტო სამუშაოების ჩატარებას და სათავე ნაგებობის ექსპლუატაციას. ხოლო ამ პრობლემის ასაცილებლად, სათავე ნაგებობის კონსტრუქციაში გამრეცხი რაბის გათვალისწინების შემთხვევაში, უკვე იკარგება ტიროლის ტიპის წყალმიღებიანი სათავე ნაგებობის კონსტრუქციის მთავარი უპირატესობა, მისი მშენებლობის შედარებითი სიიაფე და ექსპლუატაციის სიმარტივე. </w:t>
      </w:r>
    </w:p>
    <w:p w14:paraId="094F0C46" w14:textId="57905367" w:rsidR="00E22B8C" w:rsidRPr="00547DD2" w:rsidRDefault="00E22B8C" w:rsidP="002177D5">
      <w:pPr>
        <w:spacing w:line="240" w:lineRule="auto"/>
        <w:jc w:val="both"/>
        <w:rPr>
          <w:lang w:val="ka-GE"/>
        </w:rPr>
      </w:pPr>
      <w:r w:rsidRPr="00547DD2">
        <w:rPr>
          <w:lang w:val="ka-GE"/>
        </w:rPr>
        <w:t>აღნიშნული არგუმენტებიდან გამომდინარე, „ლესულუხე ჰესი“-ს პროექტირების პროცესში უარი ითქვა ტიროლის ტიპის წყალიმღებიანი სათავე ნაგებობის მოწყობაზე, და გადაწყდა გვერდითი ტიპის წყალმიმღებიანი სათავე ნაგებობის მოწყობა.</w:t>
      </w:r>
    </w:p>
    <w:p w14:paraId="38967E25" w14:textId="77777777" w:rsidR="00E22B8C" w:rsidRPr="00547DD2" w:rsidRDefault="00E22B8C" w:rsidP="002177D5">
      <w:pPr>
        <w:spacing w:line="240" w:lineRule="auto"/>
        <w:jc w:val="both"/>
        <w:rPr>
          <w:lang w:val="ka-GE"/>
        </w:rPr>
      </w:pPr>
      <w:r w:rsidRPr="00547DD2">
        <w:rPr>
          <w:lang w:val="ka-GE"/>
        </w:rPr>
        <w:t>რაც შეეხება პროექტით მიღებული, გვერდითი ტიპის წყალმიმღებიანი სათავე ნაგებობის სქემის და კონსტრუქციული გადაწყვეტის შესაძლო ვარიანტებს. ჰესის პროექტის დამუშავებისას განიხილებოდა 2 ძირითადი ვარიანტი:</w:t>
      </w:r>
    </w:p>
    <w:p w14:paraId="00722B6F" w14:textId="67B2F1D1" w:rsidR="00E22B8C" w:rsidRPr="00547DD2" w:rsidRDefault="00E22B8C" w:rsidP="002177D5">
      <w:pPr>
        <w:pStyle w:val="ListParagraph"/>
        <w:numPr>
          <w:ilvl w:val="1"/>
          <w:numId w:val="67"/>
        </w:numPr>
        <w:spacing w:line="240" w:lineRule="auto"/>
        <w:ind w:left="1134"/>
        <w:jc w:val="both"/>
        <w:rPr>
          <w:lang w:val="ka-GE"/>
        </w:rPr>
      </w:pPr>
      <w:r w:rsidRPr="00547DD2">
        <w:rPr>
          <w:lang w:val="ka-GE"/>
        </w:rPr>
        <w:t>ჰესის სათავე წყალმიმღები კვანძის მოწყობა  3÷4მ. სიმაღლის დაბალდაწნევიანი ბეტონის გრავიტაციული წყალსაშვიანი კაშხლით, გამრეცხი რაბით, გვერდითი ტიპის წყალმიმღებით, თევზსავალით და იქვე სათავე ნაგებობასთან მოწყობილი სალექარით.</w:t>
      </w:r>
    </w:p>
    <w:p w14:paraId="36F8FA92" w14:textId="322C7455" w:rsidR="00E22B8C" w:rsidRPr="00547DD2" w:rsidRDefault="00E22B8C" w:rsidP="002177D5">
      <w:pPr>
        <w:pStyle w:val="ListParagraph"/>
        <w:numPr>
          <w:ilvl w:val="1"/>
          <w:numId w:val="67"/>
        </w:numPr>
        <w:spacing w:line="240" w:lineRule="auto"/>
        <w:ind w:left="1134"/>
        <w:jc w:val="both"/>
        <w:rPr>
          <w:lang w:val="ka-GE"/>
        </w:rPr>
      </w:pPr>
      <w:r w:rsidRPr="00547DD2">
        <w:rPr>
          <w:lang w:val="ka-GE"/>
        </w:rPr>
        <w:lastRenderedPageBreak/>
        <w:t>ჰესის სათავე წყალმიმღები კვანძის მოწყობა 10 მ-მდე სიმაღლის ბეტონის გრავიტაციული წყალსაშვიანი კაშხლით, სიღრმული გამრეცხი ფარით (ფარებით), გვერდითი ტიპის წყალმიმღებით და თევზსავალით.</w:t>
      </w:r>
    </w:p>
    <w:p w14:paraId="08B18431" w14:textId="37529C9B" w:rsidR="00E22B8C" w:rsidRPr="00547DD2" w:rsidRDefault="00E22B8C" w:rsidP="002177D5">
      <w:pPr>
        <w:spacing w:line="240" w:lineRule="auto"/>
        <w:jc w:val="both"/>
        <w:rPr>
          <w:lang w:val="ka-GE"/>
        </w:rPr>
      </w:pPr>
      <w:r w:rsidRPr="00547DD2">
        <w:rPr>
          <w:lang w:val="ka-GE"/>
        </w:rPr>
        <w:t xml:space="preserve">პროექტირების პროცესში, ორივე ვარიანტის დადებითი და შესაძლო უარყოფითი მხარეების განხილვის შემდეგ, უპირატესობა მიენიჭა მეორე, 10 მ-მდე სიმაღლის შემტბორავ კაშხლიანი სათავე ნაგებობის მოწყობის ვარიანტს. აღნიშნული გადაწყვეტილების ძირითადი უპირატესობა მდგომარეობს იმაში, ეს ვარიანტი იძლევა ჰესის დაწნევისა და შესაბამისად, დადგმული სიმძლავრის და ელექტროენერგიის წლიური გამომუშავების გაზრდის საშუალებას. როგორც აღინიშნა, სათავე ნაგებობის მოწყობის კვეთიდან ზევით მდინარე წაჩხურუ გაედინება ვიწრო, კლდოვან ფერდობებიან ხეობაში, სადაც ტექნიკურად მეტად გართულებულია როგორც სათავე ნაგებობის მშენებლობის ადგილამდე მისასვლელი გზის მოწყობა, ისე სათავე ნაგებობიდან გამომავალი, 2,4 მ დიამეტრის სადაწნეო მილსადენის მონტაჟი. შესაბამისად, აღნიშნულ უბანზე არსებული მდინარის დონის ვარდნის ჰიდროენერგეტიკული მიზნებისათვის გამოყენების ყველაზე ოპტიმალური გადაწყვეტილებაა, იმ კვეთში სადაც სათავე ნაგებობის მოწყობა ტექნიკურად ადვილად მოსახერხებელია, შედარებით მაღალი კაშხლის მოწყობა, რომელიც გამოიყენებს  კაშხლის მოწყობის უბნის ზემოთ არსებულ მდინარის დონის ვარდნის რაღაც ნაწილს. 4 მ სიმაღლის კაშხლის ნაცვლად 10 მ სიმაღლის კაშხლის მოწყობა 6,0 მ-ით ზრდის ჰესის ნეტტო დაწნევას რაც განაპირობებს დაახლოებით 400 კვტ-იან  ნამატს ჰესის დადგმულ სიმძლავრეში, ელექტროენერგიის გამომუშავების შესაბამისი ზრდით. </w:t>
      </w:r>
    </w:p>
    <w:p w14:paraId="1D28FFE1" w14:textId="2350C1ED" w:rsidR="00E22B8C" w:rsidRPr="00547DD2" w:rsidRDefault="00E22B8C" w:rsidP="002177D5">
      <w:pPr>
        <w:spacing w:line="240" w:lineRule="auto"/>
        <w:jc w:val="both"/>
        <w:rPr>
          <w:lang w:val="ka-GE"/>
        </w:rPr>
      </w:pPr>
      <w:r w:rsidRPr="00547DD2">
        <w:rPr>
          <w:lang w:val="ka-GE"/>
        </w:rPr>
        <w:t>შედარებით მაღალი კაშხლიანი სათავე წყალმიმღები ნაგებობის მოწყობის ვარიანტს აქვს ის უპირატესობაც, რომ იძლევა ჰესის საჭიროებისათვის აღებული წყლის ნატანისაგან გასაწმენდად სალექარის მოწყობის აუცილებლობის თავიდან აცილების საშუალებას. 5-6 მ.-მდე სიმაღლის კაშხლის მოწყობის შემთხვევაში, ჰესის გამართული და საიმედო ფუნქციონირებისათვის  სალექარი კვანძის მოწყობა აუცილებელია. 10 მ-იანი კაშხლის მოწყობის შემთხვევაში უკვე  კაშხლის მიერ შექმნილ წყალსაცავს, შეუძლია შეასრულოს სალექარის ფუნქციაც.  ასეთი სიმაღლის კაშხლით შეტბორილი წყალსაცავის  შემთხვევაში, წყლის მოდინების სიჩქარე კაშხ</w:t>
      </w:r>
      <w:r w:rsidR="00F24605" w:rsidRPr="00547DD2">
        <w:rPr>
          <w:lang w:val="ka-GE"/>
        </w:rPr>
        <w:t>ა</w:t>
      </w:r>
      <w:r w:rsidRPr="00547DD2">
        <w:rPr>
          <w:lang w:val="ka-GE"/>
        </w:rPr>
        <w:t>ლთან, მდინარეში საკმაოდ მაღალი (50 მ</w:t>
      </w:r>
      <w:r w:rsidRPr="00547DD2">
        <w:rPr>
          <w:vertAlign w:val="superscript"/>
          <w:lang w:val="ka-GE"/>
        </w:rPr>
        <w:t>3</w:t>
      </w:r>
      <w:r w:rsidRPr="00547DD2">
        <w:rPr>
          <w:lang w:val="ka-GE"/>
        </w:rPr>
        <w:t xml:space="preserve">წმ-მდე) წყლის ხარჯების წამოსვლის პირობებშიც ეცემა 0,5 მ/წმ-ზე დაბლა, რაც წყალსაცავის ზომებიდან </w:t>
      </w:r>
      <w:r w:rsidR="00F24605" w:rsidRPr="00547DD2">
        <w:rPr>
          <w:lang w:val="ka-GE"/>
        </w:rPr>
        <w:t>გამომდინარე</w:t>
      </w:r>
      <w:r w:rsidRPr="00547DD2">
        <w:rPr>
          <w:lang w:val="ka-GE"/>
        </w:rPr>
        <w:t xml:space="preserve"> უზრუნველყოფს  წყალსაცავში შეტივნარებული, 0,2 მმ-ზე მეტი დიამეტრის ნაწილაკების დალექვას. ამგვარად სალექარის გარეშეც, სათავე ნაგებობის მეშვეობით ჰესისათვის აღებული წყალი, ნატანის შემცველობიდან გამომდინარე, მისაღებია ჰესის ტურბინების ფუნქციონირებისათვის.</w:t>
      </w:r>
    </w:p>
    <w:p w14:paraId="7816199E" w14:textId="343491BF" w:rsidR="00E22B8C" w:rsidRPr="00547DD2" w:rsidRDefault="00E22B8C" w:rsidP="002177D5">
      <w:pPr>
        <w:spacing w:line="240" w:lineRule="auto"/>
        <w:jc w:val="both"/>
        <w:rPr>
          <w:lang w:val="ka-GE"/>
        </w:rPr>
      </w:pPr>
      <w:r w:rsidRPr="00547DD2">
        <w:rPr>
          <w:lang w:val="ka-GE"/>
        </w:rPr>
        <w:t xml:space="preserve">ამგვარად, </w:t>
      </w:r>
      <w:r w:rsidR="00F24605" w:rsidRPr="00547DD2">
        <w:rPr>
          <w:lang w:val="ka-GE"/>
        </w:rPr>
        <w:t>ზემოთ მოცემული</w:t>
      </w:r>
      <w:r w:rsidRPr="00547DD2">
        <w:rPr>
          <w:lang w:val="ka-GE"/>
        </w:rPr>
        <w:t xml:space="preserve"> ფაქტორების გაანალიზების საფუძველზე, საბოლოოდ უპირატესობა მიენიჭა სათავე ნაგებობის მოწყობის იმ ვარიანტს, რ</w:t>
      </w:r>
      <w:r w:rsidR="00F24605" w:rsidRPr="00547DD2">
        <w:rPr>
          <w:lang w:val="ka-GE"/>
        </w:rPr>
        <w:t>აზედაც მომზადდა დეტალური პროექტი და წარმოდგენილია</w:t>
      </w:r>
      <w:r w:rsidRPr="00547DD2">
        <w:rPr>
          <w:lang w:val="ka-GE"/>
        </w:rPr>
        <w:t xml:space="preserve"> წინამდებარე </w:t>
      </w:r>
      <w:r w:rsidR="00F24605" w:rsidRPr="00547DD2">
        <w:rPr>
          <w:lang w:val="ka-GE"/>
        </w:rPr>
        <w:t xml:space="preserve">სკოპინგის ანგარიშში. </w:t>
      </w:r>
    </w:p>
    <w:p w14:paraId="74C80D86" w14:textId="77777777" w:rsidR="008B24FC" w:rsidRPr="00547DD2" w:rsidRDefault="008B24FC" w:rsidP="002177D5">
      <w:pPr>
        <w:spacing w:line="240" w:lineRule="auto"/>
        <w:jc w:val="both"/>
        <w:rPr>
          <w:lang w:val="ka-GE"/>
        </w:rPr>
      </w:pPr>
    </w:p>
    <w:p w14:paraId="5FC81571" w14:textId="66FEEE4A" w:rsidR="00F24605" w:rsidRPr="00547DD2" w:rsidRDefault="00D72215" w:rsidP="002177D5">
      <w:pPr>
        <w:pStyle w:val="Heading2"/>
        <w:spacing w:line="240" w:lineRule="auto"/>
        <w:rPr>
          <w:color w:val="000000" w:themeColor="text1"/>
          <w:sz w:val="24"/>
          <w:lang w:val="ka-GE"/>
        </w:rPr>
      </w:pPr>
      <w:bookmarkStart w:id="8" w:name="_Toc125538180"/>
      <w:r w:rsidRPr="00547DD2">
        <w:rPr>
          <w:color w:val="000000" w:themeColor="text1"/>
          <w:sz w:val="24"/>
          <w:lang w:val="ka-GE"/>
        </w:rPr>
        <w:t>სადერივაციო სი</w:t>
      </w:r>
      <w:r w:rsidR="00514ED2" w:rsidRPr="00547DD2">
        <w:rPr>
          <w:color w:val="000000" w:themeColor="text1"/>
          <w:sz w:val="24"/>
          <w:lang w:val="ka-GE"/>
        </w:rPr>
        <w:t>ს</w:t>
      </w:r>
      <w:r w:rsidRPr="00547DD2">
        <w:rPr>
          <w:color w:val="000000" w:themeColor="text1"/>
          <w:sz w:val="24"/>
          <w:lang w:val="ka-GE"/>
        </w:rPr>
        <w:t>ტემის ტიპის ალტერნატიული ვარიანტები</w:t>
      </w:r>
      <w:bookmarkEnd w:id="8"/>
    </w:p>
    <w:p w14:paraId="20B6E9AC" w14:textId="59AB5064" w:rsidR="00F24605" w:rsidRPr="00547DD2" w:rsidRDefault="00F24605" w:rsidP="002177D5">
      <w:pPr>
        <w:spacing w:line="240" w:lineRule="auto"/>
        <w:jc w:val="both"/>
        <w:rPr>
          <w:lang w:val="ka-GE"/>
        </w:rPr>
      </w:pPr>
      <w:r w:rsidRPr="00547DD2">
        <w:rPr>
          <w:lang w:val="ka-GE"/>
        </w:rPr>
        <w:t>ჰესის განთავსების ტერიტორიის საინჟინრო-გეოლოგიური პირობები არ არის ოპტიმალური გვირაბის გასაყვანად. ასეთ პირობებში გაყვანილ გვირაბს აუცილებლად დასჭირდება მთელს სიგრძეზე, საკმაოდ სქელი (30 სმ-მდე სისქის), მონოლითური არმირებული ბეტონის მოპირკეთება</w:t>
      </w:r>
      <w:r w:rsidR="008B5677" w:rsidRPr="00547DD2">
        <w:rPr>
          <w:lang w:val="ka-GE"/>
        </w:rPr>
        <w:t>.</w:t>
      </w:r>
      <w:r w:rsidRPr="00547DD2">
        <w:rPr>
          <w:lang w:val="ka-GE"/>
        </w:rPr>
        <w:t xml:space="preserve"> მოცემულ საინჟინრო-გეოლოგიურ პირობებში, გვირაბის გაყვანა </w:t>
      </w:r>
      <w:r w:rsidR="008B5677" w:rsidRPr="00547DD2">
        <w:rPr>
          <w:lang w:val="ka-GE"/>
        </w:rPr>
        <w:t>რთულია და დაკავშირებულია რთულ ტექნიკურ სამუშაოებთან. ამასთან გვირაბის გაყვანის პერიოდში წარმოქმნება დიდი რაოდენობით გამონამუშევარი ქანები, რომელთა მართვა ერთერთ რთულ საკითხს წარმოადგენს</w:t>
      </w:r>
      <w:r w:rsidR="002324DA" w:rsidRPr="00547DD2">
        <w:rPr>
          <w:lang w:val="ka-GE"/>
        </w:rPr>
        <w:t xml:space="preserve"> და გარემოსდაცვითი თვალსაზრისით მეტი ზიანი მომტანია</w:t>
      </w:r>
      <w:r w:rsidR="008B5677" w:rsidRPr="00547DD2">
        <w:rPr>
          <w:lang w:val="ka-GE"/>
        </w:rPr>
        <w:t xml:space="preserve">. გარდა აღნიშნულისა,  გვირაბის გაყვანა </w:t>
      </w:r>
      <w:r w:rsidRPr="00547DD2">
        <w:rPr>
          <w:lang w:val="ka-GE"/>
        </w:rPr>
        <w:t>ჯდება გაცილებით უფრო ძვირი, ვიდრე სადაწნეო მილსადენის მოწყობა</w:t>
      </w:r>
      <w:r w:rsidR="008B5677" w:rsidRPr="00547DD2">
        <w:rPr>
          <w:lang w:val="ka-GE"/>
        </w:rPr>
        <w:t xml:space="preserve">. ჰესის დეტალური პროექტირებისას არჩევანი შეჩერდა სადაწნეო მილსადენზე. </w:t>
      </w:r>
    </w:p>
    <w:p w14:paraId="242F2F4C" w14:textId="45BF25E3" w:rsidR="00F24605" w:rsidRPr="00547DD2" w:rsidRDefault="008B5677" w:rsidP="002177D5">
      <w:pPr>
        <w:spacing w:line="240" w:lineRule="auto"/>
        <w:jc w:val="both"/>
        <w:rPr>
          <w:lang w:val="ka-GE"/>
        </w:rPr>
      </w:pPr>
      <w:r w:rsidRPr="00547DD2">
        <w:rPr>
          <w:lang w:val="ka-GE"/>
        </w:rPr>
        <w:lastRenderedPageBreak/>
        <w:t>რაც შეეხება უშუალოდ</w:t>
      </w:r>
      <w:r w:rsidR="00F24605" w:rsidRPr="00547DD2">
        <w:rPr>
          <w:lang w:val="ka-GE"/>
        </w:rPr>
        <w:t xml:space="preserve"> სადაწნეო მილსადენის მოსაწყობად გამოყენებული მილების ალტერნატივებს. თანამედროვე ჰიდროენერგეტიკული მშენებლობის პრაქტიკაში, „ლესულუხე ჰესი“-ს მონაცემების ანალოგიური მონაცემების მქონე ჰესების სადაწნეო მილსადენების მოსაწყობად იყენებენ ორი სახის მილებს:</w:t>
      </w:r>
    </w:p>
    <w:p w14:paraId="413638D9" w14:textId="6A07817B" w:rsidR="00F24605" w:rsidRPr="00547DD2" w:rsidRDefault="00F24605" w:rsidP="002177D5">
      <w:pPr>
        <w:pStyle w:val="ListParagraph"/>
        <w:numPr>
          <w:ilvl w:val="1"/>
          <w:numId w:val="68"/>
        </w:numPr>
        <w:spacing w:line="240" w:lineRule="auto"/>
        <w:ind w:left="709"/>
        <w:rPr>
          <w:lang w:val="ka-GE"/>
        </w:rPr>
      </w:pPr>
      <w:r w:rsidRPr="00547DD2">
        <w:rPr>
          <w:lang w:val="ka-GE"/>
        </w:rPr>
        <w:t>ფოლადის მილები;</w:t>
      </w:r>
    </w:p>
    <w:p w14:paraId="582FA630" w14:textId="338B4A3F" w:rsidR="00F24605" w:rsidRPr="00547DD2" w:rsidRDefault="00F24605" w:rsidP="002177D5">
      <w:pPr>
        <w:pStyle w:val="ListParagraph"/>
        <w:numPr>
          <w:ilvl w:val="1"/>
          <w:numId w:val="68"/>
        </w:numPr>
        <w:spacing w:line="240" w:lineRule="auto"/>
        <w:ind w:left="709"/>
        <w:rPr>
          <w:lang w:val="ka-GE"/>
        </w:rPr>
      </w:pPr>
      <w:r w:rsidRPr="00547DD2">
        <w:rPr>
          <w:lang w:val="ka-GE"/>
        </w:rPr>
        <w:t xml:space="preserve">ე.წ. არმირებული მინის, GRP მილები; </w:t>
      </w:r>
    </w:p>
    <w:p w14:paraId="51196529" w14:textId="0B8F221A" w:rsidR="008B5677" w:rsidRPr="00547DD2" w:rsidRDefault="00F24605" w:rsidP="002177D5">
      <w:pPr>
        <w:spacing w:line="240" w:lineRule="auto"/>
        <w:jc w:val="both"/>
        <w:rPr>
          <w:lang w:val="ka-GE"/>
        </w:rPr>
      </w:pPr>
      <w:r w:rsidRPr="00547DD2">
        <w:rPr>
          <w:lang w:val="ka-GE"/>
        </w:rPr>
        <w:t xml:space="preserve">მოცემულ შემთხვევაში, GRP მილების გამოყენება არამიზანშეწონილია შემდეგი ფაქტორებიდან გამომდინარე: </w:t>
      </w:r>
    </w:p>
    <w:p w14:paraId="4D46C44B" w14:textId="77777777" w:rsidR="008B5677" w:rsidRPr="00547DD2" w:rsidRDefault="00F24605" w:rsidP="002177D5">
      <w:pPr>
        <w:pStyle w:val="ListParagraph"/>
        <w:numPr>
          <w:ilvl w:val="0"/>
          <w:numId w:val="69"/>
        </w:numPr>
        <w:spacing w:line="240" w:lineRule="auto"/>
        <w:jc w:val="both"/>
        <w:rPr>
          <w:lang w:val="ka-GE"/>
        </w:rPr>
      </w:pPr>
      <w:r w:rsidRPr="00547DD2">
        <w:rPr>
          <w:lang w:val="ka-GE"/>
        </w:rPr>
        <w:t>„ლესულუხე ჰესი“-ს სადაწნეო მილსადენის განთავსების რელიეფური პირობებიდან გამომდინარე, სადაწნეო მილის ტრასას აქვს საკმაოდ რთული კონფიგურაცია, ჰორიზონტალურ და ვერტიკალურ სიბრტყეებში მილსადენის ტრასის გარდატეხის ადგილების დიდი რაოდენობით.  GRP მილების გამოყენების შემთხვევაში, თითოეული ასეთი გარდატეხის კვეთისათვის (მცირე ზომის კუთხეების შემთხვევაშიც) საჭიროა იგივე GRP მილების მწარმოებლისაგან, სპეციალური ფასონური დეტალის შეძენა და შემოტანა</w:t>
      </w:r>
      <w:r w:rsidR="008B5677" w:rsidRPr="00547DD2">
        <w:rPr>
          <w:lang w:val="ka-GE"/>
        </w:rPr>
        <w:t xml:space="preserve">; </w:t>
      </w:r>
    </w:p>
    <w:p w14:paraId="78A7C3D7" w14:textId="77777777" w:rsidR="008B5677" w:rsidRPr="00547DD2" w:rsidRDefault="00F24605" w:rsidP="002177D5">
      <w:pPr>
        <w:pStyle w:val="ListParagraph"/>
        <w:numPr>
          <w:ilvl w:val="0"/>
          <w:numId w:val="69"/>
        </w:numPr>
        <w:spacing w:line="240" w:lineRule="auto"/>
        <w:jc w:val="both"/>
        <w:rPr>
          <w:lang w:val="ka-GE"/>
        </w:rPr>
      </w:pPr>
      <w:r w:rsidRPr="00547DD2">
        <w:rPr>
          <w:lang w:val="ka-GE"/>
        </w:rPr>
        <w:t>სადაწნეო მილსადენის ტრანშეა, GRP მილების მონტაჟისას უნდა შეივსოს სპეციალურად შერჩეული კარიერიებიდან შემოტანილი ინერტული მასალით, მაშინ რო</w:t>
      </w:r>
      <w:r w:rsidR="008B5677" w:rsidRPr="00547DD2">
        <w:rPr>
          <w:lang w:val="ka-GE"/>
        </w:rPr>
        <w:t>დესაც</w:t>
      </w:r>
      <w:r w:rsidRPr="00547DD2">
        <w:rPr>
          <w:lang w:val="ka-GE"/>
        </w:rPr>
        <w:t xml:space="preserve">, ფოლადის მილების გამოყენების </w:t>
      </w:r>
      <w:r w:rsidR="008B5677" w:rsidRPr="00547DD2">
        <w:rPr>
          <w:lang w:val="ka-GE"/>
        </w:rPr>
        <w:t>შემთხვევაში</w:t>
      </w:r>
      <w:r w:rsidRPr="00547DD2">
        <w:rPr>
          <w:lang w:val="ka-GE"/>
        </w:rPr>
        <w:t xml:space="preserve">, </w:t>
      </w:r>
      <w:r w:rsidR="008B5677" w:rsidRPr="00547DD2">
        <w:rPr>
          <w:lang w:val="ka-GE"/>
        </w:rPr>
        <w:t>მილსადენის</w:t>
      </w:r>
      <w:r w:rsidRPr="00547DD2">
        <w:rPr>
          <w:lang w:val="ka-GE"/>
        </w:rPr>
        <w:t xml:space="preserve"> მოხვევის კუთხეები ეწყობა ადგილზე,  მილების სექციების შესაბამისი კუთხით შედუ</w:t>
      </w:r>
      <w:r w:rsidR="008B5677" w:rsidRPr="00547DD2">
        <w:rPr>
          <w:lang w:val="ka-GE"/>
        </w:rPr>
        <w:t>ღ</w:t>
      </w:r>
      <w:r w:rsidRPr="00547DD2">
        <w:rPr>
          <w:lang w:val="ka-GE"/>
        </w:rPr>
        <w:t>ებით, ხოლო ტრ</w:t>
      </w:r>
      <w:r w:rsidR="008B5677" w:rsidRPr="00547DD2">
        <w:rPr>
          <w:lang w:val="ka-GE"/>
        </w:rPr>
        <w:t>ა</w:t>
      </w:r>
      <w:r w:rsidRPr="00547DD2">
        <w:rPr>
          <w:lang w:val="ka-GE"/>
        </w:rPr>
        <w:t xml:space="preserve">ნშეის უკუშევსებისთვის ძირითადად გამოიყენება ამ ტრანშეის გათხრისას ამოღებული გრუნტი. </w:t>
      </w:r>
    </w:p>
    <w:p w14:paraId="0E8D9214" w14:textId="05EB9C36" w:rsidR="00F24605" w:rsidRPr="00547DD2" w:rsidRDefault="00F24605" w:rsidP="002177D5">
      <w:pPr>
        <w:spacing w:line="240" w:lineRule="auto"/>
        <w:jc w:val="both"/>
        <w:rPr>
          <w:lang w:val="ka-GE"/>
        </w:rPr>
      </w:pPr>
      <w:r w:rsidRPr="00547DD2">
        <w:rPr>
          <w:lang w:val="ka-GE"/>
        </w:rPr>
        <w:t xml:space="preserve">ამასთან, ფოლადის მილებს აქვთ მთელი რიგი </w:t>
      </w:r>
      <w:r w:rsidR="008B5677" w:rsidRPr="00547DD2">
        <w:rPr>
          <w:lang w:val="ka-GE"/>
        </w:rPr>
        <w:t>უპირატესობები</w:t>
      </w:r>
      <w:r w:rsidRPr="00547DD2">
        <w:rPr>
          <w:lang w:val="ka-GE"/>
        </w:rPr>
        <w:t xml:space="preserve"> GRP მილებთან შედარებით. „ლესულუხე ჰესი“-ს სადაწნეო მილსადენის მთელ რიგ უბნებზე, მოსალოდნელია მილსადენზე ზევიდან, გრუნტის ნაყარზე ავტომობილების მოძრაობა.  შესაბამისი კედლის სისქის მქონე ფოლადის მილები უფრო გამძლე და საიმედოა, ვიდრე GRP მილები, მილების თავზე </w:t>
      </w:r>
      <w:r w:rsidR="008B5677" w:rsidRPr="00547DD2">
        <w:rPr>
          <w:lang w:val="ka-GE"/>
        </w:rPr>
        <w:t>ავტოტრანსპორტის</w:t>
      </w:r>
      <w:r w:rsidRPr="00547DD2">
        <w:rPr>
          <w:lang w:val="ka-GE"/>
        </w:rPr>
        <w:t xml:space="preserve"> მოძრ</w:t>
      </w:r>
      <w:r w:rsidR="008B5677" w:rsidRPr="00547DD2">
        <w:rPr>
          <w:lang w:val="ka-GE"/>
        </w:rPr>
        <w:t>ა</w:t>
      </w:r>
      <w:r w:rsidRPr="00547DD2">
        <w:rPr>
          <w:lang w:val="ka-GE"/>
        </w:rPr>
        <w:t xml:space="preserve">ობის პირობებში. ამგვარად, ზემოდ განხილული ფაქტორების გათვალისწინებით, უპირატესობა მიენიჭა ჰესის სადაწნეო მილსადენის ფოლადის მილებით მოწყობის </w:t>
      </w:r>
      <w:r w:rsidR="008B5677" w:rsidRPr="00547DD2">
        <w:rPr>
          <w:lang w:val="ka-GE"/>
        </w:rPr>
        <w:t>ვარიანტს</w:t>
      </w:r>
      <w:r w:rsidRPr="00547DD2">
        <w:rPr>
          <w:lang w:val="ka-GE"/>
        </w:rPr>
        <w:t>. რაც შეეხება სადაწნეო მილსადენის დიამეტრს, აღნიშნული განისაზღვრა შესაბამისი ჰიდრავლიკური გაანგარიშებების საფუძველზე, მილსადენის სიგრძეზე დაწნევის დანაკარგების ოპტიმალურ საზღვრებში შენარჩუნების მოთხოვნის გათვალისწინებით.</w:t>
      </w:r>
    </w:p>
    <w:p w14:paraId="2774B6ED" w14:textId="77777777" w:rsidR="008B24FC" w:rsidRPr="00547DD2" w:rsidRDefault="008B24FC" w:rsidP="002177D5">
      <w:pPr>
        <w:spacing w:line="240" w:lineRule="auto"/>
        <w:jc w:val="both"/>
        <w:rPr>
          <w:lang w:val="ka-GE"/>
        </w:rPr>
      </w:pPr>
    </w:p>
    <w:p w14:paraId="3AD48208" w14:textId="007EF5E7" w:rsidR="008B5677" w:rsidRPr="00547DD2" w:rsidRDefault="007B40E5" w:rsidP="002177D5">
      <w:pPr>
        <w:pStyle w:val="Heading2"/>
        <w:spacing w:line="240" w:lineRule="auto"/>
        <w:rPr>
          <w:color w:val="000000" w:themeColor="text1"/>
          <w:sz w:val="24"/>
          <w:lang w:val="ka-GE"/>
        </w:rPr>
      </w:pPr>
      <w:bookmarkStart w:id="9" w:name="_Toc125538181"/>
      <w:r w:rsidRPr="00547DD2">
        <w:rPr>
          <w:color w:val="000000" w:themeColor="text1"/>
          <w:sz w:val="24"/>
          <w:lang w:val="ka-GE"/>
        </w:rPr>
        <w:t xml:space="preserve">ჰესის </w:t>
      </w:r>
      <w:r w:rsidR="00351A45" w:rsidRPr="00547DD2">
        <w:rPr>
          <w:color w:val="000000" w:themeColor="text1"/>
          <w:sz w:val="24"/>
          <w:lang w:val="ka-GE"/>
        </w:rPr>
        <w:t>სააგრეგატე შენობ</w:t>
      </w:r>
      <w:r w:rsidRPr="00547DD2">
        <w:rPr>
          <w:color w:val="000000" w:themeColor="text1"/>
          <w:sz w:val="24"/>
          <w:lang w:val="ka-GE"/>
        </w:rPr>
        <w:t>ის განთავსების ალტერნატიული ვარიანტები</w:t>
      </w:r>
      <w:bookmarkEnd w:id="9"/>
    </w:p>
    <w:p w14:paraId="5744B5B9" w14:textId="77777777" w:rsidR="00351A45" w:rsidRPr="00547DD2" w:rsidRDefault="00351A45" w:rsidP="002177D5">
      <w:pPr>
        <w:spacing w:line="240" w:lineRule="auto"/>
        <w:jc w:val="both"/>
        <w:rPr>
          <w:lang w:val="ka-GE"/>
        </w:rPr>
      </w:pPr>
      <w:r w:rsidRPr="00547DD2">
        <w:rPr>
          <w:lang w:val="ka-GE"/>
        </w:rPr>
        <w:t>სააგრეგატე შენობის განთავსებისთვის განიხილებოდა 2 ვარიანტი:</w:t>
      </w:r>
    </w:p>
    <w:p w14:paraId="1F0D1A4A" w14:textId="18647C72" w:rsidR="00351A45" w:rsidRPr="00547DD2" w:rsidRDefault="006627AA" w:rsidP="002177D5">
      <w:pPr>
        <w:pStyle w:val="ListParagraph"/>
        <w:numPr>
          <w:ilvl w:val="0"/>
          <w:numId w:val="70"/>
        </w:numPr>
        <w:spacing w:line="240" w:lineRule="auto"/>
        <w:jc w:val="both"/>
        <w:rPr>
          <w:lang w:val="ka-GE"/>
        </w:rPr>
      </w:pPr>
      <w:r w:rsidRPr="00547DD2">
        <w:rPr>
          <w:lang w:val="ka-GE"/>
        </w:rPr>
        <w:t xml:space="preserve">ვარიანტი I - </w:t>
      </w:r>
      <w:r w:rsidR="00351A45" w:rsidRPr="00547DD2">
        <w:rPr>
          <w:lang w:val="ka-GE"/>
        </w:rPr>
        <w:t>პროექტით შემოთავაზებული ადგილმდებარეობა - მდინარის მარჯვენა სანაპირო (272 მეტრი ზღვის დონიდან);</w:t>
      </w:r>
    </w:p>
    <w:p w14:paraId="6968F88B" w14:textId="2D0E5773" w:rsidR="00351A45" w:rsidRPr="00547DD2" w:rsidRDefault="006627AA" w:rsidP="002177D5">
      <w:pPr>
        <w:pStyle w:val="ListParagraph"/>
        <w:numPr>
          <w:ilvl w:val="0"/>
          <w:numId w:val="70"/>
        </w:numPr>
        <w:spacing w:line="240" w:lineRule="auto"/>
        <w:jc w:val="both"/>
        <w:rPr>
          <w:lang w:val="ka-GE"/>
        </w:rPr>
      </w:pPr>
      <w:r w:rsidRPr="00547DD2">
        <w:rPr>
          <w:lang w:val="ka-GE"/>
        </w:rPr>
        <w:t xml:space="preserve">ვარიანტი II - </w:t>
      </w:r>
      <w:r w:rsidR="00351A45" w:rsidRPr="00547DD2">
        <w:rPr>
          <w:lang w:val="ka-GE"/>
        </w:rPr>
        <w:t>ქვედა ნიშნულზე განთავსება</w:t>
      </w:r>
      <w:r w:rsidRPr="00547DD2">
        <w:rPr>
          <w:lang w:val="ka-GE"/>
        </w:rPr>
        <w:t xml:space="preserve"> - მდინარის მარცხენა სანაპირო</w:t>
      </w:r>
      <w:r w:rsidR="00351A45" w:rsidRPr="00547DD2">
        <w:rPr>
          <w:lang w:val="ka-GE"/>
        </w:rPr>
        <w:t xml:space="preserve"> (</w:t>
      </w:r>
      <w:r w:rsidRPr="00547DD2">
        <w:rPr>
          <w:lang w:val="ka-GE"/>
        </w:rPr>
        <w:t>270 მეტრი ზღვის დონიდან</w:t>
      </w:r>
      <w:r w:rsidR="00351A45" w:rsidRPr="00547DD2">
        <w:rPr>
          <w:lang w:val="ka-GE"/>
        </w:rPr>
        <w:t>);</w:t>
      </w:r>
    </w:p>
    <w:p w14:paraId="2A189A56" w14:textId="6492604F" w:rsidR="00415B15" w:rsidRPr="00547DD2" w:rsidRDefault="00351A45" w:rsidP="002177D5">
      <w:pPr>
        <w:spacing w:line="240" w:lineRule="auto"/>
        <w:jc w:val="both"/>
        <w:rPr>
          <w:lang w:val="ka-GE"/>
        </w:rPr>
      </w:pPr>
      <w:r w:rsidRPr="00547DD2">
        <w:rPr>
          <w:lang w:val="ka-GE"/>
        </w:rPr>
        <w:t>სააგრეგატე შენობის უფრო ქვემოთ (მდინარის დინების მიმრთულებით) გადატანა არ იძლევა ჰესის დაწნევის მნიშვნელოვან ნამატს, რადგან ამ უბანზე მდინარე წაჩხურუს გრძივი ქანობი უკვე  საკამოდ შემცირებულია</w:t>
      </w:r>
      <w:r w:rsidR="00415B15" w:rsidRPr="00547DD2">
        <w:rPr>
          <w:lang w:val="ka-GE"/>
        </w:rPr>
        <w:t>. აღნიშნულის გათვალისწინებით მე-2 ალტერნატიული ვარიანტის შემთხვევაში დაწნევის გაზრდით მიღებული ელექტროენერგიის გამომუშავების ნამატი ვერ აკომპენსირებს სადაწნეო მილსადენის სიგრძის მომატებით განპირობებულ დამატებით ხარჯებს.</w:t>
      </w:r>
    </w:p>
    <w:p w14:paraId="57E530EE" w14:textId="35BCAF8E" w:rsidR="00844A30" w:rsidRPr="00547DD2" w:rsidRDefault="00844A30" w:rsidP="002177D5">
      <w:pPr>
        <w:spacing w:line="240" w:lineRule="auto"/>
        <w:jc w:val="both"/>
        <w:rPr>
          <w:lang w:val="ka-GE"/>
        </w:rPr>
      </w:pPr>
      <w:r w:rsidRPr="00547DD2">
        <w:rPr>
          <w:lang w:val="ka-GE"/>
        </w:rPr>
        <w:t xml:space="preserve">საინჟინრო გეოლოგიური კვლევის შედეგების მიხედვით, პირველი ალტერნატიული ვარიანტით შერჩეული ტერიტორიის და მილსადენით მდინარის გადაკვეთის მონაკვეთის საშიში </w:t>
      </w:r>
      <w:r w:rsidRPr="00547DD2">
        <w:rPr>
          <w:lang w:val="ka-GE"/>
        </w:rPr>
        <w:lastRenderedPageBreak/>
        <w:t xml:space="preserve">გეოდინამიკური პროცესებისაგან დაცვის მიზნით საჭირო იქნება დიდი მოცულობის სამუშაოების შესრულება, რაც ქმნის გარემოზე ზემოქმედების შედარებით მაღალ რისკებს.  </w:t>
      </w:r>
    </w:p>
    <w:p w14:paraId="46306315" w14:textId="77777777" w:rsidR="00BA1627" w:rsidRPr="00547DD2" w:rsidRDefault="00844A30" w:rsidP="002177D5">
      <w:pPr>
        <w:spacing w:line="240" w:lineRule="auto"/>
        <w:jc w:val="both"/>
        <w:rPr>
          <w:lang w:val="ka-GE"/>
        </w:rPr>
      </w:pPr>
      <w:r w:rsidRPr="00547DD2">
        <w:rPr>
          <w:lang w:val="ka-GE"/>
        </w:rPr>
        <w:t>მე-2 ალტერნატიული ვარიანტის შემთხვევაში, ძალური კვანძის მოწყობა დაგეგმილია მდინარის მარჯვენა სანაპიროს პირველ ტერასაზე</w:t>
      </w:r>
      <w:r w:rsidR="00BA1627" w:rsidRPr="00547DD2">
        <w:rPr>
          <w:lang w:val="ka-GE"/>
        </w:rPr>
        <w:t xml:space="preserve"> არსებულ თავისუფალ ტერიტორიაზე. მდინარის მიერი ზემომქდებისაან დაცვის მიზნით, პროექტი ითვალსიწინებს დაახლოებით 130 მ სიგრძის დამცავი კდელის მოწყობას. </w:t>
      </w:r>
    </w:p>
    <w:p w14:paraId="6274CA8F" w14:textId="2FBE3B16" w:rsidR="00415B15" w:rsidRPr="00547DD2" w:rsidRDefault="00BA1627" w:rsidP="002177D5">
      <w:pPr>
        <w:spacing w:line="240" w:lineRule="auto"/>
        <w:jc w:val="both"/>
        <w:rPr>
          <w:lang w:val="ka-GE"/>
        </w:rPr>
      </w:pPr>
      <w:r w:rsidRPr="00547DD2">
        <w:rPr>
          <w:lang w:val="ka-GE"/>
        </w:rPr>
        <w:t xml:space="preserve">მართალია მე-2 ვარიანტის შემთხვევაში, სადწნეო მილსადენის სიგრძე იზრდება დაახლოებით 300 მ-ით, მაგრამ მილსადენი განთავსებული იქნება არსებული საავტომობილო გზის დერეფანში და შესაბამისად გარემოზე (მათ შორის ბიოლოგიურ) ზემოქედების რისკები არე იქნება მაღალი.     </w:t>
      </w:r>
    </w:p>
    <w:p w14:paraId="11299D88" w14:textId="77699F7E" w:rsidR="00351A45" w:rsidRPr="00547DD2" w:rsidRDefault="00351A45" w:rsidP="002177D5">
      <w:pPr>
        <w:spacing w:line="240" w:lineRule="auto"/>
        <w:jc w:val="both"/>
        <w:rPr>
          <w:lang w:val="ka-GE"/>
        </w:rPr>
      </w:pPr>
      <w:r w:rsidRPr="00547DD2">
        <w:rPr>
          <w:lang w:val="ka-GE"/>
        </w:rPr>
        <w:t xml:space="preserve">აღნიშნული ფაქტორებიდან გამომდინარე </w:t>
      </w:r>
      <w:r w:rsidR="006627AA" w:rsidRPr="00547DD2">
        <w:rPr>
          <w:lang w:val="ka-GE"/>
        </w:rPr>
        <w:t>უპირატესობა მიენიჭა I</w:t>
      </w:r>
      <w:r w:rsidR="00415B15" w:rsidRPr="00547DD2">
        <w:rPr>
          <w:lang w:val="ka-GE"/>
        </w:rPr>
        <w:t>I</w:t>
      </w:r>
      <w:r w:rsidR="006627AA" w:rsidRPr="00547DD2">
        <w:rPr>
          <w:lang w:val="ka-GE"/>
        </w:rPr>
        <w:t xml:space="preserve"> ვარიანტს. </w:t>
      </w:r>
    </w:p>
    <w:p w14:paraId="5B2D0C5D" w14:textId="77777777" w:rsidR="008B24FC" w:rsidRPr="00547DD2" w:rsidRDefault="008B24FC" w:rsidP="002177D5">
      <w:pPr>
        <w:spacing w:line="240" w:lineRule="auto"/>
        <w:jc w:val="both"/>
        <w:rPr>
          <w:lang w:val="ka-GE"/>
        </w:rPr>
      </w:pPr>
    </w:p>
    <w:p w14:paraId="021722A7" w14:textId="764594E2" w:rsidR="006627AA" w:rsidRPr="00547DD2" w:rsidRDefault="006627AA" w:rsidP="002177D5">
      <w:pPr>
        <w:pStyle w:val="Heading2"/>
        <w:spacing w:line="240" w:lineRule="auto"/>
        <w:rPr>
          <w:color w:val="000000" w:themeColor="text1"/>
          <w:sz w:val="24"/>
          <w:lang w:val="ka-GE"/>
        </w:rPr>
      </w:pPr>
      <w:bookmarkStart w:id="10" w:name="_Toc125538182"/>
      <w:r w:rsidRPr="00547DD2">
        <w:rPr>
          <w:color w:val="000000" w:themeColor="text1"/>
          <w:sz w:val="24"/>
          <w:lang w:val="ka-GE"/>
        </w:rPr>
        <w:t>ტურბინ</w:t>
      </w:r>
      <w:r w:rsidR="00EA0CE7" w:rsidRPr="00547DD2">
        <w:rPr>
          <w:color w:val="000000" w:themeColor="text1"/>
          <w:sz w:val="24"/>
          <w:lang w:val="ka-GE"/>
        </w:rPr>
        <w:t>ის ტიპი</w:t>
      </w:r>
      <w:r w:rsidR="00D72215" w:rsidRPr="00547DD2">
        <w:rPr>
          <w:color w:val="000000" w:themeColor="text1"/>
          <w:sz w:val="24"/>
          <w:lang w:val="ka-GE"/>
        </w:rPr>
        <w:t>ს ალტერნატიული ვარიანტები</w:t>
      </w:r>
      <w:bookmarkEnd w:id="10"/>
      <w:r w:rsidR="00D72215" w:rsidRPr="00547DD2">
        <w:rPr>
          <w:color w:val="000000" w:themeColor="text1"/>
          <w:sz w:val="24"/>
          <w:lang w:val="ka-GE"/>
        </w:rPr>
        <w:t xml:space="preserve"> </w:t>
      </w:r>
    </w:p>
    <w:p w14:paraId="3EAFCAF1" w14:textId="4B3D2360" w:rsidR="00EA0CE7" w:rsidRPr="00547DD2" w:rsidRDefault="00EA0CE7" w:rsidP="002177D5">
      <w:pPr>
        <w:spacing w:line="240" w:lineRule="auto"/>
        <w:jc w:val="both"/>
        <w:rPr>
          <w:lang w:val="ka-GE"/>
        </w:rPr>
      </w:pPr>
      <w:r w:rsidRPr="00547DD2">
        <w:rPr>
          <w:lang w:val="ka-GE"/>
        </w:rPr>
        <w:t>ჰესის სააგრეგატე შენობაში განიხილებოდა შემდეგი ტიპის ტურბინის მონტაჟი:</w:t>
      </w:r>
    </w:p>
    <w:p w14:paraId="6CC35351" w14:textId="4FFBF1E1" w:rsidR="00EA0CE7" w:rsidRPr="00547DD2" w:rsidRDefault="00EA0CE7" w:rsidP="002177D5">
      <w:pPr>
        <w:pStyle w:val="ListParagraph"/>
        <w:numPr>
          <w:ilvl w:val="0"/>
          <w:numId w:val="71"/>
        </w:numPr>
        <w:spacing w:line="240" w:lineRule="auto"/>
        <w:jc w:val="both"/>
        <w:rPr>
          <w:lang w:val="ka-GE"/>
        </w:rPr>
      </w:pPr>
      <w:r w:rsidRPr="00547DD2">
        <w:rPr>
          <w:lang w:val="ka-GE"/>
        </w:rPr>
        <w:t>ფრენსისის ტიპის ტურბინა;</w:t>
      </w:r>
    </w:p>
    <w:p w14:paraId="0F7B3103" w14:textId="55B41377" w:rsidR="00EA0CE7" w:rsidRPr="00547DD2" w:rsidRDefault="00EA0CE7" w:rsidP="002177D5">
      <w:pPr>
        <w:pStyle w:val="ListParagraph"/>
        <w:numPr>
          <w:ilvl w:val="0"/>
          <w:numId w:val="71"/>
        </w:numPr>
        <w:spacing w:line="240" w:lineRule="auto"/>
        <w:jc w:val="both"/>
        <w:rPr>
          <w:lang w:val="ka-GE"/>
        </w:rPr>
      </w:pPr>
      <w:r w:rsidRPr="00547DD2">
        <w:rPr>
          <w:lang w:val="ka-GE"/>
        </w:rPr>
        <w:t>პელტონის ტიპის ტურბინა</w:t>
      </w:r>
    </w:p>
    <w:p w14:paraId="347D1EB1" w14:textId="7DAE0C49" w:rsidR="00EA0CE7" w:rsidRPr="00547DD2" w:rsidRDefault="00EA0CE7" w:rsidP="002177D5">
      <w:pPr>
        <w:spacing w:line="240" w:lineRule="auto"/>
        <w:jc w:val="both"/>
        <w:rPr>
          <w:lang w:val="ka-GE"/>
        </w:rPr>
      </w:pPr>
      <w:r w:rsidRPr="00547DD2">
        <w:rPr>
          <w:lang w:val="ka-GE"/>
        </w:rPr>
        <w:t xml:space="preserve">ჰესის გეომეტრიული დაწნევის სიდიდიდან გამომდინარე, რომელიც არ არის საკმარისი პელტონის ტიპის ტურბინის ფუნქციონირებისათვის, პროექტირების ეტაპზე უარი ითქვა აღნიშნული ტიპის ტურბინაზე. </w:t>
      </w:r>
    </w:p>
    <w:p w14:paraId="13C4009C" w14:textId="58992CBC" w:rsidR="006627AA" w:rsidRPr="00547DD2" w:rsidRDefault="00EA0CE7" w:rsidP="002177D5">
      <w:pPr>
        <w:spacing w:line="240" w:lineRule="auto"/>
        <w:jc w:val="both"/>
        <w:rPr>
          <w:lang w:val="ka-GE"/>
        </w:rPr>
      </w:pPr>
      <w:r w:rsidRPr="00547DD2">
        <w:rPr>
          <w:lang w:val="ka-GE"/>
        </w:rPr>
        <w:t xml:space="preserve">გადაწყდა, რომ </w:t>
      </w:r>
      <w:r w:rsidR="006627AA" w:rsidRPr="00547DD2">
        <w:rPr>
          <w:lang w:val="ka-GE"/>
        </w:rPr>
        <w:t>ჰესის სააგრეგატე შენობაში დამონტაჟდეს ფრენსისის ტიპის ჰორიზონტალურღერძიანი ტურბინა. როგორც ცნობილია ფრენსისის ტიპის ტურბინა ცუდად მუშაობს საანგარიშოსთან შედარებით მნიშვნელოვნად ნაკლები წყლის ხარჯის პირობებში. კონკრეტულად, როდესაც ტურბინის ფაქტიური წყლის ხარჯი ჩამოდის ტურბინის საანგარიშო ხარჯის 40%-ზე ქვევით, მკვეთრად კლებულობს ტურბინის მქკ და ტურბინაში ადგილი აქვს კავიტაციას, რაც ამცირებს ტურბინის ექსპლუატაციის ხანგრძლივობას. აღნიშნულიდან გამომდინარე, წლის განმავლობაში მდინარე წაჩხურუს წყლის ხარჯების ცვალებადობის გათვალისწინებით, ერთტურბინიანი ჰესი, რომლის ტურბინაც გათვლილია 8 მ</w:t>
      </w:r>
      <w:r w:rsidR="006627AA" w:rsidRPr="00547DD2">
        <w:rPr>
          <w:vertAlign w:val="superscript"/>
          <w:lang w:val="ka-GE"/>
        </w:rPr>
        <w:t>3</w:t>
      </w:r>
      <w:r w:rsidR="006627AA" w:rsidRPr="00547DD2">
        <w:rPr>
          <w:lang w:val="ka-GE"/>
        </w:rPr>
        <w:t>/წმ-ის ტოლ საანგარიშო ხარჯზე არ იქნება მისაღები, რადგან როგორც კი მდინარეშ</w:t>
      </w:r>
      <w:r w:rsidRPr="00547DD2">
        <w:rPr>
          <w:lang w:val="ka-GE"/>
        </w:rPr>
        <w:t>ი</w:t>
      </w:r>
      <w:r w:rsidR="006627AA" w:rsidRPr="00547DD2">
        <w:rPr>
          <w:lang w:val="ka-GE"/>
        </w:rPr>
        <w:t xml:space="preserve"> წყლის ხარჯი დაეცემა 3,2 მ</w:t>
      </w:r>
      <w:r w:rsidR="006627AA" w:rsidRPr="00547DD2">
        <w:rPr>
          <w:vertAlign w:val="superscript"/>
          <w:lang w:val="ka-GE"/>
        </w:rPr>
        <w:t>3</w:t>
      </w:r>
      <w:r w:rsidR="006627AA" w:rsidRPr="00547DD2">
        <w:rPr>
          <w:lang w:val="ka-GE"/>
        </w:rPr>
        <w:t>/წმ-ზე, ანუ საანგარიშო ხარჯის 40%-ზე ქვევით, ჰესის ფუნქციონირება უკვე აღარ არის მიზანშეწონილი, რადგან ასეთ მცირე ხარჯზე მუშაობა, იწვევს კავიტაციის გამო ტურბინის გაძლიერებულ ცვეთას. შესაბამისად, პროექტით გათვალისწინებულია სააგრეგატე შენობაში 2 ცალი ტურბინის დამონტაჟება, თითოეული ტურბინის საანგარიშო ხარჯით - 4 მ</w:t>
      </w:r>
      <w:r w:rsidR="006627AA" w:rsidRPr="00547DD2">
        <w:rPr>
          <w:vertAlign w:val="superscript"/>
          <w:lang w:val="ka-GE"/>
        </w:rPr>
        <w:t>3</w:t>
      </w:r>
      <w:r w:rsidR="006627AA" w:rsidRPr="00547DD2">
        <w:rPr>
          <w:lang w:val="ka-GE"/>
        </w:rPr>
        <w:t>/წმ.  მდინარის წყალმცირობის პერიოდებში იმუშავებს მხოლოდ ერთი ტურბინა.  შესაბამისად ჰესს  შეეძლება ფუნქციონირება მანამ, სანამ წყლის ხარჯი მდინარეში არ დაეცემა 1,6 მ</w:t>
      </w:r>
      <w:r w:rsidR="006627AA" w:rsidRPr="00547DD2">
        <w:rPr>
          <w:vertAlign w:val="superscript"/>
          <w:lang w:val="ka-GE"/>
        </w:rPr>
        <w:t>3</w:t>
      </w:r>
      <w:r w:rsidR="006627AA" w:rsidRPr="00547DD2">
        <w:rPr>
          <w:lang w:val="ka-GE"/>
        </w:rPr>
        <w:t>/წმ-მ-ზე ქვევით.</w:t>
      </w:r>
    </w:p>
    <w:p w14:paraId="5BA372C6" w14:textId="77777777" w:rsidR="008B24FC" w:rsidRPr="00547DD2" w:rsidRDefault="008B24FC" w:rsidP="002177D5">
      <w:pPr>
        <w:spacing w:line="240" w:lineRule="auto"/>
        <w:jc w:val="both"/>
        <w:rPr>
          <w:lang w:val="ka-GE"/>
        </w:rPr>
      </w:pPr>
    </w:p>
    <w:p w14:paraId="7576204F" w14:textId="5FAA5480" w:rsidR="00A24135" w:rsidRPr="00547DD2" w:rsidRDefault="00A24135" w:rsidP="002177D5">
      <w:pPr>
        <w:pStyle w:val="Heading1"/>
        <w:spacing w:line="240" w:lineRule="auto"/>
        <w:rPr>
          <w:color w:val="000000" w:themeColor="text1"/>
          <w:sz w:val="24"/>
          <w:lang w:val="ka-GE"/>
        </w:rPr>
      </w:pPr>
      <w:bookmarkStart w:id="11" w:name="_Toc125538183"/>
      <w:r w:rsidRPr="00547DD2">
        <w:rPr>
          <w:color w:val="000000" w:themeColor="text1"/>
          <w:sz w:val="24"/>
          <w:lang w:val="ka-GE"/>
        </w:rPr>
        <w:t>პროექტის აღწერა</w:t>
      </w:r>
      <w:bookmarkEnd w:id="11"/>
    </w:p>
    <w:p w14:paraId="0D40B2F8" w14:textId="63AF5CCA" w:rsidR="00712FF5" w:rsidRPr="00547DD2" w:rsidRDefault="00045B4A" w:rsidP="00712FF5">
      <w:pPr>
        <w:spacing w:line="240" w:lineRule="auto"/>
        <w:jc w:val="both"/>
        <w:rPr>
          <w:lang w:val="ka-GE"/>
        </w:rPr>
      </w:pPr>
      <w:r w:rsidRPr="00547DD2">
        <w:rPr>
          <w:lang w:val="ka-GE"/>
        </w:rPr>
        <w:t xml:space="preserve">პროექტის მიხედვით გათვალისწინებულია </w:t>
      </w:r>
      <w:r w:rsidR="00712FF5" w:rsidRPr="00547DD2">
        <w:rPr>
          <w:lang w:val="ka-GE"/>
        </w:rPr>
        <w:t xml:space="preserve"> დერივაციული ტიპის ჰეს</w:t>
      </w:r>
      <w:r w:rsidRPr="00547DD2">
        <w:rPr>
          <w:lang w:val="ka-GE"/>
        </w:rPr>
        <w:t>ის მოწყობა</w:t>
      </w:r>
      <w:r w:rsidR="00712FF5" w:rsidRPr="00547DD2">
        <w:rPr>
          <w:lang w:val="ka-GE"/>
        </w:rPr>
        <w:t xml:space="preserve">, რომლის </w:t>
      </w:r>
      <w:r w:rsidRPr="00547DD2">
        <w:rPr>
          <w:lang w:val="ka-GE"/>
        </w:rPr>
        <w:t>განთავსებული იქნება</w:t>
      </w:r>
      <w:r w:rsidR="00712FF5" w:rsidRPr="00547DD2">
        <w:rPr>
          <w:lang w:val="ka-GE"/>
        </w:rPr>
        <w:t xml:space="preserve"> მარტვილის მუნიციპალიტეტის სოფელ ლესულუხეს (სალხინოს თემი)</w:t>
      </w:r>
      <w:r w:rsidRPr="00547DD2">
        <w:rPr>
          <w:lang w:val="ka-GE"/>
        </w:rPr>
        <w:t xml:space="preserve"> მიმდებარე ტერიტორიებზე</w:t>
      </w:r>
      <w:r w:rsidR="00712FF5" w:rsidRPr="00547DD2">
        <w:rPr>
          <w:lang w:val="ka-GE"/>
        </w:rPr>
        <w:t xml:space="preserve">. ჰესის სათავე წყალმიმღები კვანძის მოწყობა გათვალისწინებულია  სოფლის </w:t>
      </w:r>
      <w:r w:rsidRPr="00547DD2">
        <w:rPr>
          <w:lang w:val="ka-GE"/>
        </w:rPr>
        <w:t>ზედა დინებაში</w:t>
      </w:r>
      <w:r w:rsidR="00712FF5" w:rsidRPr="00547DD2">
        <w:rPr>
          <w:lang w:val="ka-GE"/>
        </w:rPr>
        <w:t xml:space="preserve"> 2,5 კმ-ის მოშორებით. ხოლო სააგრეგატე შენობა მოეწყობა უშუალოდ სოფლის დასახლებული უბნების მიმდებარე ტერიტორიაზე, მდინარე წაჩხურის მარცხენა სანაპიროზე</w:t>
      </w:r>
      <w:r w:rsidRPr="00547DD2">
        <w:rPr>
          <w:lang w:val="ka-GE"/>
        </w:rPr>
        <w:t xml:space="preserve">. </w:t>
      </w:r>
      <w:r w:rsidR="00712FF5" w:rsidRPr="00547DD2">
        <w:rPr>
          <w:lang w:val="ka-GE"/>
        </w:rPr>
        <w:t xml:space="preserve">  </w:t>
      </w:r>
    </w:p>
    <w:p w14:paraId="061E8B65" w14:textId="77777777" w:rsidR="00712FF5" w:rsidRPr="00547DD2" w:rsidRDefault="00712FF5" w:rsidP="00712FF5">
      <w:pPr>
        <w:spacing w:line="240" w:lineRule="auto"/>
        <w:jc w:val="both"/>
        <w:rPr>
          <w:lang w:val="ka-GE"/>
        </w:rPr>
      </w:pPr>
      <w:r w:rsidRPr="00547DD2">
        <w:rPr>
          <w:lang w:val="ka-GE"/>
        </w:rPr>
        <w:t>„ლესულუხე ჰესი“ წარმოადგენს დერივაციული ტიპის ჰესს და შედგება შემდეგი ძირითადი კვანძებისაგან:</w:t>
      </w:r>
    </w:p>
    <w:p w14:paraId="5CD6571D" w14:textId="77777777" w:rsidR="00712FF5" w:rsidRPr="00547DD2" w:rsidRDefault="00712FF5" w:rsidP="00712FF5">
      <w:pPr>
        <w:pStyle w:val="ListParagraph"/>
        <w:numPr>
          <w:ilvl w:val="0"/>
          <w:numId w:val="78"/>
        </w:numPr>
        <w:spacing w:before="0" w:after="0" w:line="240" w:lineRule="auto"/>
        <w:jc w:val="both"/>
        <w:rPr>
          <w:lang w:val="ka-GE"/>
        </w:rPr>
      </w:pPr>
      <w:r w:rsidRPr="00547DD2">
        <w:rPr>
          <w:lang w:val="ka-GE"/>
        </w:rPr>
        <w:lastRenderedPageBreak/>
        <w:t>ჰესის სათავე წყალმიმღები კვანძი, ბეტონის წყალსაშვიანი შემტბორავი კაშხლით, ორმალიანი გამრეცხი რაბითა და გვერდითი ტიპის წყალმიმღებით;</w:t>
      </w:r>
    </w:p>
    <w:p w14:paraId="25D8E0EF" w14:textId="77777777" w:rsidR="00712FF5" w:rsidRPr="00547DD2" w:rsidRDefault="00712FF5" w:rsidP="00712FF5">
      <w:pPr>
        <w:pStyle w:val="ListParagraph"/>
        <w:numPr>
          <w:ilvl w:val="0"/>
          <w:numId w:val="78"/>
        </w:numPr>
        <w:spacing w:before="0" w:after="0" w:line="240" w:lineRule="auto"/>
        <w:jc w:val="both"/>
        <w:rPr>
          <w:lang w:val="ka-GE"/>
        </w:rPr>
      </w:pPr>
      <w:r w:rsidRPr="00547DD2">
        <w:rPr>
          <w:lang w:val="ka-GE"/>
        </w:rPr>
        <w:t>ჰესის სადერივაციო ტრაქტი, რომელიც მოწყობილია 2,4 მ. დიამეტრის სადაწნეო მილსადენის სახით;</w:t>
      </w:r>
    </w:p>
    <w:p w14:paraId="0C39EBCC" w14:textId="77777777" w:rsidR="00712FF5" w:rsidRPr="00547DD2" w:rsidRDefault="00712FF5" w:rsidP="00712FF5">
      <w:pPr>
        <w:pStyle w:val="ListParagraph"/>
        <w:numPr>
          <w:ilvl w:val="0"/>
          <w:numId w:val="78"/>
        </w:numPr>
        <w:spacing w:before="0" w:after="0" w:line="240" w:lineRule="auto"/>
        <w:jc w:val="both"/>
        <w:rPr>
          <w:lang w:val="ka-GE"/>
        </w:rPr>
      </w:pPr>
      <w:r w:rsidRPr="00547DD2">
        <w:rPr>
          <w:lang w:val="ka-GE"/>
        </w:rPr>
        <w:t xml:space="preserve">ჰესის სააგრეგატე შენობა გამყვანი ტრაქტით. სააგრეგატე  შენობაში განთავსდება ორი ცალი, ფრენსისის ტიპის ჰორიზონტალურღერძიანი ტურბინა, ჯამური დადგმული სიმძლავრით - 5,0 მგვტ. </w:t>
      </w:r>
    </w:p>
    <w:p w14:paraId="427D8041" w14:textId="03336CC3" w:rsidR="00712FF5" w:rsidRPr="00547DD2" w:rsidRDefault="00045B4A" w:rsidP="00045B4A">
      <w:pPr>
        <w:jc w:val="both"/>
        <w:rPr>
          <w:lang w:val="ka-GE"/>
        </w:rPr>
      </w:pPr>
      <w:r w:rsidRPr="00547DD2">
        <w:rPr>
          <w:lang w:val="ka-GE"/>
        </w:rPr>
        <w:t xml:space="preserve">საპროექტო ჰესის ნაგებობების განტავსების სიტიაციური სქემა მოცემულია სურათზე 5.1., ხოლო ძალური კვანძის და სამშენებელო ბანაკის სიტუაციური სქემა სურათზე 5.2. </w:t>
      </w:r>
    </w:p>
    <w:p w14:paraId="63AE161A" w14:textId="77777777" w:rsidR="00712FF5" w:rsidRPr="00547DD2" w:rsidRDefault="00712FF5" w:rsidP="00712FF5">
      <w:pPr>
        <w:rPr>
          <w:lang w:val="ka-GE"/>
        </w:rPr>
      </w:pPr>
    </w:p>
    <w:p w14:paraId="2892D124" w14:textId="77777777" w:rsidR="00712FF5" w:rsidRPr="00547DD2" w:rsidRDefault="00712FF5" w:rsidP="00712FF5">
      <w:pPr>
        <w:rPr>
          <w:lang w:val="ka-GE"/>
        </w:rPr>
      </w:pPr>
    </w:p>
    <w:p w14:paraId="5424AD37" w14:textId="38494C36" w:rsidR="00045B4A" w:rsidRPr="00547DD2" w:rsidRDefault="00045B4A">
      <w:pPr>
        <w:rPr>
          <w:lang w:val="ka-GE"/>
        </w:rPr>
      </w:pPr>
      <w:r w:rsidRPr="00547DD2">
        <w:rPr>
          <w:lang w:val="ka-GE"/>
        </w:rPr>
        <w:br w:type="page"/>
      </w:r>
    </w:p>
    <w:p w14:paraId="5C0C3641" w14:textId="77777777" w:rsidR="00045B4A" w:rsidRPr="00547DD2" w:rsidRDefault="00045B4A" w:rsidP="00712FF5">
      <w:pPr>
        <w:rPr>
          <w:b/>
          <w:sz w:val="20"/>
          <w:szCs w:val="20"/>
          <w:lang w:val="ka-GE"/>
        </w:rPr>
        <w:sectPr w:rsidR="00045B4A" w:rsidRPr="00547DD2" w:rsidSect="002177D5">
          <w:headerReference w:type="default" r:id="rId12"/>
          <w:footerReference w:type="default" r:id="rId13"/>
          <w:pgSz w:w="11907" w:h="16840" w:code="9"/>
          <w:pgMar w:top="1248" w:right="1134" w:bottom="1440" w:left="1134" w:header="720" w:footer="720" w:gutter="0"/>
          <w:cols w:space="720"/>
          <w:titlePg/>
          <w:docGrid w:linePitch="360"/>
        </w:sectPr>
      </w:pPr>
    </w:p>
    <w:p w14:paraId="6EFD7B65" w14:textId="66E0344D" w:rsidR="00712FF5" w:rsidRPr="00547DD2" w:rsidRDefault="00045B4A" w:rsidP="00712FF5">
      <w:pPr>
        <w:rPr>
          <w:sz w:val="20"/>
          <w:szCs w:val="20"/>
          <w:lang w:val="ka-GE"/>
        </w:rPr>
      </w:pPr>
      <w:r w:rsidRPr="00547DD2">
        <w:rPr>
          <w:b/>
          <w:sz w:val="20"/>
          <w:szCs w:val="20"/>
          <w:lang w:val="ka-GE"/>
        </w:rPr>
        <w:lastRenderedPageBreak/>
        <w:t>სურათი 5.1.</w:t>
      </w:r>
      <w:r w:rsidRPr="00547DD2">
        <w:rPr>
          <w:sz w:val="20"/>
          <w:szCs w:val="20"/>
          <w:lang w:val="ka-GE"/>
        </w:rPr>
        <w:t xml:space="preserve"> ჰესის ნაგებობების განლაგების სიტუაციური სქემა </w:t>
      </w:r>
    </w:p>
    <w:p w14:paraId="0617F815" w14:textId="67F4EA21" w:rsidR="00045B4A" w:rsidRPr="00547DD2" w:rsidRDefault="00045B4A" w:rsidP="00045B4A">
      <w:pPr>
        <w:jc w:val="center"/>
        <w:rPr>
          <w:lang w:val="ka-GE"/>
        </w:rPr>
      </w:pPr>
      <w:r w:rsidRPr="00547DD2">
        <w:rPr>
          <w:rFonts w:eastAsia="Sylfaen" w:cs="Times New Roman"/>
          <w:lang w:val="ka-GE" w:eastAsia="ka-GE"/>
        </w:rPr>
        <w:drawing>
          <wp:inline distT="0" distB="0" distL="0" distR="0" wp14:anchorId="39C6E162" wp14:editId="63EA68D9">
            <wp:extent cx="8987155" cy="4493578"/>
            <wp:effectExtent l="0" t="0" r="4445" b="254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987155" cy="4493578"/>
                    </a:xfrm>
                    <a:prstGeom prst="rect">
                      <a:avLst/>
                    </a:prstGeom>
                  </pic:spPr>
                </pic:pic>
              </a:graphicData>
            </a:graphic>
          </wp:inline>
        </w:drawing>
      </w:r>
    </w:p>
    <w:p w14:paraId="689A2D45" w14:textId="77777777" w:rsidR="00045B4A" w:rsidRPr="00547DD2" w:rsidRDefault="00045B4A" w:rsidP="00045B4A">
      <w:pPr>
        <w:jc w:val="center"/>
        <w:rPr>
          <w:lang w:val="ka-GE"/>
        </w:rPr>
      </w:pPr>
    </w:p>
    <w:p w14:paraId="1D1CE254" w14:textId="77777777" w:rsidR="00045B4A" w:rsidRPr="00547DD2" w:rsidRDefault="00045B4A" w:rsidP="00045B4A">
      <w:pPr>
        <w:jc w:val="center"/>
        <w:rPr>
          <w:lang w:val="ka-GE"/>
        </w:rPr>
      </w:pPr>
    </w:p>
    <w:p w14:paraId="78237693" w14:textId="77777777" w:rsidR="00045B4A" w:rsidRPr="00547DD2" w:rsidRDefault="00045B4A" w:rsidP="00045B4A">
      <w:pPr>
        <w:jc w:val="center"/>
        <w:rPr>
          <w:lang w:val="ka-GE"/>
        </w:rPr>
      </w:pPr>
    </w:p>
    <w:p w14:paraId="733597E3" w14:textId="77777777" w:rsidR="00045B4A" w:rsidRPr="00547DD2" w:rsidRDefault="00045B4A" w:rsidP="00045B4A">
      <w:pPr>
        <w:jc w:val="center"/>
        <w:rPr>
          <w:lang w:val="ka-GE"/>
        </w:rPr>
      </w:pPr>
    </w:p>
    <w:p w14:paraId="5869F053" w14:textId="77777777" w:rsidR="00045B4A" w:rsidRPr="00547DD2" w:rsidRDefault="00045B4A" w:rsidP="00045B4A">
      <w:pPr>
        <w:jc w:val="center"/>
        <w:rPr>
          <w:lang w:val="ka-GE"/>
        </w:rPr>
      </w:pPr>
    </w:p>
    <w:p w14:paraId="76D8B492" w14:textId="7FC02E83" w:rsidR="00045B4A" w:rsidRPr="00547DD2" w:rsidRDefault="00045B4A" w:rsidP="00045B4A">
      <w:pPr>
        <w:spacing w:line="240" w:lineRule="auto"/>
        <w:jc w:val="both"/>
        <w:rPr>
          <w:rFonts w:eastAsia="Sylfaen" w:cs="Times New Roman"/>
          <w:lang w:val="ka-GE"/>
        </w:rPr>
      </w:pPr>
      <w:r w:rsidRPr="00547DD2">
        <w:rPr>
          <w:b/>
          <w:sz w:val="20"/>
          <w:szCs w:val="20"/>
          <w:lang w:val="ka-GE"/>
        </w:rPr>
        <w:t>სურათი 5.</w:t>
      </w:r>
      <w:r w:rsidR="00547DD2">
        <w:rPr>
          <w:b/>
          <w:sz w:val="20"/>
          <w:szCs w:val="20"/>
        </w:rPr>
        <w:t>2</w:t>
      </w:r>
      <w:r w:rsidRPr="00547DD2">
        <w:rPr>
          <w:b/>
          <w:sz w:val="20"/>
          <w:szCs w:val="20"/>
          <w:lang w:val="ka-GE"/>
        </w:rPr>
        <w:t>.</w:t>
      </w:r>
      <w:r w:rsidRPr="00547DD2">
        <w:rPr>
          <w:sz w:val="20"/>
          <w:szCs w:val="20"/>
          <w:lang w:val="ka-GE"/>
        </w:rPr>
        <w:t xml:space="preserve"> </w:t>
      </w:r>
      <w:r w:rsidRPr="00547DD2">
        <w:rPr>
          <w:rFonts w:eastAsia="Sylfaen" w:cs="Times New Roman"/>
          <w:sz w:val="20"/>
          <w:szCs w:val="20"/>
          <w:lang w:val="ka-GE"/>
        </w:rPr>
        <w:t>ძალური კვანძის და სამშენებლო ბანაკის სიტუაციური სქემა</w:t>
      </w:r>
    </w:p>
    <w:p w14:paraId="557F4267" w14:textId="702BDB7A" w:rsidR="00045B4A" w:rsidRPr="00547DD2" w:rsidRDefault="00045B4A" w:rsidP="00045B4A">
      <w:pPr>
        <w:jc w:val="center"/>
        <w:rPr>
          <w:lang w:val="ka-GE"/>
        </w:rPr>
        <w:sectPr w:rsidR="00045B4A" w:rsidRPr="00547DD2" w:rsidSect="00045B4A">
          <w:pgSz w:w="16840" w:h="11907" w:orient="landscape" w:code="9"/>
          <w:pgMar w:top="1134" w:right="1247" w:bottom="1134" w:left="1440" w:header="720" w:footer="720" w:gutter="0"/>
          <w:cols w:space="720"/>
          <w:titlePg/>
          <w:docGrid w:linePitch="360"/>
        </w:sectPr>
      </w:pPr>
      <w:r w:rsidRPr="00547DD2">
        <w:rPr>
          <w:rFonts w:eastAsia="Sylfaen" w:cs="Times New Roman"/>
          <w:lang w:val="ka-GE" w:eastAsia="ka-GE"/>
        </w:rPr>
        <w:drawing>
          <wp:inline distT="0" distB="0" distL="0" distR="0" wp14:anchorId="5D8FD653" wp14:editId="2DD21648">
            <wp:extent cx="8468139" cy="5029156"/>
            <wp:effectExtent l="0" t="0" r="0" b="635"/>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473852" cy="5032549"/>
                    </a:xfrm>
                    <a:prstGeom prst="rect">
                      <a:avLst/>
                    </a:prstGeom>
                  </pic:spPr>
                </pic:pic>
              </a:graphicData>
            </a:graphic>
          </wp:inline>
        </w:drawing>
      </w:r>
    </w:p>
    <w:p w14:paraId="247897BB" w14:textId="04C82F30" w:rsidR="00B510E5" w:rsidRPr="00547DD2" w:rsidRDefault="00B510E5" w:rsidP="002177D5">
      <w:pPr>
        <w:pStyle w:val="Heading2"/>
        <w:spacing w:line="240" w:lineRule="auto"/>
        <w:rPr>
          <w:color w:val="000000" w:themeColor="text1"/>
          <w:sz w:val="24"/>
          <w:lang w:val="ka-GE"/>
        </w:rPr>
      </w:pPr>
      <w:bookmarkStart w:id="12" w:name="_Toc125538184"/>
      <w:r w:rsidRPr="00547DD2">
        <w:rPr>
          <w:color w:val="000000" w:themeColor="text1"/>
          <w:sz w:val="24"/>
          <w:lang w:val="ka-GE"/>
        </w:rPr>
        <w:lastRenderedPageBreak/>
        <w:t>სათავე ნაგებობა</w:t>
      </w:r>
      <w:bookmarkEnd w:id="12"/>
    </w:p>
    <w:p w14:paraId="43F36811" w14:textId="7C617975" w:rsidR="00B510E5" w:rsidRPr="00547DD2" w:rsidRDefault="00B510E5" w:rsidP="002177D5">
      <w:pPr>
        <w:spacing w:line="240" w:lineRule="auto"/>
        <w:jc w:val="both"/>
        <w:rPr>
          <w:lang w:val="ka-GE"/>
        </w:rPr>
      </w:pPr>
      <w:r w:rsidRPr="00547DD2">
        <w:rPr>
          <w:lang w:val="ka-GE"/>
        </w:rPr>
        <w:t>მდინარე წაჩხურუ, რომელზეც გათვალისწინებულია „ლესულუხე ჰესი“-ს მოწყობა, წარმოადგენს მდინარე ტეხურის მარცხენა შენაკადს. მდინარე საკმაოდ წყალუხვია და იძლევა ჰესის საჭიროებისათვის 8,0 მ</w:t>
      </w:r>
      <w:r w:rsidRPr="00547DD2">
        <w:rPr>
          <w:vertAlign w:val="superscript"/>
          <w:lang w:val="ka-GE"/>
        </w:rPr>
        <w:t>3</w:t>
      </w:r>
      <w:r w:rsidRPr="00547DD2">
        <w:rPr>
          <w:lang w:val="ka-GE"/>
        </w:rPr>
        <w:t xml:space="preserve">/წმ წყლის ხარჯის აღების შესაძლებლობას. აღსანიშნავია ის გარემოება, რომ მდინარის კვებაში დიდ როლს ასრულებს კარსტული წყლები, რომელთა გამოდინებებიც თვალნათლივ შეიმჩნევა „ლესულუხე ჰესი“-ს სათავე წყალმიმღები კვანძის მოსაწყობად შერჩეული კვეთის ზედა ბიეფში. აღნიშნული ართულებს ჰესის მოწყობის უბანზე, მდინარის საშუალო თვიური ხარჯების განსაზღვრას ჰიდროლოგიის ტრადიციული მეთოდებით და მოითხოვს მდინარის  საშუალო წლიური ხარჯების მნიშვნელობების გადამოწმებას ადგილზე წყლის ფაქტიური ხარჯების პერიოდული გაზომვებით, რაც განხორციელდა კიდევაც „ლესულუხე ჰესი“-ს პროექტის დამუშავების წინა პერიოდში და უშუალოდ პროექტის დამუშავების პროცესში. მდინარის საანგარიშო, საშუალო და სხვადასხვა უზრუნველყოფის შესაბამისი მაქსიმალური ხარჯების მნიშვნელობები მოყვანილია მდინარე წაჩხურუს ჰიდროგრაფიულ დახასიათებაში.  მონაცემების მიხედვით, ჰესის სათავე </w:t>
      </w:r>
      <w:r w:rsidR="0027387D" w:rsidRPr="00547DD2">
        <w:rPr>
          <w:lang w:val="ka-GE"/>
        </w:rPr>
        <w:t>წყალმიმღები</w:t>
      </w:r>
      <w:r w:rsidRPr="00547DD2">
        <w:rPr>
          <w:lang w:val="ka-GE"/>
        </w:rPr>
        <w:t xml:space="preserve"> კვანძის მოწყობის უბანზე, მდინარე წაჩხურუს მაქსიმალური, 1%-იანი უზრუნველყოფის (100 წელიწადში ერთხელ განმეორებადობის) ხარჯი შეადგენს Q1%=367,0 მ</w:t>
      </w:r>
      <w:r w:rsidRPr="00547DD2">
        <w:rPr>
          <w:vertAlign w:val="superscript"/>
          <w:lang w:val="ka-GE"/>
        </w:rPr>
        <w:t>3</w:t>
      </w:r>
      <w:r w:rsidRPr="00547DD2">
        <w:rPr>
          <w:lang w:val="ka-GE"/>
        </w:rPr>
        <w:t>/წმ-ს. 0,5% -იანი უზრუნველყოფის (200 წელიწადში ერთხელ განმეორებადობის) ე.წ. სამოწმებელი ხარჯი, რომელსაც უნდა გაუძლოს მდინარეზე დაპროექტებულმა ჰიდროტექნიკურმა ნაგებობამ მნიშვნელოვანი დაზიანებების გარეშე შეადგენს Q0,5%=425,7 მ</w:t>
      </w:r>
      <w:r w:rsidRPr="00547DD2">
        <w:rPr>
          <w:vertAlign w:val="superscript"/>
          <w:lang w:val="ka-GE"/>
        </w:rPr>
        <w:t>3</w:t>
      </w:r>
      <w:r w:rsidRPr="00547DD2">
        <w:rPr>
          <w:lang w:val="ka-GE"/>
        </w:rPr>
        <w:t>/წმ-ს ხოლო 10%-იანი უზრუნველყოფის ხარჯი, რომელზეც იანგარიშება ჰესის დამხმარე და ჰესის მშენებლობის პროცესში მოსაწყობი დროებითი ნაგებობები (დროებითი წყალგამ</w:t>
      </w:r>
      <w:r w:rsidR="0027387D" w:rsidRPr="00547DD2">
        <w:rPr>
          <w:lang w:val="ka-GE"/>
        </w:rPr>
        <w:t>ყ</w:t>
      </w:r>
      <w:r w:rsidRPr="00547DD2">
        <w:rPr>
          <w:lang w:val="ka-GE"/>
        </w:rPr>
        <w:t>ვანი არხი, მშენებლობის ადგილიდან წყლის ნაკადის მოსაცილებელი დროებითი დამბა და ა.შ) შეადგენს  Q10%=166,3 მ</w:t>
      </w:r>
      <w:r w:rsidRPr="00547DD2">
        <w:rPr>
          <w:vertAlign w:val="superscript"/>
          <w:lang w:val="ka-GE"/>
        </w:rPr>
        <w:t>3</w:t>
      </w:r>
      <w:r w:rsidRPr="00547DD2">
        <w:rPr>
          <w:lang w:val="ka-GE"/>
        </w:rPr>
        <w:t xml:space="preserve">/წმ-ს.; </w:t>
      </w:r>
    </w:p>
    <w:p w14:paraId="6BEC3894" w14:textId="5936AB8E" w:rsidR="00B510E5" w:rsidRPr="00547DD2" w:rsidRDefault="00B510E5" w:rsidP="002177D5">
      <w:pPr>
        <w:spacing w:line="240" w:lineRule="auto"/>
        <w:jc w:val="both"/>
        <w:rPr>
          <w:lang w:val="ka-GE"/>
        </w:rPr>
      </w:pPr>
      <w:r w:rsidRPr="00547DD2">
        <w:rPr>
          <w:lang w:val="ka-GE"/>
        </w:rPr>
        <w:t>ჰესის კვანძების და კონკრეტულად სათავე წყალმიმღები კვანძის განთავსების ტერიტორიის საინჟინრო-გეოლოგიური პირობები მისაღებია ასეთი ტიპის და პარამეტრების ნაგებობის მშენებლობისათვის. სათ</w:t>
      </w:r>
      <w:r w:rsidR="0027387D" w:rsidRPr="00547DD2">
        <w:rPr>
          <w:lang w:val="ka-GE"/>
        </w:rPr>
        <w:t>ა</w:t>
      </w:r>
      <w:r w:rsidRPr="00547DD2">
        <w:rPr>
          <w:lang w:val="ka-GE"/>
        </w:rPr>
        <w:t>ვე ნაგებობის მშენებლობის უბანზე,</w:t>
      </w:r>
      <w:r w:rsidR="0027387D" w:rsidRPr="00547DD2">
        <w:rPr>
          <w:lang w:val="ka-GE"/>
        </w:rPr>
        <w:t xml:space="preserve"> </w:t>
      </w:r>
      <w:r w:rsidRPr="00547DD2">
        <w:rPr>
          <w:lang w:val="ka-GE"/>
        </w:rPr>
        <w:t>ზედა ალუვიური დანალექი ფენის ქვეშ, რომლის სიმძლავრეც 1,5÷2,0 მ.-ის ფარგლებშია  იწყება კლდოვანი ქანები, რომელთა მზიდუნარიანობაც სავსებით საკმარისია პროექტით განსაზღვრული ზომების ნაგებობის დასაფუძნებლად. ძირითად პრობლემას, ჰესის სათავე ნაგებობის მშენებლობისას შეიძლება წარმოადგენდეს ის გარემოება, რომ სათავე ნაგებობის მშენებლობისათვის შერჩეულ ადგილზე გავრცელებული კლდოვანი ქანების ზედაპირული ფენა,  ზოგან დანაპრალიანებულია, რამაც შეიძლება განაპირობოს სათავე ნაგებობის კაშხლით შექმნილი წყალსაცავიდან წყლის გაზრდილი ფილტრაციული დანაკარგები. თუმცა აღნიშნული პრობლემა მარტივად წყდება სათ</w:t>
      </w:r>
      <w:r w:rsidR="0027387D" w:rsidRPr="00547DD2">
        <w:rPr>
          <w:lang w:val="ka-GE"/>
        </w:rPr>
        <w:t>ა</w:t>
      </w:r>
      <w:r w:rsidRPr="00547DD2">
        <w:rPr>
          <w:lang w:val="ka-GE"/>
        </w:rPr>
        <w:t>ვე ნაგებობის კაშხლის საწყისი და ბოლო კბილების შედარებით ღრმად, 4÷6 მ. სიღრმემდე, ანუ კლდოვანი საფუძველის საღ ფენებამდე ჩაღრმავებით და საჭიროების შემთხვევაში, რაც დაზუსტდება უშუალოდ სათავე ნაგებობის მშენებლობის პროცესში, კაშხლის ქვაბულის დამუშავების შემდეგ, საფუძველის კლდოვანი, დანაპრალიანებული გრუნტის ცემენტაციის განხორციელებით.</w:t>
      </w:r>
    </w:p>
    <w:p w14:paraId="760A6696" w14:textId="5F809748" w:rsidR="00B510E5" w:rsidRPr="00547DD2" w:rsidRDefault="00B510E5" w:rsidP="002177D5">
      <w:pPr>
        <w:spacing w:line="240" w:lineRule="auto"/>
        <w:jc w:val="both"/>
        <w:rPr>
          <w:lang w:val="ka-GE"/>
        </w:rPr>
      </w:pPr>
      <w:r w:rsidRPr="00547DD2">
        <w:rPr>
          <w:lang w:val="ka-GE"/>
        </w:rPr>
        <w:t>ნორმალური შეტბორვის ჰორიზონტისას, კაშხლის ზედა ბიეფში შექმნილი წყალსაცავის სარკის ზედაპირის ფართობი შეადგენს 5200 მ</w:t>
      </w:r>
      <w:r w:rsidRPr="00547DD2">
        <w:rPr>
          <w:vertAlign w:val="superscript"/>
          <w:lang w:val="ka-GE"/>
        </w:rPr>
        <w:t>2</w:t>
      </w:r>
      <w:r w:rsidRPr="00547DD2">
        <w:rPr>
          <w:lang w:val="ka-GE"/>
        </w:rPr>
        <w:t>-ს, რაც არც თუ ისე დიდი მნიშვნელობაა და განპირობებულია საპროექტო კაშხლის კვეთის ზემოთ მდინარის ხეობის სივიწროვით. ცხადია რომ ასეთი მცირე სარკის ზედაპირის ფართობის მქონე წყალსაცავი ვერ მოახდენს რაიმე მნიშვნელოვან, მით უმეტეს უარყოფით ზეგავლენას მიმდებარე ტერიტორიის კლიმატურ პირობებსა და ეკოლოგიურ სტაბილურობაზე.</w:t>
      </w:r>
    </w:p>
    <w:p w14:paraId="080E7897" w14:textId="538D965F" w:rsidR="00B510E5" w:rsidRPr="00547DD2" w:rsidRDefault="00B510E5" w:rsidP="002177D5">
      <w:pPr>
        <w:spacing w:line="240" w:lineRule="auto"/>
        <w:jc w:val="both"/>
        <w:rPr>
          <w:lang w:val="ka-GE"/>
        </w:rPr>
      </w:pPr>
      <w:r w:rsidRPr="00547DD2">
        <w:rPr>
          <w:lang w:val="ka-GE"/>
        </w:rPr>
        <w:t xml:space="preserve">ჰესის მოწყობისათვის შერჩეულ კვეთში მდინარე წაჩხურუს კალაპოტის სიგანე, მდინარის არსებული ფსკერის დონეზე 12-15 მ.-ის ფარგლებშია ხოლო წყლის ნორმალური შეტბორვის ჰორიზონტის დონეზე აღწევს 30 მ.-ს. კაშხლის წყალგამტარი ფრონტის ასეთი, შედარებით მცირე </w:t>
      </w:r>
      <w:r w:rsidRPr="00547DD2">
        <w:rPr>
          <w:lang w:val="ka-GE"/>
        </w:rPr>
        <w:lastRenderedPageBreak/>
        <w:t>სიგანის  პირობებში, საანგარიშო მაქსიმალური  წყლის ხარჯის გატარება გარკვეულ ტექნიკურ პრობლემებთანაა დაკავშირებული, რადგან, საკმაოდ დიდი გამოდის წყალსაშვიან კაშხალზე გადადინებული წყლის ფენის სიმაღლე. კერძოდ, 20 მ. სიგანის წყალსაშვიანი კაშხლის პირობებში (კაშხლის წყალგამტარი ფრონტის სიგრძე - 20,0 მ.) 367  მ</w:t>
      </w:r>
      <w:r w:rsidRPr="00547DD2">
        <w:rPr>
          <w:vertAlign w:val="superscript"/>
          <w:lang w:val="ka-GE"/>
        </w:rPr>
        <w:t>3</w:t>
      </w:r>
      <w:r w:rsidRPr="00547DD2">
        <w:rPr>
          <w:lang w:val="ka-GE"/>
        </w:rPr>
        <w:t>/წმ წყლის ხარჯის გატარებისას, წყალსაშვი</w:t>
      </w:r>
      <w:r w:rsidR="00CB5B1E" w:rsidRPr="00547DD2">
        <w:rPr>
          <w:lang w:val="ka-GE"/>
        </w:rPr>
        <w:t>ს</w:t>
      </w:r>
      <w:r w:rsidRPr="00547DD2">
        <w:rPr>
          <w:lang w:val="ka-GE"/>
        </w:rPr>
        <w:t xml:space="preserve"> თავზე წყლის ფენის სიმაღლე (გადადინების ფენის სისქე) შეადგენს 4,2 მ.-ს, ანუ მაქსიმალური წყალმოვარდნისას, წყალი სათავე ნაგებობის ზედა ბიეფში შეიტბორება 354,2 მ. ნიშნუილამდე, და შესაბამისად, დატბორვის არეალში მოექცევა საკმაოდ დიდი ფართობი. აღნიშნულის თავიდან ასაცილებლად, „ლესულუხე ჰესი“-ს სათავე ნაგებობის პროექტით მიღებული იქნა გადაწყვეტილება, რომ კაშხლის თავზე დამონტაჟდეს 3,0 მ.-მდე სიმაღლის ბრტყელი ზედაპირული ფარები, ზემოდან წყალგადასადინებელი სარქველით. აღნიშნული ფარები უზრუნველყოფს წყლის შეტბორვას 350,0 მ. სიმაღლემდე. მდინარეში წყლის ხარჯების მცირე მომატებისას, ხდება წყლის ნაკადის აღნიშნულ ფარებზე ზემოდან გადადინება, წყალგადასადინებელი სარქველის მეშვეობით. კერძოდ ფარებზე ზემოდან გადადინებით შეიძლება გატარდეს 50,0 მ</w:t>
      </w:r>
      <w:r w:rsidRPr="00547DD2">
        <w:rPr>
          <w:vertAlign w:val="superscript"/>
          <w:lang w:val="ka-GE"/>
        </w:rPr>
        <w:t>3</w:t>
      </w:r>
      <w:r w:rsidRPr="00547DD2">
        <w:rPr>
          <w:lang w:val="ka-GE"/>
        </w:rPr>
        <w:t>/წმ-მდე წყლის  ნაკადი. მდინარეში წყალდიდობის წყლის ხარჯების შემდგომი ზრდისას, აღნიშნული ფარები იღება და წყლის ნაკადის გატარება ხდება უკვე ბეტონის კაშხლის თავზე მოწყობილი წყალსაშვით, რომლის ქიმიც მდებარეობს ნორმალური შეტბორვის ჰორიზონტთან შედარებით 3,0 მ.-ით დაბლა, 347,0 მ. ნიშნულზე. შესაბამისად ფარების გახსნილი მდგომარეობისას მნიშვნელოვნად იზრდება წყალსაშვიანი კაშხლის წყალგამტარობა.  მდინარეში კატასტროფული წყლის ნაკადის წამოსვლისას, კაშხლის ზედა ბიეფში წყალი შეიძლება შეიტბოროს  352,0 მ. ნიშნულამდე.</w:t>
      </w:r>
    </w:p>
    <w:p w14:paraId="2E34E224" w14:textId="63D3ADF9" w:rsidR="00B510E5" w:rsidRPr="00547DD2" w:rsidRDefault="00B510E5" w:rsidP="002177D5">
      <w:pPr>
        <w:spacing w:line="240" w:lineRule="auto"/>
        <w:jc w:val="both"/>
        <w:rPr>
          <w:lang w:val="ka-GE"/>
        </w:rPr>
      </w:pPr>
      <w:r w:rsidRPr="00547DD2">
        <w:rPr>
          <w:lang w:val="ka-GE"/>
        </w:rPr>
        <w:t>ამგვარად, დამუშავებული პროექტის მიხედვით,</w:t>
      </w:r>
      <w:r w:rsidR="00CB5B1E" w:rsidRPr="00547DD2">
        <w:rPr>
          <w:lang w:val="ka-GE"/>
        </w:rPr>
        <w:t xml:space="preserve"> </w:t>
      </w:r>
      <w:r w:rsidRPr="00547DD2">
        <w:rPr>
          <w:lang w:val="ka-GE"/>
        </w:rPr>
        <w:t>„ლესულუხე ჰესი“-ს სათავე წყალმიმღებ ნაგებობას აქვს შემდეგი კონსტრუქცია:</w:t>
      </w:r>
    </w:p>
    <w:p w14:paraId="3DD45C24" w14:textId="299EAA9A" w:rsidR="00B510E5" w:rsidRPr="00547DD2" w:rsidRDefault="00B510E5" w:rsidP="002177D5">
      <w:pPr>
        <w:spacing w:line="240" w:lineRule="auto"/>
        <w:jc w:val="both"/>
        <w:rPr>
          <w:lang w:val="ka-GE"/>
        </w:rPr>
      </w:pPr>
      <w:r w:rsidRPr="00547DD2">
        <w:rPr>
          <w:lang w:val="ka-GE"/>
        </w:rPr>
        <w:t>სათავე ნაგებობა  განთავსების უბანზე, მდინარის კალაპოტის ფსკერის გასაშუალ</w:t>
      </w:r>
      <w:r w:rsidR="00CB5B1E" w:rsidRPr="00547DD2">
        <w:rPr>
          <w:lang w:val="ka-GE"/>
        </w:rPr>
        <w:t>ო</w:t>
      </w:r>
      <w:r w:rsidRPr="00547DD2">
        <w:rPr>
          <w:lang w:val="ka-GE"/>
        </w:rPr>
        <w:t>ებული ნიშნული შეადგენს 340,0 მ.-ს. სათავე ნაგებობა შედგება შემდეგი კვანძებისაგან:</w:t>
      </w:r>
    </w:p>
    <w:p w14:paraId="16DF9B7C" w14:textId="225485C8" w:rsidR="00B510E5" w:rsidRPr="00547DD2" w:rsidRDefault="00B510E5" w:rsidP="002177D5">
      <w:pPr>
        <w:pStyle w:val="ListParagraph"/>
        <w:numPr>
          <w:ilvl w:val="0"/>
          <w:numId w:val="30"/>
        </w:numPr>
        <w:spacing w:line="240" w:lineRule="auto"/>
        <w:jc w:val="both"/>
        <w:rPr>
          <w:lang w:val="ka-GE"/>
        </w:rPr>
      </w:pPr>
      <w:r w:rsidRPr="00547DD2">
        <w:rPr>
          <w:lang w:val="ka-GE"/>
        </w:rPr>
        <w:t>ბეტონის დაბალდაწნევიანი წყალსაშვიანი კაშხალი;</w:t>
      </w:r>
    </w:p>
    <w:p w14:paraId="1B5CA5B0" w14:textId="3D5C13A8" w:rsidR="00B510E5" w:rsidRPr="00547DD2" w:rsidRDefault="00B510E5" w:rsidP="002177D5">
      <w:pPr>
        <w:pStyle w:val="ListParagraph"/>
        <w:numPr>
          <w:ilvl w:val="0"/>
          <w:numId w:val="30"/>
        </w:numPr>
        <w:spacing w:line="240" w:lineRule="auto"/>
        <w:jc w:val="both"/>
        <w:rPr>
          <w:lang w:val="ka-GE"/>
        </w:rPr>
      </w:pPr>
      <w:r w:rsidRPr="00547DD2">
        <w:rPr>
          <w:lang w:val="ka-GE"/>
        </w:rPr>
        <w:t>ორმალიანი  გამრეცხი რაბი;</w:t>
      </w:r>
    </w:p>
    <w:p w14:paraId="4C4D08E9" w14:textId="5CFB838A" w:rsidR="00B510E5" w:rsidRPr="00547DD2" w:rsidRDefault="00B510E5" w:rsidP="002177D5">
      <w:pPr>
        <w:pStyle w:val="ListParagraph"/>
        <w:numPr>
          <w:ilvl w:val="0"/>
          <w:numId w:val="30"/>
        </w:numPr>
        <w:spacing w:line="240" w:lineRule="auto"/>
        <w:jc w:val="both"/>
        <w:rPr>
          <w:lang w:val="ka-GE"/>
        </w:rPr>
      </w:pPr>
      <w:r w:rsidRPr="00547DD2">
        <w:rPr>
          <w:lang w:val="ka-GE"/>
        </w:rPr>
        <w:t>წყალსაშვიანი კაშხლისა და გამრეცხი რაბის გასწვრივ, ქვედა ბი</w:t>
      </w:r>
      <w:r w:rsidR="00CB5B1E" w:rsidRPr="00547DD2">
        <w:rPr>
          <w:lang w:val="ka-GE"/>
        </w:rPr>
        <w:t>ე</w:t>
      </w:r>
      <w:r w:rsidRPr="00547DD2">
        <w:rPr>
          <w:lang w:val="ka-GE"/>
        </w:rPr>
        <w:t>ფის მხრიდან მოწყობილი წყალსაცემი ჭა;</w:t>
      </w:r>
    </w:p>
    <w:p w14:paraId="425BA06C" w14:textId="68D5CACD" w:rsidR="00B510E5" w:rsidRPr="00547DD2" w:rsidRDefault="00B510E5" w:rsidP="002177D5">
      <w:pPr>
        <w:pStyle w:val="ListParagraph"/>
        <w:numPr>
          <w:ilvl w:val="0"/>
          <w:numId w:val="30"/>
        </w:numPr>
        <w:spacing w:line="240" w:lineRule="auto"/>
        <w:jc w:val="both"/>
        <w:rPr>
          <w:lang w:val="ka-GE"/>
        </w:rPr>
      </w:pPr>
      <w:r w:rsidRPr="00547DD2">
        <w:rPr>
          <w:lang w:val="ka-GE"/>
        </w:rPr>
        <w:t>გვერდითი წყალმიმღები;</w:t>
      </w:r>
    </w:p>
    <w:p w14:paraId="5026178A" w14:textId="280E3D73" w:rsidR="00B510E5" w:rsidRPr="00547DD2" w:rsidRDefault="00B510E5" w:rsidP="002177D5">
      <w:pPr>
        <w:pStyle w:val="ListParagraph"/>
        <w:numPr>
          <w:ilvl w:val="0"/>
          <w:numId w:val="30"/>
        </w:numPr>
        <w:spacing w:line="240" w:lineRule="auto"/>
        <w:jc w:val="both"/>
        <w:rPr>
          <w:lang w:val="ka-GE"/>
        </w:rPr>
      </w:pPr>
      <w:r w:rsidRPr="00547DD2">
        <w:rPr>
          <w:lang w:val="ka-GE"/>
        </w:rPr>
        <w:t>თევზსავალი.</w:t>
      </w:r>
    </w:p>
    <w:p w14:paraId="4558376C" w14:textId="519D4348" w:rsidR="00CB5B1E" w:rsidRPr="00547DD2" w:rsidRDefault="00CB5B1E" w:rsidP="002177D5">
      <w:pPr>
        <w:pStyle w:val="Caption"/>
        <w:rPr>
          <w:color w:val="000000" w:themeColor="text1"/>
        </w:rPr>
      </w:pPr>
      <w:bookmarkStart w:id="13" w:name="_Toc126145501"/>
      <w:r w:rsidRPr="00547DD2">
        <w:rPr>
          <w:color w:val="000000" w:themeColor="text1"/>
        </w:rPr>
        <w:t>ნახაზი</w:t>
      </w:r>
      <w:r w:rsidR="00547DD2">
        <w:rPr>
          <w:color w:val="000000" w:themeColor="text1"/>
          <w:lang w:val="en-US"/>
        </w:rPr>
        <w:t xml:space="preserve"> 5.1.1.</w:t>
      </w:r>
      <w:r w:rsidRPr="00547DD2">
        <w:rPr>
          <w:color w:val="000000" w:themeColor="text1"/>
        </w:rPr>
        <w:t xml:space="preserve"> </w:t>
      </w:r>
      <w:r w:rsidRPr="00547DD2">
        <w:rPr>
          <w:b w:val="0"/>
          <w:color w:val="000000" w:themeColor="text1"/>
        </w:rPr>
        <w:t>სა</w:t>
      </w:r>
      <w:r w:rsidR="00F730BC" w:rsidRPr="00547DD2">
        <w:rPr>
          <w:b w:val="0"/>
          <w:color w:val="000000" w:themeColor="text1"/>
        </w:rPr>
        <w:t>თ</w:t>
      </w:r>
      <w:r w:rsidRPr="00547DD2">
        <w:rPr>
          <w:b w:val="0"/>
          <w:color w:val="000000" w:themeColor="text1"/>
        </w:rPr>
        <w:t>ავე ნაგებობ</w:t>
      </w:r>
      <w:r w:rsidR="002177D5" w:rsidRPr="00547DD2">
        <w:rPr>
          <w:b w:val="0"/>
          <w:color w:val="000000" w:themeColor="text1"/>
        </w:rPr>
        <w:t>ის გენგეგმა</w:t>
      </w:r>
      <w:bookmarkEnd w:id="13"/>
    </w:p>
    <w:p w14:paraId="6260DCAC" w14:textId="4DE24583" w:rsidR="00CB5B1E" w:rsidRPr="00547DD2" w:rsidRDefault="002177D5" w:rsidP="002177D5">
      <w:pPr>
        <w:spacing w:line="240" w:lineRule="auto"/>
        <w:jc w:val="center"/>
        <w:rPr>
          <w:lang w:val="ka-GE"/>
        </w:rPr>
      </w:pPr>
      <w:r w:rsidRPr="00547DD2">
        <w:rPr>
          <w:lang w:val="ka-GE" w:eastAsia="ka-GE"/>
        </w:rPr>
        <w:drawing>
          <wp:inline distT="0" distB="0" distL="0" distR="0" wp14:anchorId="7C91921F" wp14:editId="1ED3A6F4">
            <wp:extent cx="5979160" cy="2828261"/>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დ.jpg"/>
                    <pic:cNvPicPr/>
                  </pic:nvPicPr>
                  <pic:blipFill rotWithShape="1">
                    <a:blip r:embed="rId16">
                      <a:extLst>
                        <a:ext uri="{28A0092B-C50C-407E-A947-70E740481C1C}">
                          <a14:useLocalDpi xmlns:a14="http://schemas.microsoft.com/office/drawing/2010/main" val="0"/>
                        </a:ext>
                      </a:extLst>
                    </a:blip>
                    <a:srcRect l="4489" t="19083" r="1606" b="18093"/>
                    <a:stretch/>
                  </pic:blipFill>
                  <pic:spPr bwMode="auto">
                    <a:xfrm>
                      <a:off x="0" y="0"/>
                      <a:ext cx="5987065" cy="2832000"/>
                    </a:xfrm>
                    <a:prstGeom prst="rect">
                      <a:avLst/>
                    </a:prstGeom>
                    <a:ln>
                      <a:noFill/>
                    </a:ln>
                    <a:extLst>
                      <a:ext uri="{53640926-AAD7-44D8-BBD7-CCE9431645EC}">
                        <a14:shadowObscured xmlns:a14="http://schemas.microsoft.com/office/drawing/2010/main"/>
                      </a:ext>
                    </a:extLst>
                  </pic:spPr>
                </pic:pic>
              </a:graphicData>
            </a:graphic>
          </wp:inline>
        </w:drawing>
      </w:r>
    </w:p>
    <w:p w14:paraId="46A256A3" w14:textId="3A61E137" w:rsidR="00CB5B1E" w:rsidRPr="00547DD2" w:rsidRDefault="00CB5B1E" w:rsidP="002177D5">
      <w:pPr>
        <w:pStyle w:val="Caption"/>
        <w:rPr>
          <w:b w:val="0"/>
          <w:color w:val="000000" w:themeColor="text1"/>
        </w:rPr>
      </w:pPr>
      <w:bookmarkStart w:id="14" w:name="_Toc126145502"/>
      <w:r w:rsidRPr="00547DD2">
        <w:rPr>
          <w:color w:val="000000" w:themeColor="text1"/>
        </w:rPr>
        <w:lastRenderedPageBreak/>
        <w:t xml:space="preserve">ნახაზი </w:t>
      </w:r>
      <w:r w:rsidR="00547DD2">
        <w:rPr>
          <w:color w:val="000000" w:themeColor="text1"/>
          <w:lang w:val="en-US"/>
        </w:rPr>
        <w:t xml:space="preserve">5.1.2. </w:t>
      </w:r>
      <w:r w:rsidRPr="00547DD2">
        <w:rPr>
          <w:b w:val="0"/>
          <w:color w:val="000000" w:themeColor="text1"/>
        </w:rPr>
        <w:t>სათავე ნაგებობის გეგმა</w:t>
      </w:r>
      <w:bookmarkEnd w:id="14"/>
    </w:p>
    <w:p w14:paraId="47BFB737" w14:textId="6AF0E682" w:rsidR="00CB5B1E" w:rsidRPr="00547DD2" w:rsidRDefault="00CB5B1E" w:rsidP="002177D5">
      <w:pPr>
        <w:spacing w:line="240" w:lineRule="auto"/>
        <w:jc w:val="center"/>
        <w:rPr>
          <w:lang w:val="ka-GE"/>
        </w:rPr>
      </w:pPr>
      <w:r w:rsidRPr="00547DD2">
        <w:rPr>
          <w:lang w:val="ka-GE" w:eastAsia="ka-GE"/>
        </w:rPr>
        <w:drawing>
          <wp:inline distT="0" distB="0" distL="0" distR="0" wp14:anchorId="034CBE9A" wp14:editId="2C37DBA1">
            <wp:extent cx="4791318" cy="47244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276" t="7521" r="21236" b="9512"/>
                    <a:stretch/>
                  </pic:blipFill>
                  <pic:spPr bwMode="auto">
                    <a:xfrm>
                      <a:off x="0" y="0"/>
                      <a:ext cx="4800692" cy="4733644"/>
                    </a:xfrm>
                    <a:prstGeom prst="rect">
                      <a:avLst/>
                    </a:prstGeom>
                    <a:noFill/>
                    <a:ln>
                      <a:noFill/>
                    </a:ln>
                    <a:extLst>
                      <a:ext uri="{53640926-AAD7-44D8-BBD7-CCE9431645EC}">
                        <a14:shadowObscured xmlns:a14="http://schemas.microsoft.com/office/drawing/2010/main"/>
                      </a:ext>
                    </a:extLst>
                  </pic:spPr>
                </pic:pic>
              </a:graphicData>
            </a:graphic>
          </wp:inline>
        </w:drawing>
      </w:r>
    </w:p>
    <w:p w14:paraId="38EC54B4" w14:textId="20098281" w:rsidR="00B510E5" w:rsidRPr="00547DD2" w:rsidRDefault="00B510E5" w:rsidP="002177D5">
      <w:pPr>
        <w:spacing w:line="240" w:lineRule="auto"/>
        <w:jc w:val="both"/>
        <w:rPr>
          <w:lang w:val="ka-GE"/>
        </w:rPr>
      </w:pPr>
      <w:r w:rsidRPr="00547DD2">
        <w:rPr>
          <w:lang w:val="ka-GE"/>
        </w:rPr>
        <w:t>ქვემოთ მოგვყავს</w:t>
      </w:r>
      <w:r w:rsidR="002324DA" w:rsidRPr="00547DD2">
        <w:rPr>
          <w:lang w:val="ka-GE"/>
        </w:rPr>
        <w:t xml:space="preserve"> სათავე ნაგებობის</w:t>
      </w:r>
      <w:r w:rsidRPr="00547DD2">
        <w:rPr>
          <w:lang w:val="ka-GE"/>
        </w:rPr>
        <w:t xml:space="preserve"> კვანძების მოკლე დახასიათება.</w:t>
      </w:r>
    </w:p>
    <w:p w14:paraId="6FED9DCB" w14:textId="77777777" w:rsidR="002177D5" w:rsidRPr="00547DD2" w:rsidRDefault="002177D5" w:rsidP="002177D5">
      <w:pPr>
        <w:spacing w:line="240" w:lineRule="auto"/>
        <w:jc w:val="both"/>
        <w:rPr>
          <w:lang w:val="ka-GE"/>
        </w:rPr>
      </w:pPr>
    </w:p>
    <w:p w14:paraId="3F47B342" w14:textId="77777777" w:rsidR="00DD274A" w:rsidRPr="00547DD2" w:rsidRDefault="00DD274A" w:rsidP="002177D5">
      <w:pPr>
        <w:pStyle w:val="Heading3"/>
        <w:spacing w:line="240" w:lineRule="auto"/>
        <w:rPr>
          <w:color w:val="000000" w:themeColor="text1"/>
          <w:lang w:val="ka-GE"/>
        </w:rPr>
      </w:pPr>
      <w:bookmarkStart w:id="15" w:name="_Toc125538185"/>
      <w:r w:rsidRPr="00547DD2">
        <w:rPr>
          <w:color w:val="000000" w:themeColor="text1"/>
          <w:lang w:val="ka-GE"/>
        </w:rPr>
        <w:t>სათავე წყალმიმღები კვანძის შემტბორავი კაშხალი</w:t>
      </w:r>
      <w:bookmarkEnd w:id="15"/>
    </w:p>
    <w:p w14:paraId="442FCA71" w14:textId="78E98D93" w:rsidR="00DD274A" w:rsidRPr="00547DD2" w:rsidRDefault="00DD274A" w:rsidP="002177D5">
      <w:pPr>
        <w:spacing w:before="0" w:line="240" w:lineRule="auto"/>
        <w:jc w:val="both"/>
        <w:rPr>
          <w:lang w:val="ka-GE"/>
        </w:rPr>
      </w:pPr>
      <w:r w:rsidRPr="00547DD2">
        <w:rPr>
          <w:lang w:val="ka-GE"/>
        </w:rPr>
        <w:t>კაშხლის  ქიმი, რომელიც ჰიდრავლიკური თვალსაზრისით წარმოადგენს ფართოზღურბლიან წყალსაშვს, მდებარეობს 347,0 მ. ნიშნულზე.  მასზე დამონტაჟებულია 2 ცალი, 6,0×3,0 მ. ზომ</w:t>
      </w:r>
      <w:r w:rsidR="00F05955" w:rsidRPr="00547DD2">
        <w:rPr>
          <w:lang w:val="ka-GE"/>
        </w:rPr>
        <w:t>ის</w:t>
      </w:r>
      <w:r w:rsidRPr="00547DD2">
        <w:rPr>
          <w:lang w:val="ka-GE"/>
        </w:rPr>
        <w:t xml:space="preserve"> ბრტყელი ზედაპირული ფარი, ზემოდან წყალგადასადინებელი სარქველით. ამგვარად კაშხალი, ფარების ჩაშვებული მდგომარეობისას უზრუნველყოფს სათავე ნაგებობის ზედა ბიეფში წყლის შეტბორვას 350,0 მ. ნიშნულამდე. ფარები ერთმანეთისაგან გამოყოფილია შუალედური ბურჯით. როგორც </w:t>
      </w:r>
      <w:r w:rsidR="00F05955" w:rsidRPr="00547DD2">
        <w:rPr>
          <w:lang w:val="ka-GE"/>
        </w:rPr>
        <w:t>აღინიშნა</w:t>
      </w:r>
      <w:r w:rsidRPr="00547DD2">
        <w:rPr>
          <w:lang w:val="ka-GE"/>
        </w:rPr>
        <w:t xml:space="preserve">, ორივე ფარის ქიმზე გათვალისწინებულია მოეწყოს წყალგადასადინებელი სარქველი, რაც იძლევა იმის საშუალებას, რომ მდინარეში წყლის ხარჯების მომატებისას, მოხდეს წყლის ავტომატური გადადინება ამ ფარების თავზე, წყალსგადასადინებელი სარქველების მეშვეობით. მდინარეში წყლის ხარჯების შემდგომი მომატებისას, წყლის ხარჯის სიდიდის შესაბამისად, იხსნება ჯერ ერთი, ხოლო საჭიროების შემთხვევაში მეორე ფარიც. ამგვარად წყალდიდობის ხარჯების გატარება ხდება 347,0 მ. ნიშნულზე მოწყობილი წყალსაშვით. განსაკუთრებით დიდი წყალდიდობის ხარჯების შემთხვევაში, მდინარის ნაკადის გატარებაში ერთვება გამრეცხი რაბის ფარებიც. </w:t>
      </w:r>
    </w:p>
    <w:p w14:paraId="78763C32" w14:textId="77777777" w:rsidR="00DD274A" w:rsidRPr="00547DD2" w:rsidRDefault="00DD274A" w:rsidP="002177D5">
      <w:pPr>
        <w:spacing w:before="0" w:line="240" w:lineRule="auto"/>
        <w:jc w:val="both"/>
        <w:rPr>
          <w:lang w:val="ka-GE"/>
        </w:rPr>
      </w:pPr>
      <w:r w:rsidRPr="00547DD2">
        <w:rPr>
          <w:lang w:val="ka-GE"/>
        </w:rPr>
        <w:t>წყალსაშვიანი კაშხლის ზედაპირული, 30 სმ სისქის ფენა გათვალისწინებულია მოეწყოს მაღალი მარკის, სპეციალურად შერჩეულ ინერტულ მასალებზე (მაღალი სიმტკიცის მქონე ქვიშა და ღორღი) დამზადებული ცვეთამედეგი ბეტონით.</w:t>
      </w:r>
    </w:p>
    <w:p w14:paraId="1B175FC8" w14:textId="77777777" w:rsidR="00DD274A" w:rsidRPr="00547DD2" w:rsidRDefault="00DD274A" w:rsidP="002177D5">
      <w:pPr>
        <w:pStyle w:val="Heading3"/>
        <w:spacing w:line="240" w:lineRule="auto"/>
        <w:rPr>
          <w:color w:val="000000" w:themeColor="text1"/>
          <w:lang w:val="ka-GE"/>
        </w:rPr>
      </w:pPr>
      <w:bookmarkStart w:id="16" w:name="_Toc125538186"/>
      <w:r w:rsidRPr="00547DD2">
        <w:rPr>
          <w:color w:val="000000" w:themeColor="text1"/>
          <w:lang w:val="ka-GE"/>
        </w:rPr>
        <w:lastRenderedPageBreak/>
        <w:t>გამრეცხი რაბი</w:t>
      </w:r>
      <w:bookmarkEnd w:id="16"/>
    </w:p>
    <w:p w14:paraId="6AF040A0" w14:textId="458E8910" w:rsidR="00DD274A" w:rsidRPr="00547DD2" w:rsidRDefault="00F730BC" w:rsidP="002177D5">
      <w:pPr>
        <w:spacing w:before="0" w:line="240" w:lineRule="auto"/>
        <w:jc w:val="both"/>
        <w:rPr>
          <w:lang w:val="ka-GE"/>
        </w:rPr>
      </w:pPr>
      <w:r w:rsidRPr="00547DD2">
        <w:rPr>
          <w:lang w:val="ka-GE"/>
        </w:rPr>
        <w:t xml:space="preserve">გამრეცხი რაბი </w:t>
      </w:r>
      <w:r w:rsidR="00DD274A" w:rsidRPr="00547DD2">
        <w:rPr>
          <w:lang w:val="ka-GE"/>
        </w:rPr>
        <w:t>განთავსებულია მდინარის მარცხენას ნაპირთან, წყალმიმღების მიმდებარედ. შედგება ორი წყალგამტარი ხვრეტისაგან, თითოეული ზომით 3,0×3,0 მ., რომლებიც გადაკეტილია შესაბამისი ზომების სიღრმული ბრტყელი ფარებით. წყალგამტარი ხვრეტების ზომები და რაოდენობა მიღებულია იმ გათვლებიდან გამომდინარე, რომ ამ ფარებით მოხერხდეს სათავე ნაგებობის მშენებლობისას მდინარის ნაკადის გატარება. გათვალისწინებულია ის გარემოებაც, რომ უფრო დიდი ზომის სიღრმული წყალგამტარი ხვრეტის მოწყობის შემთხვევაში (მაგალითად 4×4მ. ზომის ხვრეტი, შესაბამისი ზომის ფარით), ამ ხვრეტის ჩამკეტი ფარის ოპერირება მოითხოვს საკ</w:t>
      </w:r>
      <w:r w:rsidR="00FC4842" w:rsidRPr="00547DD2">
        <w:rPr>
          <w:lang w:val="ka-GE"/>
        </w:rPr>
        <w:t>მ</w:t>
      </w:r>
      <w:r w:rsidR="00DD274A" w:rsidRPr="00547DD2">
        <w:rPr>
          <w:lang w:val="ka-GE"/>
        </w:rPr>
        <w:t>აოდ მძლავრ  ელექტ</w:t>
      </w:r>
      <w:r w:rsidR="00FC4842" w:rsidRPr="00547DD2">
        <w:rPr>
          <w:lang w:val="ka-GE"/>
        </w:rPr>
        <w:t>რ</w:t>
      </w:r>
      <w:r w:rsidR="00DD274A" w:rsidRPr="00547DD2">
        <w:rPr>
          <w:lang w:val="ka-GE"/>
        </w:rPr>
        <w:t>ოძრავებს და  გარკვეულ პირობებში, არ არის გამორიცხული ფარის გაჭედვა მასზე მილექილი ნატანის ზემოქმედებით. შედარებით მცირე, 3,0×3,0 მ. ფარების გამოყენებისას, ფარების გაჭედვა ნაკლებად მოსალოდნელია. წყალგამტარი ხვრეტის ზღურბლის ნიშნულია 343,0 მ., რაც 3,0 მ.-ით მაღლაა სათ</w:t>
      </w:r>
      <w:r w:rsidR="00FC4842" w:rsidRPr="00547DD2">
        <w:rPr>
          <w:lang w:val="ka-GE"/>
        </w:rPr>
        <w:t>ა</w:t>
      </w:r>
      <w:r w:rsidR="00DD274A" w:rsidRPr="00547DD2">
        <w:rPr>
          <w:lang w:val="ka-GE"/>
        </w:rPr>
        <w:t>ვე ნაგებობის მოწყობის კვეთში, მდინარის ფსკერის გასაშუალებულ ნიშნულთან შედარებით (343,0-340,0=3,0 მ.), და 4,0 მ. -ით დაბლაა (347,0-343,0=4,0 მ.) წყალმიმღების ზღურბლის ნიშნულთან შედარებით. 4 მ.-იანი სხვაობა წყალმიმღების ზღურბლისა და გამრეცხი მალის ზღურბლის ნიშნულებს შორის, უზრუნველყოფს წყალმიმღებით წყლის მიღებას, მდინარის ნაკადის ზედა, ნატანით ნაკლებად გაჯერებული ფენებიდან. გამრეცხი მალის ფარებით დროული და სწორი ოპერირების შემთხვევაში,  წყალმიმღების ზღურბლის დონე არანაკლები 3,0 მ.-ით მაღლა იქნება სათავე ნაგებობის ზედა ბიეფში დალექილი ნატანის დონესთან შედარებით, შესაბამისად წყალმიმღებში ვერ მოხვდება ვერც ფსკერული ნატანი და ვერც მდინარის ნაკადში შეტივნარებული შედარებით მსხვილი ნაწილაკები. აღსანიშნავის ის გარემოებაც, რომ გამრეცხი მალის წყალგამტარი ხვრეტის ზღურბლის 3,0 მ.-იანი შემაღლება მდინარის ფსკერის გასაშუალებულ დონესთან შედარებით, უზრუნველყოფს ზედა ბიეფის მხრიდან, კაშხლის წინ, არანაკლები 3,0 მ. სისქის დალექილი ნატანის ფენის შექმნას, რაც მნიშვნელოვნად შეამცირებს კაშხლის მეშვეობით შექმნილი წყალსაცავიდან წყლის ფილტრაციული გადინების საფრთხეს.</w:t>
      </w:r>
    </w:p>
    <w:p w14:paraId="1DEC1AB6" w14:textId="77777777" w:rsidR="00DD274A" w:rsidRPr="00547DD2" w:rsidRDefault="00DD274A" w:rsidP="002177D5">
      <w:pPr>
        <w:spacing w:before="0" w:line="240" w:lineRule="auto"/>
        <w:jc w:val="both"/>
        <w:rPr>
          <w:lang w:val="ka-GE"/>
        </w:rPr>
      </w:pPr>
      <w:r w:rsidRPr="00547DD2">
        <w:rPr>
          <w:lang w:val="ka-GE"/>
        </w:rPr>
        <w:t>გამრეცხი მალების ფლურბეტის ზედაპირული ფენაც, წყალსაშვიანი კაშხლის ზედაპირული ფენის ანალოგიურად გათვალისწინებულია მოეწყოს მაღალი მარკის (B-400) ცვეთამედეგი ბეტონით</w:t>
      </w:r>
    </w:p>
    <w:p w14:paraId="4A866F7E" w14:textId="77777777" w:rsidR="008B24FC" w:rsidRPr="00547DD2" w:rsidRDefault="008B24FC" w:rsidP="002177D5">
      <w:pPr>
        <w:spacing w:before="0" w:after="160" w:line="240" w:lineRule="auto"/>
        <w:jc w:val="both"/>
        <w:rPr>
          <w:lang w:val="ka-GE"/>
        </w:rPr>
      </w:pPr>
    </w:p>
    <w:p w14:paraId="73883A88" w14:textId="77777777" w:rsidR="00DD274A" w:rsidRPr="00547DD2" w:rsidRDefault="00DD274A" w:rsidP="002177D5">
      <w:pPr>
        <w:pStyle w:val="Heading3"/>
        <w:spacing w:line="240" w:lineRule="auto"/>
        <w:rPr>
          <w:color w:val="000000" w:themeColor="text1"/>
          <w:lang w:val="ka-GE"/>
        </w:rPr>
      </w:pPr>
      <w:bookmarkStart w:id="17" w:name="_Toc125538187"/>
      <w:r w:rsidRPr="00547DD2">
        <w:rPr>
          <w:color w:val="000000" w:themeColor="text1"/>
          <w:lang w:val="ka-GE"/>
        </w:rPr>
        <w:t>წყალსაცემი ჭა</w:t>
      </w:r>
      <w:bookmarkEnd w:id="17"/>
      <w:r w:rsidRPr="00547DD2">
        <w:rPr>
          <w:color w:val="000000" w:themeColor="text1"/>
          <w:lang w:val="ka-GE"/>
        </w:rPr>
        <w:t xml:space="preserve"> </w:t>
      </w:r>
    </w:p>
    <w:p w14:paraId="05C970D7" w14:textId="37D96A72" w:rsidR="00DD274A" w:rsidRPr="00547DD2" w:rsidRDefault="00DD274A" w:rsidP="002177D5">
      <w:pPr>
        <w:spacing w:before="0" w:line="240" w:lineRule="auto"/>
        <w:jc w:val="both"/>
        <w:rPr>
          <w:lang w:val="ka-GE"/>
        </w:rPr>
      </w:pPr>
      <w:r w:rsidRPr="00547DD2">
        <w:rPr>
          <w:lang w:val="ka-GE"/>
        </w:rPr>
        <w:t>პროექტის მიხედვით როგორც წყალსა</w:t>
      </w:r>
      <w:r w:rsidR="00F05955" w:rsidRPr="00547DD2">
        <w:rPr>
          <w:lang w:val="ka-GE"/>
        </w:rPr>
        <w:t>შ</w:t>
      </w:r>
      <w:r w:rsidRPr="00547DD2">
        <w:rPr>
          <w:lang w:val="ka-GE"/>
        </w:rPr>
        <w:t>ვიანი კაშხლის ისე გამრეცხი რაბის გაყოლებაზე, ქვედა ბიეფის მხრიდან გათვალისწინებულია წყალსაცემი ჭის მოწყობა. ამასთან წყალსაცემი ჭის  და გამრეცხი რაბის გა</w:t>
      </w:r>
      <w:r w:rsidR="00F05955" w:rsidRPr="00547DD2">
        <w:rPr>
          <w:lang w:val="ka-GE"/>
        </w:rPr>
        <w:t>ყ</w:t>
      </w:r>
      <w:r w:rsidRPr="00547DD2">
        <w:rPr>
          <w:lang w:val="ka-GE"/>
        </w:rPr>
        <w:t xml:space="preserve">ოლებაზე მოწყობილი წყალსაცემი ჭის სექციები გამოყოფილია ერთმანეთისაგან  ბეტონის კედლით, რაც ექსპლუატაციის პროცესში,  გააადვილებს  სათავე ნაგებობაზე, საჭიროების შემთხვევაში სარემონტო სამუშაოების განხორციელებას. ამასთან გამრეცხი რაბის გასწვრივ მოწყობილი წყალსაცემი ჭის ფსკერის კონფიგურაციაც </w:t>
      </w:r>
      <w:r w:rsidR="00F05955" w:rsidRPr="00547DD2">
        <w:rPr>
          <w:lang w:val="ka-GE"/>
        </w:rPr>
        <w:t>განსხავებულია</w:t>
      </w:r>
      <w:r w:rsidRPr="00547DD2">
        <w:rPr>
          <w:lang w:val="ka-GE"/>
        </w:rPr>
        <w:t xml:space="preserve"> წყალსაცემი ჭის დანარჩენი ნაწილისაგან იმით, რომ იძლევა საჭიროების შემთ</w:t>
      </w:r>
      <w:r w:rsidR="00F05955" w:rsidRPr="00547DD2">
        <w:rPr>
          <w:lang w:val="ka-GE"/>
        </w:rPr>
        <w:t>ხ</w:t>
      </w:r>
      <w:r w:rsidRPr="00547DD2">
        <w:rPr>
          <w:lang w:val="ka-GE"/>
        </w:rPr>
        <w:t>ვევაში, წყალსაცემი ჭის ფსკერზე სამშენებლო მექანიზმების ჩაყვანის შესაძლებლობას, რაც შეიძლება საჭირო გახდეს წყალსაცემი ჭის დაგროვილი ნატანისაგან გასასუფთავებლად. წყალსაცემი ჭის ფსკერზე გათვალისწინებულია მოეწყოს სპეციალური სადრენაჟო ხვრეტები, ჭის დაბეტონებისას, მის ფსკერში პლასტმასის მილების ჩატანებით, ჭის ფსკერზე მოქმედი ფილტრაციული ნაკადის უკუწნევის (ქვემოდან ზემოთკენ მიმართული წნევის) მოსახსნელად.</w:t>
      </w:r>
    </w:p>
    <w:p w14:paraId="72D950D6" w14:textId="77777777" w:rsidR="008B24FC" w:rsidRPr="00547DD2" w:rsidRDefault="008B24FC" w:rsidP="002177D5">
      <w:pPr>
        <w:spacing w:before="0" w:after="160" w:line="240" w:lineRule="auto"/>
        <w:jc w:val="both"/>
        <w:rPr>
          <w:lang w:val="ka-GE"/>
        </w:rPr>
      </w:pPr>
    </w:p>
    <w:p w14:paraId="77E26B51" w14:textId="28C14483" w:rsidR="00DD274A" w:rsidRPr="00547DD2" w:rsidRDefault="00DD274A" w:rsidP="002177D5">
      <w:pPr>
        <w:pStyle w:val="Heading3"/>
        <w:spacing w:line="240" w:lineRule="auto"/>
        <w:rPr>
          <w:color w:val="000000" w:themeColor="text1"/>
          <w:lang w:val="ka-GE"/>
        </w:rPr>
      </w:pPr>
      <w:bookmarkStart w:id="18" w:name="_Toc125538188"/>
      <w:r w:rsidRPr="00547DD2">
        <w:rPr>
          <w:color w:val="000000" w:themeColor="text1"/>
          <w:lang w:val="ka-GE"/>
        </w:rPr>
        <w:lastRenderedPageBreak/>
        <w:t>წყალმიმღები</w:t>
      </w:r>
      <w:bookmarkEnd w:id="18"/>
    </w:p>
    <w:p w14:paraId="1BFAAED7" w14:textId="16B8E604" w:rsidR="00DD274A" w:rsidRPr="00547DD2" w:rsidRDefault="00DD274A" w:rsidP="002177D5">
      <w:pPr>
        <w:spacing w:before="0" w:line="240" w:lineRule="auto"/>
        <w:jc w:val="both"/>
        <w:rPr>
          <w:lang w:val="ka-GE"/>
        </w:rPr>
      </w:pPr>
      <w:r w:rsidRPr="00547DD2">
        <w:rPr>
          <w:lang w:val="ka-GE"/>
        </w:rPr>
        <w:t>სათავე ნაგებობის წყალმიმღები კვანძი განთავსებულია მდინარის მარცხენა ნაპირთან, რომელზეც გათვალისწინებულია ჰესის სადაწნეო მილსადენის გაყვანა.  წყალმიმღები გათვლილია 8.0 მ</w:t>
      </w:r>
      <w:r w:rsidRPr="00547DD2">
        <w:rPr>
          <w:vertAlign w:val="superscript"/>
          <w:lang w:val="ka-GE"/>
        </w:rPr>
        <w:t>3</w:t>
      </w:r>
      <w:r w:rsidRPr="00547DD2">
        <w:rPr>
          <w:lang w:val="ka-GE"/>
        </w:rPr>
        <w:t xml:space="preserve">/წმ საანგარიშო წყალაღებაზე. წყალმიმღების ზღურბლის ნიშნული შეადგენს 347,0 მ.-ს რაც ემთხვევა წყალსაშვიანი კაშხლის ქიმის ნიშნულს, და 3,0 მ.-ით დაბლაა კაშხლის ზედა ბიეფში ნორმალური შეტბორვის ჰორიზონტთან შედარებით. ამასთან წყალმიმღების ზღურბლი 4,0 მ.-ით მაღლაა გამრეცხი მალების ზღურბლის ნიშნულთან შედარებით, რამაც, როგორც ზემოთაც </w:t>
      </w:r>
      <w:r w:rsidR="00F05955" w:rsidRPr="00547DD2">
        <w:rPr>
          <w:lang w:val="ka-GE"/>
        </w:rPr>
        <w:t>აღინიშნა</w:t>
      </w:r>
      <w:r w:rsidRPr="00547DD2">
        <w:rPr>
          <w:lang w:val="ka-GE"/>
        </w:rPr>
        <w:t xml:space="preserve">, უნდა გამორიცხოს წყალმიმღებში მსხვილი ნატანის მოხვედრის შესაძლებლობა. </w:t>
      </w:r>
      <w:r w:rsidR="00F05955" w:rsidRPr="00547DD2">
        <w:rPr>
          <w:lang w:val="ka-GE"/>
        </w:rPr>
        <w:t xml:space="preserve">პროექტის მიხედვით </w:t>
      </w:r>
      <w:r w:rsidRPr="00547DD2">
        <w:rPr>
          <w:lang w:val="ka-GE"/>
        </w:rPr>
        <w:t>ეწყობა ორი ცალი წყალმიმღები ხვრეტი, თითოეული ზომით 3,0×3,0 მ., ანუ წყალმიმღები ხვრეტების საერთო ფართი შეადგენს 2×3×3=18 მ</w:t>
      </w:r>
      <w:r w:rsidRPr="00547DD2">
        <w:rPr>
          <w:vertAlign w:val="superscript"/>
          <w:lang w:val="ka-GE"/>
        </w:rPr>
        <w:t>2</w:t>
      </w:r>
      <w:r w:rsidRPr="00547DD2">
        <w:rPr>
          <w:lang w:val="ka-GE"/>
        </w:rPr>
        <w:t>. ამგვარად  წყალმიმღებ ხვრეტებში წყლის შედინების საშუალო სიჩქარე 0,5 მ</w:t>
      </w:r>
      <w:r w:rsidR="00CE3D39" w:rsidRPr="00547DD2">
        <w:rPr>
          <w:lang w:val="ka-GE"/>
        </w:rPr>
        <w:t>/</w:t>
      </w:r>
      <w:r w:rsidRPr="00547DD2">
        <w:rPr>
          <w:lang w:val="ka-GE"/>
        </w:rPr>
        <w:t>წმ-ის ფარგლებშია, რაც შესაბამისობაშია ტექნიკურ ლიტერატურაში მოყვანილ რეკომენდაციებთან. წყალმიმღები მალების შესასვლელ კვეთში დამონტაჟდება 2 ცალი უხეში გისოსი, წყალმიმღებში, მსხვილი, შეტივნარებული ნატანისა და ატივნარებული ნივთების მოხვედრის აღსაკვეთად.</w:t>
      </w:r>
    </w:p>
    <w:p w14:paraId="7B123390" w14:textId="77777777" w:rsidR="00DD274A" w:rsidRPr="00547DD2" w:rsidRDefault="00DD274A" w:rsidP="002177D5">
      <w:pPr>
        <w:spacing w:before="0" w:line="240" w:lineRule="auto"/>
        <w:jc w:val="both"/>
        <w:rPr>
          <w:lang w:val="ka-GE"/>
        </w:rPr>
      </w:pPr>
      <w:r w:rsidRPr="00547DD2">
        <w:rPr>
          <w:lang w:val="ka-GE"/>
        </w:rPr>
        <w:t>წყალმიმღები ხვრეტები შუალედური ბურჯით დაყოფილია ორ მალად, თითოეული მალი სიგანით 3,0 მ. ა თითოეულ წყალმიმღებ მალში დამონტაჟებული იქნება 3,0×3,0 მ. ზომების ბრტყელი ზედაპირული ფარი, საჭიროების შემთხვევაში, წყალმიმღებში წყლის შედინების აღსაკვეთად.</w:t>
      </w:r>
    </w:p>
    <w:p w14:paraId="045103C4" w14:textId="4E5CE409" w:rsidR="00DD274A" w:rsidRPr="00547DD2" w:rsidRDefault="00DD274A" w:rsidP="002177D5">
      <w:pPr>
        <w:spacing w:before="0" w:line="240" w:lineRule="auto"/>
        <w:jc w:val="both"/>
        <w:rPr>
          <w:lang w:val="ka-GE"/>
        </w:rPr>
      </w:pPr>
      <w:r w:rsidRPr="00547DD2">
        <w:rPr>
          <w:lang w:val="ka-GE"/>
        </w:rPr>
        <w:t>უშულოდ წყალმიმ</w:t>
      </w:r>
      <w:r w:rsidR="00F05955" w:rsidRPr="00547DD2">
        <w:rPr>
          <w:lang w:val="ka-GE"/>
        </w:rPr>
        <w:t>ღ</w:t>
      </w:r>
      <w:r w:rsidRPr="00547DD2">
        <w:rPr>
          <w:lang w:val="ka-GE"/>
        </w:rPr>
        <w:t>ები ხვრეტების შემდეგ იწყება გადამყვანი კამერა, რომლის დანიშნულებაცაა წყლის მიყვანა წყალმიმღები ხვრეტებიდან სადაწნეო მილსადენის შესასვლელ სათავისამდე. აღნიშნული კამერის ფარგლებში ეწყობა წმინდა გისოსი, გისოსის ღეროებს შორის 1 სმ-ის ტოლი დაცილებით. სივრცე წმინდა გისოსის უკან სადაწნეო მილსადენის შესასვლელ სათ</w:t>
      </w:r>
      <w:r w:rsidR="00CE3D39" w:rsidRPr="00547DD2">
        <w:rPr>
          <w:lang w:val="ka-GE"/>
        </w:rPr>
        <w:t>ა</w:t>
      </w:r>
      <w:r w:rsidRPr="00547DD2">
        <w:rPr>
          <w:lang w:val="ka-GE"/>
        </w:rPr>
        <w:t>ვისამდე გადახურულია არმირებული ბეტონის ფილით, რაც გამორიცხავს სადაწნეო</w:t>
      </w:r>
      <w:r w:rsidR="00F05955" w:rsidRPr="00547DD2">
        <w:rPr>
          <w:lang w:val="ka-GE"/>
        </w:rPr>
        <w:t xml:space="preserve"> </w:t>
      </w:r>
      <w:r w:rsidRPr="00547DD2">
        <w:rPr>
          <w:lang w:val="ka-GE"/>
        </w:rPr>
        <w:t>მილში ისეთი მსხვილი ნივთების მოხვედრას, რამაც შეიძლება გამოიწვიოს ჰესის ტურბინების დაზიანება.</w:t>
      </w:r>
    </w:p>
    <w:p w14:paraId="330A31C6" w14:textId="7845F0C2" w:rsidR="00DD274A" w:rsidRPr="00547DD2" w:rsidRDefault="00DD274A" w:rsidP="002177D5">
      <w:pPr>
        <w:spacing w:before="0" w:line="240" w:lineRule="auto"/>
        <w:jc w:val="both"/>
        <w:rPr>
          <w:lang w:val="ka-GE"/>
        </w:rPr>
      </w:pPr>
      <w:r w:rsidRPr="00547DD2">
        <w:rPr>
          <w:lang w:val="ka-GE"/>
        </w:rPr>
        <w:t>სადაწ</w:t>
      </w:r>
      <w:r w:rsidR="00CB38A5" w:rsidRPr="00547DD2">
        <w:rPr>
          <w:lang w:val="ka-GE"/>
        </w:rPr>
        <w:t>ნ</w:t>
      </w:r>
      <w:r w:rsidRPr="00547DD2">
        <w:rPr>
          <w:lang w:val="ka-GE"/>
        </w:rPr>
        <w:t>ეო მილსადენის შესასვლელი კვეთის ზღურბლის ნიშნული შეადგენს 344,0 მ-ს. ანუ  350,0-344,0=6,0 მ.-ითაა ჩაღრმავებული წყალმიმღებში წყლის დონესთან შედარებით. აღნიშნული ჩაღრმავება გარკვეული მარაგით მეტია შესაბამისი მეთოდიკით გაანგარიშებულ, ჰესის სადაწნეო მილსადენში წყლის ჰაერის შეყოლების გარეშე შედინებისათვის საჭირო სიღრმეზე. ამგვარად გამორიცხულია  ჰესის ტურბინებში, ტურბინებზე მიწოდებულ წყალში  ჰაერის შერევით განპირობებული</w:t>
      </w:r>
      <w:r w:rsidR="00CB38A5" w:rsidRPr="00547DD2">
        <w:rPr>
          <w:lang w:val="ka-GE"/>
        </w:rPr>
        <w:t xml:space="preserve"> </w:t>
      </w:r>
      <w:r w:rsidRPr="00547DD2">
        <w:rPr>
          <w:lang w:val="ka-GE"/>
        </w:rPr>
        <w:t>კავიტაციური მოვლენების განვითარება. უშუალოდ  სადაწნეო მილსადენის შესასვლელი კვეთის წინ ეწყობა ჩაღრმავება, სადაც მოხდება წყლის ნაკადის მიერ შემოტანილი შედარებით მსხვილი ნაწილაკების დაგროვება და ჰიდრავლიკურად გარეცხვა, რისთვისაც გათვალისწინებულია სპეციალური გამრეცხი მილსადენი, მის შესასვლელ სათ</w:t>
      </w:r>
      <w:r w:rsidR="00CB38A5" w:rsidRPr="00547DD2">
        <w:rPr>
          <w:lang w:val="ka-GE"/>
        </w:rPr>
        <w:t>ა</w:t>
      </w:r>
      <w:r w:rsidRPr="00547DD2">
        <w:rPr>
          <w:lang w:val="ka-GE"/>
        </w:rPr>
        <w:t>ვისზე დამონტაჟებული სიღრმული ფარით. უსაფრთხოების მოთხოვნებიდან გამომდინარე (სადაწნეო მილსადენში წყლის შედინება გადაკეტილი უნდა იყოს ორ ადგილზე, რათა სადაწნეო მილსადენზე სარემონტო სამუშაოების ჩატარებისას,  გამოირიცხოს ერთი ფარის მწყობრიდან გამოსვლის შემთხვევაში, მილსადენში წყლის შედინება), უშუალოდ სადაწნეო მილსადენის შესასვლელ სათავისზეც გათვალისწინებულია 2,5×2,5 მ. ზომის სიღრმული ფარის დამონტაჟება, ავარიული საჭიროების შემთხვევაში, მილსადენში წყლის შედინების ოპერატიულად აღსაკვეთად.</w:t>
      </w:r>
    </w:p>
    <w:p w14:paraId="07081945" w14:textId="77777777" w:rsidR="008B24FC" w:rsidRPr="00547DD2" w:rsidRDefault="008B24FC" w:rsidP="002177D5">
      <w:pPr>
        <w:spacing w:before="0" w:after="160" w:line="240" w:lineRule="auto"/>
        <w:jc w:val="both"/>
        <w:rPr>
          <w:lang w:val="ka-GE"/>
        </w:rPr>
      </w:pPr>
    </w:p>
    <w:p w14:paraId="2DD75D6B" w14:textId="77777777" w:rsidR="00DD274A" w:rsidRPr="00547DD2" w:rsidRDefault="00DD274A" w:rsidP="002177D5">
      <w:pPr>
        <w:pStyle w:val="Heading3"/>
        <w:spacing w:line="240" w:lineRule="auto"/>
        <w:rPr>
          <w:color w:val="000000" w:themeColor="text1"/>
          <w:lang w:val="ka-GE"/>
        </w:rPr>
      </w:pPr>
      <w:bookmarkStart w:id="19" w:name="_Toc125538189"/>
      <w:r w:rsidRPr="00547DD2">
        <w:rPr>
          <w:color w:val="000000" w:themeColor="text1"/>
          <w:lang w:val="ka-GE"/>
        </w:rPr>
        <w:t>თევზსავალი</w:t>
      </w:r>
      <w:bookmarkEnd w:id="19"/>
      <w:r w:rsidRPr="00547DD2">
        <w:rPr>
          <w:color w:val="000000" w:themeColor="text1"/>
          <w:lang w:val="ka-GE"/>
        </w:rPr>
        <w:t xml:space="preserve"> </w:t>
      </w:r>
    </w:p>
    <w:p w14:paraId="29243BEB" w14:textId="0B13C944" w:rsidR="00DD274A" w:rsidRPr="00547DD2" w:rsidRDefault="00DD274A" w:rsidP="002177D5">
      <w:pPr>
        <w:spacing w:before="0" w:line="240" w:lineRule="auto"/>
        <w:jc w:val="both"/>
        <w:rPr>
          <w:lang w:val="ka-GE"/>
        </w:rPr>
      </w:pPr>
      <w:r w:rsidRPr="00547DD2">
        <w:rPr>
          <w:lang w:val="ka-GE"/>
        </w:rPr>
        <w:t>სათავე ნაგებობაზე მოწყობილი</w:t>
      </w:r>
      <w:r w:rsidRPr="00547DD2">
        <w:rPr>
          <w:b/>
          <w:bCs/>
          <w:lang w:val="ka-GE"/>
        </w:rPr>
        <w:t xml:space="preserve"> </w:t>
      </w:r>
      <w:r w:rsidRPr="00547DD2">
        <w:rPr>
          <w:lang w:val="ka-GE"/>
        </w:rPr>
        <w:t>თევზსავალის ტიპი და გამართული ფუნქციონირება მეტად დიდ გავლენას ახდენს სათავე ნაგებობის მიმდებარე მდინარის მონაკვეთზე ეკოლოგიური სტაბ</w:t>
      </w:r>
      <w:r w:rsidR="00CB38A5" w:rsidRPr="00547DD2">
        <w:rPr>
          <w:lang w:val="ka-GE"/>
        </w:rPr>
        <w:t>ი</w:t>
      </w:r>
      <w:r w:rsidRPr="00547DD2">
        <w:rPr>
          <w:lang w:val="ka-GE"/>
        </w:rPr>
        <w:t xml:space="preserve">ლურობის შენარჩუნებაზე. გარემოზე ზემოქმედების თვალსაზრისით, თევზსავალი სათავე </w:t>
      </w:r>
      <w:r w:rsidRPr="00547DD2">
        <w:rPr>
          <w:lang w:val="ka-GE"/>
        </w:rPr>
        <w:lastRenderedPageBreak/>
        <w:t>ნაგებობის შემადგენლობაში შემავალი უმნიშვნელოვანესი კვანძია. შესაბამისად ქვემოთ დეტალურად განვიხილავთ  „ლესულუხე ჰესი“-ს სათავე ნაგებობაზე მოწყობილი თევზსავალის კონსტრუქციას და იმ გაანგარიშებებს, რომლებიც საფუძვლად დაედო თევზსავალის საპროექტო კონსტრუქციას.</w:t>
      </w:r>
    </w:p>
    <w:p w14:paraId="3847D028" w14:textId="77777777" w:rsidR="00CB38A5" w:rsidRPr="00547DD2" w:rsidRDefault="00DD274A" w:rsidP="002177D5">
      <w:pPr>
        <w:spacing w:before="0" w:line="240" w:lineRule="auto"/>
        <w:jc w:val="both"/>
        <w:rPr>
          <w:lang w:val="ka-GE"/>
        </w:rPr>
      </w:pPr>
      <w:r w:rsidRPr="00547DD2">
        <w:rPr>
          <w:lang w:val="ka-GE"/>
        </w:rPr>
        <w:t>პირველ რიგში</w:t>
      </w:r>
      <w:r w:rsidR="00CB38A5" w:rsidRPr="00547DD2">
        <w:rPr>
          <w:lang w:val="ka-GE"/>
        </w:rPr>
        <w:t xml:space="preserve"> უნდა აღინიშნოს, </w:t>
      </w:r>
      <w:r w:rsidRPr="00547DD2">
        <w:rPr>
          <w:lang w:val="ka-GE"/>
        </w:rPr>
        <w:t>რომ</w:t>
      </w:r>
      <w:r w:rsidRPr="00547DD2">
        <w:rPr>
          <w:b/>
          <w:bCs/>
          <w:lang w:val="ka-GE"/>
        </w:rPr>
        <w:t xml:space="preserve"> „</w:t>
      </w:r>
      <w:r w:rsidRPr="00547DD2">
        <w:rPr>
          <w:lang w:val="ka-GE"/>
        </w:rPr>
        <w:t xml:space="preserve">ლესულუხე ჰესი“-ს სათავე ნაგებობაზე თევზსავალი კვანძის მოწყობა დაკავშირებულია გარკვეულ ტექნიკურ სირთულეებთან, რაც განპირობებულია </w:t>
      </w:r>
      <w:r w:rsidR="00CB38A5" w:rsidRPr="00547DD2">
        <w:rPr>
          <w:lang w:val="ka-GE"/>
        </w:rPr>
        <w:t>სათავე</w:t>
      </w:r>
      <w:r w:rsidRPr="00547DD2">
        <w:rPr>
          <w:lang w:val="ka-GE"/>
        </w:rPr>
        <w:t xml:space="preserve"> ნაგებობის შემტბორავი კაშხლის შედარებით დიდი სიმაღლით. როგორც ზემო</w:t>
      </w:r>
      <w:r w:rsidR="00CB38A5" w:rsidRPr="00547DD2">
        <w:rPr>
          <w:lang w:val="ka-GE"/>
        </w:rPr>
        <w:t>თ აღინიშნა</w:t>
      </w:r>
      <w:r w:rsidRPr="00547DD2">
        <w:rPr>
          <w:lang w:val="ka-GE"/>
        </w:rPr>
        <w:t xml:space="preserve">, სათავე ნაგებობის კაშხლით გათვალისწინებულია წყლის შეტბორვა 340,0 მ.-დან 350 მ. სიმაღლემდე. შესაბამისად თევზსავალის ფარგლებში წყლის ვარდნა 10 მ.-ის ფარგლებშია. საინჟინრო ტიპის საფეხურებიანი თევზსავალის შემთხვევაში, თუ დავიცავთ შესაბამის ტექნიკურ ლიტერატურაში მოყვანილ რეკომენდაციებს, თევზსავალის ფარგლებში წყლის დონის ვარდნის სიდიდიდან გამომდინარე, თევზსავალის სიგრძე გამოდის 120÷150 მ.-ის ფარგლებში, და შესაბამისად მისი მოწყობა დაკავშირებულია დიდი მოცულობის სამუშაოების შესრულებასთან, რაც მნიშვნელოვნად გაზრდის სათავე ნაგებობის მოწყობის ღირებულებას. ასეთ პირობებში ხშირად მიმართავენ ხოლმე ე.წ. რაბის ტიპის თევზსავალის მოწყობას, რომლითაც თევზების გადაადგილება ქვედა ბიეფიდან ზედა ბიეფში ხდება პერიოდულად, ანუ თევზსავალის ფუნქციონირება შედგება გარკვეული ციკლებისაგან.  აღნიშნული ციკლურობა რა თქმა უნდა წარმოადგენს ასეთი ტიპის თევზსავალების გარკვეულ ნაკლს, შესაბამისად, თუ ამის შესაძლებლობა არსებობს, მაინც უკეთესია, რომ უპირატესობა მიენიჭოს  ღია ტიპის თევზსავალს. </w:t>
      </w:r>
    </w:p>
    <w:p w14:paraId="6E1B68AE" w14:textId="4556E20B" w:rsidR="00DD274A" w:rsidRPr="00547DD2" w:rsidRDefault="00DD274A" w:rsidP="002177D5">
      <w:pPr>
        <w:spacing w:before="0" w:line="240" w:lineRule="auto"/>
        <w:jc w:val="both"/>
        <w:rPr>
          <w:lang w:val="ka-GE"/>
        </w:rPr>
      </w:pPr>
      <w:r w:rsidRPr="00547DD2">
        <w:rPr>
          <w:lang w:val="ka-GE"/>
        </w:rPr>
        <w:t xml:space="preserve">თევზსავალის ფარგლებში 10 მ.-იანი ვარდნა, იძლევა იმის შესაძლებლობას, (უფრო მაღალი, 15მ-ზე მეტი სიმაღლის კაშხლისა და შესაბამისად თევზსავალის ფარგლებში წყლის დონეთა უფრო დიდი ვარდნის შემთხვევაში, ეს უკვე შეუძლებელი იქნებოდა) რომ მოეწყოს ღია ტიპის თევზსავალი. ოღონდ  თევზსავალის მოწყობისათვის საჭირო ხარჯების შემცირების მიზნით, მიღებული იქნა კომბინირებული ტიპის თევზსავალის მოწყობის გადაწყვეტილება. უშუალოდ სათავე ნაგებობის მიმდებარე მონაკვეთზე, რომელიც მდინარის ნაკადის მხრიდან დაცულია სათავე ნაგებობის სანაპირო კედლით, ეწყობა საინჟინრო ტიპის საფეხურებიანი თევზსავალი, რომელიც შემდეგ გადადის ე.წ. ბუნებრივთან მიახლოებული ტიპის თევზსავალში. ასეთი </w:t>
      </w:r>
      <w:r w:rsidR="00CB38A5" w:rsidRPr="00547DD2">
        <w:rPr>
          <w:lang w:val="ka-GE"/>
        </w:rPr>
        <w:t>თ</w:t>
      </w:r>
      <w:r w:rsidRPr="00547DD2">
        <w:rPr>
          <w:lang w:val="ka-GE"/>
        </w:rPr>
        <w:t>ევზსავალი წარმოდგენს მიწის კალაპოტიან, ტრაპეციული განივი კვეთის მქონე არხს, წყლის დინების სიჩქარის შესამცირებლად კალაპოტში ჩალაგებული მსხვილი ქვებით. ასეთი ტიპის თევზსავალის მოწყობა უფრო იაფი ჯდება ვიდრე მონოლითური არმირებული ბეტონისაგან მოწყობილი თევზსავალი, და თან, რაც ამ შემთხვევაში მთავარია, ასეთი ბუნებრივ კალაპოტთან მიახლოებული ტიპის თევზსავალი უფრო უკეთეს პირობებს ქმნის თევზების გადაადგილებისათვის.</w:t>
      </w:r>
    </w:p>
    <w:p w14:paraId="2C8BD1E6" w14:textId="77777777" w:rsidR="00DD274A" w:rsidRPr="00547DD2" w:rsidRDefault="00DD274A" w:rsidP="002177D5">
      <w:pPr>
        <w:spacing w:before="0" w:line="240" w:lineRule="auto"/>
        <w:jc w:val="both"/>
        <w:rPr>
          <w:lang w:val="ka-GE"/>
        </w:rPr>
      </w:pPr>
      <w:r w:rsidRPr="00547DD2">
        <w:rPr>
          <w:lang w:val="ka-GE"/>
        </w:rPr>
        <w:t>სათავე ნაგებობის მოწყობის უბანზე მდინარე წაჩხურუს ხეობის რელიეფის  გათვალისწინებით, თევზსავალი კვანძის მოწყობა გათვალისწინებულია მდინარის მარჯვენა სანაპირო ტერასაზე. ასეთი გადაწყვეტილების მიზანშეწონილობა განაპირობა იმ გარემოებამაც, რომ მარჯვენა ნაპირის მხრიდან მდინარე წაჩხურუს, სათავე ნაგებობის კვეთიდან ქვევით, დაახლოებით 100 მ.-ში, უერთდება შენაკადი, რომელიც შეიძლება გამოყენებული იქნეს როგორც ბუნებრივთან მიახლოებული ტიპის თევზსავალი არხის გაგრძელება. აღნიშნული გადაწყვეტილება ამარტივებს თევზსავალის მოწყობას და ამავე დროს აუმჯობესებს თევზის მიგრაციის პირობებს.</w:t>
      </w:r>
    </w:p>
    <w:p w14:paraId="0B00339C" w14:textId="35416DE1" w:rsidR="00DD274A" w:rsidRPr="00547DD2" w:rsidRDefault="00DD274A" w:rsidP="002177D5">
      <w:pPr>
        <w:spacing w:before="0" w:line="240" w:lineRule="auto"/>
        <w:jc w:val="both"/>
        <w:rPr>
          <w:lang w:val="ka-GE"/>
        </w:rPr>
      </w:pPr>
      <w:r w:rsidRPr="00547DD2">
        <w:rPr>
          <w:lang w:val="ka-GE"/>
        </w:rPr>
        <w:t xml:space="preserve">საპროექტო თევზსავალით  უნდა მოხდეს მდინარე წაჩხურუზე გავრცელებული თევზის </w:t>
      </w:r>
      <w:r w:rsidR="00CB38A5" w:rsidRPr="00547DD2">
        <w:rPr>
          <w:lang w:val="ka-GE"/>
        </w:rPr>
        <w:t>სახეობების</w:t>
      </w:r>
      <w:r w:rsidRPr="00547DD2">
        <w:rPr>
          <w:lang w:val="ka-GE"/>
        </w:rPr>
        <w:t xml:space="preserve"> გატარება. თევზების გასატარებლად, საინჟინრო ტიპის საფეხურებიანი თევზსავალის პროექტირებისას, თანახმად ტექნიკურ ლიტერატურაში მოყვანილი რეკომენდაციებისა, დაცული იქნა შემდეგი მოთხოვნები:</w:t>
      </w:r>
    </w:p>
    <w:p w14:paraId="21C88CFD" w14:textId="77777777" w:rsidR="00DD274A" w:rsidRPr="00547DD2" w:rsidRDefault="00DD274A" w:rsidP="002177D5">
      <w:pPr>
        <w:numPr>
          <w:ilvl w:val="0"/>
          <w:numId w:val="3"/>
        </w:numPr>
        <w:spacing w:before="0" w:after="160" w:line="240" w:lineRule="auto"/>
        <w:contextualSpacing/>
        <w:jc w:val="both"/>
        <w:rPr>
          <w:lang w:val="ka-GE"/>
        </w:rPr>
      </w:pPr>
      <w:r w:rsidRPr="00547DD2">
        <w:rPr>
          <w:lang w:val="ka-GE"/>
        </w:rPr>
        <w:t xml:space="preserve">წყლის დინების სიჩქარე თევზსავალში არ უნდა აღემატებოდეს 2,0 მ/წმ-ს; </w:t>
      </w:r>
    </w:p>
    <w:p w14:paraId="25D58AEC" w14:textId="2A2131EC" w:rsidR="00DD274A" w:rsidRPr="00547DD2" w:rsidRDefault="00DD274A" w:rsidP="002177D5">
      <w:pPr>
        <w:numPr>
          <w:ilvl w:val="0"/>
          <w:numId w:val="3"/>
        </w:numPr>
        <w:spacing w:before="0" w:after="160" w:line="240" w:lineRule="auto"/>
        <w:contextualSpacing/>
        <w:jc w:val="both"/>
        <w:rPr>
          <w:lang w:val="ka-GE"/>
        </w:rPr>
      </w:pPr>
      <w:r w:rsidRPr="00547DD2">
        <w:rPr>
          <w:lang w:val="ka-GE"/>
        </w:rPr>
        <w:t>თევზსავალის საფეხურების სიგრძე უნდა იყოს არანაკლები 1,0÷1,2 მ.-ის ფარგლებში;</w:t>
      </w:r>
    </w:p>
    <w:p w14:paraId="0C3F3E61" w14:textId="45AEC85D" w:rsidR="00DD274A" w:rsidRPr="00547DD2" w:rsidRDefault="00DD274A" w:rsidP="002177D5">
      <w:pPr>
        <w:numPr>
          <w:ilvl w:val="0"/>
          <w:numId w:val="3"/>
        </w:numPr>
        <w:spacing w:before="0" w:after="160" w:line="240" w:lineRule="auto"/>
        <w:contextualSpacing/>
        <w:jc w:val="both"/>
        <w:rPr>
          <w:lang w:val="ka-GE"/>
        </w:rPr>
      </w:pPr>
      <w:r w:rsidRPr="00547DD2">
        <w:rPr>
          <w:lang w:val="ka-GE"/>
        </w:rPr>
        <w:lastRenderedPageBreak/>
        <w:t>თევ</w:t>
      </w:r>
      <w:r w:rsidR="00CB38A5" w:rsidRPr="00547DD2">
        <w:rPr>
          <w:lang w:val="ka-GE"/>
        </w:rPr>
        <w:t>ზ</w:t>
      </w:r>
      <w:r w:rsidRPr="00547DD2">
        <w:rPr>
          <w:lang w:val="ka-GE"/>
        </w:rPr>
        <w:t>სავალის საფეხურების სიგანე უნდა იყოს არანაკლები 1,0÷-1,5 მ.-ის ფარგლებში;</w:t>
      </w:r>
    </w:p>
    <w:p w14:paraId="7148BD04" w14:textId="77777777" w:rsidR="00DD274A" w:rsidRPr="00547DD2" w:rsidRDefault="00DD274A" w:rsidP="002177D5">
      <w:pPr>
        <w:numPr>
          <w:ilvl w:val="0"/>
          <w:numId w:val="3"/>
        </w:numPr>
        <w:spacing w:before="0" w:after="160" w:line="240" w:lineRule="auto"/>
        <w:contextualSpacing/>
        <w:jc w:val="both"/>
        <w:rPr>
          <w:lang w:val="ka-GE"/>
        </w:rPr>
      </w:pPr>
      <w:r w:rsidRPr="00547DD2">
        <w:rPr>
          <w:lang w:val="ka-GE"/>
        </w:rPr>
        <w:t>წყლის სიღრმე თევზსავალში არ უნდა იყოს ნაკლები 0,6 ÷-0,8 მ.-ზე;</w:t>
      </w:r>
    </w:p>
    <w:p w14:paraId="0E8841FC" w14:textId="77777777" w:rsidR="00DD274A" w:rsidRPr="00547DD2" w:rsidRDefault="00DD274A" w:rsidP="002177D5">
      <w:pPr>
        <w:numPr>
          <w:ilvl w:val="0"/>
          <w:numId w:val="3"/>
        </w:numPr>
        <w:spacing w:before="0" w:after="160" w:line="240" w:lineRule="auto"/>
        <w:contextualSpacing/>
        <w:jc w:val="both"/>
        <w:rPr>
          <w:lang w:val="ka-GE"/>
        </w:rPr>
      </w:pPr>
      <w:r w:rsidRPr="00547DD2">
        <w:rPr>
          <w:lang w:val="ka-GE"/>
        </w:rPr>
        <w:t xml:space="preserve">წყლის დონის ვარდნა თევზსავალის თითოეული საფეხურის ფარგლებში არ უნდა აღემატებოდეს 15÷20 სმ-ს; </w:t>
      </w:r>
    </w:p>
    <w:p w14:paraId="1C581A05" w14:textId="77777777" w:rsidR="00DD274A" w:rsidRPr="00547DD2" w:rsidRDefault="00DD274A" w:rsidP="002177D5">
      <w:pPr>
        <w:numPr>
          <w:ilvl w:val="0"/>
          <w:numId w:val="3"/>
        </w:numPr>
        <w:spacing w:before="0" w:after="160" w:line="240" w:lineRule="auto"/>
        <w:contextualSpacing/>
        <w:jc w:val="both"/>
        <w:rPr>
          <w:lang w:val="ka-GE"/>
        </w:rPr>
      </w:pPr>
      <w:r w:rsidRPr="00547DD2">
        <w:rPr>
          <w:lang w:val="ka-GE"/>
        </w:rPr>
        <w:t>როცა წყლის დონის ვარდნა თევზსავალის ფარგლებში აღემატება 2,0 მ.-ს, საფეხურებიანი თევზსავალის ფარგლებში უნდა მოეწყოს გაზრდილი ზომების საფეხური, თევზსავალზე ასვლისას თევზების შესასვენებლად;</w:t>
      </w:r>
    </w:p>
    <w:p w14:paraId="7AEAF181" w14:textId="77777777" w:rsidR="00DD274A" w:rsidRPr="00547DD2" w:rsidRDefault="00DD274A" w:rsidP="002177D5">
      <w:pPr>
        <w:numPr>
          <w:ilvl w:val="0"/>
          <w:numId w:val="3"/>
        </w:numPr>
        <w:spacing w:before="0" w:after="160" w:line="240" w:lineRule="auto"/>
        <w:contextualSpacing/>
        <w:jc w:val="both"/>
        <w:rPr>
          <w:lang w:val="ka-GE"/>
        </w:rPr>
      </w:pPr>
      <w:r w:rsidRPr="00547DD2">
        <w:rPr>
          <w:lang w:val="ka-GE"/>
        </w:rPr>
        <w:t>თევზების გასატარებლად მოწყობილი ე.წ. სიღრმული ხვრეტების ზომები, უნდა იყოს არანაკლები: ხვრეტის სიგანე 0,20÷0,35 მ., ხვრეტის სიმაღლე 0,20÷0,35 მ.;</w:t>
      </w:r>
    </w:p>
    <w:p w14:paraId="223FCAD7" w14:textId="77777777" w:rsidR="00DD274A" w:rsidRPr="00547DD2" w:rsidRDefault="00DD274A" w:rsidP="002177D5">
      <w:pPr>
        <w:numPr>
          <w:ilvl w:val="0"/>
          <w:numId w:val="3"/>
        </w:numPr>
        <w:spacing w:before="0" w:after="160" w:line="240" w:lineRule="auto"/>
        <w:contextualSpacing/>
        <w:jc w:val="both"/>
        <w:rPr>
          <w:lang w:val="ka-GE"/>
        </w:rPr>
      </w:pPr>
      <w:r w:rsidRPr="00547DD2">
        <w:rPr>
          <w:lang w:val="ka-GE"/>
        </w:rPr>
        <w:t>ზედა ბიეფის მხრიდან თევზსავალის შესასვლელი ხვრეტის ნიშნული უნდა უზრუნველყოფდეს წყლის საჭირო ხარჯის გარანტირებულად შედინებას თევზსავალში, სათავე ნაგებობის ფუნქციონირების ნებისმიერ რეჟიმისას;</w:t>
      </w:r>
    </w:p>
    <w:p w14:paraId="04556004" w14:textId="5D49645C" w:rsidR="00DD274A" w:rsidRPr="00547DD2" w:rsidRDefault="00DD274A" w:rsidP="002177D5">
      <w:pPr>
        <w:numPr>
          <w:ilvl w:val="0"/>
          <w:numId w:val="3"/>
        </w:numPr>
        <w:spacing w:before="0" w:after="160" w:line="240" w:lineRule="auto"/>
        <w:contextualSpacing/>
        <w:jc w:val="both"/>
        <w:rPr>
          <w:lang w:val="ka-GE"/>
        </w:rPr>
      </w:pPr>
      <w:r w:rsidRPr="00547DD2">
        <w:rPr>
          <w:lang w:val="ka-GE"/>
        </w:rPr>
        <w:t>მდინარის კალაპოტი თევზსავალის ქვედა ბიეფის მხრიდან უნდა იძლეოდეს თევზსავალის შესასვლელი კვეთისაკენ თევზის გადა</w:t>
      </w:r>
      <w:r w:rsidR="00CB38A5" w:rsidRPr="00547DD2">
        <w:rPr>
          <w:lang w:val="ka-GE"/>
        </w:rPr>
        <w:t>ა</w:t>
      </w:r>
      <w:r w:rsidRPr="00547DD2">
        <w:rPr>
          <w:lang w:val="ka-GE"/>
        </w:rPr>
        <w:t>დგილების შესაძლებლობას;</w:t>
      </w:r>
    </w:p>
    <w:p w14:paraId="5A513EFC" w14:textId="77777777" w:rsidR="00DD274A" w:rsidRPr="00547DD2" w:rsidRDefault="00DD274A" w:rsidP="002177D5">
      <w:pPr>
        <w:numPr>
          <w:ilvl w:val="0"/>
          <w:numId w:val="3"/>
        </w:numPr>
        <w:spacing w:before="0" w:line="240" w:lineRule="auto"/>
        <w:ind w:left="714" w:hanging="357"/>
        <w:jc w:val="both"/>
        <w:rPr>
          <w:lang w:val="ka-GE"/>
        </w:rPr>
      </w:pPr>
      <w:r w:rsidRPr="00547DD2">
        <w:rPr>
          <w:lang w:val="ka-GE"/>
        </w:rPr>
        <w:t>ე.წ. წყლის ნაკადის ენერგიის მოცულობითი გაფანტვის სიდიდე თევზსავალის თითოეული საფეხურის ფარგლებში არ უნდა აღემატებოდეს 150-200-ს;</w:t>
      </w:r>
    </w:p>
    <w:p w14:paraId="79EA38F6" w14:textId="77777777" w:rsidR="00DD274A" w:rsidRPr="00547DD2" w:rsidRDefault="00DD274A" w:rsidP="002177D5">
      <w:pPr>
        <w:spacing w:line="240" w:lineRule="auto"/>
        <w:jc w:val="both"/>
        <w:rPr>
          <w:lang w:val="ka-GE"/>
        </w:rPr>
      </w:pPr>
      <w:r w:rsidRPr="00547DD2">
        <w:rPr>
          <w:lang w:val="ka-GE"/>
        </w:rPr>
        <w:t>„ლესულუხე ჰესი“-ს თევზსავალი გაანგარიშებულია იმ მეთოდიკის მიხედვით, რომელიც მითითებულია შესაბამის ტექნიკურ ლიტერატურაში (FISH PASSES. DESIGN, DIMENSIONS AND MONITORING. Published by the Food and Agriculture organization of the United Nations. Rome, 2002).</w:t>
      </w:r>
    </w:p>
    <w:p w14:paraId="29983964" w14:textId="77777777" w:rsidR="00DD274A" w:rsidRPr="00547DD2" w:rsidRDefault="00DD274A" w:rsidP="002177D5">
      <w:pPr>
        <w:spacing w:before="0" w:line="240" w:lineRule="auto"/>
        <w:jc w:val="both"/>
        <w:rPr>
          <w:lang w:val="ka-GE"/>
        </w:rPr>
      </w:pPr>
      <w:r w:rsidRPr="00547DD2">
        <w:rPr>
          <w:lang w:val="ka-GE"/>
        </w:rPr>
        <w:t xml:space="preserve">თევზსავალის საფეხურებიანი ნაწილი გაანგარიშებულია შემდეგი მონაცემებისათვის: </w:t>
      </w:r>
    </w:p>
    <w:p w14:paraId="4FDE8D44" w14:textId="77777777" w:rsidR="00DD274A" w:rsidRPr="00547DD2" w:rsidRDefault="00DD274A" w:rsidP="002177D5">
      <w:pPr>
        <w:numPr>
          <w:ilvl w:val="0"/>
          <w:numId w:val="4"/>
        </w:numPr>
        <w:spacing w:before="0" w:after="160" w:line="240" w:lineRule="auto"/>
        <w:contextualSpacing/>
        <w:jc w:val="both"/>
        <w:rPr>
          <w:lang w:val="ka-GE"/>
        </w:rPr>
      </w:pPr>
      <w:r w:rsidRPr="00547DD2">
        <w:rPr>
          <w:lang w:val="ka-GE"/>
        </w:rPr>
        <w:t xml:space="preserve">თევზსავალის შესასვლელი ხვრეტის ნიშნული ზედა ბიეფის მხრიდან -349,5 მ. </w:t>
      </w:r>
    </w:p>
    <w:p w14:paraId="27DE3EAC" w14:textId="458F8109" w:rsidR="00DD274A" w:rsidRPr="00547DD2" w:rsidRDefault="00DD274A" w:rsidP="002177D5">
      <w:pPr>
        <w:numPr>
          <w:ilvl w:val="0"/>
          <w:numId w:val="4"/>
        </w:numPr>
        <w:spacing w:before="0" w:after="160" w:line="240" w:lineRule="auto"/>
        <w:contextualSpacing/>
        <w:jc w:val="both"/>
        <w:rPr>
          <w:lang w:val="ka-GE"/>
        </w:rPr>
      </w:pPr>
      <w:r w:rsidRPr="00547DD2">
        <w:rPr>
          <w:lang w:val="ka-GE"/>
        </w:rPr>
        <w:t xml:space="preserve">თევზსავალიდან გამოსასვლელი ხვრეტის ნიშნული ქვედა ბიეფის მხრიდა - 346,0 მ. </w:t>
      </w:r>
    </w:p>
    <w:p w14:paraId="14172594" w14:textId="77777777" w:rsidR="00DD274A" w:rsidRPr="00547DD2" w:rsidRDefault="00DD274A" w:rsidP="002177D5">
      <w:pPr>
        <w:numPr>
          <w:ilvl w:val="0"/>
          <w:numId w:val="4"/>
        </w:numPr>
        <w:spacing w:before="0" w:after="160" w:line="240" w:lineRule="auto"/>
        <w:contextualSpacing/>
        <w:jc w:val="both"/>
        <w:rPr>
          <w:lang w:val="ka-GE"/>
        </w:rPr>
      </w:pPr>
      <w:r w:rsidRPr="00547DD2">
        <w:rPr>
          <w:lang w:val="ka-GE"/>
        </w:rPr>
        <w:t>წყლის ნორმალური შეტბორვის ნიშნული ზედა ბიეფის მხრიდან -350,0 მ.</w:t>
      </w:r>
    </w:p>
    <w:p w14:paraId="5709511E" w14:textId="77777777" w:rsidR="00DD274A" w:rsidRPr="00547DD2" w:rsidRDefault="00DD274A" w:rsidP="002177D5">
      <w:pPr>
        <w:numPr>
          <w:ilvl w:val="0"/>
          <w:numId w:val="4"/>
        </w:numPr>
        <w:spacing w:before="0" w:after="160" w:line="240" w:lineRule="auto"/>
        <w:contextualSpacing/>
        <w:jc w:val="both"/>
        <w:rPr>
          <w:lang w:val="ka-GE"/>
        </w:rPr>
      </w:pPr>
      <w:r w:rsidRPr="00547DD2">
        <w:rPr>
          <w:lang w:val="ka-GE"/>
        </w:rPr>
        <w:t xml:space="preserve">წყლის დონე თევზსავალიდან გამოსასვლელ ხვრეტთან  (საფეხურებიანი თევზსავალიდან ბუნებრივთან მიახლოებული ტიპის თევზსავალში გადასვლის კვეთში) -   - 346,4მ. </w:t>
      </w:r>
    </w:p>
    <w:p w14:paraId="1B79C823" w14:textId="77777777" w:rsidR="00DD274A" w:rsidRPr="00547DD2" w:rsidRDefault="00DD274A" w:rsidP="002177D5">
      <w:pPr>
        <w:numPr>
          <w:ilvl w:val="0"/>
          <w:numId w:val="4"/>
        </w:numPr>
        <w:spacing w:before="0" w:after="0" w:line="240" w:lineRule="auto"/>
        <w:contextualSpacing/>
        <w:jc w:val="both"/>
        <w:rPr>
          <w:lang w:val="ka-GE"/>
        </w:rPr>
      </w:pPr>
      <w:r w:rsidRPr="00547DD2">
        <w:rPr>
          <w:lang w:val="ka-GE"/>
        </w:rPr>
        <w:t>წყლის დონის ვარდნა თევზსავალის საფეხურებიანი ნაწილის ფარგლებში – 3,6 m.</w:t>
      </w:r>
    </w:p>
    <w:p w14:paraId="29FFB132" w14:textId="2751EF1F" w:rsidR="00DD274A" w:rsidRPr="00547DD2" w:rsidRDefault="00DD274A" w:rsidP="002177D5">
      <w:pPr>
        <w:spacing w:line="240" w:lineRule="auto"/>
        <w:jc w:val="both"/>
        <w:rPr>
          <w:lang w:val="ka-GE"/>
        </w:rPr>
      </w:pPr>
      <w:r w:rsidRPr="00547DD2">
        <w:rPr>
          <w:lang w:val="ka-GE"/>
        </w:rPr>
        <w:t>წყლის დონის ვარდნა თევზსავალის თითოეული საფეხურის ფარგლებში აღებულია 0,18 მ.-ის ტოლად. საფეხურებიანი თევზსავალის ფარგლებში ეწყობა 19 ცალი საფეხური, შესაბამისად თევზსავალის ფარგლებში  არის 20 ცალი ვარდნა, თითოეული 18 სმ-ზე.  ამასთან, რადგან წყლის დონის საერთო ვარდნა საფეხურებიანი თევზსავალის ფარგლებში აღემატება 2,0 მ.-ს, გათვალისწინებულია ერთი შედარებით დიდი ზომ</w:t>
      </w:r>
      <w:r w:rsidR="00C60FF8" w:rsidRPr="00547DD2">
        <w:rPr>
          <w:lang w:val="ka-GE"/>
        </w:rPr>
        <w:t>ის</w:t>
      </w:r>
      <w:r w:rsidRPr="00547DD2">
        <w:rPr>
          <w:lang w:val="ka-GE"/>
        </w:rPr>
        <w:t xml:space="preserve"> საფეხურის, ე.წ. დასასვენებელი აუზის მოწყობა, გადაადგილებისას თევზების დასასვენებლად.</w:t>
      </w:r>
    </w:p>
    <w:p w14:paraId="513D93C5" w14:textId="77777777" w:rsidR="00DD274A" w:rsidRPr="00547DD2" w:rsidRDefault="00DD274A" w:rsidP="002177D5">
      <w:pPr>
        <w:spacing w:before="0" w:line="240" w:lineRule="auto"/>
        <w:jc w:val="both"/>
        <w:rPr>
          <w:lang w:val="ka-GE"/>
        </w:rPr>
      </w:pPr>
      <w:r w:rsidRPr="00547DD2">
        <w:rPr>
          <w:lang w:val="ka-GE"/>
        </w:rPr>
        <w:t xml:space="preserve">საფეხურებზე მოწყობილი სიღრმული წყალგამტარი ხვრეტების ზომებია 0,25×0,30  მ. </w:t>
      </w:r>
    </w:p>
    <w:p w14:paraId="425AC6C8" w14:textId="77777777" w:rsidR="00DD274A" w:rsidRPr="00547DD2" w:rsidRDefault="00DD274A" w:rsidP="002177D5">
      <w:pPr>
        <w:spacing w:before="0" w:line="240" w:lineRule="auto"/>
        <w:jc w:val="both"/>
        <w:rPr>
          <w:lang w:val="ka-GE"/>
        </w:rPr>
      </w:pPr>
      <w:r w:rsidRPr="00547DD2">
        <w:rPr>
          <w:lang w:val="ka-GE"/>
        </w:rPr>
        <w:t xml:space="preserve">წყლის ნაკადის სიჩქარე თევზსავალის სიღრმულ ხვრეტებში იანგარიშება ფორმულით: </w:t>
      </w:r>
    </w:p>
    <w:p w14:paraId="2F88B4CF" w14:textId="77777777" w:rsidR="00DD274A" w:rsidRPr="00547DD2" w:rsidRDefault="00547DD2" w:rsidP="002177D5">
      <w:pPr>
        <w:spacing w:before="0" w:after="160" w:line="240" w:lineRule="auto"/>
        <w:contextualSpacing/>
        <w:jc w:val="center"/>
        <w:rPr>
          <w:lang w:val="ka-GE"/>
        </w:rPr>
      </w:pPr>
      <m:oMath>
        <m:sSub>
          <m:sSubPr>
            <m:ctrlPr>
              <w:rPr>
                <w:rFonts w:ascii="Cambria Math" w:eastAsiaTheme="minorEastAsia" w:hAnsi="Cambria Math" w:cs="Times New Roman"/>
                <w:i/>
                <w:lang w:val="ka-GE" w:eastAsia="ru-RU"/>
              </w:rPr>
            </m:ctrlPr>
          </m:sSubPr>
          <m:e>
            <m:r>
              <w:rPr>
                <w:rFonts w:ascii="Cambria Math" w:hAnsi="Cambria Math"/>
                <w:lang w:val="ka-GE"/>
              </w:rPr>
              <m:t>V</m:t>
            </m:r>
          </m:e>
          <m:sub>
            <m:r>
              <w:rPr>
                <w:rFonts w:ascii="Cambria Math" w:hAnsi="Cambria Math"/>
                <w:lang w:val="ka-GE"/>
              </w:rPr>
              <m:t>s</m:t>
            </m:r>
          </m:sub>
        </m:sSub>
        <m:r>
          <w:rPr>
            <w:rFonts w:ascii="Cambria Math" w:hAnsi="Cambria Math"/>
            <w:lang w:val="ka-GE"/>
          </w:rPr>
          <m:t>=</m:t>
        </m:r>
        <m:rad>
          <m:radPr>
            <m:degHide m:val="1"/>
            <m:ctrlPr>
              <w:rPr>
                <w:rFonts w:ascii="Cambria Math" w:eastAsiaTheme="minorEastAsia" w:hAnsi="Cambria Math" w:cs="Times New Roman"/>
                <w:i/>
                <w:lang w:val="ka-GE" w:eastAsia="ru-RU"/>
              </w:rPr>
            </m:ctrlPr>
          </m:radPr>
          <m:deg/>
          <m:e>
            <m:r>
              <w:rPr>
                <w:rFonts w:ascii="Cambria Math" w:hAnsi="Cambria Math"/>
                <w:lang w:val="ka-GE"/>
              </w:rPr>
              <m:t>2g∆h</m:t>
            </m:r>
          </m:e>
        </m:rad>
        <m:r>
          <w:rPr>
            <w:rFonts w:ascii="Cambria Math" w:hAnsi="Cambria Math"/>
            <w:lang w:val="ka-GE"/>
          </w:rPr>
          <m:t>=</m:t>
        </m:r>
        <m:rad>
          <m:radPr>
            <m:degHide m:val="1"/>
            <m:ctrlPr>
              <w:rPr>
                <w:rFonts w:ascii="Cambria Math" w:eastAsiaTheme="minorEastAsia" w:hAnsi="Cambria Math" w:cs="Times New Roman"/>
                <w:i/>
                <w:lang w:val="ka-GE" w:eastAsia="ru-RU"/>
              </w:rPr>
            </m:ctrlPr>
          </m:radPr>
          <m:deg/>
          <m:e>
            <m:r>
              <w:rPr>
                <w:rFonts w:ascii="Cambria Math" w:hAnsi="Cambria Math"/>
                <w:lang w:val="ka-GE"/>
              </w:rPr>
              <m:t>2×9,81×0,18</m:t>
            </m:r>
          </m:e>
        </m:rad>
        <m:r>
          <w:rPr>
            <w:rFonts w:ascii="Cambria Math" w:hAnsi="Cambria Math"/>
            <w:lang w:val="ka-GE"/>
          </w:rPr>
          <m:t xml:space="preserve">=1.88 </m:t>
        </m:r>
      </m:oMath>
      <w:r w:rsidR="00DD274A" w:rsidRPr="00547DD2">
        <w:rPr>
          <w:lang w:val="ka-GE"/>
        </w:rPr>
        <w:t>მ/წმ.</w:t>
      </w:r>
    </w:p>
    <w:p w14:paraId="2A8D2DFC" w14:textId="77777777" w:rsidR="00DD274A" w:rsidRPr="00547DD2" w:rsidRDefault="00DD274A" w:rsidP="002177D5">
      <w:pPr>
        <w:spacing w:before="0" w:after="160" w:line="240" w:lineRule="auto"/>
        <w:contextualSpacing/>
        <w:jc w:val="both"/>
        <w:rPr>
          <w:lang w:val="ka-GE"/>
        </w:rPr>
      </w:pPr>
    </w:p>
    <w:p w14:paraId="0529ECA6" w14:textId="77777777" w:rsidR="00DD274A" w:rsidRPr="00547DD2" w:rsidRDefault="00DD274A" w:rsidP="002177D5">
      <w:pPr>
        <w:spacing w:before="0" w:line="240" w:lineRule="auto"/>
        <w:contextualSpacing/>
        <w:jc w:val="both"/>
        <w:rPr>
          <w:lang w:val="ka-GE"/>
        </w:rPr>
      </w:pPr>
      <w:r w:rsidRPr="00547DD2">
        <w:rPr>
          <w:lang w:val="ka-GE"/>
        </w:rPr>
        <w:t xml:space="preserve">ამგვარად წყლის დინების სიჩქარე თევზსავალ ხვრეტში ნაკლებია ზღვრულ დასაშვებ სიჩქარეზე - 2,0 მ/წმ, რაც უზრუნველყოფს თევზსავალის ფუნქციონირების ეფექტურობას. </w:t>
      </w:r>
    </w:p>
    <w:p w14:paraId="34685673" w14:textId="77777777" w:rsidR="00DD274A" w:rsidRPr="00547DD2" w:rsidRDefault="00DD274A" w:rsidP="002177D5">
      <w:pPr>
        <w:spacing w:line="240" w:lineRule="auto"/>
        <w:contextualSpacing/>
        <w:jc w:val="both"/>
        <w:rPr>
          <w:lang w:val="ka-GE"/>
        </w:rPr>
      </w:pPr>
      <w:r w:rsidRPr="00547DD2">
        <w:rPr>
          <w:lang w:val="ka-GE"/>
        </w:rPr>
        <w:t>თევზსავალში გამდინარე წყლის ხარჯი ნაანგარიშევია ფორმულით:</w:t>
      </w:r>
    </w:p>
    <w:p w14:paraId="21C951D2" w14:textId="77777777" w:rsidR="00DD274A" w:rsidRPr="00547DD2" w:rsidRDefault="00547DD2" w:rsidP="002177D5">
      <w:pPr>
        <w:spacing w:before="0" w:line="240" w:lineRule="auto"/>
        <w:contextualSpacing/>
        <w:jc w:val="both"/>
        <w:rPr>
          <w:lang w:val="ka-GE"/>
        </w:rPr>
      </w:pPr>
      <m:oMathPara>
        <m:oMath>
          <m:sSub>
            <m:sSubPr>
              <m:ctrlPr>
                <w:rPr>
                  <w:rFonts w:ascii="Cambria Math" w:eastAsiaTheme="minorEastAsia" w:hAnsi="Cambria Math" w:cs="Times New Roman"/>
                  <w:i/>
                  <w:lang w:val="ka-GE" w:eastAsia="ru-RU"/>
                </w:rPr>
              </m:ctrlPr>
            </m:sSubPr>
            <m:e>
              <m:r>
                <w:rPr>
                  <w:rFonts w:ascii="Cambria Math" w:hAnsi="Cambria Math"/>
                  <w:lang w:val="ka-GE"/>
                </w:rPr>
                <m:t>Q</m:t>
              </m:r>
            </m:e>
            <m:sub>
              <m:r>
                <w:rPr>
                  <w:rFonts w:ascii="Cambria Math" w:hAnsi="Cambria Math"/>
                  <w:lang w:val="ka-GE"/>
                </w:rPr>
                <m:t>s.</m:t>
              </m:r>
            </m:sub>
          </m:sSub>
          <m:r>
            <w:rPr>
              <w:rFonts w:ascii="Cambria Math" w:hAnsi="Cambria Math"/>
              <w:lang w:val="ka-GE"/>
            </w:rPr>
            <m:t>=ψ×</m:t>
          </m:r>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s</m:t>
              </m:r>
            </m:sub>
          </m:sSub>
          <m:r>
            <w:rPr>
              <w:rFonts w:ascii="Cambria Math" w:hAnsi="Cambria Math"/>
              <w:lang w:val="ka-GE"/>
            </w:rPr>
            <m:t>×</m:t>
          </m:r>
          <m:rad>
            <m:radPr>
              <m:degHide m:val="1"/>
              <m:ctrlPr>
                <w:rPr>
                  <w:rFonts w:ascii="Cambria Math" w:eastAsiaTheme="minorEastAsia" w:hAnsi="Cambria Math" w:cs="Times New Roman"/>
                  <w:i/>
                  <w:lang w:val="ka-GE" w:eastAsia="ru-RU"/>
                </w:rPr>
              </m:ctrlPr>
            </m:radPr>
            <m:deg/>
            <m:e>
              <m:r>
                <w:rPr>
                  <w:rFonts w:ascii="Cambria Math" w:hAnsi="Cambria Math"/>
                  <w:lang w:val="ka-GE"/>
                </w:rPr>
                <m:t>2g∆h</m:t>
              </m:r>
            </m:e>
          </m:rad>
          <m:r>
            <w:rPr>
              <w:rFonts w:ascii="Cambria Math" w:hAnsi="Cambria Math"/>
              <w:lang w:val="ka-GE"/>
            </w:rPr>
            <m:t>=0,75×0,075×</m:t>
          </m:r>
          <m:rad>
            <m:radPr>
              <m:degHide m:val="1"/>
              <m:ctrlPr>
                <w:rPr>
                  <w:rFonts w:ascii="Cambria Math" w:eastAsiaTheme="minorEastAsia" w:hAnsi="Cambria Math" w:cs="Times New Roman"/>
                  <w:i/>
                  <w:lang w:val="ka-GE" w:eastAsia="ru-RU"/>
                </w:rPr>
              </m:ctrlPr>
            </m:radPr>
            <m:deg/>
            <m:e>
              <m:r>
                <w:rPr>
                  <w:rFonts w:ascii="Cambria Math" w:hAnsi="Cambria Math"/>
                  <w:lang w:val="ka-GE"/>
                </w:rPr>
                <m:t>2×9,81×0,18</m:t>
              </m:r>
            </m:e>
          </m:rad>
          <m:r>
            <w:rPr>
              <w:rFonts w:ascii="Cambria Math" w:hAnsi="Cambria Math"/>
              <w:lang w:val="ka-GE"/>
            </w:rPr>
            <m:t>=0,106</m:t>
          </m:r>
        </m:oMath>
      </m:oMathPara>
    </w:p>
    <w:p w14:paraId="4354A92D" w14:textId="77777777" w:rsidR="00DD274A" w:rsidRPr="00547DD2" w:rsidRDefault="00DD274A" w:rsidP="002177D5">
      <w:pPr>
        <w:spacing w:before="0" w:line="240" w:lineRule="auto"/>
        <w:jc w:val="both"/>
        <w:rPr>
          <w:lang w:val="ka-GE"/>
        </w:rPr>
      </w:pPr>
      <w:r w:rsidRPr="00547DD2">
        <w:rPr>
          <w:lang w:val="ka-GE"/>
        </w:rPr>
        <w:t>სადაც:</w:t>
      </w:r>
    </w:p>
    <w:p w14:paraId="21EAEC8E" w14:textId="49C284CC" w:rsidR="00DD274A" w:rsidRPr="00547DD2" w:rsidRDefault="00DD274A" w:rsidP="002177D5">
      <w:pPr>
        <w:numPr>
          <w:ilvl w:val="0"/>
          <w:numId w:val="6"/>
        </w:numPr>
        <w:spacing w:before="0" w:line="240" w:lineRule="auto"/>
        <w:contextualSpacing/>
        <w:jc w:val="both"/>
        <w:rPr>
          <w:lang w:val="ka-GE"/>
        </w:rPr>
      </w:pPr>
      <w:r w:rsidRPr="00547DD2">
        <w:rPr>
          <w:lang w:val="ka-GE"/>
        </w:rPr>
        <w:t>ე.წ,. ხარჯის კოეფიციენტია, რომლის მნიშვნელობაც აიღება 0,65-0,85-სის ფარგლებში, წყლის გადინების პირობების შესაბამისად. საანგარიშო შემთხვევისათვ</w:t>
      </w:r>
      <w:r w:rsidR="00C60FF8" w:rsidRPr="00547DD2">
        <w:rPr>
          <w:lang w:val="ka-GE"/>
        </w:rPr>
        <w:t>ი</w:t>
      </w:r>
      <w:r w:rsidRPr="00547DD2">
        <w:rPr>
          <w:lang w:val="ka-GE"/>
        </w:rPr>
        <w:t xml:space="preserve">ს მიღებულია, რომ </w:t>
      </w:r>
      <w:r w:rsidRPr="00547DD2">
        <w:rPr>
          <w:lang w:val="ka-GE"/>
        </w:rPr>
        <w:sym w:font="Symbol" w:char="F079"/>
      </w:r>
      <w:r w:rsidRPr="00547DD2">
        <w:rPr>
          <w:lang w:val="ka-GE"/>
        </w:rPr>
        <w:t>=0,75</w:t>
      </w:r>
    </w:p>
    <w:p w14:paraId="4C81C8D2" w14:textId="6F934197" w:rsidR="00DD274A" w:rsidRPr="00547DD2" w:rsidRDefault="00DD274A" w:rsidP="002177D5">
      <w:pPr>
        <w:numPr>
          <w:ilvl w:val="0"/>
          <w:numId w:val="6"/>
        </w:numPr>
        <w:spacing w:before="0" w:line="240" w:lineRule="auto"/>
        <w:contextualSpacing/>
        <w:jc w:val="both"/>
        <w:rPr>
          <w:lang w:val="ka-GE"/>
        </w:rPr>
      </w:pPr>
      <w:r w:rsidRPr="00547DD2">
        <w:rPr>
          <w:lang w:val="ka-GE"/>
        </w:rPr>
        <w:lastRenderedPageBreak/>
        <w:t>A – წყალგამტარი სი</w:t>
      </w:r>
      <w:r w:rsidR="00C60FF8" w:rsidRPr="00547DD2">
        <w:rPr>
          <w:lang w:val="ka-GE"/>
        </w:rPr>
        <w:t>ღ</w:t>
      </w:r>
      <w:r w:rsidRPr="00547DD2">
        <w:rPr>
          <w:lang w:val="ka-GE"/>
        </w:rPr>
        <w:t>რმული ხვრეტის ფართობია, რომელიც შეადგენს 0,25×0,30=0,075 მ</w:t>
      </w:r>
      <w:r w:rsidRPr="00547DD2">
        <w:rPr>
          <w:vertAlign w:val="superscript"/>
          <w:lang w:val="ka-GE"/>
        </w:rPr>
        <w:t>2</w:t>
      </w:r>
      <w:r w:rsidRPr="00547DD2">
        <w:rPr>
          <w:lang w:val="ka-GE"/>
        </w:rPr>
        <w:t>-ს</w:t>
      </w:r>
    </w:p>
    <w:p w14:paraId="2A01F3D6" w14:textId="0F3A1161" w:rsidR="00DD274A" w:rsidRPr="00547DD2" w:rsidRDefault="00DD274A" w:rsidP="002177D5">
      <w:pPr>
        <w:spacing w:before="0" w:line="240" w:lineRule="auto"/>
        <w:jc w:val="both"/>
        <w:rPr>
          <w:lang w:val="ka-GE"/>
        </w:rPr>
      </w:pPr>
      <w:r w:rsidRPr="00547DD2">
        <w:rPr>
          <w:lang w:val="ka-GE"/>
        </w:rPr>
        <w:t xml:space="preserve">ამგვარად ჩატარებული გაანგარიშებებით, </w:t>
      </w:r>
      <w:r w:rsidR="00C60FF8" w:rsidRPr="00547DD2">
        <w:rPr>
          <w:lang w:val="ka-GE"/>
        </w:rPr>
        <w:t>თ</w:t>
      </w:r>
      <w:r w:rsidRPr="00547DD2">
        <w:rPr>
          <w:lang w:val="ka-GE"/>
        </w:rPr>
        <w:t xml:space="preserve">ევზსავალით გატარებული წყლის ხარჯი შეადგენს 106 ლ/წმ-ს, რაც ნაკლებია მდინარის სანიტარული ხარჯის სიდიდეზე. </w:t>
      </w:r>
    </w:p>
    <w:p w14:paraId="27F42086" w14:textId="77777777" w:rsidR="00DD274A" w:rsidRPr="00547DD2" w:rsidRDefault="00DD274A" w:rsidP="002177D5">
      <w:pPr>
        <w:spacing w:before="0" w:line="240" w:lineRule="auto"/>
        <w:jc w:val="both"/>
        <w:rPr>
          <w:lang w:val="ka-GE"/>
        </w:rPr>
      </w:pPr>
      <w:r w:rsidRPr="00547DD2">
        <w:rPr>
          <w:lang w:val="ka-GE"/>
        </w:rPr>
        <w:t>თევზსავალის ფარგლებში, წყლის ნაკადს უნდა ჰქონდეს დაბალი ტურბულენტობა, რისთვისაც საჭიროა, რომ ენერგიის მოცულობითი გაფანტვის სიდიდე არ აღემატებოდეს 150</w:t>
      </w:r>
      <w:r w:rsidRPr="00547DD2">
        <w:rPr>
          <w:lang w:val="ka-GE"/>
        </w:rPr>
        <w:sym w:font="Symbol" w:char="F0B8"/>
      </w:r>
      <w:r w:rsidRPr="00547DD2">
        <w:rPr>
          <w:lang w:val="ka-GE"/>
        </w:rPr>
        <w:t>200 W/მ</w:t>
      </w:r>
      <w:r w:rsidRPr="00547DD2">
        <w:rPr>
          <w:vertAlign w:val="superscript"/>
          <w:lang w:val="ka-GE"/>
        </w:rPr>
        <w:t>3</w:t>
      </w:r>
      <w:r w:rsidRPr="00547DD2">
        <w:rPr>
          <w:lang w:val="ka-GE"/>
        </w:rPr>
        <w:t xml:space="preserve">-ს. </w:t>
      </w:r>
    </w:p>
    <w:p w14:paraId="5B908EF8" w14:textId="77777777" w:rsidR="00DD274A" w:rsidRPr="00547DD2" w:rsidRDefault="00DD274A" w:rsidP="002177D5">
      <w:pPr>
        <w:spacing w:before="0" w:line="240" w:lineRule="auto"/>
        <w:jc w:val="both"/>
        <w:rPr>
          <w:lang w:val="ka-GE"/>
        </w:rPr>
      </w:pPr>
      <w:r w:rsidRPr="00547DD2">
        <w:rPr>
          <w:lang w:val="ka-GE"/>
        </w:rPr>
        <w:t>ენერგიის მოცულობითი გაფანტვის სიდიდე იანგარიშება ფორმულით:</w:t>
      </w:r>
    </w:p>
    <w:p w14:paraId="53C99536" w14:textId="77777777" w:rsidR="00DD274A" w:rsidRPr="00547DD2" w:rsidRDefault="00DD274A" w:rsidP="002177D5">
      <w:pPr>
        <w:spacing w:before="0" w:line="240" w:lineRule="auto"/>
        <w:jc w:val="center"/>
        <w:rPr>
          <w:lang w:val="ka-GE"/>
        </w:rPr>
      </w:pPr>
      <m:oMathPara>
        <m:oMath>
          <m:r>
            <w:rPr>
              <w:rFonts w:ascii="Cambria Math" w:hAnsi="Cambria Math"/>
              <w:lang w:val="ka-GE"/>
            </w:rPr>
            <m:t>E=</m:t>
          </m:r>
          <m:f>
            <m:fPr>
              <m:ctrlPr>
                <w:rPr>
                  <w:rFonts w:ascii="Cambria Math" w:eastAsiaTheme="minorEastAsia" w:hAnsi="Cambria Math" w:cs="Times New Roman"/>
                  <w:i/>
                  <w:lang w:val="ka-GE" w:eastAsia="ru-RU"/>
                </w:rPr>
              </m:ctrlPr>
            </m:fPr>
            <m:num>
              <m:r>
                <w:rPr>
                  <w:rFonts w:ascii="Cambria Math" w:hAnsi="Cambria Math"/>
                  <w:lang w:val="ka-GE"/>
                </w:rPr>
                <m:t>ρ×g×∆h×Q</m:t>
              </m:r>
            </m:num>
            <m:den>
              <m:r>
                <w:rPr>
                  <w:rFonts w:ascii="Cambria Math" w:hAnsi="Cambria Math"/>
                  <w:lang w:val="ka-GE"/>
                </w:rPr>
                <m:t>b×</m:t>
              </m:r>
              <m:sSub>
                <m:sSubPr>
                  <m:ctrlPr>
                    <w:rPr>
                      <w:rFonts w:ascii="Cambria Math" w:eastAsiaTheme="minorEastAsia" w:hAnsi="Cambria Math" w:cs="Times New Roman"/>
                      <w:i/>
                      <w:lang w:val="ka-GE" w:eastAsia="ru-RU"/>
                    </w:rPr>
                  </m:ctrlPr>
                </m:sSubPr>
                <m:e>
                  <m:r>
                    <w:rPr>
                      <w:rFonts w:ascii="Cambria Math" w:hAnsi="Cambria Math"/>
                      <w:lang w:val="ka-GE"/>
                    </w:rPr>
                    <m:t>h</m:t>
                  </m:r>
                </m:e>
                <m:sub>
                  <m:r>
                    <w:rPr>
                      <w:rFonts w:ascii="Cambria Math" w:hAnsi="Cambria Math"/>
                      <w:lang w:val="ka-GE"/>
                    </w:rPr>
                    <m:t>m</m:t>
                  </m:r>
                </m:sub>
              </m:sSub>
              <m:r>
                <w:rPr>
                  <w:rFonts w:ascii="Cambria Math" w:hAnsi="Cambria Math"/>
                  <w:lang w:val="ka-GE"/>
                </w:rPr>
                <m:t>×</m:t>
              </m:r>
              <m:d>
                <m:dPr>
                  <m:ctrlPr>
                    <w:rPr>
                      <w:rFonts w:ascii="Cambria Math" w:eastAsiaTheme="minorEastAsia" w:hAnsi="Cambria Math" w:cs="Times New Roman"/>
                      <w:i/>
                      <w:lang w:val="ka-GE" w:eastAsia="ru-RU"/>
                    </w:rPr>
                  </m:ctrlPr>
                </m:dPr>
                <m:e>
                  <m:sSub>
                    <m:sSubPr>
                      <m:ctrlPr>
                        <w:rPr>
                          <w:rFonts w:ascii="Cambria Math" w:eastAsiaTheme="minorEastAsia" w:hAnsi="Cambria Math" w:cs="Times New Roman"/>
                          <w:i/>
                          <w:lang w:val="ka-GE" w:eastAsia="ru-RU"/>
                        </w:rPr>
                      </m:ctrlPr>
                    </m:sSubPr>
                    <m:e>
                      <m:r>
                        <w:rPr>
                          <w:rFonts w:ascii="Cambria Math" w:hAnsi="Cambria Math"/>
                          <w:lang w:val="ka-GE"/>
                        </w:rPr>
                        <m:t>l</m:t>
                      </m:r>
                    </m:e>
                    <m:sub>
                      <m:r>
                        <w:rPr>
                          <w:rFonts w:ascii="Cambria Math" w:hAnsi="Cambria Math"/>
                          <w:lang w:val="ka-GE"/>
                        </w:rPr>
                        <m:t>b</m:t>
                      </m:r>
                    </m:sub>
                  </m:sSub>
                  <m:r>
                    <w:rPr>
                      <w:rFonts w:ascii="Cambria Math" w:hAnsi="Cambria Math"/>
                      <w:lang w:val="ka-GE"/>
                    </w:rPr>
                    <m:t>-d</m:t>
                  </m:r>
                </m:e>
              </m:d>
            </m:den>
          </m:f>
        </m:oMath>
      </m:oMathPara>
    </w:p>
    <w:p w14:paraId="776E1FA4" w14:textId="77777777" w:rsidR="00DD274A" w:rsidRPr="00547DD2" w:rsidRDefault="00DD274A" w:rsidP="002177D5">
      <w:pPr>
        <w:spacing w:before="0" w:line="240" w:lineRule="auto"/>
        <w:jc w:val="both"/>
        <w:rPr>
          <w:lang w:val="ka-GE"/>
        </w:rPr>
      </w:pPr>
      <w:r w:rsidRPr="00547DD2">
        <w:rPr>
          <w:lang w:val="ka-GE"/>
        </w:rPr>
        <w:t>აღნიშნულ ფორმულაში:</w:t>
      </w:r>
    </w:p>
    <w:p w14:paraId="56C0CD6A" w14:textId="223CC241" w:rsidR="00DD274A" w:rsidRPr="00547DD2" w:rsidRDefault="00DD274A" w:rsidP="002177D5">
      <w:pPr>
        <w:numPr>
          <w:ilvl w:val="0"/>
          <w:numId w:val="7"/>
        </w:numPr>
        <w:spacing w:before="0" w:line="240" w:lineRule="auto"/>
        <w:contextualSpacing/>
        <w:jc w:val="both"/>
        <w:rPr>
          <w:lang w:val="ka-GE"/>
        </w:rPr>
      </w:pPr>
      <w:r w:rsidRPr="00547DD2">
        <w:rPr>
          <w:lang w:val="ka-GE"/>
        </w:rPr>
        <w:t>h</w:t>
      </w:r>
      <w:r w:rsidR="002177D5" w:rsidRPr="00547DD2">
        <w:rPr>
          <w:lang w:val="ka-GE"/>
        </w:rPr>
        <w:t xml:space="preserve"> </w:t>
      </w:r>
      <w:r w:rsidRPr="00547DD2">
        <w:rPr>
          <w:lang w:val="ka-GE"/>
        </w:rPr>
        <w:t>-</w:t>
      </w:r>
      <w:r w:rsidR="002177D5" w:rsidRPr="00547DD2">
        <w:rPr>
          <w:lang w:val="ka-GE"/>
        </w:rPr>
        <w:t xml:space="preserve"> </w:t>
      </w:r>
      <w:r w:rsidRPr="00547DD2">
        <w:rPr>
          <w:lang w:val="ka-GE"/>
        </w:rPr>
        <w:t>არის საფეხურის ფარგლებში წყლის სიღრმის სიდ</w:t>
      </w:r>
      <w:r w:rsidR="00C60FF8" w:rsidRPr="00547DD2">
        <w:rPr>
          <w:lang w:val="ka-GE"/>
        </w:rPr>
        <w:t>ი</w:t>
      </w:r>
      <w:r w:rsidRPr="00547DD2">
        <w:rPr>
          <w:lang w:val="ka-GE"/>
        </w:rPr>
        <w:t>დე, რომელიც ტოლია 0,6 მ.-ის;</w:t>
      </w:r>
    </w:p>
    <w:p w14:paraId="3D9538A5" w14:textId="050A6DC1" w:rsidR="00DD274A" w:rsidRPr="00547DD2" w:rsidRDefault="00DD274A" w:rsidP="002177D5">
      <w:pPr>
        <w:numPr>
          <w:ilvl w:val="0"/>
          <w:numId w:val="7"/>
        </w:numPr>
        <w:spacing w:before="0" w:line="240" w:lineRule="auto"/>
        <w:contextualSpacing/>
        <w:jc w:val="both"/>
        <w:rPr>
          <w:lang w:val="ka-GE"/>
        </w:rPr>
      </w:pPr>
      <w:r w:rsidRPr="00547DD2">
        <w:rPr>
          <w:lang w:val="ka-GE"/>
        </w:rPr>
        <w:t>h</w:t>
      </w:r>
      <w:r w:rsidRPr="00547DD2">
        <w:rPr>
          <w:vertAlign w:val="subscript"/>
          <w:lang w:val="ka-GE"/>
        </w:rPr>
        <w:t>m</w:t>
      </w:r>
      <w:r w:rsidR="002177D5" w:rsidRPr="00547DD2">
        <w:rPr>
          <w:vertAlign w:val="subscript"/>
          <w:lang w:val="ka-GE"/>
        </w:rPr>
        <w:t xml:space="preserve"> </w:t>
      </w:r>
      <w:r w:rsidRPr="00547DD2">
        <w:rPr>
          <w:lang w:val="ka-GE"/>
        </w:rPr>
        <w:t>- არის საფეხურის ფარგლებში წყლის საშუალო დონე, რომელიც იანგარიშება ფორმულით:</w:t>
      </w:r>
    </w:p>
    <w:p w14:paraId="20AAE351" w14:textId="77777777" w:rsidR="00DD274A" w:rsidRPr="00547DD2" w:rsidRDefault="00547DD2" w:rsidP="002177D5">
      <w:pPr>
        <w:spacing w:before="0" w:line="240" w:lineRule="auto"/>
        <w:jc w:val="center"/>
        <w:rPr>
          <w:lang w:val="ka-GE"/>
        </w:rPr>
      </w:pPr>
      <m:oMath>
        <m:sSub>
          <m:sSubPr>
            <m:ctrlPr>
              <w:rPr>
                <w:rFonts w:ascii="Cambria Math" w:eastAsiaTheme="minorEastAsia" w:hAnsi="Cambria Math" w:cs="Times New Roman"/>
                <w:i/>
                <w:lang w:val="ka-GE" w:eastAsia="ru-RU"/>
              </w:rPr>
            </m:ctrlPr>
          </m:sSubPr>
          <m:e>
            <m:r>
              <w:rPr>
                <w:rFonts w:ascii="Cambria Math" w:hAnsi="Cambria Math"/>
                <w:lang w:val="ka-GE"/>
              </w:rPr>
              <m:t>h</m:t>
            </m:r>
          </m:e>
          <m:sub>
            <m:r>
              <w:rPr>
                <w:rFonts w:ascii="Cambria Math" w:hAnsi="Cambria Math"/>
                <w:lang w:val="ka-GE"/>
              </w:rPr>
              <m:t>m</m:t>
            </m:r>
          </m:sub>
        </m:sSub>
        <m:r>
          <w:rPr>
            <w:rFonts w:ascii="Cambria Math" w:hAnsi="Cambria Math"/>
            <w:lang w:val="ka-GE"/>
          </w:rPr>
          <m:t>=h+</m:t>
        </m:r>
        <m:f>
          <m:fPr>
            <m:ctrlPr>
              <w:rPr>
                <w:rFonts w:ascii="Cambria Math" w:eastAsiaTheme="minorEastAsia" w:hAnsi="Cambria Math" w:cs="Times New Roman"/>
                <w:i/>
                <w:lang w:val="ka-GE" w:eastAsia="ru-RU"/>
              </w:rPr>
            </m:ctrlPr>
          </m:fPr>
          <m:num>
            <m:r>
              <w:rPr>
                <w:rFonts w:ascii="Cambria Math" w:hAnsi="Cambria Math"/>
                <w:lang w:val="ka-GE"/>
              </w:rPr>
              <m:t>∆h</m:t>
            </m:r>
          </m:num>
          <m:den>
            <m:r>
              <w:rPr>
                <w:rFonts w:ascii="Cambria Math" w:hAnsi="Cambria Math"/>
                <w:lang w:val="ka-GE"/>
              </w:rPr>
              <m:t>2</m:t>
            </m:r>
          </m:den>
        </m:f>
        <m:r>
          <w:rPr>
            <w:rFonts w:ascii="Cambria Math" w:hAnsi="Cambria Math"/>
            <w:lang w:val="ka-GE"/>
          </w:rPr>
          <m:t>=0,6+</m:t>
        </m:r>
        <m:f>
          <m:fPr>
            <m:ctrlPr>
              <w:rPr>
                <w:rFonts w:ascii="Cambria Math" w:eastAsiaTheme="minorEastAsia" w:hAnsi="Cambria Math" w:cs="Times New Roman"/>
                <w:i/>
                <w:lang w:val="ka-GE" w:eastAsia="ru-RU"/>
              </w:rPr>
            </m:ctrlPr>
          </m:fPr>
          <m:num>
            <m:r>
              <w:rPr>
                <w:rFonts w:ascii="Cambria Math" w:hAnsi="Cambria Math"/>
                <w:lang w:val="ka-GE"/>
              </w:rPr>
              <m:t>0,18</m:t>
            </m:r>
          </m:num>
          <m:den>
            <m:r>
              <w:rPr>
                <w:rFonts w:ascii="Cambria Math" w:hAnsi="Cambria Math"/>
                <w:lang w:val="ka-GE"/>
              </w:rPr>
              <m:t>2</m:t>
            </m:r>
          </m:den>
        </m:f>
        <m:r>
          <w:rPr>
            <w:rFonts w:ascii="Cambria Math" w:hAnsi="Cambria Math"/>
            <w:lang w:val="ka-GE"/>
          </w:rPr>
          <m:t>=0,69</m:t>
        </m:r>
      </m:oMath>
      <w:r w:rsidR="00DD274A" w:rsidRPr="00547DD2">
        <w:rPr>
          <w:lang w:val="ka-GE"/>
        </w:rPr>
        <w:t xml:space="preserve"> </w:t>
      </w:r>
    </w:p>
    <w:p w14:paraId="56DF57F1" w14:textId="77777777" w:rsidR="00DD274A" w:rsidRPr="00547DD2" w:rsidRDefault="00DD274A" w:rsidP="002177D5">
      <w:pPr>
        <w:spacing w:before="0" w:line="240" w:lineRule="auto"/>
        <w:jc w:val="both"/>
        <w:rPr>
          <w:lang w:val="ka-GE"/>
        </w:rPr>
      </w:pPr>
      <w:r w:rsidRPr="00547DD2">
        <w:rPr>
          <w:lang w:val="ka-GE"/>
        </w:rPr>
        <w:t>სადაც</w:t>
      </w:r>
    </w:p>
    <w:p w14:paraId="513D9742" w14:textId="77777777" w:rsidR="00DD274A" w:rsidRPr="00547DD2" w:rsidRDefault="00DD274A" w:rsidP="002177D5">
      <w:pPr>
        <w:numPr>
          <w:ilvl w:val="0"/>
          <w:numId w:val="8"/>
        </w:numPr>
        <w:spacing w:before="0" w:line="240" w:lineRule="auto"/>
        <w:contextualSpacing/>
        <w:jc w:val="both"/>
        <w:rPr>
          <w:lang w:val="ka-GE"/>
        </w:rPr>
      </w:pPr>
      <m:oMath>
        <m:r>
          <w:rPr>
            <w:rFonts w:ascii="Cambria Math" w:hAnsi="Cambria Math"/>
            <w:lang w:val="ka-GE"/>
          </w:rPr>
          <m:t>∆h</m:t>
        </m:r>
      </m:oMath>
      <w:r w:rsidRPr="00547DD2">
        <w:rPr>
          <w:lang w:val="ka-GE"/>
        </w:rPr>
        <w:t xml:space="preserve"> არის საფეხურის ფარგლებში წყლის დონის ვარდნის სიდიდე.</w:t>
      </w:r>
    </w:p>
    <w:p w14:paraId="42E0AF98" w14:textId="42981B45" w:rsidR="00DD274A" w:rsidRPr="00547DD2" w:rsidRDefault="00DD274A" w:rsidP="002177D5">
      <w:pPr>
        <w:numPr>
          <w:ilvl w:val="0"/>
          <w:numId w:val="8"/>
        </w:numPr>
        <w:spacing w:before="0" w:line="240" w:lineRule="auto"/>
        <w:contextualSpacing/>
        <w:jc w:val="both"/>
        <w:rPr>
          <w:lang w:val="ka-GE"/>
        </w:rPr>
      </w:pPr>
      <w:r w:rsidRPr="00547DD2">
        <w:rPr>
          <w:lang w:val="ka-GE"/>
        </w:rPr>
        <w:t>L</w:t>
      </w:r>
      <w:r w:rsidRPr="00547DD2">
        <w:rPr>
          <w:vertAlign w:val="subscript"/>
          <w:lang w:val="ka-GE"/>
        </w:rPr>
        <w:t>b</w:t>
      </w:r>
      <w:r w:rsidR="002177D5" w:rsidRPr="00547DD2">
        <w:rPr>
          <w:vertAlign w:val="subscript"/>
          <w:lang w:val="ka-GE"/>
        </w:rPr>
        <w:t xml:space="preserve"> </w:t>
      </w:r>
      <w:r w:rsidRPr="00547DD2">
        <w:rPr>
          <w:vertAlign w:val="subscript"/>
          <w:lang w:val="ka-GE"/>
        </w:rPr>
        <w:t>—</w:t>
      </w:r>
      <w:r w:rsidR="002177D5" w:rsidRPr="00547DD2">
        <w:rPr>
          <w:vertAlign w:val="subscript"/>
          <w:lang w:val="ka-GE"/>
        </w:rPr>
        <w:t xml:space="preserve"> </w:t>
      </w:r>
      <w:r w:rsidRPr="00547DD2">
        <w:rPr>
          <w:lang w:val="ka-GE"/>
        </w:rPr>
        <w:t xml:space="preserve">არის საფეხურის სიგრძე. „ლესულუხე ჰესი“-ს </w:t>
      </w:r>
      <w:r w:rsidR="00C60FF8" w:rsidRPr="00547DD2">
        <w:rPr>
          <w:lang w:val="ka-GE"/>
        </w:rPr>
        <w:t>სათავე</w:t>
      </w:r>
      <w:r w:rsidRPr="00547DD2">
        <w:rPr>
          <w:lang w:val="ka-GE"/>
        </w:rPr>
        <w:t xml:space="preserve"> ნაგებობისათვის დაპროექტებული თევზსავალისათვის  იგი შეადგენს 1,6 მ-ს</w:t>
      </w:r>
    </w:p>
    <w:p w14:paraId="40BD3448" w14:textId="77777777" w:rsidR="00DD274A" w:rsidRPr="00547DD2" w:rsidRDefault="00DD274A" w:rsidP="002177D5">
      <w:pPr>
        <w:numPr>
          <w:ilvl w:val="0"/>
          <w:numId w:val="8"/>
        </w:numPr>
        <w:spacing w:before="0" w:line="240" w:lineRule="auto"/>
        <w:contextualSpacing/>
        <w:jc w:val="both"/>
        <w:rPr>
          <w:lang w:val="ka-GE"/>
        </w:rPr>
      </w:pPr>
      <w:r w:rsidRPr="00547DD2">
        <w:rPr>
          <w:lang w:val="ka-GE"/>
        </w:rPr>
        <w:t xml:space="preserve">d – საფეხურებს შორის ტიხრების სისქეა, რაც დაპროექტებული თევზსავალისათვის შეადგენს 0,20 მ.-ს;  </w:t>
      </w:r>
    </w:p>
    <w:p w14:paraId="358B94BC" w14:textId="77777777" w:rsidR="00DD274A" w:rsidRPr="00547DD2" w:rsidRDefault="00DD274A" w:rsidP="002177D5">
      <w:pPr>
        <w:numPr>
          <w:ilvl w:val="0"/>
          <w:numId w:val="8"/>
        </w:numPr>
        <w:spacing w:before="0" w:line="240" w:lineRule="auto"/>
        <w:contextualSpacing/>
        <w:jc w:val="both"/>
        <w:rPr>
          <w:lang w:val="ka-GE"/>
        </w:rPr>
      </w:pPr>
      <w:r w:rsidRPr="00547DD2">
        <w:rPr>
          <w:lang w:val="ka-GE"/>
        </w:rPr>
        <w:t>b – თევზსავალი ღარის სიგანეა, რაც შეადგენს 1,5 მ.-ს;.</w:t>
      </w:r>
    </w:p>
    <w:p w14:paraId="46D5BD53" w14:textId="605AEE5F" w:rsidR="00DD274A" w:rsidRPr="00547DD2" w:rsidRDefault="00DD274A" w:rsidP="002177D5">
      <w:pPr>
        <w:numPr>
          <w:ilvl w:val="0"/>
          <w:numId w:val="8"/>
        </w:numPr>
        <w:spacing w:before="0" w:line="240" w:lineRule="auto"/>
        <w:contextualSpacing/>
        <w:jc w:val="both"/>
        <w:rPr>
          <w:lang w:val="ka-GE"/>
        </w:rPr>
      </w:pPr>
      <w:r w:rsidRPr="00547DD2">
        <w:rPr>
          <w:lang w:val="ka-GE"/>
        </w:rPr>
        <w:t>Q</w:t>
      </w:r>
      <w:r w:rsidR="002177D5" w:rsidRPr="00547DD2">
        <w:rPr>
          <w:lang w:val="ka-GE"/>
        </w:rPr>
        <w:t xml:space="preserve"> </w:t>
      </w:r>
      <w:r w:rsidRPr="00547DD2">
        <w:rPr>
          <w:lang w:val="ka-GE"/>
        </w:rPr>
        <w:t>- თევზსავალში გამდინარე წყლის ხარჯია, რომელიც თანახმად ზემოდ მოყვანილი გაანგარიშებისა შეადგენს 0,106 მ</w:t>
      </w:r>
      <w:r w:rsidRPr="00547DD2">
        <w:rPr>
          <w:vertAlign w:val="superscript"/>
          <w:lang w:val="ka-GE"/>
        </w:rPr>
        <w:t>3</w:t>
      </w:r>
      <w:r w:rsidRPr="00547DD2">
        <w:rPr>
          <w:lang w:val="ka-GE"/>
        </w:rPr>
        <w:t>/წმ-ს.</w:t>
      </w:r>
    </w:p>
    <w:p w14:paraId="10CCE881" w14:textId="77777777" w:rsidR="00DD274A" w:rsidRPr="00547DD2" w:rsidRDefault="00DD274A" w:rsidP="002177D5">
      <w:pPr>
        <w:numPr>
          <w:ilvl w:val="0"/>
          <w:numId w:val="8"/>
        </w:numPr>
        <w:spacing w:before="0" w:line="240" w:lineRule="auto"/>
        <w:contextualSpacing/>
        <w:jc w:val="both"/>
        <w:rPr>
          <w:lang w:val="ka-GE"/>
        </w:rPr>
      </w:pPr>
      <w:r w:rsidRPr="00547DD2">
        <w:rPr>
          <w:lang w:val="ka-GE"/>
        </w:rPr>
        <w:sym w:font="Symbol" w:char="F072"/>
      </w:r>
      <w:r w:rsidRPr="00547DD2">
        <w:rPr>
          <w:lang w:val="ka-GE"/>
        </w:rPr>
        <w:t>=1000</w:t>
      </w:r>
    </w:p>
    <w:p w14:paraId="20005E0E" w14:textId="77777777" w:rsidR="00DD274A" w:rsidRPr="00547DD2" w:rsidRDefault="00DD274A" w:rsidP="002177D5">
      <w:pPr>
        <w:spacing w:before="0" w:line="240" w:lineRule="auto"/>
        <w:jc w:val="both"/>
        <w:rPr>
          <w:lang w:val="ka-GE"/>
        </w:rPr>
      </w:pPr>
      <w:r w:rsidRPr="00547DD2">
        <w:rPr>
          <w:lang w:val="ka-GE"/>
        </w:rPr>
        <w:t>მოყვანილია მნიშვნელობების ჩასმით, ენერგიის მოცულობითი გაფანტვის სიდიდის საანგარიშო ფორმულაში, მივიღებთ:</w:t>
      </w:r>
    </w:p>
    <w:p w14:paraId="4924F39C" w14:textId="77777777" w:rsidR="00DD274A" w:rsidRPr="00547DD2" w:rsidRDefault="00DD274A" w:rsidP="002177D5">
      <w:pPr>
        <w:spacing w:before="0" w:line="240" w:lineRule="auto"/>
        <w:jc w:val="center"/>
        <w:rPr>
          <w:lang w:val="ka-GE"/>
        </w:rPr>
      </w:pPr>
      <m:oMathPara>
        <m:oMath>
          <m:r>
            <w:rPr>
              <w:rFonts w:ascii="Cambria Math" w:hAnsi="Cambria Math"/>
              <w:lang w:val="ka-GE"/>
            </w:rPr>
            <m:t>E=</m:t>
          </m:r>
          <m:f>
            <m:fPr>
              <m:ctrlPr>
                <w:rPr>
                  <w:rFonts w:ascii="Cambria Math" w:eastAsiaTheme="minorEastAsia" w:hAnsi="Cambria Math" w:cs="Times New Roman"/>
                  <w:i/>
                  <w:lang w:val="ka-GE" w:eastAsia="ru-RU"/>
                </w:rPr>
              </m:ctrlPr>
            </m:fPr>
            <m:num>
              <m:r>
                <w:rPr>
                  <w:rFonts w:ascii="Cambria Math" w:hAnsi="Cambria Math"/>
                  <w:lang w:val="ka-GE"/>
                </w:rPr>
                <m:t>1000×9,81×0,18×0,106</m:t>
              </m:r>
            </m:num>
            <m:den>
              <m:r>
                <w:rPr>
                  <w:rFonts w:ascii="Cambria Math" w:hAnsi="Cambria Math"/>
                  <w:lang w:val="ka-GE"/>
                </w:rPr>
                <m:t>1,5×0,69×</m:t>
              </m:r>
              <m:d>
                <m:dPr>
                  <m:ctrlPr>
                    <w:rPr>
                      <w:rFonts w:ascii="Cambria Math" w:eastAsiaTheme="minorEastAsia" w:hAnsi="Cambria Math" w:cs="Times New Roman"/>
                      <w:i/>
                      <w:lang w:val="ka-GE" w:eastAsia="ru-RU"/>
                    </w:rPr>
                  </m:ctrlPr>
                </m:dPr>
                <m:e>
                  <m:r>
                    <w:rPr>
                      <w:rFonts w:ascii="Cambria Math" w:hAnsi="Cambria Math"/>
                      <w:lang w:val="ka-GE"/>
                    </w:rPr>
                    <m:t>1,6-0,2</m:t>
                  </m:r>
                </m:e>
              </m:d>
            </m:den>
          </m:f>
          <m:r>
            <w:rPr>
              <w:rFonts w:ascii="Cambria Math" w:hAnsi="Cambria Math"/>
              <w:lang w:val="ka-GE"/>
            </w:rPr>
            <m:t>=129,2</m:t>
          </m:r>
        </m:oMath>
      </m:oMathPara>
    </w:p>
    <w:p w14:paraId="29A28E2D" w14:textId="07C167F8" w:rsidR="00DD274A" w:rsidRPr="00547DD2" w:rsidRDefault="00DD274A" w:rsidP="002177D5">
      <w:pPr>
        <w:spacing w:before="0" w:line="240" w:lineRule="auto"/>
        <w:jc w:val="both"/>
        <w:rPr>
          <w:rFonts w:eastAsiaTheme="minorEastAsia"/>
          <w:lang w:val="ka-GE"/>
        </w:rPr>
      </w:pPr>
      <w:r w:rsidRPr="00547DD2">
        <w:rPr>
          <w:lang w:val="ka-GE"/>
        </w:rPr>
        <w:t>რადგან 129,2&lt;150, ე.ი. თევზსავალის საფეხურებიანი ნაწილის ფუნქციონირებისას, ენერგიის მოცულობითი გაფანტვის სიდიდე ნაკლებია მაქსიმალურ  დასაშვებ სიდიდეზე. შესაბამისად თევზსავალის საფეხურებიან ნაწილზე ნაკადის დაბალი ტურბულენტობით გადინება და აქედან გამომდინარე თევზების გადაადგილებისათვის შესაფერისი პირობების შექმნა</w:t>
      </w:r>
      <w:r w:rsidR="00C60FF8" w:rsidRPr="00547DD2">
        <w:rPr>
          <w:lang w:val="ka-GE"/>
        </w:rPr>
        <w:t xml:space="preserve"> </w:t>
      </w:r>
      <w:r w:rsidRPr="00547DD2">
        <w:rPr>
          <w:lang w:val="ka-GE"/>
        </w:rPr>
        <w:t>უზრუნველყოფილია.</w:t>
      </w:r>
    </w:p>
    <w:p w14:paraId="5C351A67" w14:textId="1C85741E" w:rsidR="00DD274A" w:rsidRPr="00547DD2" w:rsidRDefault="00DD274A" w:rsidP="002177D5">
      <w:pPr>
        <w:spacing w:before="0" w:line="240" w:lineRule="auto"/>
        <w:jc w:val="both"/>
        <w:rPr>
          <w:rFonts w:eastAsia="Times New Roman"/>
          <w:lang w:val="ka-GE"/>
        </w:rPr>
      </w:pPr>
      <w:r w:rsidRPr="00547DD2">
        <w:rPr>
          <w:lang w:val="ka-GE"/>
        </w:rPr>
        <w:t>რაც შეეხება  საფეხურებიანი ტიპის თევზსავალის გაგრძელებაზე მოწყობილ ტრაპეციული კვეთის, მიწის კალაპოტიან თევზსავალ არხს</w:t>
      </w:r>
      <w:r w:rsidR="00C60FF8" w:rsidRPr="00547DD2">
        <w:rPr>
          <w:lang w:val="ka-GE"/>
        </w:rPr>
        <w:t>,</w:t>
      </w:r>
      <w:r w:rsidRPr="00547DD2">
        <w:rPr>
          <w:lang w:val="ka-GE"/>
        </w:rPr>
        <w:t xml:space="preserve"> აღნიშნული წარმოადგენს მაღალქანობიან ტრანშეას, რომლის ფსკერზეც, წყლის ნაკადის ენერგიის ჩასაქრობად დალაგებულია ფლეთილი ქვები. </w:t>
      </w:r>
    </w:p>
    <w:p w14:paraId="7C42DB3F" w14:textId="46C469EE" w:rsidR="00DD274A" w:rsidRPr="00547DD2" w:rsidRDefault="00DD274A" w:rsidP="002177D5">
      <w:pPr>
        <w:spacing w:before="0" w:line="240" w:lineRule="auto"/>
        <w:jc w:val="both"/>
        <w:rPr>
          <w:lang w:val="ka-GE"/>
        </w:rPr>
      </w:pPr>
      <w:r w:rsidRPr="00547DD2">
        <w:rPr>
          <w:lang w:val="ka-GE"/>
        </w:rPr>
        <w:t>თევზსავალის აღნიშნული ნაწილის საანგარიშ</w:t>
      </w:r>
      <w:r w:rsidR="00C60FF8" w:rsidRPr="00547DD2">
        <w:rPr>
          <w:lang w:val="ka-GE"/>
        </w:rPr>
        <w:t>ო</w:t>
      </w:r>
      <w:r w:rsidRPr="00547DD2">
        <w:rPr>
          <w:lang w:val="ka-GE"/>
        </w:rPr>
        <w:t>დ გვაქვს შემდეგი საწყისი მონაცემები:</w:t>
      </w:r>
    </w:p>
    <w:p w14:paraId="2BE20D6E" w14:textId="77777777" w:rsidR="00DD274A" w:rsidRPr="00547DD2" w:rsidRDefault="00DD274A" w:rsidP="002177D5">
      <w:pPr>
        <w:numPr>
          <w:ilvl w:val="0"/>
          <w:numId w:val="9"/>
        </w:numPr>
        <w:spacing w:before="0" w:line="240" w:lineRule="auto"/>
        <w:contextualSpacing/>
        <w:jc w:val="both"/>
        <w:rPr>
          <w:lang w:val="ka-GE"/>
        </w:rPr>
      </w:pPr>
      <w:r w:rsidRPr="00547DD2">
        <w:rPr>
          <w:lang w:val="ka-GE"/>
        </w:rPr>
        <w:t xml:space="preserve">საფეხურებიანი თევზსავალიდან თევზსავალ ღარზე გარდამავალი ზღურბლის ნიშნულია 396,0. მ. </w:t>
      </w:r>
    </w:p>
    <w:p w14:paraId="1A29ED16" w14:textId="7820B0CA" w:rsidR="00DD274A" w:rsidRPr="00547DD2" w:rsidRDefault="00DD274A" w:rsidP="002177D5">
      <w:pPr>
        <w:numPr>
          <w:ilvl w:val="0"/>
          <w:numId w:val="9"/>
        </w:numPr>
        <w:spacing w:before="0" w:line="240" w:lineRule="auto"/>
        <w:contextualSpacing/>
        <w:jc w:val="both"/>
        <w:rPr>
          <w:lang w:val="ka-GE"/>
        </w:rPr>
      </w:pPr>
      <w:r w:rsidRPr="00547DD2">
        <w:rPr>
          <w:lang w:val="ka-GE"/>
        </w:rPr>
        <w:t>ქვედა ბიეფის მხრიდან, რომელიც წარმოადგენს მდინარე წაჩხურუს მცირე ზომის მარჯვენა შენაკადს, თევზსავალში შესასვლელი ზღურბლის ნიშნულია  342,5 მ.</w:t>
      </w:r>
    </w:p>
    <w:p w14:paraId="55791A57" w14:textId="529D763E" w:rsidR="00DD274A" w:rsidRPr="00547DD2" w:rsidRDefault="00DD274A" w:rsidP="002177D5">
      <w:pPr>
        <w:spacing w:before="0" w:line="240" w:lineRule="auto"/>
        <w:jc w:val="both"/>
        <w:rPr>
          <w:lang w:val="ka-GE"/>
        </w:rPr>
      </w:pPr>
      <w:r w:rsidRPr="00547DD2">
        <w:rPr>
          <w:lang w:val="ka-GE"/>
        </w:rPr>
        <w:lastRenderedPageBreak/>
        <w:t>შესაბამისად დონეთა ვარდნა ბუნებრივთან მიახლოებული. ღარული ტიპის თევზსავალის ფარგლებში შეადგენს  346,0-343,0=3,0</w:t>
      </w:r>
      <w:r w:rsidR="00C60FF8" w:rsidRPr="00547DD2">
        <w:rPr>
          <w:lang w:val="ka-GE"/>
        </w:rPr>
        <w:t xml:space="preserve"> </w:t>
      </w:r>
      <w:r w:rsidRPr="00547DD2">
        <w:rPr>
          <w:lang w:val="ka-GE"/>
        </w:rPr>
        <w:t>მ.</w:t>
      </w:r>
    </w:p>
    <w:p w14:paraId="21F46209" w14:textId="7DCE0056" w:rsidR="00DD274A" w:rsidRPr="00547DD2" w:rsidRDefault="00DD274A" w:rsidP="002177D5">
      <w:pPr>
        <w:spacing w:before="0" w:line="240" w:lineRule="auto"/>
        <w:jc w:val="both"/>
        <w:rPr>
          <w:lang w:val="ka-GE"/>
        </w:rPr>
      </w:pPr>
      <w:r w:rsidRPr="00547DD2">
        <w:rPr>
          <w:lang w:val="ka-GE"/>
        </w:rPr>
        <w:t>ჩატარებული გაანგარიშებების მიზანია გადამოწმდეს, პასუხობს თუ არა თევზსავალის აღნიშნული ნაწილი იმ პირობებს, რომელთა დაკმაყოფილებაც საჭიროა  თევზსავალის მიღებული ტიპისათვის, თევზების გადასაადგილებლად საჭირო პირობების შესაქმნელად.</w:t>
      </w:r>
    </w:p>
    <w:p w14:paraId="3761B25C" w14:textId="153F81F0" w:rsidR="00DD274A" w:rsidRPr="00547DD2" w:rsidRDefault="00DD274A" w:rsidP="002177D5">
      <w:pPr>
        <w:spacing w:line="240" w:lineRule="auto"/>
        <w:jc w:val="both"/>
        <w:rPr>
          <w:lang w:val="ka-GE"/>
        </w:rPr>
      </w:pPr>
      <w:r w:rsidRPr="00547DD2">
        <w:rPr>
          <w:lang w:val="ka-GE"/>
        </w:rPr>
        <w:t>ბუნებრივთან მიახლოებული ტიპის თევზსავალის პარამეტრების განსაზღვრისას გამოყენებულია საანგარიშო მეთოდიკა რომელიც მოყვანილია ზემო</w:t>
      </w:r>
      <w:r w:rsidR="00C60FF8" w:rsidRPr="00547DD2">
        <w:rPr>
          <w:lang w:val="ka-GE"/>
        </w:rPr>
        <w:t>თ</w:t>
      </w:r>
      <w:r w:rsidRPr="00547DD2">
        <w:rPr>
          <w:lang w:val="ka-GE"/>
        </w:rPr>
        <w:t xml:space="preserve"> მით</w:t>
      </w:r>
      <w:r w:rsidR="00D0069A" w:rsidRPr="00547DD2">
        <w:rPr>
          <w:lang w:val="ka-GE"/>
        </w:rPr>
        <w:t>ით</w:t>
      </w:r>
      <w:r w:rsidRPr="00547DD2">
        <w:rPr>
          <w:lang w:val="ka-GE"/>
        </w:rPr>
        <w:t xml:space="preserve">ებულ, შესაბამის ტექნიკურ ლიტერატურაში (Fish passes. Design, dimensions and monitoring. Published by FAO. Rome 2002. Chapter 4. </w:t>
      </w:r>
      <w:r w:rsidR="002177D5" w:rsidRPr="00547DD2">
        <w:rPr>
          <w:lang w:val="ka-GE"/>
        </w:rPr>
        <w:t>Close-to-nature</w:t>
      </w:r>
      <w:r w:rsidRPr="00547DD2">
        <w:rPr>
          <w:lang w:val="ka-GE"/>
        </w:rPr>
        <w:t xml:space="preserve"> types of fish passes. 4.2 Bypass channels. 4.3 Fish ramps. 4.4 Hydraulic design. Pages 61-63).</w:t>
      </w:r>
    </w:p>
    <w:p w14:paraId="3A044B04" w14:textId="33DA2CB4" w:rsidR="00DD274A" w:rsidRPr="00547DD2" w:rsidRDefault="00DD274A" w:rsidP="002177D5">
      <w:pPr>
        <w:spacing w:line="240" w:lineRule="auto"/>
        <w:jc w:val="both"/>
        <w:rPr>
          <w:lang w:val="ka-GE"/>
        </w:rPr>
      </w:pPr>
      <w:r w:rsidRPr="00547DD2">
        <w:rPr>
          <w:lang w:val="ka-GE"/>
        </w:rPr>
        <w:t xml:space="preserve">მდინარეში გავრცელებული თევზის </w:t>
      </w:r>
      <w:r w:rsidR="00D0069A" w:rsidRPr="00547DD2">
        <w:rPr>
          <w:lang w:val="ka-GE"/>
        </w:rPr>
        <w:t>სახეობების</w:t>
      </w:r>
      <w:r w:rsidRPr="00547DD2">
        <w:rPr>
          <w:lang w:val="ka-GE"/>
        </w:rPr>
        <w:t xml:space="preserve"> და მითითებულ ტექნიკურ ლიტერატურაში მოყვანილი რეკომენდაციების გათვალისწინებით დაინიშნა საპროექტო </w:t>
      </w:r>
      <w:r w:rsidR="00C60FF8" w:rsidRPr="00547DD2">
        <w:rPr>
          <w:lang w:val="ka-GE"/>
        </w:rPr>
        <w:t>თევზსავალის</w:t>
      </w:r>
      <w:r w:rsidRPr="00547DD2">
        <w:rPr>
          <w:lang w:val="ka-GE"/>
        </w:rPr>
        <w:t xml:space="preserve"> (</w:t>
      </w:r>
      <w:r w:rsidR="00C60FF8" w:rsidRPr="00547DD2">
        <w:rPr>
          <w:lang w:val="ka-GE"/>
        </w:rPr>
        <w:t>თევზსავალის</w:t>
      </w:r>
      <w:r w:rsidRPr="00547DD2">
        <w:rPr>
          <w:lang w:val="ka-GE"/>
        </w:rPr>
        <w:t xml:space="preserve"> ქვედა ნაწილი, ბუნებრივთან მიახლოებული ტიპის თევზსავალი ღარი) პარამეტრები. კერძოდ:</w:t>
      </w:r>
    </w:p>
    <w:p w14:paraId="51BE98E4" w14:textId="77777777" w:rsidR="00DD274A" w:rsidRPr="00547DD2" w:rsidRDefault="00DD274A" w:rsidP="002177D5">
      <w:pPr>
        <w:numPr>
          <w:ilvl w:val="0"/>
          <w:numId w:val="5"/>
        </w:numPr>
        <w:spacing w:before="0" w:after="0" w:line="240" w:lineRule="auto"/>
        <w:contextualSpacing/>
        <w:jc w:val="both"/>
        <w:rPr>
          <w:lang w:val="ka-GE"/>
        </w:rPr>
      </w:pPr>
      <w:r w:rsidRPr="00547DD2">
        <w:rPr>
          <w:lang w:val="ka-GE"/>
        </w:rPr>
        <w:t>თევზსავალი კალაპოტის ფსკერის სიგანე–b= 0,80 m.;</w:t>
      </w:r>
    </w:p>
    <w:p w14:paraId="17FC44C3" w14:textId="53F1BC92" w:rsidR="00DD274A" w:rsidRPr="00547DD2" w:rsidRDefault="00DD274A" w:rsidP="002177D5">
      <w:pPr>
        <w:numPr>
          <w:ilvl w:val="0"/>
          <w:numId w:val="5"/>
        </w:numPr>
        <w:spacing w:before="0" w:after="0" w:line="240" w:lineRule="auto"/>
        <w:contextualSpacing/>
        <w:jc w:val="both"/>
        <w:rPr>
          <w:lang w:val="ka-GE"/>
        </w:rPr>
      </w:pPr>
      <w:r w:rsidRPr="00547DD2">
        <w:rPr>
          <w:lang w:val="ka-GE"/>
        </w:rPr>
        <w:t>თევზსავალი კალაპოტ</w:t>
      </w:r>
      <w:r w:rsidR="00D0069A" w:rsidRPr="00547DD2">
        <w:rPr>
          <w:lang w:val="ka-GE"/>
        </w:rPr>
        <w:t>ი</w:t>
      </w:r>
      <w:r w:rsidRPr="00547DD2">
        <w:rPr>
          <w:lang w:val="ka-GE"/>
        </w:rPr>
        <w:t>ს ფერდების დახრა 1:1. ანუ m=1;</w:t>
      </w:r>
    </w:p>
    <w:p w14:paraId="43E6AFD3" w14:textId="77777777" w:rsidR="00DD274A" w:rsidRPr="00547DD2" w:rsidRDefault="00DD274A" w:rsidP="002177D5">
      <w:pPr>
        <w:numPr>
          <w:ilvl w:val="0"/>
          <w:numId w:val="5"/>
        </w:numPr>
        <w:spacing w:before="0" w:after="0" w:line="240" w:lineRule="auto"/>
        <w:contextualSpacing/>
        <w:jc w:val="both"/>
        <w:rPr>
          <w:lang w:val="ka-GE"/>
        </w:rPr>
      </w:pPr>
      <w:r w:rsidRPr="00547DD2">
        <w:rPr>
          <w:lang w:val="ka-GE"/>
        </w:rPr>
        <w:t>წყლის სიღრმე თევზსავალ კალაპოტში– h=0,3 m.</w:t>
      </w:r>
    </w:p>
    <w:p w14:paraId="03F41A55" w14:textId="627531E4" w:rsidR="00DD274A" w:rsidRPr="00547DD2" w:rsidRDefault="00DD274A" w:rsidP="002177D5">
      <w:pPr>
        <w:numPr>
          <w:ilvl w:val="0"/>
          <w:numId w:val="5"/>
        </w:numPr>
        <w:spacing w:before="0" w:after="0" w:line="240" w:lineRule="auto"/>
        <w:contextualSpacing/>
        <w:jc w:val="both"/>
        <w:rPr>
          <w:lang w:val="ka-GE"/>
        </w:rPr>
      </w:pPr>
      <w:r w:rsidRPr="00547DD2">
        <w:rPr>
          <w:lang w:val="ka-GE"/>
        </w:rPr>
        <w:t>წყლის ნაკადის ენერგიის ჩასაქრობად გამოყენებული ლოდების ზომები (გასაშუალ</w:t>
      </w:r>
      <w:r w:rsidR="00C60FF8" w:rsidRPr="00547DD2">
        <w:rPr>
          <w:lang w:val="ka-GE"/>
        </w:rPr>
        <w:t>ო</w:t>
      </w:r>
      <w:r w:rsidRPr="00547DD2">
        <w:rPr>
          <w:lang w:val="ka-GE"/>
        </w:rPr>
        <w:t>ებული დიამეტრი) – 0,5 მ.</w:t>
      </w:r>
    </w:p>
    <w:p w14:paraId="46A2D8D7" w14:textId="77777777" w:rsidR="00DD274A" w:rsidRPr="00547DD2" w:rsidRDefault="00DD274A" w:rsidP="002177D5">
      <w:pPr>
        <w:numPr>
          <w:ilvl w:val="0"/>
          <w:numId w:val="5"/>
        </w:numPr>
        <w:spacing w:before="0" w:after="0" w:line="240" w:lineRule="auto"/>
        <w:contextualSpacing/>
        <w:jc w:val="both"/>
        <w:rPr>
          <w:lang w:val="ka-GE"/>
        </w:rPr>
      </w:pPr>
      <w:r w:rsidRPr="00547DD2">
        <w:rPr>
          <w:lang w:val="ka-GE"/>
        </w:rPr>
        <w:t>ლოდების ცენტრებს შორის მანძილი – 0,7</w:t>
      </w:r>
      <w:r w:rsidRPr="00547DD2">
        <w:rPr>
          <w:lang w:val="ka-GE"/>
        </w:rPr>
        <w:sym w:font="Symbol" w:char="F0B8"/>
      </w:r>
      <w:r w:rsidRPr="00547DD2">
        <w:rPr>
          <w:lang w:val="ka-GE"/>
        </w:rPr>
        <w:t>0,8 მ.</w:t>
      </w:r>
    </w:p>
    <w:p w14:paraId="70657F27" w14:textId="2CC140BA" w:rsidR="00DD274A" w:rsidRPr="00547DD2" w:rsidRDefault="00DD274A" w:rsidP="002177D5">
      <w:pPr>
        <w:spacing w:line="240" w:lineRule="auto"/>
        <w:jc w:val="both"/>
        <w:rPr>
          <w:lang w:val="ka-GE"/>
        </w:rPr>
      </w:pPr>
      <w:r w:rsidRPr="00547DD2">
        <w:rPr>
          <w:lang w:val="ka-GE"/>
        </w:rPr>
        <w:t xml:space="preserve">რაც შეეხება თევზსავალი კალაპოტის ქანობს, აღნიშნული დანიშნულ იქნა იმ მოთხოვნიდან გამომდინარე, </w:t>
      </w:r>
      <w:r w:rsidR="008B24FC" w:rsidRPr="00547DD2">
        <w:rPr>
          <w:lang w:val="ka-GE"/>
        </w:rPr>
        <w:t>რ</w:t>
      </w:r>
      <w:r w:rsidRPr="00547DD2">
        <w:rPr>
          <w:lang w:val="ka-GE"/>
        </w:rPr>
        <w:t>ომ წყლის ხარჯი თევზსავალ კალაპოტში დაემთხვეს წყლის იმ ხარჯს, რომელიც ტარდება საფეხურებიანი თევზსავალით, ანუ 106 ლ/წმ-ს. როგორც ქვემოთ მოყვანილი გაანგარიშებებით დასტურდება, ეს ქანობი შეადგენს 0,02-ს. შესაბამისად, თევზსავალი ღარის სიგრძე გამოდის 3,0:0,02=150 მ.</w:t>
      </w:r>
    </w:p>
    <w:p w14:paraId="00CBED37" w14:textId="5ABAFF7F" w:rsidR="00DD274A" w:rsidRPr="00547DD2" w:rsidRDefault="00DD274A" w:rsidP="002177D5">
      <w:pPr>
        <w:spacing w:before="0" w:line="240" w:lineRule="auto"/>
        <w:jc w:val="both"/>
        <w:rPr>
          <w:lang w:val="ka-GE"/>
        </w:rPr>
      </w:pPr>
      <w:r w:rsidRPr="00547DD2">
        <w:rPr>
          <w:lang w:val="ka-GE"/>
        </w:rPr>
        <w:t>ჩატარებული გაანგარიშებების მიზანია დავრწმუნდეთ, რომ წყლის დინების სიჩქარე ზემო</w:t>
      </w:r>
      <w:r w:rsidR="00C60FF8" w:rsidRPr="00547DD2">
        <w:rPr>
          <w:lang w:val="ka-GE"/>
        </w:rPr>
        <w:t>თ</w:t>
      </w:r>
      <w:r w:rsidRPr="00547DD2">
        <w:rPr>
          <w:lang w:val="ka-GE"/>
        </w:rPr>
        <w:t xml:space="preserve"> მოყვანილი მონაცემების მიხედვით დაპროექტებულ თევზსავალ არხში, არ გადააჭარბებს 2 მ./წმ-ს, ანუ წყლის დინების სიჩქარე მისაღები იქნება მდინარე წაჩხურუში გავრცელ</w:t>
      </w:r>
      <w:r w:rsidR="004F4838" w:rsidRPr="00547DD2">
        <w:rPr>
          <w:lang w:val="ka-GE"/>
        </w:rPr>
        <w:t>ებუ</w:t>
      </w:r>
      <w:r w:rsidRPr="00547DD2">
        <w:rPr>
          <w:lang w:val="ka-GE"/>
        </w:rPr>
        <w:t xml:space="preserve">ლი თევზის </w:t>
      </w:r>
      <w:r w:rsidR="004F4838" w:rsidRPr="00547DD2">
        <w:rPr>
          <w:lang w:val="ka-GE"/>
        </w:rPr>
        <w:t>სახეობებისთვის</w:t>
      </w:r>
      <w:r w:rsidRPr="00547DD2">
        <w:rPr>
          <w:lang w:val="ka-GE"/>
        </w:rPr>
        <w:t>.</w:t>
      </w:r>
    </w:p>
    <w:p w14:paraId="2A57F5C7" w14:textId="77777777" w:rsidR="00DD274A" w:rsidRPr="00547DD2" w:rsidRDefault="00DD274A" w:rsidP="002177D5">
      <w:pPr>
        <w:spacing w:before="0" w:line="240" w:lineRule="auto"/>
        <w:jc w:val="both"/>
        <w:rPr>
          <w:lang w:val="ka-GE"/>
        </w:rPr>
      </w:pPr>
      <w:r w:rsidRPr="00547DD2">
        <w:rPr>
          <w:lang w:val="ka-GE"/>
        </w:rPr>
        <w:t>გაანგარიშებები ჩატარებულია მითითებულ ტექნიკურ ლიტერატურაში მოყვანილი მეთოდიკის მიხედვით. კერძოდ, ზემოდ მითითებული საანგარიშო მონაცემებისათვის გვექნება:</w:t>
      </w:r>
    </w:p>
    <w:p w14:paraId="0B7C9FE0" w14:textId="77777777" w:rsidR="00DD274A" w:rsidRPr="00547DD2" w:rsidRDefault="00DD274A" w:rsidP="002177D5">
      <w:pPr>
        <w:spacing w:before="0" w:line="240" w:lineRule="auto"/>
        <w:jc w:val="both"/>
        <w:rPr>
          <w:lang w:val="ka-GE"/>
        </w:rPr>
      </w:pPr>
      <w:r w:rsidRPr="00547DD2">
        <w:rPr>
          <w:lang w:val="ka-GE"/>
        </w:rPr>
        <w:t>წყლის ნაკადის ცოცხალი კვეთის ფართობი:</w:t>
      </w:r>
    </w:p>
    <w:p w14:paraId="470E056A" w14:textId="77777777" w:rsidR="00DD274A" w:rsidRPr="00547DD2" w:rsidRDefault="00DD274A" w:rsidP="002177D5">
      <w:pPr>
        <w:spacing w:before="0" w:line="240" w:lineRule="auto"/>
        <w:ind w:firstLine="720"/>
        <w:jc w:val="center"/>
        <w:rPr>
          <w:lang w:val="ka-GE"/>
        </w:rPr>
      </w:pPr>
      <m:oMath>
        <m:r>
          <w:rPr>
            <w:rFonts w:ascii="Cambria Math" w:hAnsi="Cambria Math"/>
            <w:lang w:val="ka-GE"/>
          </w:rPr>
          <m:t>A=bh+m</m:t>
        </m:r>
        <m:sSup>
          <m:sSupPr>
            <m:ctrlPr>
              <w:rPr>
                <w:rFonts w:ascii="Cambria Math" w:eastAsiaTheme="minorEastAsia" w:hAnsi="Cambria Math" w:cs="Times New Roman"/>
                <w:i/>
                <w:lang w:val="ka-GE" w:eastAsia="ru-RU"/>
              </w:rPr>
            </m:ctrlPr>
          </m:sSupPr>
          <m:e>
            <m:r>
              <w:rPr>
                <w:rFonts w:ascii="Cambria Math" w:hAnsi="Cambria Math"/>
                <w:lang w:val="ka-GE"/>
              </w:rPr>
              <m:t>h</m:t>
            </m:r>
          </m:e>
          <m:sup>
            <m:r>
              <w:rPr>
                <w:rFonts w:ascii="Cambria Math" w:hAnsi="Cambria Math"/>
                <w:lang w:val="ka-GE"/>
              </w:rPr>
              <m:t>2</m:t>
            </m:r>
          </m:sup>
        </m:sSup>
        <m:r>
          <w:rPr>
            <w:rFonts w:ascii="Cambria Math" w:hAnsi="Cambria Math"/>
            <w:lang w:val="ka-GE"/>
          </w:rPr>
          <m:t>=0,8×0,3+1×</m:t>
        </m:r>
        <m:sSup>
          <m:sSupPr>
            <m:ctrlPr>
              <w:rPr>
                <w:rFonts w:ascii="Cambria Math" w:eastAsiaTheme="minorEastAsia" w:hAnsi="Cambria Math" w:cs="Times New Roman"/>
                <w:i/>
                <w:lang w:val="ka-GE" w:eastAsia="ru-RU"/>
              </w:rPr>
            </m:ctrlPr>
          </m:sSupPr>
          <m:e>
            <m:r>
              <w:rPr>
                <w:rFonts w:ascii="Cambria Math" w:hAnsi="Cambria Math"/>
                <w:lang w:val="ka-GE"/>
              </w:rPr>
              <m:t>0,3</m:t>
            </m:r>
          </m:e>
          <m:sup>
            <m:r>
              <w:rPr>
                <w:rFonts w:ascii="Cambria Math" w:hAnsi="Cambria Math"/>
                <w:lang w:val="ka-GE"/>
              </w:rPr>
              <m:t>2</m:t>
            </m:r>
          </m:sup>
        </m:sSup>
        <m:r>
          <w:rPr>
            <w:rFonts w:ascii="Cambria Math" w:hAnsi="Cambria Math"/>
            <w:lang w:val="ka-GE"/>
          </w:rPr>
          <m:t xml:space="preserve">=0,33 </m:t>
        </m:r>
      </m:oMath>
      <w:r w:rsidRPr="00547DD2">
        <w:rPr>
          <w:lang w:val="ka-GE"/>
        </w:rPr>
        <w:t>m</w:t>
      </w:r>
      <w:r w:rsidRPr="00547DD2">
        <w:rPr>
          <w:vertAlign w:val="superscript"/>
          <w:lang w:val="ka-GE"/>
        </w:rPr>
        <w:t>2</w:t>
      </w:r>
    </w:p>
    <w:p w14:paraId="7FF29C11" w14:textId="77777777" w:rsidR="00DD274A" w:rsidRPr="00547DD2" w:rsidRDefault="00DD274A" w:rsidP="002177D5">
      <w:pPr>
        <w:spacing w:before="0" w:line="240" w:lineRule="auto"/>
        <w:jc w:val="both"/>
        <w:rPr>
          <w:lang w:val="ka-GE"/>
        </w:rPr>
      </w:pPr>
      <w:r w:rsidRPr="00547DD2">
        <w:rPr>
          <w:lang w:val="ka-GE"/>
        </w:rPr>
        <w:t>წყლის ნაკადის სველი პერიმეტრის სიგრძე:</w:t>
      </w:r>
    </w:p>
    <w:p w14:paraId="195A378E" w14:textId="77777777" w:rsidR="00DD274A" w:rsidRPr="00547DD2" w:rsidRDefault="00DD274A" w:rsidP="002177D5">
      <w:pPr>
        <w:spacing w:before="0" w:line="240" w:lineRule="auto"/>
        <w:ind w:firstLine="720"/>
        <w:jc w:val="center"/>
        <w:rPr>
          <w:lang w:val="ka-GE"/>
        </w:rPr>
      </w:pPr>
      <m:oMath>
        <m:r>
          <w:rPr>
            <w:rFonts w:ascii="Cambria Math" w:hAnsi="Cambria Math"/>
            <w:lang w:val="ka-GE"/>
          </w:rPr>
          <m:t>l=b+2×</m:t>
        </m:r>
        <m:r>
          <w:rPr>
            <w:rFonts w:ascii="Cambria Math" w:hAnsi="Cambria Math"/>
            <w:lang w:val="ka-GE"/>
          </w:rPr>
          <m:t>h×</m:t>
        </m:r>
        <m:rad>
          <m:radPr>
            <m:degHide m:val="1"/>
            <m:ctrlPr>
              <w:rPr>
                <w:rFonts w:ascii="Cambria Math" w:eastAsiaTheme="minorEastAsia" w:hAnsi="Cambria Math" w:cs="Times New Roman"/>
                <w:i/>
                <w:lang w:val="ka-GE" w:eastAsia="ru-RU"/>
              </w:rPr>
            </m:ctrlPr>
          </m:radPr>
          <m:deg/>
          <m:e>
            <m:r>
              <w:rPr>
                <w:rFonts w:ascii="Cambria Math" w:hAnsi="Cambria Math"/>
                <w:lang w:val="ka-GE"/>
              </w:rPr>
              <m:t>1+</m:t>
            </m:r>
            <m:sSup>
              <m:sSupPr>
                <m:ctrlPr>
                  <w:rPr>
                    <w:rFonts w:ascii="Cambria Math" w:eastAsiaTheme="minorEastAsia" w:hAnsi="Cambria Math" w:cs="Times New Roman"/>
                    <w:i/>
                    <w:lang w:val="ka-GE" w:eastAsia="ru-RU"/>
                  </w:rPr>
                </m:ctrlPr>
              </m:sSupPr>
              <m:e>
                <m:r>
                  <w:rPr>
                    <w:rFonts w:ascii="Cambria Math" w:hAnsi="Cambria Math"/>
                    <w:lang w:val="ka-GE"/>
                  </w:rPr>
                  <m:t>m</m:t>
                </m:r>
              </m:e>
              <m:sup>
                <m:r>
                  <w:rPr>
                    <w:rFonts w:ascii="Cambria Math" w:hAnsi="Cambria Math"/>
                    <w:lang w:val="ka-GE"/>
                  </w:rPr>
                  <m:t>2</m:t>
                </m:r>
              </m:sup>
            </m:sSup>
          </m:e>
        </m:rad>
        <m:r>
          <w:rPr>
            <w:rFonts w:ascii="Cambria Math" w:hAnsi="Cambria Math"/>
            <w:lang w:val="ka-GE"/>
          </w:rPr>
          <m:t>=0,8+2×0,3×</m:t>
        </m:r>
        <m:rad>
          <m:radPr>
            <m:degHide m:val="1"/>
            <m:ctrlPr>
              <w:rPr>
                <w:rFonts w:ascii="Cambria Math" w:eastAsiaTheme="minorEastAsia" w:hAnsi="Cambria Math" w:cs="Times New Roman"/>
                <w:i/>
                <w:lang w:val="ka-GE" w:eastAsia="ru-RU"/>
              </w:rPr>
            </m:ctrlPr>
          </m:radPr>
          <m:deg/>
          <m:e>
            <m:r>
              <w:rPr>
                <w:rFonts w:ascii="Cambria Math" w:hAnsi="Cambria Math"/>
                <w:lang w:val="ka-GE"/>
              </w:rPr>
              <m:t>1+</m:t>
            </m:r>
            <m:sSup>
              <m:sSupPr>
                <m:ctrlPr>
                  <w:rPr>
                    <w:rFonts w:ascii="Cambria Math" w:eastAsiaTheme="minorEastAsia" w:hAnsi="Cambria Math" w:cs="Times New Roman"/>
                    <w:i/>
                    <w:lang w:val="ka-GE" w:eastAsia="ru-RU"/>
                  </w:rPr>
                </m:ctrlPr>
              </m:sSupPr>
              <m:e>
                <m:r>
                  <w:rPr>
                    <w:rFonts w:ascii="Cambria Math" w:hAnsi="Cambria Math"/>
                    <w:lang w:val="ka-GE"/>
                  </w:rPr>
                  <m:t>1</m:t>
                </m:r>
              </m:e>
              <m:sup>
                <m:r>
                  <w:rPr>
                    <w:rFonts w:ascii="Cambria Math" w:hAnsi="Cambria Math"/>
                    <w:lang w:val="ka-GE"/>
                  </w:rPr>
                  <m:t>2</m:t>
                </m:r>
              </m:sup>
            </m:sSup>
          </m:e>
        </m:rad>
        <m:r>
          <w:rPr>
            <w:rFonts w:ascii="Cambria Math" w:hAnsi="Cambria Math"/>
            <w:lang w:val="ka-GE"/>
          </w:rPr>
          <m:t xml:space="preserve">=1,65 </m:t>
        </m:r>
      </m:oMath>
      <w:r w:rsidRPr="00547DD2">
        <w:rPr>
          <w:lang w:val="ka-GE"/>
        </w:rPr>
        <w:t xml:space="preserve"> m.</w:t>
      </w:r>
    </w:p>
    <w:p w14:paraId="35121455" w14:textId="77777777" w:rsidR="00DD274A" w:rsidRPr="00547DD2" w:rsidRDefault="00DD274A" w:rsidP="002177D5">
      <w:pPr>
        <w:spacing w:before="0" w:line="240" w:lineRule="auto"/>
        <w:jc w:val="both"/>
        <w:rPr>
          <w:lang w:val="ka-GE"/>
        </w:rPr>
      </w:pPr>
      <w:r w:rsidRPr="00547DD2">
        <w:rPr>
          <w:lang w:val="ka-GE"/>
        </w:rPr>
        <w:t>კალაპოტის ჰიდრავლიკური რადიუსი r</w:t>
      </w:r>
      <w:r w:rsidRPr="00547DD2">
        <w:rPr>
          <w:vertAlign w:val="subscript"/>
          <w:lang w:val="ka-GE"/>
        </w:rPr>
        <w:t>hy</w:t>
      </w:r>
      <w:r w:rsidRPr="00547DD2">
        <w:rPr>
          <w:lang w:val="ka-GE"/>
        </w:rPr>
        <w:t>:</w:t>
      </w:r>
    </w:p>
    <w:p w14:paraId="11A2E13D" w14:textId="77777777" w:rsidR="00DD274A" w:rsidRPr="00547DD2" w:rsidRDefault="00DD274A" w:rsidP="002177D5">
      <w:pPr>
        <w:spacing w:before="0" w:line="240" w:lineRule="auto"/>
        <w:ind w:firstLine="720"/>
        <w:jc w:val="center"/>
        <w:rPr>
          <w:lang w:val="ka-GE"/>
        </w:rPr>
      </w:pPr>
      <m:oMathPara>
        <m:oMath>
          <m:r>
            <w:rPr>
              <w:rFonts w:ascii="Cambria Math" w:hAnsi="Cambria Math"/>
              <w:lang w:val="ka-GE"/>
            </w:rPr>
            <m:t>r=</m:t>
          </m:r>
          <m:f>
            <m:fPr>
              <m:ctrlPr>
                <w:rPr>
                  <w:rFonts w:ascii="Cambria Math" w:eastAsiaTheme="minorEastAsia" w:hAnsi="Cambria Math" w:cs="Times New Roman"/>
                  <w:i/>
                  <w:lang w:val="ka-GE" w:eastAsia="ru-RU"/>
                </w:rPr>
              </m:ctrlPr>
            </m:fPr>
            <m:num>
              <m:r>
                <w:rPr>
                  <w:rFonts w:ascii="Cambria Math" w:hAnsi="Cambria Math"/>
                  <w:lang w:val="ka-GE"/>
                </w:rPr>
                <m:t>A</m:t>
              </m:r>
            </m:num>
            <m:den>
              <m:r>
                <w:rPr>
                  <w:rFonts w:ascii="Cambria Math" w:hAnsi="Cambria Math"/>
                  <w:lang w:val="ka-GE"/>
                </w:rPr>
                <m:t>l</m:t>
              </m:r>
            </m:den>
          </m:f>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0,33</m:t>
              </m:r>
            </m:num>
            <m:den>
              <m:r>
                <w:rPr>
                  <w:rFonts w:ascii="Cambria Math" w:hAnsi="Cambria Math"/>
                  <w:lang w:val="ka-GE"/>
                </w:rPr>
                <m:t>1,65</m:t>
              </m:r>
            </m:den>
          </m:f>
          <m:r>
            <w:rPr>
              <w:rFonts w:ascii="Cambria Math" w:hAnsi="Cambria Math"/>
              <w:lang w:val="ka-GE"/>
            </w:rPr>
            <m:t>=0,20</m:t>
          </m:r>
        </m:oMath>
      </m:oMathPara>
    </w:p>
    <w:p w14:paraId="30A7AB44" w14:textId="77777777" w:rsidR="00DD274A" w:rsidRPr="00547DD2" w:rsidRDefault="00DD274A" w:rsidP="002177D5">
      <w:pPr>
        <w:spacing w:before="0" w:line="240" w:lineRule="auto"/>
        <w:jc w:val="both"/>
        <w:rPr>
          <w:lang w:val="ka-GE"/>
        </w:rPr>
      </w:pPr>
      <w:r w:rsidRPr="00547DD2">
        <w:rPr>
          <w:lang w:val="ka-GE"/>
        </w:rPr>
        <w:t>არხის სიგანე წყლის ნაკადის ზედაპირზე:</w:t>
      </w:r>
    </w:p>
    <w:p w14:paraId="2B621BD5" w14:textId="77777777" w:rsidR="00DD274A" w:rsidRPr="00547DD2" w:rsidRDefault="00DD274A" w:rsidP="002177D5">
      <w:pPr>
        <w:spacing w:before="0" w:line="240" w:lineRule="auto"/>
        <w:ind w:firstLine="720"/>
        <w:jc w:val="center"/>
        <w:rPr>
          <w:lang w:val="ka-GE"/>
        </w:rPr>
      </w:pPr>
      <m:oMath>
        <m:r>
          <w:rPr>
            <w:rFonts w:ascii="Cambria Math" w:hAnsi="Cambria Math"/>
            <w:lang w:val="ka-GE"/>
          </w:rPr>
          <m:t>B=b+2×m×h=</m:t>
        </m:r>
        <m:r>
          <w:rPr>
            <w:rFonts w:ascii="Cambria Math" w:hAnsi="Cambria Math"/>
            <w:lang w:val="ka-GE"/>
          </w:rPr>
          <m:t>0,80+2×1×0,3=1,4</m:t>
        </m:r>
      </m:oMath>
      <w:r w:rsidRPr="00547DD2">
        <w:rPr>
          <w:lang w:val="ka-GE"/>
        </w:rPr>
        <w:t xml:space="preserve"> m.</w:t>
      </w:r>
    </w:p>
    <w:p w14:paraId="6DD282D5" w14:textId="77777777" w:rsidR="00DD274A" w:rsidRPr="00547DD2" w:rsidRDefault="00DD274A" w:rsidP="002177D5">
      <w:pPr>
        <w:spacing w:before="0" w:line="240" w:lineRule="auto"/>
        <w:jc w:val="both"/>
        <w:rPr>
          <w:lang w:val="ka-GE"/>
        </w:rPr>
      </w:pPr>
      <w:r w:rsidRPr="00547DD2">
        <w:rPr>
          <w:lang w:val="ka-GE"/>
        </w:rPr>
        <w:t xml:space="preserve">წყლის ნაკადის ენერგიის ჩაქრობისათვის საჭირო მსხვილი ფლეთილი ლოდები დალაგებულია ცენტრებს შორის 0,7 -0,8 მ. მანძილზე (ჭადრაკული წყობით). ამგვარად, კალაპოტის 10 მ. </w:t>
      </w:r>
      <w:r w:rsidRPr="00547DD2">
        <w:rPr>
          <w:lang w:val="ka-GE"/>
        </w:rPr>
        <w:lastRenderedPageBreak/>
        <w:t>სიგრძეზე ლაგდება 24 ცალი ლოდი. თითოეული ლოდის სველი ზედაპირის ფართობი, რომელზეც პირდაპირ მოქმედებს წყლის ნაკადი შეადგენს 0,5×0,3=0,15 მ</w:t>
      </w:r>
      <w:r w:rsidRPr="00547DD2">
        <w:rPr>
          <w:vertAlign w:val="superscript"/>
          <w:lang w:val="ka-GE"/>
        </w:rPr>
        <w:t>2</w:t>
      </w:r>
      <w:r w:rsidRPr="00547DD2">
        <w:rPr>
          <w:lang w:val="ka-GE"/>
        </w:rPr>
        <w:t>-s.</w:t>
      </w:r>
    </w:p>
    <w:p w14:paraId="3FF21805" w14:textId="77777777" w:rsidR="00DD274A" w:rsidRPr="00547DD2" w:rsidRDefault="00DD274A" w:rsidP="002177D5">
      <w:pPr>
        <w:spacing w:before="0" w:line="240" w:lineRule="auto"/>
        <w:contextualSpacing/>
        <w:jc w:val="both"/>
        <w:rPr>
          <w:lang w:val="ka-GE"/>
        </w:rPr>
      </w:pPr>
      <w:r w:rsidRPr="00547DD2">
        <w:rPr>
          <w:lang w:val="ka-GE"/>
        </w:rPr>
        <w:t xml:space="preserve">თევზსავალის კალაპოტის 10 მ. სიგრძის სექციისათვის გვექნება: </w:t>
      </w:r>
    </w:p>
    <w:p w14:paraId="45904E5C" w14:textId="77777777" w:rsidR="00DD274A" w:rsidRPr="00547DD2" w:rsidRDefault="00DD274A" w:rsidP="002177D5">
      <w:pPr>
        <w:spacing w:before="0" w:line="240" w:lineRule="auto"/>
        <w:contextualSpacing/>
        <w:jc w:val="both"/>
        <w:rPr>
          <w:lang w:val="ka-GE"/>
        </w:rPr>
      </w:pPr>
      <w:r w:rsidRPr="00547DD2">
        <w:rPr>
          <w:lang w:val="ka-GE"/>
        </w:rPr>
        <w:t>წყლით და ქვებით დაკავებული მოცულობების შეფარდება ტოლია:</w:t>
      </w:r>
    </w:p>
    <w:p w14:paraId="4C1AF165" w14:textId="77777777" w:rsidR="00DD274A" w:rsidRPr="00547DD2" w:rsidRDefault="00547DD2" w:rsidP="002177D5">
      <w:pPr>
        <w:spacing w:before="0" w:line="240" w:lineRule="auto"/>
        <w:ind w:firstLine="720"/>
        <w:contextualSpacing/>
        <w:jc w:val="both"/>
        <w:rPr>
          <w:lang w:val="ka-GE"/>
        </w:rPr>
      </w:pPr>
      <m:oMathPara>
        <m:oMath>
          <m:sSub>
            <m:sSubPr>
              <m:ctrlPr>
                <w:rPr>
                  <w:rFonts w:ascii="Cambria Math" w:eastAsiaTheme="minorEastAsia" w:hAnsi="Cambria Math" w:cs="Times New Roman"/>
                  <w:i/>
                  <w:lang w:val="ka-GE" w:eastAsia="ru-RU"/>
                </w:rPr>
              </m:ctrlPr>
            </m:sSubPr>
            <m:e>
              <m:r>
                <w:rPr>
                  <w:rFonts w:ascii="Cambria Math" w:hAnsi="Cambria Math"/>
                  <w:lang w:val="ka-GE"/>
                </w:rPr>
                <m:t>ε</m:t>
              </m:r>
            </m:e>
            <m:sub>
              <m:r>
                <w:rPr>
                  <w:rFonts w:ascii="Cambria Math" w:hAnsi="Cambria Math"/>
                  <w:lang w:val="ka-GE"/>
                </w:rPr>
                <m:t>v</m:t>
              </m:r>
            </m:sub>
          </m:sSub>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24×</m:t>
              </m:r>
              <m:f>
                <m:fPr>
                  <m:ctrlPr>
                    <w:rPr>
                      <w:rFonts w:ascii="Cambria Math" w:eastAsiaTheme="minorEastAsia" w:hAnsi="Cambria Math" w:cs="Times New Roman"/>
                      <w:i/>
                      <w:lang w:val="ka-GE" w:eastAsia="ru-RU"/>
                    </w:rPr>
                  </m:ctrlPr>
                </m:fPr>
                <m:num>
                  <m:r>
                    <w:rPr>
                      <w:rFonts w:ascii="Cambria Math" w:hAnsi="Cambria Math"/>
                      <w:lang w:val="ka-GE"/>
                    </w:rPr>
                    <m:t>π</m:t>
                  </m:r>
                </m:num>
                <m:den>
                  <m:r>
                    <w:rPr>
                      <w:rFonts w:ascii="Cambria Math" w:hAnsi="Cambria Math"/>
                      <w:lang w:val="ka-GE"/>
                    </w:rPr>
                    <m:t>4</m:t>
                  </m:r>
                </m:den>
              </m:f>
            </m:num>
            <m:den>
              <m:r>
                <w:rPr>
                  <w:rFonts w:ascii="Cambria Math" w:hAnsi="Cambria Math"/>
                  <w:lang w:val="ka-GE"/>
                </w:rPr>
                <m:t>l×A</m:t>
              </m:r>
            </m:den>
          </m:f>
          <m:r>
            <w:rPr>
              <w:rFonts w:ascii="Cambria Math" w:hAnsi="Cambria Math"/>
              <w:lang w:val="ka-GE"/>
            </w:rPr>
            <m:t>×</m:t>
          </m:r>
          <m:sSup>
            <m:sSupPr>
              <m:ctrlPr>
                <w:rPr>
                  <w:rFonts w:ascii="Cambria Math" w:eastAsiaTheme="minorEastAsia" w:hAnsi="Cambria Math" w:cs="Times New Roman"/>
                  <w:i/>
                  <w:lang w:val="ka-GE" w:eastAsia="ru-RU"/>
                </w:rPr>
              </m:ctrlPr>
            </m:sSupPr>
            <m:e>
              <m:r>
                <w:rPr>
                  <w:rFonts w:ascii="Cambria Math" w:hAnsi="Cambria Math"/>
                  <w:lang w:val="ka-GE"/>
                </w:rPr>
                <m:t>d</m:t>
              </m:r>
            </m:e>
            <m:sup>
              <m:r>
                <w:rPr>
                  <w:rFonts w:ascii="Cambria Math" w:hAnsi="Cambria Math"/>
                  <w:lang w:val="ka-GE"/>
                </w:rPr>
                <m:t>2</m:t>
              </m:r>
            </m:sup>
          </m:sSup>
          <m:r>
            <w:rPr>
              <w:rFonts w:ascii="Cambria Math" w:hAnsi="Cambria Math"/>
              <w:lang w:val="ka-GE"/>
            </w:rPr>
            <m:t>×h=</m:t>
          </m:r>
          <m:f>
            <m:fPr>
              <m:ctrlPr>
                <w:rPr>
                  <w:rFonts w:ascii="Cambria Math" w:eastAsiaTheme="minorEastAsia" w:hAnsi="Cambria Math" w:cs="Times New Roman"/>
                  <w:i/>
                  <w:lang w:val="ka-GE" w:eastAsia="ru-RU"/>
                </w:rPr>
              </m:ctrlPr>
            </m:fPr>
            <m:num>
              <m:r>
                <w:rPr>
                  <w:rFonts w:ascii="Cambria Math" w:hAnsi="Cambria Math"/>
                  <w:lang w:val="ka-GE"/>
                </w:rPr>
                <m:t>24×0,785</m:t>
              </m:r>
            </m:num>
            <m:den>
              <m:r>
                <w:rPr>
                  <w:rFonts w:ascii="Cambria Math" w:hAnsi="Cambria Math"/>
                  <w:lang w:val="ka-GE"/>
                </w:rPr>
                <m:t>10×0,33</m:t>
              </m:r>
            </m:den>
          </m:f>
          <m:r>
            <w:rPr>
              <w:rFonts w:ascii="Cambria Math" w:hAnsi="Cambria Math"/>
              <w:lang w:val="ka-GE"/>
            </w:rPr>
            <m:t>×</m:t>
          </m:r>
          <m:sSup>
            <m:sSupPr>
              <m:ctrlPr>
                <w:rPr>
                  <w:rFonts w:ascii="Cambria Math" w:eastAsiaTheme="minorEastAsia" w:hAnsi="Cambria Math" w:cs="Times New Roman"/>
                  <w:i/>
                  <w:lang w:val="ka-GE" w:eastAsia="ru-RU"/>
                </w:rPr>
              </m:ctrlPr>
            </m:sSupPr>
            <m:e>
              <m:r>
                <w:rPr>
                  <w:rFonts w:ascii="Cambria Math" w:hAnsi="Cambria Math"/>
                  <w:lang w:val="ka-GE"/>
                </w:rPr>
                <m:t>0,5</m:t>
              </m:r>
            </m:e>
            <m:sup>
              <m:r>
                <w:rPr>
                  <w:rFonts w:ascii="Cambria Math" w:hAnsi="Cambria Math"/>
                  <w:lang w:val="ka-GE"/>
                </w:rPr>
                <m:t>2</m:t>
              </m:r>
            </m:sup>
          </m:sSup>
          <m:r>
            <w:rPr>
              <w:rFonts w:ascii="Cambria Math" w:hAnsi="Cambria Math"/>
              <w:lang w:val="ka-GE"/>
            </w:rPr>
            <m:t>×0,3=0,43</m:t>
          </m:r>
        </m:oMath>
      </m:oMathPara>
    </w:p>
    <w:p w14:paraId="40AB7E97" w14:textId="77777777" w:rsidR="00DD274A" w:rsidRPr="00547DD2" w:rsidRDefault="00DD274A" w:rsidP="002177D5">
      <w:pPr>
        <w:spacing w:before="0" w:line="240" w:lineRule="auto"/>
        <w:ind w:firstLine="720"/>
        <w:contextualSpacing/>
        <w:jc w:val="both"/>
        <w:rPr>
          <w:lang w:val="ka-GE"/>
        </w:rPr>
      </w:pPr>
    </w:p>
    <w:p w14:paraId="0E244AF7" w14:textId="77777777" w:rsidR="00DD274A" w:rsidRPr="00547DD2" w:rsidRDefault="00DD274A" w:rsidP="002177D5">
      <w:pPr>
        <w:spacing w:before="0" w:line="240" w:lineRule="auto"/>
        <w:contextualSpacing/>
        <w:jc w:val="both"/>
        <w:rPr>
          <w:lang w:val="ka-GE"/>
        </w:rPr>
      </w:pPr>
      <w:r w:rsidRPr="00547DD2">
        <w:rPr>
          <w:lang w:val="ka-GE"/>
        </w:rPr>
        <w:t>წყლითა და ქვებით დაკავებული ფართობების შეფარდება ტოლია:</w:t>
      </w:r>
    </w:p>
    <w:p w14:paraId="215C8C9F" w14:textId="77777777" w:rsidR="00DD274A" w:rsidRPr="00547DD2" w:rsidRDefault="00547DD2" w:rsidP="002177D5">
      <w:pPr>
        <w:spacing w:before="0" w:line="240" w:lineRule="auto"/>
        <w:ind w:firstLine="720"/>
        <w:contextualSpacing/>
        <w:jc w:val="center"/>
        <w:rPr>
          <w:lang w:val="ka-GE"/>
        </w:rPr>
      </w:pPr>
      <m:oMathPara>
        <m:oMath>
          <m:sSub>
            <m:sSubPr>
              <m:ctrlPr>
                <w:rPr>
                  <w:rFonts w:ascii="Cambria Math" w:eastAsiaTheme="minorEastAsia" w:hAnsi="Cambria Math" w:cs="Times New Roman"/>
                  <w:i/>
                  <w:lang w:val="ka-GE" w:eastAsia="ru-RU"/>
                </w:rPr>
              </m:ctrlPr>
            </m:sSubPr>
            <m:e>
              <m:r>
                <w:rPr>
                  <w:rFonts w:ascii="Cambria Math" w:hAnsi="Cambria Math"/>
                  <w:lang w:val="ka-GE"/>
                </w:rPr>
                <m:t>ε</m:t>
              </m:r>
            </m:e>
            <m:sub>
              <m:r>
                <w:rPr>
                  <w:rFonts w:ascii="Cambria Math" w:hAnsi="Cambria Math"/>
                  <w:lang w:val="ka-GE"/>
                </w:rPr>
                <m:t>o</m:t>
              </m:r>
            </m:sub>
          </m:sSub>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24×</m:t>
              </m:r>
              <m:f>
                <m:fPr>
                  <m:ctrlPr>
                    <w:rPr>
                      <w:rFonts w:ascii="Cambria Math" w:eastAsiaTheme="minorEastAsia" w:hAnsi="Cambria Math" w:cs="Times New Roman"/>
                      <w:i/>
                      <w:lang w:val="ka-GE" w:eastAsia="ru-RU"/>
                    </w:rPr>
                  </m:ctrlPr>
                </m:fPr>
                <m:num>
                  <m:r>
                    <w:rPr>
                      <w:rFonts w:ascii="Cambria Math" w:hAnsi="Cambria Math"/>
                      <w:lang w:val="ka-GE"/>
                    </w:rPr>
                    <m:t>π</m:t>
                  </m:r>
                </m:num>
                <m:den>
                  <m:r>
                    <w:rPr>
                      <w:rFonts w:ascii="Cambria Math" w:hAnsi="Cambria Math"/>
                      <w:lang w:val="ka-GE"/>
                    </w:rPr>
                    <m:t>4</m:t>
                  </m:r>
                </m:den>
              </m:f>
            </m:num>
            <m:den>
              <m:r>
                <w:rPr>
                  <w:rFonts w:ascii="Cambria Math" w:hAnsi="Cambria Math"/>
                  <w:lang w:val="ka-GE"/>
                </w:rPr>
                <m:t>L×l</m:t>
              </m:r>
            </m:den>
          </m:f>
          <m:r>
            <w:rPr>
              <w:rFonts w:ascii="Cambria Math" w:hAnsi="Cambria Math"/>
              <w:lang w:val="ka-GE"/>
            </w:rPr>
            <m:t>×</m:t>
          </m:r>
          <m:sSup>
            <m:sSupPr>
              <m:ctrlPr>
                <w:rPr>
                  <w:rFonts w:ascii="Cambria Math" w:eastAsiaTheme="minorEastAsia" w:hAnsi="Cambria Math" w:cs="Times New Roman"/>
                  <w:i/>
                  <w:lang w:val="ka-GE" w:eastAsia="ru-RU"/>
                </w:rPr>
              </m:ctrlPr>
            </m:sSupPr>
            <m:e>
              <m:r>
                <w:rPr>
                  <w:rFonts w:ascii="Cambria Math" w:hAnsi="Cambria Math"/>
                  <w:lang w:val="ka-GE"/>
                </w:rPr>
                <m:t>d</m:t>
              </m:r>
            </m:e>
            <m:sup>
              <m:r>
                <w:rPr>
                  <w:rFonts w:ascii="Cambria Math" w:hAnsi="Cambria Math"/>
                  <w:lang w:val="ka-GE"/>
                </w:rPr>
                <m:t>2</m:t>
              </m:r>
            </m:sup>
          </m:sSup>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24×0,785</m:t>
              </m:r>
            </m:num>
            <m:den>
              <m:r>
                <w:rPr>
                  <w:rFonts w:ascii="Cambria Math" w:hAnsi="Cambria Math"/>
                  <w:lang w:val="ka-GE"/>
                </w:rPr>
                <m:t>10×1,65</m:t>
              </m:r>
            </m:den>
          </m:f>
          <m:r>
            <w:rPr>
              <w:rFonts w:ascii="Cambria Math" w:hAnsi="Cambria Math"/>
              <w:lang w:val="ka-GE"/>
            </w:rPr>
            <m:t>×</m:t>
          </m:r>
          <m:sSup>
            <m:sSupPr>
              <m:ctrlPr>
                <w:rPr>
                  <w:rFonts w:ascii="Cambria Math" w:eastAsiaTheme="minorEastAsia" w:hAnsi="Cambria Math" w:cs="Times New Roman"/>
                  <w:i/>
                  <w:lang w:val="ka-GE" w:eastAsia="ru-RU"/>
                </w:rPr>
              </m:ctrlPr>
            </m:sSupPr>
            <m:e>
              <m:r>
                <w:rPr>
                  <w:rFonts w:ascii="Cambria Math" w:hAnsi="Cambria Math"/>
                  <w:lang w:val="ka-GE"/>
                </w:rPr>
                <m:t>0,5</m:t>
              </m:r>
            </m:e>
            <m:sup>
              <m:r>
                <w:rPr>
                  <w:rFonts w:ascii="Cambria Math" w:hAnsi="Cambria Math"/>
                  <w:lang w:val="ka-GE"/>
                </w:rPr>
                <m:t>2</m:t>
              </m:r>
            </m:sup>
          </m:sSup>
          <m:r>
            <w:rPr>
              <w:rFonts w:ascii="Cambria Math" w:hAnsi="Cambria Math"/>
              <w:lang w:val="ka-GE"/>
            </w:rPr>
            <m:t>=0,285</m:t>
          </m:r>
        </m:oMath>
      </m:oMathPara>
    </w:p>
    <w:p w14:paraId="768B6DA6" w14:textId="77777777" w:rsidR="00DD274A" w:rsidRPr="00547DD2" w:rsidRDefault="00DD274A" w:rsidP="002177D5">
      <w:pPr>
        <w:spacing w:before="0" w:line="240" w:lineRule="auto"/>
        <w:jc w:val="both"/>
        <w:rPr>
          <w:lang w:val="ka-GE"/>
        </w:rPr>
      </w:pPr>
      <w:r w:rsidRPr="00547DD2">
        <w:rPr>
          <w:lang w:val="ka-GE"/>
        </w:rPr>
        <w:t xml:space="preserve">ლოდების სველი ზედაპირის საერთო ჯამური ფართობი 10 მ. სიგრძის მონაკვეთისათვის ტოლია – </w:t>
      </w:r>
      <w:r w:rsidRPr="00547DD2">
        <w:rPr>
          <w:lang w:val="ka-GE"/>
        </w:rPr>
        <w:sym w:font="Symbol" w:char="F0E5"/>
      </w:r>
      <w:r w:rsidRPr="00547DD2">
        <w:rPr>
          <w:lang w:val="ka-GE"/>
        </w:rPr>
        <w:t>A</w:t>
      </w:r>
      <w:r w:rsidRPr="00547DD2">
        <w:rPr>
          <w:vertAlign w:val="subscript"/>
          <w:lang w:val="ka-GE"/>
        </w:rPr>
        <w:t>s</w:t>
      </w:r>
      <w:r w:rsidRPr="00547DD2">
        <w:rPr>
          <w:lang w:val="ka-GE"/>
        </w:rPr>
        <w:t>=24×05×0,3=3,6 მ</w:t>
      </w:r>
      <w:r w:rsidRPr="00547DD2">
        <w:rPr>
          <w:vertAlign w:val="superscript"/>
          <w:lang w:val="ka-GE"/>
        </w:rPr>
        <w:t>2</w:t>
      </w:r>
      <w:r w:rsidRPr="00547DD2">
        <w:rPr>
          <w:lang w:val="ka-GE"/>
        </w:rPr>
        <w:t>;</w:t>
      </w:r>
    </w:p>
    <w:p w14:paraId="5DFA7ADB" w14:textId="77777777" w:rsidR="00DD274A" w:rsidRPr="00547DD2" w:rsidRDefault="00DD274A" w:rsidP="002177D5">
      <w:pPr>
        <w:spacing w:before="0" w:line="240" w:lineRule="auto"/>
        <w:jc w:val="both"/>
        <w:rPr>
          <w:lang w:val="ka-GE"/>
        </w:rPr>
      </w:pPr>
      <w:r w:rsidRPr="00547DD2">
        <w:rPr>
          <w:lang w:val="ka-GE"/>
        </w:rPr>
        <w:t>კალაპოტის ჯამური ზედაპირის ფართობი ტოლია A</w:t>
      </w:r>
      <w:r w:rsidRPr="00547DD2">
        <w:rPr>
          <w:vertAlign w:val="subscript"/>
          <w:lang w:val="ka-GE"/>
        </w:rPr>
        <w:t>0,tot</w:t>
      </w:r>
      <w:r w:rsidRPr="00547DD2">
        <w:rPr>
          <w:lang w:val="ka-GE"/>
        </w:rPr>
        <w:t xml:space="preserve"> - 10×1,65=16,5 m</w:t>
      </w:r>
      <w:r w:rsidRPr="00547DD2">
        <w:rPr>
          <w:vertAlign w:val="superscript"/>
          <w:lang w:val="ka-GE"/>
        </w:rPr>
        <w:t>2</w:t>
      </w:r>
      <w:r w:rsidRPr="00547DD2">
        <w:rPr>
          <w:lang w:val="ka-GE"/>
        </w:rPr>
        <w:t>;</w:t>
      </w:r>
    </w:p>
    <w:p w14:paraId="6D47FFA5" w14:textId="77777777" w:rsidR="00DD274A" w:rsidRPr="00547DD2" w:rsidRDefault="00DD274A" w:rsidP="002177D5">
      <w:pPr>
        <w:spacing w:before="0" w:line="240" w:lineRule="auto"/>
        <w:jc w:val="both"/>
        <w:rPr>
          <w:lang w:val="ka-GE"/>
        </w:rPr>
      </w:pPr>
      <w:r w:rsidRPr="00547DD2">
        <w:rPr>
          <w:lang w:val="ka-GE"/>
        </w:rPr>
        <w:t>ლოდების ზემოქმედებით განპირობებული წინაღობის კოეფიციენტი იანგარიშება ფორმულით:</w:t>
      </w:r>
    </w:p>
    <w:p w14:paraId="7E273FD8" w14:textId="77777777" w:rsidR="00DD274A" w:rsidRPr="00547DD2" w:rsidRDefault="00547DD2" w:rsidP="002177D5">
      <w:pPr>
        <w:spacing w:before="0" w:line="240" w:lineRule="auto"/>
        <w:ind w:firstLine="720"/>
        <w:jc w:val="center"/>
        <w:rPr>
          <w:lang w:val="ka-GE"/>
        </w:rPr>
      </w:pPr>
      <m:oMathPara>
        <m:oMath>
          <m:sSub>
            <m:sSubPr>
              <m:ctrlPr>
                <w:rPr>
                  <w:rFonts w:ascii="Cambria Math" w:eastAsiaTheme="minorEastAsia" w:hAnsi="Cambria Math" w:cs="Times New Roman"/>
                  <w:i/>
                  <w:lang w:val="ka-GE" w:eastAsia="ru-RU"/>
                </w:rPr>
              </m:ctrlPr>
            </m:sSubPr>
            <m:e>
              <m:r>
                <w:rPr>
                  <w:rFonts w:ascii="Cambria Math" w:hAnsi="Cambria Math"/>
                  <w:lang w:val="ka-GE"/>
                </w:rPr>
                <m:t>λ</m:t>
              </m:r>
            </m:e>
            <m:sub>
              <m:r>
                <w:rPr>
                  <w:rFonts w:ascii="Cambria Math" w:hAnsi="Cambria Math"/>
                  <w:lang w:val="ka-GE"/>
                </w:rPr>
                <m:t>s</m:t>
              </m:r>
            </m:sub>
          </m:sSub>
          <m:r>
            <w:rPr>
              <w:rFonts w:ascii="Cambria Math" w:hAnsi="Cambria Math"/>
              <w:lang w:val="ka-GE"/>
            </w:rPr>
            <m:t>=4×</m:t>
          </m:r>
          <m:sSub>
            <m:sSubPr>
              <m:ctrlPr>
                <w:rPr>
                  <w:rFonts w:ascii="Cambria Math" w:eastAsiaTheme="minorEastAsia" w:hAnsi="Cambria Math" w:cs="Times New Roman"/>
                  <w:i/>
                  <w:lang w:val="ka-GE" w:eastAsia="ru-RU"/>
                </w:rPr>
              </m:ctrlPr>
            </m:sSubPr>
            <m:e>
              <m:r>
                <w:rPr>
                  <w:rFonts w:ascii="Cambria Math" w:hAnsi="Cambria Math"/>
                  <w:lang w:val="ka-GE"/>
                </w:rPr>
                <m:t>c</m:t>
              </m:r>
            </m:e>
            <m:sub>
              <m:r>
                <w:rPr>
                  <w:rFonts w:ascii="Cambria Math" w:hAnsi="Cambria Math"/>
                  <w:lang w:val="ka-GE"/>
                </w:rPr>
                <m:t>w</m:t>
              </m:r>
            </m:sub>
          </m:sSub>
          <m:r>
            <w:rPr>
              <w:rFonts w:ascii="Cambria Math" w:hAnsi="Cambria Math"/>
              <w:lang w:val="ka-GE"/>
            </w:rPr>
            <m:t>×</m:t>
          </m:r>
          <m:f>
            <m:fPr>
              <m:ctrlPr>
                <w:rPr>
                  <w:rFonts w:ascii="Cambria Math" w:eastAsiaTheme="minorEastAsia" w:hAnsi="Cambria Math" w:cs="Times New Roman"/>
                  <w:i/>
                  <w:lang w:val="ka-GE" w:eastAsia="ru-RU"/>
                </w:rPr>
              </m:ctrlPr>
            </m:fPr>
            <m:num>
              <m:nary>
                <m:naryPr>
                  <m:chr m:val="∑"/>
                  <m:limLoc m:val="undOvr"/>
                  <m:subHide m:val="1"/>
                  <m:supHide m:val="1"/>
                  <m:ctrlPr>
                    <w:rPr>
                      <w:rFonts w:ascii="Cambria Math" w:eastAsiaTheme="minorEastAsia" w:hAnsi="Cambria Math" w:cs="Times New Roman"/>
                      <w:i/>
                      <w:lang w:val="ka-GE" w:eastAsia="ru-RU"/>
                    </w:rPr>
                  </m:ctrlPr>
                </m:naryPr>
                <m:sub/>
                <m:sup/>
                <m:e>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s</m:t>
                      </m:r>
                    </m:sub>
                  </m:sSub>
                </m:e>
              </m:nary>
            </m:num>
            <m:den>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0</m:t>
                  </m:r>
                </m:sub>
              </m:sSub>
            </m:den>
          </m:f>
          <m:r>
            <w:rPr>
              <w:rFonts w:ascii="Cambria Math" w:hAnsi="Cambria Math"/>
              <w:lang w:val="ka-GE"/>
            </w:rPr>
            <m:t>=4×1,5×</m:t>
          </m:r>
          <m:f>
            <m:fPr>
              <m:ctrlPr>
                <w:rPr>
                  <w:rFonts w:ascii="Cambria Math" w:eastAsiaTheme="minorEastAsia" w:hAnsi="Cambria Math" w:cs="Times New Roman"/>
                  <w:i/>
                  <w:lang w:val="ka-GE" w:eastAsia="ru-RU"/>
                </w:rPr>
              </m:ctrlPr>
            </m:fPr>
            <m:num>
              <m:r>
                <w:rPr>
                  <w:rFonts w:ascii="Cambria Math" w:hAnsi="Cambria Math"/>
                  <w:lang w:val="ka-GE"/>
                </w:rPr>
                <m:t>3,6</m:t>
              </m:r>
            </m:num>
            <m:den>
              <m:r>
                <w:rPr>
                  <w:rFonts w:ascii="Cambria Math" w:hAnsi="Cambria Math"/>
                  <w:lang w:val="ka-GE"/>
                </w:rPr>
                <m:t>16,5</m:t>
              </m:r>
            </m:den>
          </m:f>
          <m:r>
            <w:rPr>
              <w:rFonts w:ascii="Cambria Math" w:hAnsi="Cambria Math"/>
              <w:lang w:val="ka-GE"/>
            </w:rPr>
            <m:t>=1,31</m:t>
          </m:r>
        </m:oMath>
      </m:oMathPara>
    </w:p>
    <w:p w14:paraId="42C938AE" w14:textId="0DF427E6" w:rsidR="00DD274A" w:rsidRPr="00547DD2" w:rsidRDefault="00DD274A" w:rsidP="002177D5">
      <w:pPr>
        <w:spacing w:before="0" w:line="240" w:lineRule="auto"/>
        <w:jc w:val="both"/>
        <w:rPr>
          <w:lang w:val="ka-GE"/>
        </w:rPr>
      </w:pPr>
      <w:r w:rsidRPr="00547DD2">
        <w:rPr>
          <w:lang w:val="ka-GE"/>
        </w:rPr>
        <w:t>ზემოდ მოყვანილ ფორმულაში C</w:t>
      </w:r>
      <w:r w:rsidRPr="00547DD2">
        <w:rPr>
          <w:vertAlign w:val="subscript"/>
          <w:lang w:val="ka-GE"/>
        </w:rPr>
        <w:t>w</w:t>
      </w:r>
      <w:r w:rsidRPr="00547DD2">
        <w:rPr>
          <w:lang w:val="ka-GE"/>
        </w:rPr>
        <w:t xml:space="preserve">=1,5 </w:t>
      </w:r>
      <w:r w:rsidR="004F4838" w:rsidRPr="00547DD2">
        <w:rPr>
          <w:lang w:val="ka-GE"/>
        </w:rPr>
        <w:t>კოეფიციენტია</w:t>
      </w:r>
      <w:r w:rsidRPr="00547DD2">
        <w:rPr>
          <w:lang w:val="ka-GE"/>
        </w:rPr>
        <w:t>.</w:t>
      </w:r>
    </w:p>
    <w:p w14:paraId="3C9044C0" w14:textId="77777777" w:rsidR="00DD274A" w:rsidRPr="00547DD2" w:rsidRDefault="00DD274A" w:rsidP="002177D5">
      <w:pPr>
        <w:spacing w:before="0" w:line="240" w:lineRule="auto"/>
        <w:jc w:val="both"/>
        <w:rPr>
          <w:lang w:val="ka-GE"/>
        </w:rPr>
      </w:pPr>
      <w:r w:rsidRPr="00547DD2">
        <w:rPr>
          <w:lang w:val="ka-GE"/>
        </w:rPr>
        <w:t>კალაპოტის ფსკერის სიმქისის კოეფიციენტის გათვალისწინებით კალაპოტის წინაღობის კოეფიციენტი იანგარიშება ფორმულით:</w:t>
      </w:r>
    </w:p>
    <w:p w14:paraId="05AA55EA" w14:textId="77777777" w:rsidR="00DD274A" w:rsidRPr="00547DD2" w:rsidRDefault="00547DD2" w:rsidP="002177D5">
      <w:pPr>
        <w:spacing w:before="0" w:line="240" w:lineRule="auto"/>
        <w:ind w:firstLine="720"/>
        <w:jc w:val="center"/>
        <w:rPr>
          <w:lang w:val="ka-GE"/>
        </w:rPr>
      </w:pPr>
      <m:oMathPara>
        <m:oMath>
          <m:f>
            <m:fPr>
              <m:ctrlPr>
                <w:rPr>
                  <w:rFonts w:ascii="Cambria Math" w:eastAsiaTheme="minorEastAsia" w:hAnsi="Cambria Math" w:cs="Times New Roman"/>
                  <w:i/>
                  <w:lang w:val="ka-GE" w:eastAsia="ru-RU"/>
                </w:rPr>
              </m:ctrlPr>
            </m:fPr>
            <m:num>
              <m:r>
                <w:rPr>
                  <w:rFonts w:ascii="Cambria Math" w:hAnsi="Cambria Math"/>
                  <w:lang w:val="ka-GE"/>
                </w:rPr>
                <m:t>1</m:t>
              </m:r>
            </m:num>
            <m:den>
              <m:rad>
                <m:radPr>
                  <m:degHide m:val="1"/>
                  <m:ctrlPr>
                    <w:rPr>
                      <w:rFonts w:ascii="Cambria Math" w:eastAsiaTheme="minorEastAsia" w:hAnsi="Cambria Math" w:cs="Times New Roman"/>
                      <w:i/>
                      <w:lang w:val="ka-GE" w:eastAsia="ru-RU"/>
                    </w:rPr>
                  </m:ctrlPr>
                </m:radPr>
                <m:deg/>
                <m:e>
                  <m:r>
                    <w:rPr>
                      <w:rFonts w:ascii="Cambria Math" w:hAnsi="Cambria Math"/>
                      <w:lang w:val="ka-GE"/>
                    </w:rPr>
                    <m:t>λ</m:t>
                  </m:r>
                </m:e>
              </m:rad>
            </m:den>
          </m:f>
          <m:r>
            <w:rPr>
              <w:rFonts w:ascii="Cambria Math" w:hAnsi="Cambria Math"/>
              <w:lang w:val="ka-GE"/>
            </w:rPr>
            <m:t>=-2×log</m:t>
          </m:r>
          <m:f>
            <m:fPr>
              <m:ctrlPr>
                <w:rPr>
                  <w:rFonts w:ascii="Cambria Math" w:eastAsiaTheme="minorEastAsia" w:hAnsi="Cambria Math" w:cs="Times New Roman"/>
                  <w:i/>
                  <w:lang w:val="ka-GE" w:eastAsia="ru-RU"/>
                </w:rPr>
              </m:ctrlPr>
            </m:fPr>
            <m:num>
              <m:f>
                <m:fPr>
                  <m:type m:val="skw"/>
                  <m:ctrlPr>
                    <w:rPr>
                      <w:rFonts w:ascii="Cambria Math" w:eastAsiaTheme="minorEastAsia" w:hAnsi="Cambria Math" w:cs="Times New Roman"/>
                      <w:i/>
                      <w:lang w:val="ka-GE" w:eastAsia="ru-RU"/>
                    </w:rPr>
                  </m:ctrlPr>
                </m:fPr>
                <m:num>
                  <m:sSub>
                    <m:sSubPr>
                      <m:ctrlPr>
                        <w:rPr>
                          <w:rFonts w:ascii="Cambria Math" w:eastAsiaTheme="minorEastAsia" w:hAnsi="Cambria Math" w:cs="Times New Roman"/>
                          <w:i/>
                          <w:lang w:val="ka-GE" w:eastAsia="ru-RU"/>
                        </w:rPr>
                      </m:ctrlPr>
                    </m:sSubPr>
                    <m:e>
                      <m:r>
                        <w:rPr>
                          <w:rFonts w:ascii="Cambria Math" w:hAnsi="Cambria Math"/>
                          <w:lang w:val="ka-GE"/>
                        </w:rPr>
                        <m:t>k</m:t>
                      </m:r>
                    </m:e>
                    <m:sub>
                      <m:r>
                        <w:rPr>
                          <w:rFonts w:ascii="Cambria Math" w:hAnsi="Cambria Math"/>
                          <w:lang w:val="ka-GE"/>
                        </w:rPr>
                        <m:t>s</m:t>
                      </m:r>
                    </m:sub>
                  </m:sSub>
                </m:num>
                <m:den>
                  <m:sSub>
                    <m:sSubPr>
                      <m:ctrlPr>
                        <w:rPr>
                          <w:rFonts w:ascii="Cambria Math" w:eastAsiaTheme="minorEastAsia" w:hAnsi="Cambria Math" w:cs="Times New Roman"/>
                          <w:i/>
                          <w:lang w:val="ka-GE" w:eastAsia="ru-RU"/>
                        </w:rPr>
                      </m:ctrlPr>
                    </m:sSubPr>
                    <m:e>
                      <m:r>
                        <w:rPr>
                          <w:rFonts w:ascii="Cambria Math" w:hAnsi="Cambria Math"/>
                          <w:lang w:val="ka-GE"/>
                        </w:rPr>
                        <m:t>r</m:t>
                      </m:r>
                    </m:e>
                    <m:sub>
                      <m:r>
                        <w:rPr>
                          <w:rFonts w:ascii="Cambria Math" w:hAnsi="Cambria Math"/>
                          <w:lang w:val="ka-GE"/>
                        </w:rPr>
                        <m:t>hy</m:t>
                      </m:r>
                    </m:sub>
                  </m:sSub>
                </m:den>
              </m:f>
            </m:num>
            <m:den>
              <m:r>
                <w:rPr>
                  <w:rFonts w:ascii="Cambria Math" w:hAnsi="Cambria Math"/>
                  <w:lang w:val="ka-GE"/>
                </w:rPr>
                <m:t>14,84</m:t>
              </m:r>
            </m:den>
          </m:f>
          <m:r>
            <w:rPr>
              <w:rFonts w:ascii="Cambria Math" w:hAnsi="Cambria Math"/>
              <w:lang w:val="ka-GE"/>
            </w:rPr>
            <m:t>=-2×log</m:t>
          </m:r>
          <m:f>
            <m:fPr>
              <m:ctrlPr>
                <w:rPr>
                  <w:rFonts w:ascii="Cambria Math" w:eastAsiaTheme="minorEastAsia" w:hAnsi="Cambria Math" w:cs="Times New Roman"/>
                  <w:i/>
                  <w:lang w:val="ka-GE" w:eastAsia="ru-RU"/>
                </w:rPr>
              </m:ctrlPr>
            </m:fPr>
            <m:num>
              <m:f>
                <m:fPr>
                  <m:type m:val="skw"/>
                  <m:ctrlPr>
                    <w:rPr>
                      <w:rFonts w:ascii="Cambria Math" w:eastAsiaTheme="minorEastAsia" w:hAnsi="Cambria Math" w:cs="Times New Roman"/>
                      <w:i/>
                      <w:lang w:val="ka-GE" w:eastAsia="ru-RU"/>
                    </w:rPr>
                  </m:ctrlPr>
                </m:fPr>
                <m:num>
                  <m:r>
                    <w:rPr>
                      <w:rFonts w:ascii="Cambria Math" w:hAnsi="Cambria Math"/>
                      <w:lang w:val="ka-GE"/>
                    </w:rPr>
                    <m:t>0,11</m:t>
                  </m:r>
                </m:num>
                <m:den>
                  <m:r>
                    <w:rPr>
                      <w:rFonts w:ascii="Cambria Math" w:hAnsi="Cambria Math"/>
                      <w:lang w:val="ka-GE"/>
                    </w:rPr>
                    <m:t>0,19</m:t>
                  </m:r>
                </m:den>
              </m:f>
            </m:num>
            <m:den>
              <m:r>
                <w:rPr>
                  <w:rFonts w:ascii="Cambria Math" w:hAnsi="Cambria Math"/>
                  <w:lang w:val="ka-GE"/>
                </w:rPr>
                <m:t>14,84</m:t>
              </m:r>
            </m:den>
          </m:f>
          <m:r>
            <w:rPr>
              <w:rFonts w:ascii="Cambria Math" w:hAnsi="Cambria Math"/>
              <w:lang w:val="ka-GE"/>
            </w:rPr>
            <m:t>=-2×log0,039=-2×</m:t>
          </m:r>
          <m:d>
            <m:dPr>
              <m:ctrlPr>
                <w:rPr>
                  <w:rFonts w:ascii="Cambria Math" w:eastAsiaTheme="minorEastAsia" w:hAnsi="Cambria Math" w:cs="Times New Roman"/>
                  <w:i/>
                  <w:lang w:val="ka-GE" w:eastAsia="ru-RU"/>
                </w:rPr>
              </m:ctrlPr>
            </m:dPr>
            <m:e>
              <m:r>
                <w:rPr>
                  <w:rFonts w:ascii="Cambria Math" w:hAnsi="Cambria Math"/>
                  <w:lang w:val="ka-GE"/>
                </w:rPr>
                <m:t>-1,408</m:t>
              </m:r>
            </m:e>
          </m:d>
          <m:r>
            <w:rPr>
              <w:rFonts w:ascii="Cambria Math" w:hAnsi="Cambria Math"/>
              <w:lang w:val="ka-GE"/>
            </w:rPr>
            <m:t>=2,816</m:t>
          </m:r>
        </m:oMath>
      </m:oMathPara>
    </w:p>
    <w:p w14:paraId="72AEB584" w14:textId="14B07D1E" w:rsidR="00DD274A" w:rsidRPr="00547DD2" w:rsidRDefault="00DD274A" w:rsidP="002177D5">
      <w:pPr>
        <w:spacing w:before="0" w:line="240" w:lineRule="auto"/>
        <w:jc w:val="both"/>
        <w:rPr>
          <w:vertAlign w:val="subscript"/>
          <w:lang w:val="ka-GE"/>
        </w:rPr>
      </w:pPr>
      <w:r w:rsidRPr="00547DD2">
        <w:rPr>
          <w:lang w:val="ka-GE"/>
        </w:rPr>
        <w:t>სადაც K</w:t>
      </w:r>
      <w:r w:rsidRPr="00547DD2">
        <w:rPr>
          <w:vertAlign w:val="subscript"/>
          <w:lang w:val="ka-GE"/>
        </w:rPr>
        <w:t>s</w:t>
      </w:r>
      <w:r w:rsidRPr="00547DD2">
        <w:rPr>
          <w:lang w:val="ka-GE"/>
        </w:rPr>
        <w:t xml:space="preserve">- არის </w:t>
      </w:r>
      <w:r w:rsidR="004F4838" w:rsidRPr="00547DD2">
        <w:rPr>
          <w:lang w:val="ka-GE"/>
        </w:rPr>
        <w:t>ექვივალენტური</w:t>
      </w:r>
      <w:r w:rsidRPr="00547DD2">
        <w:rPr>
          <w:lang w:val="ka-GE"/>
        </w:rPr>
        <w:t xml:space="preserve"> ქვიშის სიმქისის კოეფიციენტი, რომელიც გაანგარიშებებისას აიღება კლდოვანი კალაპოტებისათვის ლოდების საშუალო დიამეტრის ტოლი, ხოლო იმ შემთხვევებში,</w:t>
      </w:r>
      <w:r w:rsidR="004F4838" w:rsidRPr="00547DD2">
        <w:rPr>
          <w:lang w:val="ka-GE"/>
        </w:rPr>
        <w:t xml:space="preserve"> </w:t>
      </w:r>
      <w:r w:rsidRPr="00547DD2">
        <w:rPr>
          <w:lang w:val="ka-GE"/>
        </w:rPr>
        <w:t>როცა ფსკერი აგებულია სხვადასხვა სახის გრუნტების ნარევით d</w:t>
      </w:r>
      <w:r w:rsidRPr="00547DD2">
        <w:rPr>
          <w:vertAlign w:val="subscript"/>
          <w:lang w:val="ka-GE"/>
        </w:rPr>
        <w:t>90</w:t>
      </w:r>
      <w:r w:rsidRPr="00547DD2">
        <w:rPr>
          <w:lang w:val="ka-GE"/>
        </w:rPr>
        <w:t>-ის ტოლი.</w:t>
      </w:r>
      <w:r w:rsidR="001C2FE5" w:rsidRPr="00547DD2">
        <w:rPr>
          <w:lang w:val="ka-GE"/>
        </w:rPr>
        <w:t xml:space="preserve"> </w:t>
      </w:r>
      <w:r w:rsidRPr="00547DD2">
        <w:rPr>
          <w:lang w:val="ka-GE"/>
        </w:rPr>
        <w:t>მისი მნიშვნელობა უნდა აკმაყოფილებდეს პირობას K</w:t>
      </w:r>
      <w:r w:rsidRPr="00547DD2">
        <w:rPr>
          <w:vertAlign w:val="subscript"/>
          <w:lang w:val="ka-GE"/>
        </w:rPr>
        <w:t>s</w:t>
      </w:r>
      <w:r w:rsidRPr="00547DD2">
        <w:rPr>
          <w:lang w:val="ka-GE"/>
        </w:rPr>
        <w:t>&lt;0,45r</w:t>
      </w:r>
      <w:r w:rsidRPr="00547DD2">
        <w:rPr>
          <w:vertAlign w:val="subscript"/>
          <w:lang w:val="ka-GE"/>
        </w:rPr>
        <w:t>hy</w:t>
      </w:r>
    </w:p>
    <w:p w14:paraId="33767C0B" w14:textId="77777777" w:rsidR="00DD274A" w:rsidRPr="00547DD2" w:rsidRDefault="00DD274A" w:rsidP="002177D5">
      <w:pPr>
        <w:spacing w:before="0" w:line="240" w:lineRule="auto"/>
        <w:jc w:val="both"/>
        <w:rPr>
          <w:lang w:val="ka-GE"/>
        </w:rPr>
      </w:pPr>
      <w:r w:rsidRPr="00547DD2">
        <w:rPr>
          <w:lang w:val="ka-GE"/>
        </w:rPr>
        <w:t xml:space="preserve">მოყვანილი განტოლებიდან </w:t>
      </w:r>
      <w:r w:rsidRPr="00547DD2">
        <w:rPr>
          <w:lang w:val="ka-GE"/>
        </w:rPr>
        <w:sym w:font="Symbol" w:char="F06C"/>
      </w:r>
      <w:r w:rsidRPr="00547DD2">
        <w:rPr>
          <w:vertAlign w:val="subscript"/>
          <w:lang w:val="ka-GE"/>
        </w:rPr>
        <w:t>0</w:t>
      </w:r>
      <w:r w:rsidRPr="00547DD2">
        <w:rPr>
          <w:lang w:val="ka-GE"/>
        </w:rPr>
        <w:t>=0,126</w:t>
      </w:r>
    </w:p>
    <w:p w14:paraId="63818BD5" w14:textId="77777777" w:rsidR="00DD274A" w:rsidRPr="00547DD2" w:rsidRDefault="00DD274A" w:rsidP="002177D5">
      <w:pPr>
        <w:spacing w:before="0" w:line="240" w:lineRule="auto"/>
        <w:jc w:val="both"/>
        <w:rPr>
          <w:lang w:val="ka-GE"/>
        </w:rPr>
      </w:pPr>
      <w:r w:rsidRPr="00547DD2">
        <w:rPr>
          <w:lang w:val="ka-GE"/>
        </w:rPr>
        <w:t>ჯამური წინაღობის კოეფიციენტი ტოლი იქნება:</w:t>
      </w:r>
    </w:p>
    <w:p w14:paraId="7BDE6269" w14:textId="77777777" w:rsidR="00DD274A" w:rsidRPr="00547DD2" w:rsidRDefault="00547DD2" w:rsidP="002177D5">
      <w:pPr>
        <w:spacing w:before="0" w:line="240" w:lineRule="auto"/>
        <w:ind w:firstLine="720"/>
        <w:jc w:val="both"/>
        <w:rPr>
          <w:lang w:val="ka-GE"/>
        </w:rPr>
      </w:pPr>
      <m:oMathPara>
        <m:oMath>
          <m:sSub>
            <m:sSubPr>
              <m:ctrlPr>
                <w:rPr>
                  <w:rFonts w:ascii="Cambria Math" w:eastAsiaTheme="minorEastAsia" w:hAnsi="Cambria Math" w:cs="Times New Roman"/>
                  <w:i/>
                  <w:lang w:val="ka-GE" w:eastAsia="ru-RU"/>
                </w:rPr>
              </m:ctrlPr>
            </m:sSubPr>
            <m:e>
              <m:r>
                <w:rPr>
                  <w:rFonts w:ascii="Cambria Math" w:hAnsi="Cambria Math"/>
                  <w:lang w:val="ka-GE"/>
                </w:rPr>
                <m:t>λ</m:t>
              </m:r>
            </m:e>
            <m:sub>
              <m:r>
                <w:rPr>
                  <w:rFonts w:ascii="Cambria Math" w:hAnsi="Cambria Math"/>
                  <w:lang w:val="ka-GE"/>
                </w:rPr>
                <m:t>tot</m:t>
              </m:r>
            </m:sub>
          </m:sSub>
          <m:r>
            <w:rPr>
              <w:rFonts w:ascii="Cambria Math" w:hAnsi="Cambria Math"/>
              <w:lang w:val="ka-GE"/>
            </w:rPr>
            <m:t>=</m:t>
          </m:r>
          <m:f>
            <m:fPr>
              <m:ctrlPr>
                <w:rPr>
                  <w:rFonts w:ascii="Cambria Math" w:eastAsiaTheme="minorEastAsia" w:hAnsi="Cambria Math" w:cs="Times New Roman"/>
                  <w:i/>
                  <w:lang w:val="ka-GE" w:eastAsia="ru-RU"/>
                </w:rPr>
              </m:ctrlPr>
            </m:fPr>
            <m:num>
              <m:sSub>
                <m:sSubPr>
                  <m:ctrlPr>
                    <w:rPr>
                      <w:rFonts w:ascii="Cambria Math" w:eastAsiaTheme="minorEastAsia" w:hAnsi="Cambria Math" w:cs="Times New Roman"/>
                      <w:i/>
                      <w:lang w:val="ka-GE" w:eastAsia="ru-RU"/>
                    </w:rPr>
                  </m:ctrlPr>
                </m:sSubPr>
                <m:e>
                  <m:r>
                    <w:rPr>
                      <w:rFonts w:ascii="Cambria Math" w:hAnsi="Cambria Math"/>
                      <w:lang w:val="ka-GE"/>
                    </w:rPr>
                    <m:t>λ</m:t>
                  </m:r>
                </m:e>
                <m:sub>
                  <m:r>
                    <w:rPr>
                      <w:rFonts w:ascii="Cambria Math" w:hAnsi="Cambria Math"/>
                      <w:lang w:val="ka-GE"/>
                    </w:rPr>
                    <m:t>s</m:t>
                  </m:r>
                </m:sub>
              </m:sSub>
              <m:r>
                <w:rPr>
                  <w:rFonts w:ascii="Cambria Math" w:hAnsi="Cambria Math"/>
                  <w:lang w:val="ka-GE"/>
                </w:rPr>
                <m:t>+</m:t>
              </m:r>
              <m:sSub>
                <m:sSubPr>
                  <m:ctrlPr>
                    <w:rPr>
                      <w:rFonts w:ascii="Cambria Math" w:eastAsiaTheme="minorEastAsia" w:hAnsi="Cambria Math" w:cs="Times New Roman"/>
                      <w:i/>
                      <w:lang w:val="ka-GE" w:eastAsia="ru-RU"/>
                    </w:rPr>
                  </m:ctrlPr>
                </m:sSubPr>
                <m:e>
                  <m:r>
                    <w:rPr>
                      <w:rFonts w:ascii="Cambria Math" w:hAnsi="Cambria Math"/>
                      <w:lang w:val="ka-GE"/>
                    </w:rPr>
                    <m:t>λ</m:t>
                  </m:r>
                </m:e>
                <m:sub>
                  <m:r>
                    <w:rPr>
                      <w:rFonts w:ascii="Cambria Math" w:hAnsi="Cambria Math"/>
                      <w:lang w:val="ka-GE"/>
                    </w:rPr>
                    <m:t>0</m:t>
                  </m:r>
                </m:sub>
              </m:sSub>
              <m:r>
                <w:rPr>
                  <w:rFonts w:ascii="Cambria Math" w:hAnsi="Cambria Math"/>
                  <w:lang w:val="ka-GE"/>
                </w:rPr>
                <m:t>×(1-</m:t>
              </m:r>
              <m:sSub>
                <m:sSubPr>
                  <m:ctrlPr>
                    <w:rPr>
                      <w:rFonts w:ascii="Cambria Math" w:eastAsiaTheme="minorEastAsia" w:hAnsi="Cambria Math" w:cs="Times New Roman"/>
                      <w:i/>
                      <w:lang w:val="ka-GE" w:eastAsia="ru-RU"/>
                    </w:rPr>
                  </m:ctrlPr>
                </m:sSubPr>
                <m:e>
                  <m:r>
                    <w:rPr>
                      <w:rFonts w:ascii="Cambria Math" w:hAnsi="Cambria Math"/>
                      <w:lang w:val="ka-GE"/>
                    </w:rPr>
                    <m:t>ε</m:t>
                  </m:r>
                </m:e>
                <m:sub>
                  <m:r>
                    <w:rPr>
                      <w:rFonts w:ascii="Cambria Math" w:hAnsi="Cambria Math"/>
                      <w:lang w:val="ka-GE"/>
                    </w:rPr>
                    <m:t>0</m:t>
                  </m:r>
                </m:sub>
              </m:sSub>
              <m:r>
                <w:rPr>
                  <w:rFonts w:ascii="Cambria Math" w:hAnsi="Cambria Math"/>
                  <w:lang w:val="ka-GE"/>
                </w:rPr>
                <m:t>)</m:t>
              </m:r>
            </m:num>
            <m:den>
              <m:r>
                <w:rPr>
                  <w:rFonts w:ascii="Cambria Math" w:hAnsi="Cambria Math"/>
                  <w:lang w:val="ka-GE"/>
                </w:rPr>
                <m:t>1-</m:t>
              </m:r>
              <m:sSub>
                <m:sSubPr>
                  <m:ctrlPr>
                    <w:rPr>
                      <w:rFonts w:ascii="Cambria Math" w:eastAsiaTheme="minorEastAsia" w:hAnsi="Cambria Math" w:cs="Times New Roman"/>
                      <w:i/>
                      <w:lang w:val="ka-GE" w:eastAsia="ru-RU"/>
                    </w:rPr>
                  </m:ctrlPr>
                </m:sSubPr>
                <m:e>
                  <m:r>
                    <w:rPr>
                      <w:rFonts w:ascii="Cambria Math" w:hAnsi="Cambria Math"/>
                      <w:lang w:val="ka-GE"/>
                    </w:rPr>
                    <m:t>ε</m:t>
                  </m:r>
                </m:e>
                <m:sub>
                  <m:r>
                    <w:rPr>
                      <w:rFonts w:ascii="Cambria Math" w:hAnsi="Cambria Math"/>
                      <w:lang w:val="ka-GE"/>
                    </w:rPr>
                    <m:t>v</m:t>
                  </m:r>
                </m:sub>
              </m:sSub>
            </m:den>
          </m:f>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1,31+0,126(1-0,285)</m:t>
              </m:r>
            </m:num>
            <m:den>
              <m:r>
                <w:rPr>
                  <w:rFonts w:ascii="Cambria Math" w:hAnsi="Cambria Math"/>
                  <w:lang w:val="ka-GE"/>
                </w:rPr>
                <m:t>1-0,523</m:t>
              </m:r>
            </m:den>
          </m:f>
          <m:r>
            <w:rPr>
              <w:rFonts w:ascii="Cambria Math" w:hAnsi="Cambria Math"/>
              <w:lang w:val="ka-GE"/>
            </w:rPr>
            <m:t>=2,94</m:t>
          </m:r>
        </m:oMath>
      </m:oMathPara>
    </w:p>
    <w:p w14:paraId="1D7255E6" w14:textId="77777777" w:rsidR="00DD274A" w:rsidRPr="00547DD2" w:rsidRDefault="00DD274A" w:rsidP="002177D5">
      <w:pPr>
        <w:spacing w:before="0" w:line="240" w:lineRule="auto"/>
        <w:jc w:val="both"/>
        <w:rPr>
          <w:lang w:val="ka-GE"/>
        </w:rPr>
      </w:pPr>
      <w:r w:rsidRPr="00547DD2">
        <w:rPr>
          <w:lang w:val="ka-GE"/>
        </w:rPr>
        <w:t>ვიცით რა ჯამური წინაღობის კოეფიციენტი, შეიძლება ვიანგარიშოთ წყლის დინების საშუალო სიჩქარე. თევზსავალი ღარის ქანობს ვიღებთ I= 0,02-ის ტოლად.</w:t>
      </w:r>
    </w:p>
    <w:p w14:paraId="465626DB" w14:textId="77777777" w:rsidR="00DD274A" w:rsidRPr="00547DD2" w:rsidRDefault="00DD274A" w:rsidP="002177D5">
      <w:pPr>
        <w:spacing w:before="0" w:line="240" w:lineRule="auto"/>
        <w:ind w:firstLine="720"/>
        <w:jc w:val="both"/>
        <w:rPr>
          <w:lang w:val="ka-GE"/>
        </w:rPr>
      </w:pPr>
      <m:oMath>
        <m:r>
          <w:rPr>
            <w:rFonts w:ascii="Cambria Math" w:hAnsi="Cambria Math"/>
            <w:lang w:val="ka-GE"/>
          </w:rPr>
          <m:t>V=</m:t>
        </m:r>
        <m:rad>
          <m:radPr>
            <m:degHide m:val="1"/>
            <m:ctrlPr>
              <w:rPr>
                <w:rFonts w:ascii="Cambria Math" w:eastAsiaTheme="minorEastAsia" w:hAnsi="Cambria Math" w:cs="Times New Roman"/>
                <w:i/>
                <w:lang w:val="ka-GE" w:eastAsia="ru-RU"/>
              </w:rPr>
            </m:ctrlPr>
          </m:radPr>
          <m:deg/>
          <m:e>
            <m:f>
              <m:fPr>
                <m:ctrlPr>
                  <w:rPr>
                    <w:rFonts w:ascii="Cambria Math" w:eastAsiaTheme="minorEastAsia" w:hAnsi="Cambria Math" w:cs="Times New Roman"/>
                    <w:i/>
                    <w:lang w:val="ka-GE" w:eastAsia="ru-RU"/>
                  </w:rPr>
                </m:ctrlPr>
              </m:fPr>
              <m:num>
                <m:r>
                  <w:rPr>
                    <w:rFonts w:ascii="Cambria Math" w:hAnsi="Cambria Math"/>
                    <w:lang w:val="ka-GE"/>
                  </w:rPr>
                  <m:t>8grI</m:t>
                </m:r>
              </m:num>
              <m:den>
                <m:sSub>
                  <m:sSubPr>
                    <m:ctrlPr>
                      <w:rPr>
                        <w:rFonts w:ascii="Cambria Math" w:eastAsiaTheme="minorEastAsia" w:hAnsi="Cambria Math" w:cs="Times New Roman"/>
                        <w:i/>
                        <w:lang w:val="ka-GE" w:eastAsia="ru-RU"/>
                      </w:rPr>
                    </m:ctrlPr>
                  </m:sSubPr>
                  <m:e>
                    <m:r>
                      <w:rPr>
                        <w:rFonts w:ascii="Cambria Math" w:hAnsi="Cambria Math"/>
                        <w:lang w:val="ka-GE"/>
                      </w:rPr>
                      <m:t>λ</m:t>
                    </m:r>
                  </m:e>
                  <m:sub>
                    <m:r>
                      <w:rPr>
                        <w:rFonts w:ascii="Cambria Math" w:hAnsi="Cambria Math"/>
                        <w:lang w:val="ka-GE"/>
                      </w:rPr>
                      <m:t>tot</m:t>
                    </m:r>
                  </m:sub>
                </m:sSub>
              </m:den>
            </m:f>
          </m:e>
        </m:rad>
        <m:r>
          <w:rPr>
            <w:rFonts w:ascii="Cambria Math" w:hAnsi="Cambria Math"/>
            <w:lang w:val="ka-GE"/>
          </w:rPr>
          <m:t>=</m:t>
        </m:r>
        <m:rad>
          <m:radPr>
            <m:degHide m:val="1"/>
            <m:ctrlPr>
              <w:rPr>
                <w:rFonts w:ascii="Cambria Math" w:eastAsiaTheme="minorEastAsia" w:hAnsi="Cambria Math" w:cs="Times New Roman"/>
                <w:i/>
                <w:lang w:val="ka-GE" w:eastAsia="ru-RU"/>
              </w:rPr>
            </m:ctrlPr>
          </m:radPr>
          <m:deg/>
          <m:e>
            <m:f>
              <m:fPr>
                <m:ctrlPr>
                  <w:rPr>
                    <w:rFonts w:ascii="Cambria Math" w:eastAsiaTheme="minorEastAsia" w:hAnsi="Cambria Math" w:cs="Times New Roman"/>
                    <w:i/>
                    <w:lang w:val="ka-GE" w:eastAsia="ru-RU"/>
                  </w:rPr>
                </m:ctrlPr>
              </m:fPr>
              <m:num>
                <m:r>
                  <w:rPr>
                    <w:rFonts w:ascii="Cambria Math" w:hAnsi="Cambria Math"/>
                    <w:lang w:val="ka-GE"/>
                  </w:rPr>
                  <m:t>8×9,81×0,20×0,02</m:t>
                </m:r>
              </m:num>
              <m:den>
                <m:r>
                  <w:rPr>
                    <w:rFonts w:ascii="Cambria Math" w:hAnsi="Cambria Math"/>
                    <w:lang w:val="ka-GE"/>
                  </w:rPr>
                  <m:t>2,94</m:t>
                </m:r>
              </m:den>
            </m:f>
          </m:e>
        </m:rad>
        <m:r>
          <w:rPr>
            <w:rFonts w:ascii="Cambria Math" w:hAnsi="Cambria Math"/>
            <w:lang w:val="ka-GE"/>
          </w:rPr>
          <m:t xml:space="preserve">=0,326 </m:t>
        </m:r>
      </m:oMath>
      <w:r w:rsidRPr="00547DD2">
        <w:rPr>
          <w:lang w:val="ka-GE"/>
        </w:rPr>
        <w:t xml:space="preserve"> მ/წმ, რაც საკმაოდ მცირე და ამგვარად მისაღები მნიშვნელობაა.</w:t>
      </w:r>
    </w:p>
    <w:p w14:paraId="721D7247" w14:textId="77777777" w:rsidR="00DD274A" w:rsidRPr="00547DD2" w:rsidRDefault="00DD274A" w:rsidP="002177D5">
      <w:pPr>
        <w:spacing w:before="0" w:line="240" w:lineRule="auto"/>
        <w:jc w:val="both"/>
        <w:rPr>
          <w:lang w:val="ka-GE"/>
        </w:rPr>
      </w:pPr>
      <w:r w:rsidRPr="00547DD2">
        <w:rPr>
          <w:lang w:val="ka-GE"/>
        </w:rPr>
        <w:t>შესაბამისად თევზსავალში საანგარიშო ნაწილში გამდინარე წყლის ხარჯი ტოლი იქნება:</w:t>
      </w:r>
    </w:p>
    <w:p w14:paraId="6EB5FC03" w14:textId="77777777" w:rsidR="00DD274A" w:rsidRPr="00547DD2" w:rsidRDefault="00DD274A" w:rsidP="002177D5">
      <w:pPr>
        <w:spacing w:before="0" w:line="240" w:lineRule="auto"/>
        <w:jc w:val="center"/>
        <w:rPr>
          <w:lang w:val="ka-GE"/>
        </w:rPr>
      </w:pPr>
      <w:r w:rsidRPr="00547DD2">
        <w:rPr>
          <w:lang w:val="ka-GE"/>
        </w:rPr>
        <w:t>Q=V×A=0,326×0,33=0,108 m</w:t>
      </w:r>
      <w:r w:rsidRPr="00547DD2">
        <w:rPr>
          <w:vertAlign w:val="superscript"/>
          <w:lang w:val="ka-GE"/>
        </w:rPr>
        <w:t>3</w:t>
      </w:r>
      <w:r w:rsidRPr="00547DD2">
        <w:rPr>
          <w:lang w:val="ka-GE"/>
        </w:rPr>
        <w:t>/wm.</w:t>
      </w:r>
    </w:p>
    <w:p w14:paraId="5691E06C" w14:textId="01F49483" w:rsidR="00DD274A" w:rsidRPr="00547DD2" w:rsidRDefault="00DD274A" w:rsidP="002177D5">
      <w:pPr>
        <w:spacing w:before="0" w:line="240" w:lineRule="auto"/>
        <w:jc w:val="both"/>
        <w:rPr>
          <w:lang w:val="ka-GE"/>
        </w:rPr>
      </w:pPr>
      <w:r w:rsidRPr="00547DD2">
        <w:rPr>
          <w:lang w:val="ka-GE"/>
        </w:rPr>
        <w:t>რაც მეტად ახლოსაა თევზ</w:t>
      </w:r>
      <w:r w:rsidR="003706E3" w:rsidRPr="00547DD2">
        <w:rPr>
          <w:lang w:val="ka-GE"/>
        </w:rPr>
        <w:t>ს</w:t>
      </w:r>
      <w:r w:rsidRPr="00547DD2">
        <w:rPr>
          <w:lang w:val="ka-GE"/>
        </w:rPr>
        <w:t>ავალის საფეხურებიანი ნაწილისათვის გაანგარიშებულ წყლის ხარჯის მნიშვნელობასთან - 0,106 მ</w:t>
      </w:r>
      <w:r w:rsidRPr="00547DD2">
        <w:rPr>
          <w:vertAlign w:val="superscript"/>
          <w:lang w:val="ka-GE"/>
        </w:rPr>
        <w:t>3</w:t>
      </w:r>
      <w:r w:rsidRPr="00547DD2">
        <w:rPr>
          <w:lang w:val="ka-GE"/>
        </w:rPr>
        <w:t xml:space="preserve">/წმ. </w:t>
      </w:r>
    </w:p>
    <w:p w14:paraId="355B6747" w14:textId="77777777" w:rsidR="00DD274A" w:rsidRPr="00547DD2" w:rsidRDefault="00DD274A" w:rsidP="002177D5">
      <w:pPr>
        <w:spacing w:before="0" w:line="240" w:lineRule="auto"/>
        <w:jc w:val="both"/>
        <w:rPr>
          <w:lang w:val="ka-GE"/>
        </w:rPr>
      </w:pPr>
      <w:r w:rsidRPr="00547DD2">
        <w:rPr>
          <w:lang w:val="ka-GE"/>
        </w:rPr>
        <w:t>გარდა წყლის დინების საშუალო სიჩქარისა, საჭიროა გადამოწმდეს წყლის სიჩქარე კალაპოტში ჩალაგებული ლოდებით შევიწროებული ადგილებისათვის. აღნიშნული იანგარიშება  ფორმულით:</w:t>
      </w:r>
    </w:p>
    <w:p w14:paraId="0E95D2AE" w14:textId="77777777" w:rsidR="00DD274A" w:rsidRPr="00547DD2" w:rsidRDefault="00547DD2" w:rsidP="002177D5">
      <w:pPr>
        <w:spacing w:before="0" w:line="240" w:lineRule="auto"/>
        <w:jc w:val="center"/>
        <w:rPr>
          <w:lang w:val="ka-GE"/>
        </w:rPr>
      </w:pPr>
      <m:oMath>
        <m:sSub>
          <m:sSubPr>
            <m:ctrlPr>
              <w:rPr>
                <w:rFonts w:ascii="Cambria Math" w:eastAsiaTheme="minorEastAsia" w:hAnsi="Cambria Math" w:cs="Times New Roman"/>
                <w:i/>
                <w:lang w:val="ka-GE" w:eastAsia="ru-RU"/>
              </w:rPr>
            </m:ctrlPr>
          </m:sSubPr>
          <m:e>
            <m:r>
              <w:rPr>
                <w:rFonts w:ascii="Cambria Math" w:hAnsi="Cambria Math"/>
                <w:lang w:val="ka-GE"/>
              </w:rPr>
              <m:t>v</m:t>
            </m:r>
          </m:e>
          <m:sub>
            <m:r>
              <w:rPr>
                <w:rFonts w:ascii="Cambria Math" w:hAnsi="Cambria Math"/>
                <w:lang w:val="ka-GE"/>
              </w:rPr>
              <m:t>max</m:t>
            </m:r>
          </m:sub>
        </m:sSub>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v</m:t>
            </m:r>
          </m:num>
          <m:den>
            <m:r>
              <w:rPr>
                <w:rFonts w:ascii="Cambria Math" w:hAnsi="Cambria Math"/>
                <w:lang w:val="ka-GE"/>
              </w:rPr>
              <m:t>1-</m:t>
            </m:r>
            <m:f>
              <m:fPr>
                <m:ctrlPr>
                  <w:rPr>
                    <w:rFonts w:ascii="Cambria Math" w:eastAsiaTheme="minorEastAsia" w:hAnsi="Cambria Math" w:cs="Times New Roman"/>
                    <w:i/>
                    <w:lang w:val="ka-GE" w:eastAsia="ru-RU"/>
                  </w:rPr>
                </m:ctrlPr>
              </m:fPr>
              <m:num>
                <m:nary>
                  <m:naryPr>
                    <m:chr m:val="∑"/>
                    <m:limLoc m:val="undOvr"/>
                    <m:subHide m:val="1"/>
                    <m:supHide m:val="1"/>
                    <m:ctrlPr>
                      <w:rPr>
                        <w:rFonts w:ascii="Cambria Math" w:eastAsiaTheme="minorEastAsia" w:hAnsi="Cambria Math" w:cs="Times New Roman"/>
                        <w:i/>
                        <w:lang w:val="ka-GE" w:eastAsia="ru-RU"/>
                      </w:rPr>
                    </m:ctrlPr>
                  </m:naryPr>
                  <m:sub/>
                  <m:sup/>
                  <m:e>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s</m:t>
                        </m:r>
                      </m:sub>
                    </m:sSub>
                  </m:e>
                </m:nary>
              </m:num>
              <m:den>
                <m:r>
                  <w:rPr>
                    <w:rFonts w:ascii="Cambria Math" w:hAnsi="Cambria Math"/>
                    <w:lang w:val="ka-GE"/>
                  </w:rPr>
                  <m:t>A</m:t>
                </m:r>
              </m:den>
            </m:f>
          </m:den>
        </m:f>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0,33</m:t>
            </m:r>
          </m:num>
          <m:den>
            <m:r>
              <w:rPr>
                <w:rFonts w:ascii="Cambria Math" w:hAnsi="Cambria Math"/>
                <w:lang w:val="ka-GE"/>
              </w:rPr>
              <m:t>1-</m:t>
            </m:r>
            <m:f>
              <m:fPr>
                <m:ctrlPr>
                  <w:rPr>
                    <w:rFonts w:ascii="Cambria Math" w:eastAsiaTheme="minorEastAsia" w:hAnsi="Cambria Math" w:cs="Times New Roman"/>
                    <w:i/>
                    <w:lang w:val="ka-GE" w:eastAsia="ru-RU"/>
                  </w:rPr>
                </m:ctrlPr>
              </m:fPr>
              <m:num>
                <m:r>
                  <w:rPr>
                    <w:rFonts w:ascii="Cambria Math" w:hAnsi="Cambria Math"/>
                    <w:lang w:val="ka-GE"/>
                  </w:rPr>
                  <m:t>0,3×0,5</m:t>
                </m:r>
              </m:num>
              <m:den>
                <m:r>
                  <w:rPr>
                    <w:rFonts w:ascii="Cambria Math" w:hAnsi="Cambria Math"/>
                    <w:lang w:val="ka-GE"/>
                  </w:rPr>
                  <m:t>0,33</m:t>
                </m:r>
              </m:den>
            </m:f>
          </m:den>
        </m:f>
        <m:r>
          <w:rPr>
            <w:rFonts w:ascii="Cambria Math" w:hAnsi="Cambria Math"/>
            <w:lang w:val="ka-GE"/>
          </w:rPr>
          <m:t>=</m:t>
        </m:r>
        <m:f>
          <m:fPr>
            <m:ctrlPr>
              <w:rPr>
                <w:rFonts w:ascii="Cambria Math" w:eastAsiaTheme="minorEastAsia" w:hAnsi="Cambria Math" w:cs="Times New Roman"/>
                <w:i/>
                <w:lang w:val="ka-GE" w:eastAsia="ru-RU"/>
              </w:rPr>
            </m:ctrlPr>
          </m:fPr>
          <m:num>
            <m:r>
              <w:rPr>
                <w:rFonts w:ascii="Cambria Math" w:hAnsi="Cambria Math"/>
                <w:lang w:val="ka-GE"/>
              </w:rPr>
              <m:t>0,33</m:t>
            </m:r>
          </m:num>
          <m:den>
            <m:r>
              <w:rPr>
                <w:rFonts w:ascii="Cambria Math" w:hAnsi="Cambria Math"/>
                <w:lang w:val="ka-GE"/>
              </w:rPr>
              <m:t>0,55</m:t>
            </m:r>
          </m:den>
        </m:f>
        <m:r>
          <w:rPr>
            <w:rFonts w:ascii="Cambria Math" w:hAnsi="Cambria Math"/>
            <w:lang w:val="ka-GE"/>
          </w:rPr>
          <m:t xml:space="preserve">=0,60  </m:t>
        </m:r>
      </m:oMath>
      <w:r w:rsidR="00DD274A" w:rsidRPr="00547DD2">
        <w:rPr>
          <w:lang w:val="ka-GE"/>
        </w:rPr>
        <w:t>მ/წმ</w:t>
      </w:r>
    </w:p>
    <w:p w14:paraId="24C0266B" w14:textId="77777777" w:rsidR="00DD274A" w:rsidRPr="00547DD2" w:rsidRDefault="00DD274A" w:rsidP="002177D5">
      <w:pPr>
        <w:spacing w:before="0" w:line="240" w:lineRule="auto"/>
        <w:jc w:val="both"/>
        <w:rPr>
          <w:lang w:val="ka-GE"/>
        </w:rPr>
      </w:pPr>
      <w:r w:rsidRPr="00547DD2">
        <w:rPr>
          <w:lang w:val="ka-GE"/>
        </w:rPr>
        <w:t xml:space="preserve">რაც ასევე საკმაოდ დაბალი და ამგვარად მისაღები სიჩქარეა.   </w:t>
      </w:r>
    </w:p>
    <w:p w14:paraId="7A8E9C1A" w14:textId="77777777" w:rsidR="00DD274A" w:rsidRPr="00547DD2" w:rsidRDefault="00DD274A" w:rsidP="002177D5">
      <w:pPr>
        <w:spacing w:before="0" w:line="240" w:lineRule="auto"/>
        <w:jc w:val="both"/>
        <w:rPr>
          <w:lang w:val="ka-GE"/>
        </w:rPr>
      </w:pPr>
      <w:r w:rsidRPr="00547DD2">
        <w:rPr>
          <w:lang w:val="ka-GE"/>
        </w:rPr>
        <w:t>თევზსავალზე ნაკადის მოძრაობის სახის გასარკვევად, გაანგარიშებული იქნა ფრუდის რიცხვის მნიშვნელობა. გაანგარიშება ჩატარდა ქვემოთ მოყვანილი ფორმულით:</w:t>
      </w:r>
    </w:p>
    <w:p w14:paraId="4C078B5A" w14:textId="77777777" w:rsidR="00DD274A" w:rsidRPr="00547DD2" w:rsidRDefault="00DD274A" w:rsidP="002177D5">
      <w:pPr>
        <w:spacing w:before="0" w:line="240" w:lineRule="auto"/>
        <w:jc w:val="both"/>
        <w:rPr>
          <w:lang w:val="ka-GE"/>
        </w:rPr>
      </w:pPr>
    </w:p>
    <w:p w14:paraId="5879E9EA" w14:textId="77777777" w:rsidR="00DD274A" w:rsidRPr="00547DD2" w:rsidRDefault="00547DD2" w:rsidP="002177D5">
      <w:pPr>
        <w:spacing w:before="0" w:line="240" w:lineRule="auto"/>
        <w:jc w:val="both"/>
        <w:rPr>
          <w:lang w:val="ka-GE"/>
        </w:rPr>
      </w:pPr>
      <m:oMathPara>
        <m:oMath>
          <m:sSup>
            <m:sSupPr>
              <m:ctrlPr>
                <w:rPr>
                  <w:rFonts w:ascii="Cambria Math" w:eastAsiaTheme="minorEastAsia" w:hAnsi="Cambria Math" w:cs="Times New Roman"/>
                  <w:i/>
                  <w:lang w:val="ka-GE" w:eastAsia="ru-RU"/>
                </w:rPr>
              </m:ctrlPr>
            </m:sSupPr>
            <m:e>
              <m:r>
                <w:rPr>
                  <w:rFonts w:ascii="Cambria Math" w:hAnsi="Cambria Math"/>
                  <w:lang w:val="ka-GE"/>
                </w:rPr>
                <m:t>Fr</m:t>
              </m:r>
            </m:e>
            <m:sup>
              <m:r>
                <w:rPr>
                  <w:rFonts w:ascii="Cambria Math" w:hAnsi="Cambria Math"/>
                  <w:lang w:val="ka-GE"/>
                </w:rPr>
                <m:t>2</m:t>
              </m:r>
            </m:sup>
          </m:sSup>
          <m:r>
            <w:rPr>
              <w:rFonts w:ascii="Cambria Math" w:hAnsi="Cambria Math"/>
              <w:lang w:val="ka-GE"/>
            </w:rPr>
            <m:t>=</m:t>
          </m:r>
          <m:f>
            <m:fPr>
              <m:ctrlPr>
                <w:rPr>
                  <w:rFonts w:ascii="Cambria Math" w:eastAsiaTheme="minorEastAsia" w:hAnsi="Cambria Math" w:cs="Times New Roman"/>
                  <w:i/>
                  <w:lang w:val="ka-GE" w:eastAsia="ru-RU"/>
                </w:rPr>
              </m:ctrlPr>
            </m:fPr>
            <m:num>
              <m:sSup>
                <m:sSupPr>
                  <m:ctrlPr>
                    <w:rPr>
                      <w:rFonts w:ascii="Cambria Math" w:eastAsiaTheme="minorEastAsia" w:hAnsi="Cambria Math" w:cs="Times New Roman"/>
                      <w:i/>
                      <w:lang w:val="ka-GE" w:eastAsia="ru-RU"/>
                    </w:rPr>
                  </m:ctrlPr>
                </m:sSupPr>
                <m:e>
                  <m:r>
                    <w:rPr>
                      <w:rFonts w:ascii="Cambria Math" w:hAnsi="Cambria Math"/>
                      <w:lang w:val="ka-GE"/>
                    </w:rPr>
                    <m:t>v</m:t>
                  </m:r>
                </m:e>
                <m:sup>
                  <m:r>
                    <w:rPr>
                      <w:rFonts w:ascii="Cambria Math" w:hAnsi="Cambria Math"/>
                      <w:lang w:val="ka-GE"/>
                    </w:rPr>
                    <m:t>2</m:t>
                  </m:r>
                </m:sup>
              </m:sSup>
            </m:num>
            <m:den>
              <m:r>
                <w:rPr>
                  <w:rFonts w:ascii="Cambria Math" w:hAnsi="Cambria Math"/>
                  <w:lang w:val="ka-GE"/>
                </w:rPr>
                <m:t>g×</m:t>
              </m:r>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tot</m:t>
                  </m:r>
                </m:sub>
              </m:sSub>
            </m:den>
          </m:f>
          <m:r>
            <w:rPr>
              <w:rFonts w:ascii="Cambria Math" w:hAnsi="Cambria Math"/>
              <w:lang w:val="ka-GE"/>
            </w:rPr>
            <m:t>×B=</m:t>
          </m:r>
          <m:f>
            <m:fPr>
              <m:ctrlPr>
                <w:rPr>
                  <w:rFonts w:ascii="Cambria Math" w:eastAsiaTheme="minorEastAsia" w:hAnsi="Cambria Math" w:cs="Times New Roman"/>
                  <w:i/>
                  <w:lang w:val="ka-GE" w:eastAsia="ru-RU"/>
                </w:rPr>
              </m:ctrlPr>
            </m:fPr>
            <m:num>
              <m:sSup>
                <m:sSupPr>
                  <m:ctrlPr>
                    <w:rPr>
                      <w:rFonts w:ascii="Cambria Math" w:eastAsiaTheme="minorEastAsia" w:hAnsi="Cambria Math" w:cs="Times New Roman"/>
                      <w:i/>
                      <w:lang w:val="ka-GE" w:eastAsia="ru-RU"/>
                    </w:rPr>
                  </m:ctrlPr>
                </m:sSupPr>
                <m:e>
                  <m:r>
                    <w:rPr>
                      <w:rFonts w:ascii="Cambria Math" w:hAnsi="Cambria Math"/>
                      <w:lang w:val="ka-GE"/>
                    </w:rPr>
                    <m:t>0,33</m:t>
                  </m:r>
                </m:e>
                <m:sup>
                  <m:r>
                    <w:rPr>
                      <w:rFonts w:ascii="Cambria Math" w:hAnsi="Cambria Math"/>
                      <w:lang w:val="ka-GE"/>
                    </w:rPr>
                    <m:t>2</m:t>
                  </m:r>
                </m:sup>
              </m:sSup>
              <m:r>
                <w:rPr>
                  <w:rFonts w:ascii="Cambria Math" w:hAnsi="Cambria Math"/>
                  <w:lang w:val="ka-GE"/>
                </w:rPr>
                <m:t>×1,5</m:t>
              </m:r>
            </m:num>
            <m:den>
              <m:r>
                <w:rPr>
                  <w:rFonts w:ascii="Cambria Math" w:hAnsi="Cambria Math"/>
                  <w:lang w:val="ka-GE"/>
                </w:rPr>
                <m:t>9,81×0,36</m:t>
              </m:r>
            </m:den>
          </m:f>
          <m:r>
            <w:rPr>
              <w:rFonts w:ascii="Cambria Math" w:hAnsi="Cambria Math"/>
              <w:lang w:val="ka-GE"/>
            </w:rPr>
            <m:t>=0,11</m:t>
          </m:r>
        </m:oMath>
      </m:oMathPara>
    </w:p>
    <w:p w14:paraId="580F9743" w14:textId="77777777" w:rsidR="00DD274A" w:rsidRPr="00547DD2" w:rsidRDefault="00DD274A" w:rsidP="002177D5">
      <w:pPr>
        <w:spacing w:before="0" w:line="240" w:lineRule="auto"/>
        <w:jc w:val="both"/>
        <w:rPr>
          <w:lang w:val="ka-GE"/>
        </w:rPr>
      </w:pPr>
      <w:r w:rsidRPr="00547DD2">
        <w:rPr>
          <w:lang w:val="ka-GE"/>
        </w:rPr>
        <w:t>რადგანაც ფრუდის რიცხვის მიღებული მნიშვნელობა Fr=0,33 გაცილებით ნაკლებია 1-ზე, ე.ი თევზსავალ ღარში გვაქვს წყლის წყნარი დინება (Subcritical flow)., რაც მისაღებია თევზების გადაადგილებისათვის.</w:t>
      </w:r>
    </w:p>
    <w:p w14:paraId="692ADCB3" w14:textId="77777777" w:rsidR="00DD274A" w:rsidRPr="00547DD2" w:rsidRDefault="00DD274A" w:rsidP="002177D5">
      <w:pPr>
        <w:spacing w:before="0" w:line="240" w:lineRule="auto"/>
        <w:jc w:val="both"/>
        <w:rPr>
          <w:lang w:val="ka-GE"/>
        </w:rPr>
      </w:pPr>
      <w:r w:rsidRPr="00547DD2">
        <w:rPr>
          <w:lang w:val="ka-GE"/>
        </w:rPr>
        <w:t>ლოდებით შევიწროებული კვეთებისათვის, სადაც:</w:t>
      </w:r>
    </w:p>
    <w:p w14:paraId="2C61A66E" w14:textId="77777777" w:rsidR="00DD274A" w:rsidRPr="00547DD2" w:rsidRDefault="00DD274A" w:rsidP="002177D5">
      <w:pPr>
        <w:spacing w:before="0" w:line="240" w:lineRule="auto"/>
        <w:jc w:val="both"/>
        <w:rPr>
          <w:lang w:val="ka-GE"/>
        </w:rPr>
      </w:pPr>
      <w:r w:rsidRPr="00547DD2">
        <w:rPr>
          <w:lang w:val="ka-GE"/>
        </w:rPr>
        <w:t>b=b</w:t>
      </w:r>
      <w:r w:rsidRPr="00547DD2">
        <w:rPr>
          <w:vertAlign w:val="subscript"/>
          <w:lang w:val="ka-GE"/>
        </w:rPr>
        <w:t>sp.</w:t>
      </w:r>
      <w:r w:rsidRPr="00547DD2">
        <w:rPr>
          <w:lang w:val="ka-GE"/>
        </w:rPr>
        <w:t>- d</w:t>
      </w:r>
      <w:r w:rsidRPr="00547DD2">
        <w:rPr>
          <w:vertAlign w:val="subscript"/>
          <w:lang w:val="ka-GE"/>
        </w:rPr>
        <w:t>s</w:t>
      </w:r>
      <w:r w:rsidRPr="00547DD2">
        <w:rPr>
          <w:lang w:val="ka-GE"/>
        </w:rPr>
        <w:t>=1,5-0,5=1,00 m.</w:t>
      </w:r>
    </w:p>
    <w:p w14:paraId="393A96EA" w14:textId="77777777" w:rsidR="00DD274A" w:rsidRPr="00547DD2" w:rsidRDefault="00DD274A" w:rsidP="002177D5">
      <w:pPr>
        <w:spacing w:before="0" w:line="240" w:lineRule="auto"/>
        <w:jc w:val="both"/>
        <w:rPr>
          <w:lang w:val="ka-GE"/>
        </w:rPr>
      </w:pPr>
      <w:r w:rsidRPr="00547DD2">
        <w:rPr>
          <w:lang w:val="ka-GE"/>
        </w:rPr>
        <w:t>A</w:t>
      </w:r>
      <w:r w:rsidRPr="00547DD2">
        <w:rPr>
          <w:vertAlign w:val="subscript"/>
          <w:lang w:val="ka-GE"/>
        </w:rPr>
        <w:t>e</w:t>
      </w:r>
      <w:r w:rsidRPr="00547DD2">
        <w:rPr>
          <w:lang w:val="ka-GE"/>
        </w:rPr>
        <w:t>=A</w:t>
      </w:r>
      <w:r w:rsidRPr="00547DD2">
        <w:rPr>
          <w:vertAlign w:val="subscript"/>
          <w:lang w:val="ka-GE"/>
        </w:rPr>
        <w:t>tot.</w:t>
      </w:r>
      <w:r w:rsidRPr="00547DD2">
        <w:rPr>
          <w:lang w:val="ka-GE"/>
        </w:rPr>
        <w:t>-</w:t>
      </w:r>
      <m:oMath>
        <m:r>
          <w:rPr>
            <w:rFonts w:ascii="Cambria Math" w:hAnsi="Cambria Math"/>
            <w:lang w:val="ka-GE"/>
          </w:rPr>
          <m:t>3</m:t>
        </m:r>
        <m:nary>
          <m:naryPr>
            <m:chr m:val="∑"/>
            <m:limLoc m:val="undOvr"/>
            <m:subHide m:val="1"/>
            <m:supHide m:val="1"/>
            <m:ctrlPr>
              <w:rPr>
                <w:rFonts w:ascii="Cambria Math" w:eastAsiaTheme="minorEastAsia" w:hAnsi="Cambria Math" w:cs="Times New Roman"/>
                <w:i/>
                <w:lang w:val="ka-GE" w:eastAsia="ru-RU"/>
              </w:rPr>
            </m:ctrlPr>
          </m:naryPr>
          <m:sub/>
          <m:sup/>
          <m:e>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s</m:t>
                </m:r>
              </m:sub>
            </m:sSub>
          </m:e>
        </m:nary>
        <m:r>
          <w:rPr>
            <w:rFonts w:ascii="Cambria Math" w:hAnsi="Cambria Math"/>
            <w:lang w:val="ka-GE"/>
          </w:rPr>
          <m:t>=0,36-0,15=0,21</m:t>
        </m:r>
      </m:oMath>
    </w:p>
    <w:p w14:paraId="17BC5764" w14:textId="77777777" w:rsidR="00DD274A" w:rsidRPr="00547DD2" w:rsidRDefault="00DD274A" w:rsidP="002177D5">
      <w:pPr>
        <w:spacing w:before="0" w:line="240" w:lineRule="auto"/>
        <w:jc w:val="both"/>
        <w:rPr>
          <w:lang w:val="ka-GE"/>
        </w:rPr>
      </w:pPr>
      <w:r w:rsidRPr="00547DD2">
        <w:rPr>
          <w:lang w:val="ka-GE"/>
        </w:rPr>
        <w:t>ფრუდის რიცხვის მნიშვნელობა ტოლი იქნებაa:</w:t>
      </w:r>
    </w:p>
    <w:p w14:paraId="2F715CA3" w14:textId="77777777" w:rsidR="00DD274A" w:rsidRPr="00547DD2" w:rsidRDefault="00547DD2" w:rsidP="002177D5">
      <w:pPr>
        <w:spacing w:before="0" w:line="240" w:lineRule="auto"/>
        <w:jc w:val="both"/>
        <w:rPr>
          <w:rFonts w:eastAsiaTheme="minorEastAsia"/>
          <w:lang w:val="ka-GE"/>
        </w:rPr>
      </w:pPr>
      <m:oMathPara>
        <m:oMath>
          <m:sSup>
            <m:sSupPr>
              <m:ctrlPr>
                <w:rPr>
                  <w:rFonts w:ascii="Cambria Math" w:eastAsiaTheme="minorEastAsia" w:hAnsi="Cambria Math" w:cs="Times New Roman"/>
                  <w:i/>
                  <w:lang w:val="ka-GE" w:eastAsia="ru-RU"/>
                </w:rPr>
              </m:ctrlPr>
            </m:sSupPr>
            <m:e>
              <m:r>
                <w:rPr>
                  <w:rFonts w:ascii="Cambria Math" w:hAnsi="Cambria Math"/>
                  <w:lang w:val="ka-GE"/>
                </w:rPr>
                <m:t>Fr</m:t>
              </m:r>
            </m:e>
            <m:sup>
              <m:r>
                <w:rPr>
                  <w:rFonts w:ascii="Cambria Math" w:hAnsi="Cambria Math"/>
                  <w:lang w:val="ka-GE"/>
                </w:rPr>
                <m:t>2</m:t>
              </m:r>
            </m:sup>
          </m:sSup>
          <m:r>
            <w:rPr>
              <w:rFonts w:ascii="Cambria Math" w:hAnsi="Cambria Math"/>
              <w:lang w:val="ka-GE"/>
            </w:rPr>
            <m:t>=</m:t>
          </m:r>
          <m:f>
            <m:fPr>
              <m:ctrlPr>
                <w:rPr>
                  <w:rFonts w:ascii="Cambria Math" w:eastAsiaTheme="minorEastAsia" w:hAnsi="Cambria Math" w:cs="Times New Roman"/>
                  <w:i/>
                  <w:lang w:val="ka-GE" w:eastAsia="ru-RU"/>
                </w:rPr>
              </m:ctrlPr>
            </m:fPr>
            <m:num>
              <m:sSup>
                <m:sSupPr>
                  <m:ctrlPr>
                    <w:rPr>
                      <w:rFonts w:ascii="Cambria Math" w:eastAsiaTheme="minorEastAsia" w:hAnsi="Cambria Math" w:cs="Times New Roman"/>
                      <w:i/>
                      <w:lang w:val="ka-GE" w:eastAsia="ru-RU"/>
                    </w:rPr>
                  </m:ctrlPr>
                </m:sSupPr>
                <m:e>
                  <m:r>
                    <w:rPr>
                      <w:rFonts w:ascii="Cambria Math" w:hAnsi="Cambria Math"/>
                      <w:lang w:val="ka-GE"/>
                    </w:rPr>
                    <m:t>v</m:t>
                  </m:r>
                </m:e>
                <m:sup>
                  <m:r>
                    <w:rPr>
                      <w:rFonts w:ascii="Cambria Math" w:hAnsi="Cambria Math"/>
                      <w:lang w:val="ka-GE"/>
                    </w:rPr>
                    <m:t>2</m:t>
                  </m:r>
                </m:sup>
              </m:sSup>
            </m:num>
            <m:den>
              <m:r>
                <w:rPr>
                  <w:rFonts w:ascii="Cambria Math" w:hAnsi="Cambria Math"/>
                  <w:lang w:val="ka-GE"/>
                </w:rPr>
                <m:t>g×</m:t>
              </m:r>
              <m:sSub>
                <m:sSubPr>
                  <m:ctrlPr>
                    <w:rPr>
                      <w:rFonts w:ascii="Cambria Math" w:eastAsiaTheme="minorEastAsia" w:hAnsi="Cambria Math" w:cs="Times New Roman"/>
                      <w:i/>
                      <w:lang w:val="ka-GE" w:eastAsia="ru-RU"/>
                    </w:rPr>
                  </m:ctrlPr>
                </m:sSubPr>
                <m:e>
                  <m:r>
                    <w:rPr>
                      <w:rFonts w:ascii="Cambria Math" w:hAnsi="Cambria Math"/>
                      <w:lang w:val="ka-GE"/>
                    </w:rPr>
                    <m:t>A</m:t>
                  </m:r>
                </m:e>
                <m:sub>
                  <m:r>
                    <w:rPr>
                      <w:rFonts w:ascii="Cambria Math" w:hAnsi="Cambria Math"/>
                      <w:lang w:val="ka-GE"/>
                    </w:rPr>
                    <m:t>tot</m:t>
                  </m:r>
                </m:sub>
              </m:sSub>
            </m:den>
          </m:f>
          <m:r>
            <w:rPr>
              <w:rFonts w:ascii="Cambria Math" w:hAnsi="Cambria Math"/>
              <w:lang w:val="ka-GE"/>
            </w:rPr>
            <m:t>×B=</m:t>
          </m:r>
          <m:f>
            <m:fPr>
              <m:ctrlPr>
                <w:rPr>
                  <w:rFonts w:ascii="Cambria Math" w:eastAsiaTheme="minorEastAsia" w:hAnsi="Cambria Math" w:cs="Times New Roman"/>
                  <w:i/>
                  <w:lang w:val="ka-GE" w:eastAsia="ru-RU"/>
                </w:rPr>
              </m:ctrlPr>
            </m:fPr>
            <m:num>
              <m:r>
                <w:rPr>
                  <w:rFonts w:ascii="Cambria Math" w:hAnsi="Cambria Math"/>
                  <w:lang w:val="ka-GE"/>
                </w:rPr>
                <m:t>0,36×1,5</m:t>
              </m:r>
            </m:num>
            <m:den>
              <m:r>
                <w:rPr>
                  <w:rFonts w:ascii="Cambria Math" w:hAnsi="Cambria Math"/>
                  <w:lang w:val="ka-GE"/>
                </w:rPr>
                <m:t>9,81×0,36</m:t>
              </m:r>
            </m:den>
          </m:f>
          <m:r>
            <w:rPr>
              <w:rFonts w:ascii="Cambria Math" w:hAnsi="Cambria Math"/>
              <w:lang w:val="ka-GE"/>
            </w:rPr>
            <m:t>=0,15</m:t>
          </m:r>
        </m:oMath>
      </m:oMathPara>
    </w:p>
    <w:p w14:paraId="2AFBB3BB" w14:textId="77777777" w:rsidR="00DD274A" w:rsidRPr="00547DD2" w:rsidRDefault="00DD274A" w:rsidP="002177D5">
      <w:pPr>
        <w:spacing w:before="0" w:line="240" w:lineRule="auto"/>
        <w:jc w:val="both"/>
        <w:rPr>
          <w:rFonts w:eastAsiaTheme="minorEastAsia"/>
          <w:lang w:val="ka-GE"/>
        </w:rPr>
      </w:pPr>
      <w:r w:rsidRPr="00547DD2">
        <w:rPr>
          <w:lang w:val="ka-GE"/>
        </w:rPr>
        <w:t xml:space="preserve">როგორც ჩატარებული გაანგარიშებებიდან ჩანს, ფრუდის რიცხვის მნიშვნელობა </w:t>
      </w:r>
      <m:oMath>
        <m:rad>
          <m:radPr>
            <m:degHide m:val="1"/>
            <m:ctrlPr>
              <w:rPr>
                <w:rFonts w:ascii="Cambria Math" w:eastAsiaTheme="minorEastAsia" w:hAnsi="Cambria Math" w:cs="Times New Roman"/>
                <w:i/>
                <w:lang w:val="ka-GE" w:eastAsia="ru-RU"/>
              </w:rPr>
            </m:ctrlPr>
          </m:radPr>
          <m:deg/>
          <m:e>
            <m:r>
              <w:rPr>
                <w:rFonts w:ascii="Cambria Math" w:hAnsi="Cambria Math"/>
                <w:lang w:val="ka-GE"/>
              </w:rPr>
              <m:t>0,15</m:t>
            </m:r>
          </m:e>
        </m:rad>
      </m:oMath>
      <w:r w:rsidRPr="00547DD2">
        <w:rPr>
          <w:lang w:val="ka-GE"/>
        </w:rPr>
        <w:t xml:space="preserve">=0,39 მნიშვნელოვნად ნაკლებია 1-ზე, რაც ნიშნავს რომ ლოდებით შეზღუდულ კვეთშიც, წყლის ნაკადი ხასიათდება წყნარი დინებით და ამგვარად, პროექტით წარმოდგენილი თევზსავალი მისაღებია მდინარე წაჩხურზე გავრცელებული თევზების გადაადგილებისათვის. </w:t>
      </w:r>
    </w:p>
    <w:p w14:paraId="152AD099" w14:textId="26D81964" w:rsidR="00DD274A" w:rsidRPr="00547DD2" w:rsidRDefault="00DD274A" w:rsidP="002177D5">
      <w:pPr>
        <w:spacing w:before="0" w:line="240" w:lineRule="auto"/>
        <w:jc w:val="both"/>
        <w:rPr>
          <w:lang w:val="ka-GE"/>
        </w:rPr>
      </w:pPr>
      <w:r w:rsidRPr="00547DD2">
        <w:rPr>
          <w:lang w:val="ka-GE"/>
        </w:rPr>
        <w:t>სათ</w:t>
      </w:r>
      <w:r w:rsidR="001C2FE5" w:rsidRPr="00547DD2">
        <w:rPr>
          <w:lang w:val="ka-GE"/>
        </w:rPr>
        <w:t>ა</w:t>
      </w:r>
      <w:r w:rsidRPr="00547DD2">
        <w:rPr>
          <w:lang w:val="ka-GE"/>
        </w:rPr>
        <w:t>ვე ნაგებობის შემადგენლობაში შემავალი, ზემო</w:t>
      </w:r>
      <w:r w:rsidR="001C2FE5" w:rsidRPr="00547DD2">
        <w:rPr>
          <w:lang w:val="ka-GE"/>
        </w:rPr>
        <w:t>თ</w:t>
      </w:r>
      <w:r w:rsidRPr="00547DD2">
        <w:rPr>
          <w:lang w:val="ka-GE"/>
        </w:rPr>
        <w:t xml:space="preserve"> განხილული კვანძების განთავსება და ერთმანეთთან შეთანაწყობა, დეტალური ზომები და კონსტრუქცია მოყვანილია </w:t>
      </w:r>
      <w:r w:rsidR="001C2FE5" w:rsidRPr="00547DD2">
        <w:rPr>
          <w:lang w:val="ka-GE"/>
        </w:rPr>
        <w:t xml:space="preserve">პროექტის </w:t>
      </w:r>
      <w:r w:rsidRPr="00547DD2">
        <w:rPr>
          <w:lang w:val="ka-GE"/>
        </w:rPr>
        <w:t xml:space="preserve"> შესაბამის ნახაზებზე.</w:t>
      </w:r>
    </w:p>
    <w:p w14:paraId="269131E2" w14:textId="7A55B42B" w:rsidR="003706E3" w:rsidRPr="00547DD2" w:rsidRDefault="00DD274A" w:rsidP="002177D5">
      <w:pPr>
        <w:spacing w:before="0" w:line="240" w:lineRule="auto"/>
        <w:jc w:val="both"/>
        <w:rPr>
          <w:lang w:val="ka-GE"/>
        </w:rPr>
      </w:pPr>
      <w:r w:rsidRPr="00547DD2">
        <w:rPr>
          <w:lang w:val="ka-GE"/>
        </w:rPr>
        <w:t>სათავე წყალმიმღები კვანძის მშენებლობა გათვალისწინებულია განხორციელდეს ორ ეტაპად. პირველ ეტაპზე მოეწყობა ორმალიანი გამრეცხი რაბი. ამ დროს მდინარის ნაკადი დროებითი ძელყორული ზ</w:t>
      </w:r>
      <w:r w:rsidR="001C2FE5" w:rsidRPr="00547DD2">
        <w:rPr>
          <w:lang w:val="ka-GE"/>
        </w:rPr>
        <w:t>ღ</w:t>
      </w:r>
      <w:r w:rsidRPr="00547DD2">
        <w:rPr>
          <w:lang w:val="ka-GE"/>
        </w:rPr>
        <w:t>უდარისა და დროებითი წყალგამყვანი კალაპოტს მეშვეობით გადანაცვლებული იქნება მდინარის მარჯვენა ნაპირისაკენ. გამრეცხი რაბის დასრულების შემდეგ, წყლის ნაკადი მიმართული იქნება გამრეცხი რაბისაკენ, და გატარდება ამ გამრეცხი რაბის სიღრმული წყალგამტარი ხვრეტებით. შესაბამისად შეიქმნება პირობები მდინარის მარჯვენა ნაპირთან განთავსებული წყალსაშვიანი შემტბორავი კაშხლისა და თევზსავალი კვანძის მშენებლობის განსახორციელებლად.  მნიშვნელოვანია, რომ სათავე ნაგებობის იმ კვანძების მშენებლობა, რომლებიც უშუალო შეხებაშია მდინარის მოქმედ კალაპოტთან, განხორციელდეს მდინარის წყალმცირობის პერიოდში.  მდინარის წყალდიდობის პერიოდში შესაძლებელია განხორციელდეს სათ</w:t>
      </w:r>
      <w:r w:rsidR="001C2FE5" w:rsidRPr="00547DD2">
        <w:rPr>
          <w:lang w:val="ka-GE"/>
        </w:rPr>
        <w:t>ა</w:t>
      </w:r>
      <w:r w:rsidRPr="00547DD2">
        <w:rPr>
          <w:lang w:val="ka-GE"/>
        </w:rPr>
        <w:t>ვე ნაგებობის მხოლოდ იმ ნაწილების მშენებლობა, რომელთაც არა აქ</w:t>
      </w:r>
      <w:r w:rsidR="001C2FE5" w:rsidRPr="00547DD2">
        <w:rPr>
          <w:lang w:val="ka-GE"/>
        </w:rPr>
        <w:t>ვ</w:t>
      </w:r>
      <w:r w:rsidRPr="00547DD2">
        <w:rPr>
          <w:lang w:val="ka-GE"/>
        </w:rPr>
        <w:t>თ უშუალო შეხება მდინარის ნაკადთან, მაგა</w:t>
      </w:r>
      <w:r w:rsidR="001C2FE5" w:rsidRPr="00547DD2">
        <w:rPr>
          <w:lang w:val="ka-GE"/>
        </w:rPr>
        <w:t>ლ</w:t>
      </w:r>
      <w:r w:rsidRPr="00547DD2">
        <w:rPr>
          <w:lang w:val="ka-GE"/>
        </w:rPr>
        <w:t>ითად წყალმიმღებიდან სადაწნეო მილსადენამდე წყლის ნაკადის მიმყვანი კამერა, თევზსავალი, და ა.შ.</w:t>
      </w:r>
    </w:p>
    <w:p w14:paraId="44EDBFDF" w14:textId="77777777" w:rsidR="003706E3" w:rsidRPr="00547DD2" w:rsidRDefault="003706E3" w:rsidP="002177D5">
      <w:pPr>
        <w:spacing w:line="240" w:lineRule="auto"/>
        <w:rPr>
          <w:lang w:val="ka-GE"/>
        </w:rPr>
      </w:pPr>
      <w:r w:rsidRPr="00547DD2">
        <w:rPr>
          <w:lang w:val="ka-GE"/>
        </w:rPr>
        <w:br w:type="page"/>
      </w:r>
    </w:p>
    <w:p w14:paraId="42C42895" w14:textId="09BB0A8C" w:rsidR="00DD274A" w:rsidRPr="00547DD2" w:rsidRDefault="003706E3" w:rsidP="002177D5">
      <w:pPr>
        <w:pStyle w:val="Caption"/>
        <w:spacing w:after="120"/>
        <w:rPr>
          <w:color w:val="000000" w:themeColor="text1"/>
        </w:rPr>
      </w:pPr>
      <w:bookmarkStart w:id="20" w:name="_Toc126145503"/>
      <w:r w:rsidRPr="00547DD2">
        <w:rPr>
          <w:color w:val="000000" w:themeColor="text1"/>
        </w:rPr>
        <w:lastRenderedPageBreak/>
        <w:t xml:space="preserve">ნახაზი </w:t>
      </w:r>
      <w:r w:rsidR="00547DD2">
        <w:rPr>
          <w:color w:val="000000" w:themeColor="text1"/>
          <w:lang w:val="en-US"/>
        </w:rPr>
        <w:t>5.1.5.1.</w:t>
      </w:r>
      <w:r w:rsidRPr="00547DD2">
        <w:rPr>
          <w:color w:val="000000" w:themeColor="text1"/>
        </w:rPr>
        <w:t xml:space="preserve"> </w:t>
      </w:r>
      <w:r w:rsidRPr="00547DD2">
        <w:rPr>
          <w:b w:val="0"/>
          <w:color w:val="000000" w:themeColor="text1"/>
        </w:rPr>
        <w:t>საპროექტო თევზსავალის ჭრილები</w:t>
      </w:r>
      <w:bookmarkEnd w:id="20"/>
    </w:p>
    <w:p w14:paraId="11F418EE" w14:textId="6F6B30CE" w:rsidR="003706E3" w:rsidRPr="00547DD2" w:rsidRDefault="003706E3" w:rsidP="002177D5">
      <w:pPr>
        <w:spacing w:before="0" w:line="240" w:lineRule="auto"/>
        <w:jc w:val="center"/>
        <w:rPr>
          <w:lang w:val="ka-GE"/>
        </w:rPr>
      </w:pPr>
      <w:r w:rsidRPr="00547DD2">
        <w:rPr>
          <w:lang w:val="ka-GE" w:eastAsia="ka-GE"/>
        </w:rPr>
        <w:drawing>
          <wp:inline distT="0" distB="0" distL="0" distR="0" wp14:anchorId="5518A979" wp14:editId="53B623CB">
            <wp:extent cx="5295900" cy="29813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484" t="12221" r="2127" b="14224"/>
                    <a:stretch/>
                  </pic:blipFill>
                  <pic:spPr bwMode="auto">
                    <a:xfrm>
                      <a:off x="0" y="0"/>
                      <a:ext cx="5295900" cy="2981325"/>
                    </a:xfrm>
                    <a:prstGeom prst="rect">
                      <a:avLst/>
                    </a:prstGeom>
                    <a:noFill/>
                    <a:ln>
                      <a:noFill/>
                    </a:ln>
                    <a:extLst>
                      <a:ext uri="{53640926-AAD7-44D8-BBD7-CCE9431645EC}">
                        <a14:shadowObscured xmlns:a14="http://schemas.microsoft.com/office/drawing/2010/main"/>
                      </a:ext>
                    </a:extLst>
                  </pic:spPr>
                </pic:pic>
              </a:graphicData>
            </a:graphic>
          </wp:inline>
        </w:drawing>
      </w:r>
    </w:p>
    <w:p w14:paraId="7E3C3389" w14:textId="67A8164B" w:rsidR="003706E3" w:rsidRPr="00547DD2" w:rsidRDefault="003706E3" w:rsidP="002177D5">
      <w:pPr>
        <w:spacing w:before="0" w:line="240" w:lineRule="auto"/>
        <w:jc w:val="center"/>
        <w:rPr>
          <w:lang w:val="ka-GE"/>
        </w:rPr>
      </w:pPr>
      <w:r w:rsidRPr="00547DD2">
        <w:rPr>
          <w:lang w:val="ka-GE" w:eastAsia="ka-GE"/>
        </w:rPr>
        <w:drawing>
          <wp:inline distT="0" distB="0" distL="0" distR="0" wp14:anchorId="1D341B5B" wp14:editId="0258C08F">
            <wp:extent cx="5286375" cy="29527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15" t="12925" r="1462" b="14225"/>
                    <a:stretch/>
                  </pic:blipFill>
                  <pic:spPr bwMode="auto">
                    <a:xfrm>
                      <a:off x="0" y="0"/>
                      <a:ext cx="5286375" cy="2952750"/>
                    </a:xfrm>
                    <a:prstGeom prst="rect">
                      <a:avLst/>
                    </a:prstGeom>
                    <a:noFill/>
                    <a:ln>
                      <a:noFill/>
                    </a:ln>
                    <a:extLst>
                      <a:ext uri="{53640926-AAD7-44D8-BBD7-CCE9431645EC}">
                        <a14:shadowObscured xmlns:a14="http://schemas.microsoft.com/office/drawing/2010/main"/>
                      </a:ext>
                    </a:extLst>
                  </pic:spPr>
                </pic:pic>
              </a:graphicData>
            </a:graphic>
          </wp:inline>
        </w:drawing>
      </w:r>
    </w:p>
    <w:p w14:paraId="21DFD30A" w14:textId="77777777" w:rsidR="002177D5" w:rsidRPr="00547DD2" w:rsidRDefault="002177D5" w:rsidP="002177D5">
      <w:pPr>
        <w:spacing w:before="0" w:line="240" w:lineRule="auto"/>
        <w:jc w:val="center"/>
        <w:rPr>
          <w:lang w:val="ka-GE"/>
        </w:rPr>
      </w:pPr>
    </w:p>
    <w:p w14:paraId="702195AC" w14:textId="4E186E0A" w:rsidR="00B510E5" w:rsidRPr="00547DD2" w:rsidRDefault="00B510E5" w:rsidP="002177D5">
      <w:pPr>
        <w:pStyle w:val="Heading2"/>
        <w:spacing w:line="240" w:lineRule="auto"/>
        <w:rPr>
          <w:color w:val="000000" w:themeColor="text1"/>
          <w:sz w:val="24"/>
          <w:lang w:val="ka-GE"/>
        </w:rPr>
      </w:pPr>
      <w:bookmarkStart w:id="21" w:name="_Toc125538190"/>
      <w:r w:rsidRPr="00547DD2">
        <w:rPr>
          <w:color w:val="000000" w:themeColor="text1"/>
          <w:sz w:val="24"/>
          <w:lang w:val="ka-GE"/>
        </w:rPr>
        <w:t>სადაწნეო მილსადენი</w:t>
      </w:r>
      <w:bookmarkEnd w:id="21"/>
    </w:p>
    <w:p w14:paraId="61FD683C" w14:textId="228059A5" w:rsidR="00DD274A" w:rsidRPr="00547DD2" w:rsidRDefault="00DD274A" w:rsidP="002177D5">
      <w:pPr>
        <w:spacing w:line="240" w:lineRule="auto"/>
        <w:jc w:val="both"/>
        <w:rPr>
          <w:lang w:val="ka-GE"/>
        </w:rPr>
      </w:pPr>
      <w:r w:rsidRPr="00547DD2">
        <w:rPr>
          <w:lang w:val="ka-GE"/>
        </w:rPr>
        <w:t xml:space="preserve">„ლესულუხე ჰესი“-ს სადაწნეო მილსადენის სიგრძე შეადგენს  </w:t>
      </w:r>
      <w:r w:rsidR="00A67E53" w:rsidRPr="00547DD2">
        <w:rPr>
          <w:lang w:val="ka-GE"/>
        </w:rPr>
        <w:t>დაახლოებით 3020</w:t>
      </w:r>
      <w:r w:rsidRPr="00547DD2">
        <w:rPr>
          <w:lang w:val="ka-GE"/>
        </w:rPr>
        <w:t xml:space="preserve"> მ</w:t>
      </w:r>
      <w:r w:rsidR="00CE3D39" w:rsidRPr="00547DD2">
        <w:rPr>
          <w:lang w:val="ka-GE"/>
        </w:rPr>
        <w:t>, ხოლო დიამეტრი</w:t>
      </w:r>
      <w:r w:rsidRPr="00547DD2">
        <w:rPr>
          <w:lang w:val="ka-GE"/>
        </w:rPr>
        <w:t xml:space="preserve"> </w:t>
      </w:r>
      <w:r w:rsidR="00CE3D39" w:rsidRPr="00547DD2">
        <w:rPr>
          <w:lang w:val="ka-GE"/>
        </w:rPr>
        <w:t>-</w:t>
      </w:r>
      <w:r w:rsidRPr="00547DD2">
        <w:rPr>
          <w:lang w:val="ka-GE"/>
        </w:rPr>
        <w:t xml:space="preserve"> 2,4 მ.-ს. რაც შეეხება სადაწნეო მილსადენის მასალას</w:t>
      </w:r>
      <w:r w:rsidR="003706E3" w:rsidRPr="00547DD2">
        <w:rPr>
          <w:lang w:val="ka-GE"/>
        </w:rPr>
        <w:t>,</w:t>
      </w:r>
      <w:r w:rsidRPr="00547DD2">
        <w:rPr>
          <w:lang w:val="ka-GE"/>
        </w:rPr>
        <w:t xml:space="preserve"> იმ ფაქტის გათვალისწინებით, რომ სადაწნეო მილსადენის ტრასის სიგრძეზე გვაქვს დიდი რაოდენობის მოხვეულობები, რაც ართულებს და აძვირებს ე.წ. არმირებული მინის, ანუ GRP მილების გამოყენებას, სადაწნეო მილსადენის მოწყობა გათვალისწინებულია ფოლადის მილებით. მილის კედლის სისქე 16÷18 მმ.-ის ფარგლებშია.</w:t>
      </w:r>
    </w:p>
    <w:p w14:paraId="5194AE05" w14:textId="4D8199B8" w:rsidR="00DD274A" w:rsidRPr="00547DD2" w:rsidRDefault="00DD274A" w:rsidP="002177D5">
      <w:pPr>
        <w:spacing w:line="240" w:lineRule="auto"/>
        <w:jc w:val="both"/>
        <w:rPr>
          <w:lang w:val="ka-GE"/>
        </w:rPr>
      </w:pPr>
      <w:r w:rsidRPr="00547DD2">
        <w:rPr>
          <w:lang w:val="ka-GE"/>
        </w:rPr>
        <w:t xml:space="preserve">სადაწნეო მილსადენი გადის რთულ რელიეფურ პირობებში. შესაბამისად, როგორც ზემოთაც აღვნიშნეთ, მილსადენის ტრასაზე მრავლადაა როგორც ჰორიზონტალურ, ისე ვერტიკალური სიბრტყეში ტრასის მოხვევის ადგილები. კონკრეტულად მილსადენის ტრასის სიგრძეზე გვაქვს ჰორიზონტალურ სიბრტყეში მოხვევის 49 წერტილი. სადაწნეო მილსადენის გრძივი პროფილი </w:t>
      </w:r>
      <w:r w:rsidRPr="00547DD2">
        <w:rPr>
          <w:lang w:val="ka-GE"/>
        </w:rPr>
        <w:lastRenderedPageBreak/>
        <w:t>ისეთნაირადაა დამუშავებული, რომ მილსადენის ვერტიკალურ სიბრტყეში მოხვევის ადგილები, უმეტესად ემთხვევა  ჰორიზონტალურ სიბრტყეში მოხვევის ადგილებს, თუმცა მაინც არის 9 ისეთი ადგილი, სადაც მილსადენს აქვს მოხვევა  მხოლოდ ვერტიკალურ სიბრტ</w:t>
      </w:r>
      <w:r w:rsidR="003706E3" w:rsidRPr="00547DD2">
        <w:rPr>
          <w:lang w:val="ka-GE"/>
        </w:rPr>
        <w:t>ყ</w:t>
      </w:r>
      <w:r w:rsidRPr="00547DD2">
        <w:rPr>
          <w:lang w:val="ka-GE"/>
        </w:rPr>
        <w:t>ეში. შესაბამისად სადაწნეო მილსადენზე, სულ გვაქვს 49+9=58 ცალი მოხვევის კვეთი, სადაც გათვალისწინებულია საანკერო საყრდენების მოწყობა. აღნიშნული საანკერო საყრდენების ზომები განსაზღვრულია თითოეული ასეთი მოხვევის კვეთში, მილსადენში არსებული დაწნევისა და მოხვევის კუთხის სიდიდის შესაბამისად.</w:t>
      </w:r>
    </w:p>
    <w:p w14:paraId="4FE4E90E" w14:textId="01092F91" w:rsidR="00DD274A" w:rsidRPr="00547DD2" w:rsidRDefault="00DD274A" w:rsidP="002177D5">
      <w:pPr>
        <w:spacing w:line="240" w:lineRule="auto"/>
        <w:jc w:val="both"/>
        <w:rPr>
          <w:lang w:val="ka-GE"/>
        </w:rPr>
      </w:pPr>
      <w:r w:rsidRPr="00547DD2">
        <w:rPr>
          <w:lang w:val="ka-GE"/>
        </w:rPr>
        <w:t xml:space="preserve">სადაწნეო მილსადენის ტრასა </w:t>
      </w:r>
      <w:r w:rsidR="00C04CF3" w:rsidRPr="00547DD2">
        <w:rPr>
          <w:lang w:val="ka-GE"/>
        </w:rPr>
        <w:t>2</w:t>
      </w:r>
      <w:r w:rsidRPr="00547DD2">
        <w:rPr>
          <w:lang w:val="ka-GE"/>
        </w:rPr>
        <w:t xml:space="preserve"> ადგილზე კვეთს მდინარე წაჩხურუს კალაპოტს. მდინარის კალაპოტის მილსადენით გადაკვეთა გათვალისწინებულია განხორციელდეს აკვედუკის მეშვეობით. </w:t>
      </w:r>
    </w:p>
    <w:p w14:paraId="1BCDA5DD" w14:textId="77777777" w:rsidR="00DD274A" w:rsidRPr="00547DD2" w:rsidRDefault="00DD274A" w:rsidP="002177D5">
      <w:pPr>
        <w:spacing w:line="240" w:lineRule="auto"/>
        <w:jc w:val="both"/>
        <w:rPr>
          <w:lang w:val="ka-GE"/>
        </w:rPr>
      </w:pPr>
      <w:r w:rsidRPr="00547DD2">
        <w:rPr>
          <w:lang w:val="ka-GE"/>
        </w:rPr>
        <w:t>სადაწნეო მილსადენის პიკეტაჟის მიხედვით, აკვედუკების განთავსების ადგილებია:</w:t>
      </w:r>
    </w:p>
    <w:p w14:paraId="3B60D8B7" w14:textId="4706AFBB" w:rsidR="00DD274A" w:rsidRPr="00547DD2" w:rsidRDefault="00DD274A" w:rsidP="002177D5">
      <w:pPr>
        <w:pStyle w:val="ListParagraph"/>
        <w:numPr>
          <w:ilvl w:val="0"/>
          <w:numId w:val="29"/>
        </w:numPr>
        <w:spacing w:line="240" w:lineRule="auto"/>
        <w:jc w:val="both"/>
        <w:rPr>
          <w:lang w:val="ka-GE"/>
        </w:rPr>
      </w:pPr>
      <w:r w:rsidRPr="00547DD2">
        <w:rPr>
          <w:lang w:val="ka-GE"/>
        </w:rPr>
        <w:t>აკვედუკი N1 პკ 2+26-დან პკ 2+57-მდე;</w:t>
      </w:r>
    </w:p>
    <w:p w14:paraId="0D66BE9F" w14:textId="38D7C91D" w:rsidR="00DD274A" w:rsidRPr="00547DD2" w:rsidRDefault="00DD274A" w:rsidP="002177D5">
      <w:pPr>
        <w:pStyle w:val="ListParagraph"/>
        <w:numPr>
          <w:ilvl w:val="0"/>
          <w:numId w:val="29"/>
        </w:numPr>
        <w:spacing w:line="240" w:lineRule="auto"/>
        <w:jc w:val="both"/>
        <w:rPr>
          <w:lang w:val="ka-GE"/>
        </w:rPr>
      </w:pPr>
      <w:r w:rsidRPr="00547DD2">
        <w:rPr>
          <w:lang w:val="ka-GE"/>
        </w:rPr>
        <w:t>აკვედუკი N2 პკ 10+69-დან პკ 11+05 - მდე</w:t>
      </w:r>
      <w:r w:rsidR="00C04CF3" w:rsidRPr="00547DD2">
        <w:rPr>
          <w:lang w:val="ka-GE"/>
        </w:rPr>
        <w:t>.</w:t>
      </w:r>
    </w:p>
    <w:p w14:paraId="084A2CD3" w14:textId="0E774841" w:rsidR="00DD274A" w:rsidRPr="00547DD2" w:rsidRDefault="00DD274A" w:rsidP="002177D5">
      <w:pPr>
        <w:spacing w:line="240" w:lineRule="auto"/>
        <w:jc w:val="both"/>
        <w:rPr>
          <w:lang w:val="ka-GE"/>
        </w:rPr>
      </w:pPr>
      <w:r w:rsidRPr="00547DD2">
        <w:rPr>
          <w:lang w:val="ka-GE"/>
        </w:rPr>
        <w:t>აკვედუკის საყრდენები ჩაღ</w:t>
      </w:r>
      <w:r w:rsidR="001C2FE5" w:rsidRPr="00547DD2">
        <w:rPr>
          <w:lang w:val="ka-GE"/>
        </w:rPr>
        <w:t>რ</w:t>
      </w:r>
      <w:r w:rsidRPr="00547DD2">
        <w:rPr>
          <w:lang w:val="ka-GE"/>
        </w:rPr>
        <w:t>მავებულია, აკვედუკის მოწყობის კვეთში მდინარის კალაპოტის მოსალოდნელი ადგილობრივი გარეცხვის სიღრმეზე უფრო ღრმად. აკვედუკის საყრდენები ეწყობა ბეტონით შევსებული ფოლადის მილებით. თვითონ აკვედუკის ზედა კონსტრუქციაც მთლიანად ფოლადის დეტალებითაა  აწყობილი. აკვედუკის გასწვრივ გათვალისწინებულია საფეხმავლო ხიდის მოწყობა, საჭიროების შემთხვევაში აკვედუკზე სარემონტო-პროფილაქტიკური სამუშაოების ჩასატარებლად.</w:t>
      </w:r>
    </w:p>
    <w:p w14:paraId="20A64404" w14:textId="77777777" w:rsidR="00DD274A" w:rsidRPr="00547DD2" w:rsidRDefault="00DD274A" w:rsidP="002177D5">
      <w:pPr>
        <w:spacing w:line="240" w:lineRule="auto"/>
        <w:jc w:val="both"/>
        <w:rPr>
          <w:lang w:val="ka-GE"/>
        </w:rPr>
      </w:pPr>
      <w:r w:rsidRPr="00547DD2">
        <w:rPr>
          <w:lang w:val="ka-GE"/>
        </w:rPr>
        <w:t xml:space="preserve">სადაწნეო მილსადენის მთელს სიგრძეზე გადის ტრანშეაში. მილსადენის ტრასაზე არსებული საინჟინრო-გეოლოგიური პირობებიდან გამომდინარე, ტრანშეის ფსკერზე, მილის ძირში გათვალისწინებულია 15 სმ სისქის ხრეშის მომზადების მოწყობა. </w:t>
      </w:r>
    </w:p>
    <w:p w14:paraId="258C0B1F" w14:textId="77777777" w:rsidR="00DD274A" w:rsidRPr="00547DD2" w:rsidRDefault="00DD274A" w:rsidP="002177D5">
      <w:pPr>
        <w:spacing w:line="240" w:lineRule="auto"/>
        <w:jc w:val="both"/>
        <w:rPr>
          <w:lang w:val="ka-GE"/>
        </w:rPr>
      </w:pPr>
      <w:r w:rsidRPr="00547DD2">
        <w:rPr>
          <w:lang w:val="ka-GE"/>
        </w:rPr>
        <w:t xml:space="preserve">მილის თავზე გრუნტის უკუყრილის ფენის სიმაღლე აიღება არანაკლები 0,8 მ.-ის ტოლი. მილსადენის ძირის ჩაღრმავება მიმდებარე, არსებული  ზედაპირიდან იცვლება, რელიეფური პირობების გათვალისწინებით. იმ მოთხოვნის დაცვამ, რომ მილსადენის ტრანშეის მაქსიმალური სიღრმე არ აღემატებოდეს 5,0÷6,0 მ.-ს, გამოიწვია მთელ რიგ უბნებზე სადაწნეო მილსადენის უკუქანობით გატარების აუცილებლობა. შესაბამისად, მილსადენის ტრასაზე, არის ცალკეული ამოზნექილი და ჩავარდნილი უბნები, ყველა ჩავარდნის უბანზე გათვალისწინებულია დამცელელების, ხოლო ამოზნექილ უბანზე კი ვანტუზების მოწყობა. </w:t>
      </w:r>
    </w:p>
    <w:p w14:paraId="08936A8C" w14:textId="77777777" w:rsidR="00DD274A" w:rsidRPr="00547DD2" w:rsidRDefault="00DD274A" w:rsidP="002177D5">
      <w:pPr>
        <w:spacing w:line="240" w:lineRule="auto"/>
        <w:jc w:val="both"/>
        <w:rPr>
          <w:lang w:val="ka-GE"/>
        </w:rPr>
      </w:pPr>
      <w:r w:rsidRPr="00547DD2">
        <w:rPr>
          <w:lang w:val="ka-GE"/>
        </w:rPr>
        <w:t xml:space="preserve">სადაწნეო მილსადენს მთელს სიგრძეზე უკეთდება ნორმალური ანტიკოროზიული იზოლაცია (მილსადენი არ გადის აგრესიულ გრუნტები, შესაბამისად გაძლიერებული ანტიკოროზიული იზოლაციის მოწყობის აუცილებლობა არ არსებობს). </w:t>
      </w:r>
    </w:p>
    <w:p w14:paraId="1A4257A4" w14:textId="06798548" w:rsidR="00B510E5" w:rsidRPr="00547DD2" w:rsidRDefault="00CD623C" w:rsidP="002177D5">
      <w:pPr>
        <w:spacing w:line="240" w:lineRule="auto"/>
        <w:jc w:val="both"/>
        <w:rPr>
          <w:rStyle w:val="Hyperlink"/>
          <w:lang w:val="ka-GE"/>
        </w:rPr>
      </w:pPr>
      <w:r w:rsidRPr="00547DD2">
        <w:rPr>
          <w:lang w:val="ka-GE"/>
        </w:rPr>
        <w:t>სადაწნეო მილსადენის ჭრილები წარმოდგენილი</w:t>
      </w:r>
      <w:r w:rsidRPr="00547DD2">
        <w:rPr>
          <w:color w:val="000000" w:themeColor="text1"/>
          <w:lang w:val="ka-GE"/>
        </w:rPr>
        <w:t xml:space="preserve">ა </w:t>
      </w:r>
      <w:hyperlink w:anchor="_დანართი_2._სადაწნეო" w:history="1">
        <w:r w:rsidRPr="00547DD2">
          <w:rPr>
            <w:rStyle w:val="Hyperlink"/>
            <w:color w:val="000000" w:themeColor="text1"/>
            <w:lang w:val="ka-GE"/>
          </w:rPr>
          <w:t xml:space="preserve">დანართში 2. </w:t>
        </w:r>
      </w:hyperlink>
    </w:p>
    <w:p w14:paraId="0CDCEC3A" w14:textId="77777777" w:rsidR="008B24FC" w:rsidRPr="00547DD2" w:rsidRDefault="008B24FC" w:rsidP="002177D5">
      <w:pPr>
        <w:spacing w:line="240" w:lineRule="auto"/>
        <w:jc w:val="both"/>
        <w:rPr>
          <w:lang w:val="ka-GE"/>
        </w:rPr>
      </w:pPr>
    </w:p>
    <w:p w14:paraId="071BCFF7" w14:textId="736C15D8" w:rsidR="00B510E5" w:rsidRPr="00547DD2" w:rsidRDefault="00B510E5" w:rsidP="002177D5">
      <w:pPr>
        <w:pStyle w:val="Heading2"/>
        <w:spacing w:line="240" w:lineRule="auto"/>
        <w:rPr>
          <w:color w:val="000000" w:themeColor="text1"/>
          <w:sz w:val="24"/>
          <w:lang w:val="ka-GE"/>
        </w:rPr>
      </w:pPr>
      <w:bookmarkStart w:id="22" w:name="_Toc125538191"/>
      <w:r w:rsidRPr="00547DD2">
        <w:rPr>
          <w:color w:val="000000" w:themeColor="text1"/>
          <w:sz w:val="24"/>
          <w:lang w:val="ka-GE"/>
        </w:rPr>
        <w:t>ძალური კვანძი</w:t>
      </w:r>
      <w:bookmarkEnd w:id="22"/>
    </w:p>
    <w:p w14:paraId="658D9DC6" w14:textId="4646DC9B" w:rsidR="00DD274A" w:rsidRPr="00547DD2" w:rsidRDefault="00DD274A" w:rsidP="002177D5">
      <w:pPr>
        <w:pStyle w:val="ListParagraph"/>
        <w:spacing w:line="240" w:lineRule="auto"/>
        <w:ind w:left="0"/>
        <w:contextualSpacing w:val="0"/>
        <w:jc w:val="both"/>
        <w:rPr>
          <w:lang w:val="ka-GE"/>
        </w:rPr>
      </w:pPr>
      <w:r w:rsidRPr="00547DD2">
        <w:rPr>
          <w:lang w:val="ka-GE"/>
        </w:rPr>
        <w:t xml:space="preserve">„ლესულუხე ჰესი“-ს სააგრეგატე შენობა გათვალისწინებულია განთავსდეს მდინარე  წაჩხურუს </w:t>
      </w:r>
      <w:r w:rsidR="00045B4A" w:rsidRPr="00547DD2">
        <w:rPr>
          <w:lang w:val="ka-GE"/>
        </w:rPr>
        <w:t>მარცხენა</w:t>
      </w:r>
      <w:r w:rsidRPr="00547DD2">
        <w:rPr>
          <w:lang w:val="ka-GE"/>
        </w:rPr>
        <w:t xml:space="preserve"> სანაპირო </w:t>
      </w:r>
      <w:r w:rsidR="00045B4A" w:rsidRPr="00547DD2">
        <w:rPr>
          <w:lang w:val="ka-GE"/>
        </w:rPr>
        <w:t xml:space="preserve">პირველ </w:t>
      </w:r>
      <w:r w:rsidRPr="00547DD2">
        <w:rPr>
          <w:lang w:val="ka-GE"/>
        </w:rPr>
        <w:t>ტერასაზე, სადაც გრუნტის დამუშავება-მოსწორებისა და მდინ</w:t>
      </w:r>
      <w:r w:rsidR="00CD623C" w:rsidRPr="00547DD2">
        <w:rPr>
          <w:lang w:val="ka-GE"/>
        </w:rPr>
        <w:t>ა</w:t>
      </w:r>
      <w:r w:rsidRPr="00547DD2">
        <w:rPr>
          <w:lang w:val="ka-GE"/>
        </w:rPr>
        <w:t>რის მხრიდან დამცავი სანაპირო საყრდენის კედლის მოწყობის შემდეგ იქმნება ჰესის სააგრეგატე შენობის მოსაწყობად საკმარისი ზომების მოსწორებული ადგილი. სააგრეგატე შენობის მიმდებარე ტერიტორიის მოსწორება ხდება 377 მ. ნიშნულზე.</w:t>
      </w:r>
      <w:r w:rsidR="00FD00A8" w:rsidRPr="00547DD2">
        <w:rPr>
          <w:lang w:val="ka-GE"/>
        </w:rPr>
        <w:t xml:space="preserve"> ჰესის შენობისთვის შერჩეული ტერიტორიიდან უახლოესი დასახლებული პუნქტი სოფელი ლესულუხეა</w:t>
      </w:r>
      <w:r w:rsidR="00F21CD4" w:rsidRPr="00547DD2">
        <w:rPr>
          <w:lang w:val="ka-GE"/>
        </w:rPr>
        <w:t xml:space="preserve"> (სალხინოს თემი)</w:t>
      </w:r>
      <w:r w:rsidR="00FD00A8" w:rsidRPr="00547DD2">
        <w:rPr>
          <w:lang w:val="ka-GE"/>
        </w:rPr>
        <w:t xml:space="preserve">, ხოლო უახლოეს მაცხოვრებელი ტერიტორიიდან 50 მ. მანძილშია წარმოდგენილი. </w:t>
      </w:r>
    </w:p>
    <w:p w14:paraId="39BDFBD6" w14:textId="77777777" w:rsidR="00DD274A" w:rsidRPr="00547DD2" w:rsidRDefault="00DD274A" w:rsidP="002177D5">
      <w:pPr>
        <w:spacing w:line="240" w:lineRule="auto"/>
        <w:jc w:val="both"/>
        <w:rPr>
          <w:lang w:val="ka-GE"/>
        </w:rPr>
      </w:pPr>
      <w:r w:rsidRPr="00547DD2">
        <w:rPr>
          <w:lang w:val="ka-GE"/>
        </w:rPr>
        <w:t>ჰესის სააგრეგატე შენობა შედგება შემდეგი ნაწილებისაგან:</w:t>
      </w:r>
    </w:p>
    <w:p w14:paraId="487318C8" w14:textId="77777777" w:rsidR="00DD274A" w:rsidRPr="00547DD2" w:rsidRDefault="00DD274A" w:rsidP="002177D5">
      <w:pPr>
        <w:pStyle w:val="ListParagraph"/>
        <w:numPr>
          <w:ilvl w:val="0"/>
          <w:numId w:val="10"/>
        </w:numPr>
        <w:spacing w:before="0" w:after="0" w:line="240" w:lineRule="auto"/>
        <w:jc w:val="both"/>
        <w:rPr>
          <w:lang w:val="ka-GE"/>
        </w:rPr>
      </w:pPr>
      <w:r w:rsidRPr="00547DD2">
        <w:rPr>
          <w:lang w:val="ka-GE"/>
        </w:rPr>
        <w:lastRenderedPageBreak/>
        <w:t>ტურბინა აგრეგატების განთავსების დარბაზი;</w:t>
      </w:r>
    </w:p>
    <w:p w14:paraId="028A9AE9" w14:textId="77777777" w:rsidR="00DD274A" w:rsidRPr="00547DD2" w:rsidRDefault="00DD274A" w:rsidP="002177D5">
      <w:pPr>
        <w:pStyle w:val="ListParagraph"/>
        <w:numPr>
          <w:ilvl w:val="0"/>
          <w:numId w:val="10"/>
        </w:numPr>
        <w:spacing w:before="0" w:after="0" w:line="240" w:lineRule="auto"/>
        <w:jc w:val="both"/>
        <w:rPr>
          <w:lang w:val="ka-GE"/>
        </w:rPr>
      </w:pPr>
      <w:r w:rsidRPr="00547DD2">
        <w:rPr>
          <w:lang w:val="ka-GE"/>
        </w:rPr>
        <w:t>სამონტაჟე მოედანი;</w:t>
      </w:r>
    </w:p>
    <w:p w14:paraId="1A657F7D" w14:textId="77777777" w:rsidR="00DD274A" w:rsidRPr="00547DD2" w:rsidRDefault="00DD274A" w:rsidP="002177D5">
      <w:pPr>
        <w:pStyle w:val="ListParagraph"/>
        <w:numPr>
          <w:ilvl w:val="0"/>
          <w:numId w:val="10"/>
        </w:numPr>
        <w:spacing w:before="0" w:after="0" w:line="240" w:lineRule="auto"/>
        <w:jc w:val="both"/>
        <w:rPr>
          <w:lang w:val="ka-GE"/>
        </w:rPr>
      </w:pPr>
      <w:r w:rsidRPr="00547DD2">
        <w:rPr>
          <w:lang w:val="ka-GE"/>
        </w:rPr>
        <w:t>სამომსახურეო მიშენება;</w:t>
      </w:r>
    </w:p>
    <w:p w14:paraId="42D8A3A5" w14:textId="77777777" w:rsidR="00DD274A" w:rsidRPr="00547DD2" w:rsidRDefault="00DD274A" w:rsidP="002177D5">
      <w:pPr>
        <w:pStyle w:val="ListParagraph"/>
        <w:numPr>
          <w:ilvl w:val="0"/>
          <w:numId w:val="10"/>
        </w:numPr>
        <w:spacing w:before="0" w:after="0" w:line="240" w:lineRule="auto"/>
        <w:jc w:val="both"/>
        <w:rPr>
          <w:lang w:val="ka-GE"/>
        </w:rPr>
      </w:pPr>
      <w:r w:rsidRPr="00547DD2">
        <w:rPr>
          <w:lang w:val="ka-GE"/>
        </w:rPr>
        <w:t>სატრანსფორმატორო მიშენება;</w:t>
      </w:r>
    </w:p>
    <w:p w14:paraId="0C0ADB7E" w14:textId="00A40090" w:rsidR="00DD274A" w:rsidRPr="00547DD2" w:rsidRDefault="00CE3D39" w:rsidP="002177D5">
      <w:pPr>
        <w:spacing w:after="0" w:line="240" w:lineRule="auto"/>
        <w:jc w:val="both"/>
        <w:rPr>
          <w:lang w:val="ka-GE"/>
        </w:rPr>
      </w:pPr>
      <w:r w:rsidRPr="00547DD2">
        <w:rPr>
          <w:lang w:val="ka-GE"/>
        </w:rPr>
        <w:t xml:space="preserve">ჰესის შენობაში განთავსდება 2 ერთეული ფრენსისის ტიპის ტურბინა. </w:t>
      </w:r>
      <w:r w:rsidR="00DD274A" w:rsidRPr="00547DD2">
        <w:rPr>
          <w:lang w:val="ka-GE"/>
        </w:rPr>
        <w:t>ტურბინა-აგრეგატების განთავსების დარბაზი წარმოადგენს ჰესის სააგრეგატე შენობის ძირითად ნაწილს. აღნიშნული დარბაზის იატაკი 3,0 მ.-ით არის ჩაღრმავებული მიმდებარე ტერიტორიის მოსწორების ნიშნულთან შედარებით.  დარბაზის იატაკის ნიშნული შეადგენს 274,0 მ.-ს. ტურბინის ღერძი მდებარეობს 275,0 მ, ნიშნულზე. 1,5 მ.-ის ტოლი ტურბინის შეწოვის სიმაღლის გათვალისწინებით, გამყვან ტრაქტში წყლის დონე შეადგენს 273,5 მ.-ს. ამგვარად ჰესი იყენებს წყლის დონის ვარდნას 350,0 ნიშნულიდან 273,5 მ. ნიშნულამდე, რაც გვაძლევს 76,5 მ.-ის  ტოლ გეომეტრიულ დაწნევას. მილსადენის ტრასის სიგრძეზე დაწნევის დანაკარგები, ამ ტრასის სიგრძისა და მილსადენის დიამეტრის გათვალისწინებით, ჰესის საანგარიშო ხარჯზე მუშაობისას ტოლია 3,5 მ.-ის.  შესაბამისად ჰესის ნეტტო დაწნევა ტოლია 73,0 მ.-ის, რაც 8 მ</w:t>
      </w:r>
      <w:r w:rsidR="00DD274A" w:rsidRPr="00547DD2">
        <w:rPr>
          <w:vertAlign w:val="superscript"/>
          <w:lang w:val="ka-GE"/>
        </w:rPr>
        <w:t>3</w:t>
      </w:r>
      <w:r w:rsidR="00DD274A" w:rsidRPr="00547DD2">
        <w:rPr>
          <w:lang w:val="ka-GE"/>
        </w:rPr>
        <w:t>/წმ საანგარიშო წყალაღებისას, იძლევა 5,0 მგვტ დადგმული სიმძლავრის მიღების შესაძლებლობას. ამგვარად ჰესის სააგრეგატე შენობაში დამონტაჟდება 2 ცალი, თითო 2,5 მგვტ სიმძლავრისა და 4,0 მ</w:t>
      </w:r>
      <w:r w:rsidR="00DD274A" w:rsidRPr="00547DD2">
        <w:rPr>
          <w:vertAlign w:val="superscript"/>
          <w:lang w:val="ka-GE"/>
        </w:rPr>
        <w:t>3</w:t>
      </w:r>
      <w:r w:rsidR="00DD274A" w:rsidRPr="00547DD2">
        <w:rPr>
          <w:lang w:val="ka-GE"/>
        </w:rPr>
        <w:t>/წმ წყლის ხარჯზე გათვლილი, ფრენსისის ტიპის ჰორიზონტალურღერძიანი ტურბინა.</w:t>
      </w:r>
    </w:p>
    <w:p w14:paraId="17932F7E" w14:textId="306E4BF3" w:rsidR="00DD274A" w:rsidRPr="00547DD2" w:rsidRDefault="00DD274A" w:rsidP="002177D5">
      <w:pPr>
        <w:spacing w:after="0" w:line="240" w:lineRule="auto"/>
        <w:jc w:val="both"/>
        <w:rPr>
          <w:lang w:val="ka-GE"/>
        </w:rPr>
      </w:pPr>
      <w:r w:rsidRPr="00547DD2">
        <w:rPr>
          <w:lang w:val="ka-GE"/>
        </w:rPr>
        <w:t>ტურბინა-აგრეგატების განთავსების დარბაზის ქვედა ნაწილი, შენობის მიმდებარე ტერიტორიის მოსწორების ნიშნულიდან 0,8 მ. სიმაღლემდე, ეწყობა მონოლითური არმირებული ბეტონით.</w:t>
      </w:r>
    </w:p>
    <w:p w14:paraId="0491A987" w14:textId="271F4386" w:rsidR="00DD274A" w:rsidRPr="00547DD2" w:rsidRDefault="00DD274A" w:rsidP="002177D5">
      <w:pPr>
        <w:spacing w:after="0" w:line="240" w:lineRule="auto"/>
        <w:jc w:val="both"/>
        <w:rPr>
          <w:lang w:val="ka-GE"/>
        </w:rPr>
      </w:pPr>
      <w:r w:rsidRPr="00547DD2">
        <w:rPr>
          <w:lang w:val="ka-GE"/>
        </w:rPr>
        <w:t>სააგრეგატე შენობის გვერდზე გათვალისწინებულია მოეწყოს სამონტაჟე მოედანი, რომელზეც შესაძლებელია სატვირთო ავტომობილებით შესვლა ჰესის ჰიდრომექანიკური მოწყობილობის სარემონტო სამუშაოების ჩატარებისას. აღნიშნული სამონტაჟე მოედანი ასევე ასრულებს გასასვლელის ფუნქციას, სააგრეგატე შენობის წინა ეზოდან უკანა ეზოში, რადგან სააგრეგატე შენობის მოს</w:t>
      </w:r>
      <w:r w:rsidR="00CD623C" w:rsidRPr="00547DD2">
        <w:rPr>
          <w:lang w:val="ka-GE"/>
        </w:rPr>
        <w:t>ა</w:t>
      </w:r>
      <w:r w:rsidRPr="00547DD2">
        <w:rPr>
          <w:lang w:val="ka-GE"/>
        </w:rPr>
        <w:t>წყობად მოსწორებული ფართობის სიდიდიდან გამომდინარე, შენობის გარედან, შენობის უკანა მხარეზე გამავალი გზის მოწყობა ვერ ხერხდება. შესაბამისად სამონტაჟე მოედანს უკეთდება კარები ორივე მხრიდან.</w:t>
      </w:r>
    </w:p>
    <w:p w14:paraId="63214EB9" w14:textId="220095E8" w:rsidR="00DD274A" w:rsidRPr="00547DD2" w:rsidRDefault="00DD274A" w:rsidP="002177D5">
      <w:pPr>
        <w:spacing w:after="0" w:line="240" w:lineRule="auto"/>
        <w:jc w:val="both"/>
        <w:rPr>
          <w:lang w:val="ka-GE"/>
        </w:rPr>
      </w:pPr>
      <w:r w:rsidRPr="00547DD2">
        <w:rPr>
          <w:lang w:val="ka-GE"/>
        </w:rPr>
        <w:t>ტურბინა-აგრეგატების განთავსების დარბაზისა და სამონტაჟე მოედნის თავზე გათვალისწინებულია ამწე-კრანის მოწყობა. ამწე კრანის სამოძრაო კოჭები დაეყრდნობა არმ</w:t>
      </w:r>
      <w:r w:rsidR="00CD623C" w:rsidRPr="00547DD2">
        <w:rPr>
          <w:lang w:val="ka-GE"/>
        </w:rPr>
        <w:t>ი</w:t>
      </w:r>
      <w:r w:rsidRPr="00547DD2">
        <w:rPr>
          <w:lang w:val="ka-GE"/>
        </w:rPr>
        <w:t>რებული, მონოლითური ბეტონის კოლონებს.</w:t>
      </w:r>
    </w:p>
    <w:p w14:paraId="0FD5EF45" w14:textId="77DB7389" w:rsidR="00DD274A" w:rsidRPr="00547DD2" w:rsidRDefault="00DD274A" w:rsidP="002177D5">
      <w:pPr>
        <w:spacing w:after="0" w:line="240" w:lineRule="auto"/>
        <w:jc w:val="both"/>
        <w:rPr>
          <w:lang w:val="ka-GE"/>
        </w:rPr>
      </w:pPr>
      <w:r w:rsidRPr="00547DD2">
        <w:rPr>
          <w:lang w:val="ka-GE"/>
        </w:rPr>
        <w:t>სააგრეგატე შენობის უკანა მხრიდან ეწყობა სამომსახურეო მიშენება, რომელშიც განთავსდება მართვის ოთახი, სანიტარული კვანძები, სამზარეულო, დასა</w:t>
      </w:r>
      <w:r w:rsidR="00CE3D39" w:rsidRPr="00547DD2">
        <w:rPr>
          <w:lang w:val="ka-GE"/>
        </w:rPr>
        <w:t>ს</w:t>
      </w:r>
      <w:r w:rsidRPr="00547DD2">
        <w:rPr>
          <w:lang w:val="ka-GE"/>
        </w:rPr>
        <w:t>ვენებელი ოთახი,  მცირე საწყობი და ა.შ. სააგრეგატე შენობის გვერდით მოეწყობა ელექტროკარადების სათავსო და სატრანსფორმატორო მიშენება. სატრანსფორმატორ</w:t>
      </w:r>
      <w:r w:rsidR="0046479D" w:rsidRPr="00547DD2">
        <w:rPr>
          <w:lang w:val="ka-GE"/>
        </w:rPr>
        <w:t>ო</w:t>
      </w:r>
      <w:r w:rsidRPr="00547DD2">
        <w:rPr>
          <w:lang w:val="ka-GE"/>
        </w:rPr>
        <w:t xml:space="preserve"> მიშენებაში განთავსდება ორი ცალი ტრანსფორმატორი, თითო ტრანსფორმატორი თითოეული ტურბინისათვის, ადგილობრივი მოხმარების ტრანსფორმატორი და დიზელ-გენერატორი. </w:t>
      </w:r>
    </w:p>
    <w:p w14:paraId="1D48D84D" w14:textId="77777777" w:rsidR="00DD274A" w:rsidRPr="00547DD2" w:rsidRDefault="00DD274A" w:rsidP="002177D5">
      <w:pPr>
        <w:spacing w:after="0" w:line="240" w:lineRule="auto"/>
        <w:jc w:val="both"/>
        <w:rPr>
          <w:lang w:val="ka-GE"/>
        </w:rPr>
      </w:pPr>
      <w:r w:rsidRPr="00547DD2">
        <w:rPr>
          <w:lang w:val="ka-GE"/>
        </w:rPr>
        <w:t>ჰესის სააგრეგატე შენობის ქვედა ნაწილი, მიმდებარე ტერიტორიის მოსწორების ნიშნულიდან 0,8 მ.-ით მაღალ დონემდე (ანუ +0,8 მ ნიშნულამდე, თუ მიმდებარე ტერიტორიის მოსწორების ნიშნულს მივიღებთ 0-ად) ეწყობა მონოლითური ბეტონით, ხოლო +0,8 მ. ნიშნულს ზემოთ კი სენდვიჩ-პანელებით. აღნიშნული სენდვიჩ-პანელები მაგრდება ფოლადის  მილკვადრატებით მოწყობილ სვეტებზე დამაგრებულ რიგელებზე. ჰესის შენობის გადახურვაც ასევე გათვალისწინებულია სპეციალური, გადახურვის სენდვიჩ-პანელებით.</w:t>
      </w:r>
    </w:p>
    <w:p w14:paraId="0E9EB839" w14:textId="52EF977E" w:rsidR="00DD274A" w:rsidRPr="00547DD2" w:rsidRDefault="00DD274A" w:rsidP="002177D5">
      <w:pPr>
        <w:spacing w:after="0" w:line="240" w:lineRule="auto"/>
        <w:jc w:val="both"/>
        <w:rPr>
          <w:lang w:val="ka-GE"/>
        </w:rPr>
      </w:pPr>
      <w:r w:rsidRPr="00547DD2">
        <w:rPr>
          <w:lang w:val="ka-GE"/>
        </w:rPr>
        <w:t>ჰესის შენობის კედლების ის ნაწილი, რომელიც მოქცეულია ჰესის შენობის მიმდებარე ტერიტორიის მოსწორების ნიშნულიდან მაღლა ეწყობა სენდვიჩ-პანელებით, რომლებიც დამაგრებულია ფოლადის დეტალებისაგან მოწყობილ გადახურვის ფერმებსა და რიგელებზე.</w:t>
      </w:r>
    </w:p>
    <w:p w14:paraId="7A0E29A9" w14:textId="4C939B42" w:rsidR="00DD274A" w:rsidRPr="00547DD2" w:rsidRDefault="00DD274A" w:rsidP="002177D5">
      <w:pPr>
        <w:spacing w:after="0" w:line="240" w:lineRule="auto"/>
        <w:jc w:val="both"/>
        <w:rPr>
          <w:lang w:val="ka-GE"/>
        </w:rPr>
      </w:pPr>
      <w:r w:rsidRPr="00547DD2">
        <w:rPr>
          <w:lang w:val="ka-GE"/>
        </w:rPr>
        <w:lastRenderedPageBreak/>
        <w:t>ჰესის ტურბინა-აგრეგატებიდან გამომავალი წყალი, ჯერ გადის ცალ</w:t>
      </w:r>
      <w:r w:rsidR="00CD623C" w:rsidRPr="00547DD2">
        <w:rPr>
          <w:lang w:val="ka-GE"/>
        </w:rPr>
        <w:t>-</w:t>
      </w:r>
      <w:r w:rsidRPr="00547DD2">
        <w:rPr>
          <w:lang w:val="ka-GE"/>
        </w:rPr>
        <w:t>ცალკე თითოეული ტურბინისათვის მოწყობილი გამყვანი გალერეებით, შემდეგ ერთიანდება ჰესის შენობის ფარგლებს გარეთ მოწყობილ კამერაში და ბოლოს უკვე, ერთიანი, 2,5 მ. სიგანის გამყვანი გალერეის მეშვეობით გაედინება მდინარეში.</w:t>
      </w:r>
    </w:p>
    <w:p w14:paraId="3A7B5F8F" w14:textId="24D736E4" w:rsidR="00D43030" w:rsidRPr="00547DD2" w:rsidRDefault="00D43030" w:rsidP="002177D5">
      <w:pPr>
        <w:pStyle w:val="Caption"/>
        <w:rPr>
          <w:b w:val="0"/>
          <w:color w:val="000000" w:themeColor="text1"/>
        </w:rPr>
      </w:pPr>
      <w:bookmarkStart w:id="23" w:name="_Toc126145504"/>
      <w:r w:rsidRPr="00547DD2">
        <w:rPr>
          <w:color w:val="000000" w:themeColor="text1"/>
        </w:rPr>
        <w:t xml:space="preserve">ნახაზი </w:t>
      </w:r>
      <w:r w:rsidR="00547DD2">
        <w:rPr>
          <w:color w:val="000000" w:themeColor="text1"/>
          <w:lang w:val="en-US"/>
        </w:rPr>
        <w:t>5.3.1.</w:t>
      </w:r>
      <w:r w:rsidRPr="00547DD2">
        <w:rPr>
          <w:color w:val="000000" w:themeColor="text1"/>
        </w:rPr>
        <w:t xml:space="preserve"> </w:t>
      </w:r>
      <w:r w:rsidRPr="00547DD2">
        <w:rPr>
          <w:b w:val="0"/>
          <w:color w:val="000000" w:themeColor="text1"/>
        </w:rPr>
        <w:t>სააგრეგატე შენობ</w:t>
      </w:r>
      <w:r w:rsidR="002177D5" w:rsidRPr="00547DD2">
        <w:rPr>
          <w:b w:val="0"/>
          <w:color w:val="000000" w:themeColor="text1"/>
        </w:rPr>
        <w:t>ის გენგეგმა</w:t>
      </w:r>
      <w:bookmarkEnd w:id="23"/>
    </w:p>
    <w:p w14:paraId="3BF2CB8D" w14:textId="68A3F06B" w:rsidR="00F862B5" w:rsidRPr="00547DD2" w:rsidRDefault="00F862B5" w:rsidP="00F862B5">
      <w:pPr>
        <w:jc w:val="center"/>
        <w:rPr>
          <w:lang w:val="ka-GE"/>
        </w:rPr>
      </w:pPr>
      <w:r w:rsidRPr="00547DD2">
        <w:rPr>
          <w:lang w:val="ka-GE" w:eastAsia="ka-GE"/>
        </w:rPr>
        <w:drawing>
          <wp:inline distT="0" distB="0" distL="0" distR="0" wp14:anchorId="744B254A" wp14:editId="36863E09">
            <wp:extent cx="6127845" cy="3985128"/>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608" t="4516" r="3051" b="8427"/>
                    <a:stretch/>
                  </pic:blipFill>
                  <pic:spPr bwMode="auto">
                    <a:xfrm>
                      <a:off x="0" y="0"/>
                      <a:ext cx="6148532" cy="3998582"/>
                    </a:xfrm>
                    <a:prstGeom prst="rect">
                      <a:avLst/>
                    </a:prstGeom>
                    <a:ln>
                      <a:noFill/>
                    </a:ln>
                    <a:extLst>
                      <a:ext uri="{53640926-AAD7-44D8-BBD7-CCE9431645EC}">
                        <a14:shadowObscured xmlns:a14="http://schemas.microsoft.com/office/drawing/2010/main"/>
                      </a:ext>
                    </a:extLst>
                  </pic:spPr>
                </pic:pic>
              </a:graphicData>
            </a:graphic>
          </wp:inline>
        </w:drawing>
      </w:r>
    </w:p>
    <w:p w14:paraId="048B63A6" w14:textId="77777777" w:rsidR="00266F5C" w:rsidRDefault="00266F5C" w:rsidP="00F862B5">
      <w:pPr>
        <w:rPr>
          <w:lang w:val="ka-GE"/>
        </w:rPr>
        <w:sectPr w:rsidR="00266F5C" w:rsidSect="00266F5C">
          <w:pgSz w:w="11907" w:h="16840" w:code="9"/>
          <w:pgMar w:top="1247" w:right="1134" w:bottom="1440" w:left="1134" w:header="720" w:footer="720" w:gutter="0"/>
          <w:cols w:space="720"/>
          <w:titlePg/>
          <w:docGrid w:linePitch="360"/>
        </w:sectPr>
      </w:pPr>
    </w:p>
    <w:p w14:paraId="0510ECD1" w14:textId="13E93F4B" w:rsidR="00F862B5" w:rsidRPr="00547DD2" w:rsidRDefault="00F862B5" w:rsidP="00F862B5">
      <w:pPr>
        <w:pStyle w:val="Caption"/>
        <w:rPr>
          <w:b w:val="0"/>
          <w:color w:val="000000" w:themeColor="text1"/>
        </w:rPr>
      </w:pPr>
      <w:bookmarkStart w:id="24" w:name="_Toc126145505"/>
      <w:r w:rsidRPr="00547DD2">
        <w:rPr>
          <w:color w:val="000000" w:themeColor="text1"/>
        </w:rPr>
        <w:lastRenderedPageBreak/>
        <w:t xml:space="preserve">ნახაზი </w:t>
      </w:r>
      <w:r w:rsidR="00547DD2">
        <w:rPr>
          <w:color w:val="000000" w:themeColor="text1"/>
          <w:lang w:val="en-US"/>
        </w:rPr>
        <w:t>5.3.2.</w:t>
      </w:r>
      <w:r w:rsidRPr="00547DD2">
        <w:rPr>
          <w:color w:val="000000" w:themeColor="text1"/>
        </w:rPr>
        <w:t xml:space="preserve"> </w:t>
      </w:r>
      <w:r w:rsidRPr="00547DD2">
        <w:rPr>
          <w:b w:val="0"/>
          <w:color w:val="000000" w:themeColor="text1"/>
        </w:rPr>
        <w:t>სააგრეგატე შენობის გეგმა</w:t>
      </w:r>
      <w:bookmarkEnd w:id="24"/>
    </w:p>
    <w:p w14:paraId="7559C43F" w14:textId="2079EE79" w:rsidR="00F862B5" w:rsidRPr="00547DD2" w:rsidRDefault="00F862B5" w:rsidP="00F862B5">
      <w:pPr>
        <w:jc w:val="center"/>
        <w:rPr>
          <w:lang w:val="ka-GE"/>
        </w:rPr>
      </w:pPr>
      <w:r w:rsidRPr="00547DD2">
        <w:rPr>
          <w:lang w:val="ka-GE" w:eastAsia="ka-GE"/>
        </w:rPr>
        <w:drawing>
          <wp:inline distT="0" distB="0" distL="0" distR="0" wp14:anchorId="00BE56FA" wp14:editId="48818F55">
            <wp:extent cx="5555670" cy="5890437"/>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1587" t="1791" r="27365" b="7039"/>
                    <a:stretch/>
                  </pic:blipFill>
                  <pic:spPr bwMode="auto">
                    <a:xfrm>
                      <a:off x="0" y="0"/>
                      <a:ext cx="5582770" cy="5919170"/>
                    </a:xfrm>
                    <a:prstGeom prst="rect">
                      <a:avLst/>
                    </a:prstGeom>
                    <a:ln>
                      <a:noFill/>
                    </a:ln>
                    <a:extLst>
                      <a:ext uri="{53640926-AAD7-44D8-BBD7-CCE9431645EC}">
                        <a14:shadowObscured xmlns:a14="http://schemas.microsoft.com/office/drawing/2010/main"/>
                      </a:ext>
                    </a:extLst>
                  </pic:spPr>
                </pic:pic>
              </a:graphicData>
            </a:graphic>
          </wp:inline>
        </w:drawing>
      </w:r>
    </w:p>
    <w:p w14:paraId="010E5999" w14:textId="77777777" w:rsidR="00547DD2" w:rsidRDefault="00547DD2" w:rsidP="00F862B5">
      <w:pPr>
        <w:rPr>
          <w:lang w:val="ka-GE"/>
        </w:rPr>
        <w:sectPr w:rsidR="00547DD2" w:rsidSect="00547DD2">
          <w:pgSz w:w="11907" w:h="16840" w:code="9"/>
          <w:pgMar w:top="1247" w:right="1134" w:bottom="1440" w:left="1134" w:header="720" w:footer="720" w:gutter="0"/>
          <w:cols w:space="720"/>
          <w:titlePg/>
          <w:docGrid w:linePitch="360"/>
        </w:sectPr>
      </w:pPr>
    </w:p>
    <w:p w14:paraId="7488FA95" w14:textId="586DA2E0" w:rsidR="00F862B5" w:rsidRPr="00547DD2" w:rsidRDefault="00F862B5" w:rsidP="00F862B5">
      <w:pPr>
        <w:rPr>
          <w:lang w:val="ka-GE"/>
        </w:rPr>
      </w:pPr>
    </w:p>
    <w:p w14:paraId="542FA9DC" w14:textId="1E253183" w:rsidR="00D43030" w:rsidRPr="00547DD2" w:rsidRDefault="00D43030" w:rsidP="002177D5">
      <w:pPr>
        <w:pStyle w:val="Caption"/>
        <w:rPr>
          <w:b w:val="0"/>
          <w:color w:val="000000" w:themeColor="text1"/>
        </w:rPr>
      </w:pPr>
      <w:bookmarkStart w:id="25" w:name="_Toc126145506"/>
      <w:r w:rsidRPr="00547DD2">
        <w:rPr>
          <w:color w:val="000000" w:themeColor="text1"/>
        </w:rPr>
        <w:t xml:space="preserve">ნახაზი </w:t>
      </w:r>
      <w:r w:rsidR="00547DD2">
        <w:rPr>
          <w:color w:val="000000" w:themeColor="text1"/>
          <w:lang w:val="en-US"/>
        </w:rPr>
        <w:t>5.3.3.</w:t>
      </w:r>
      <w:r w:rsidRPr="00547DD2">
        <w:rPr>
          <w:color w:val="000000" w:themeColor="text1"/>
        </w:rPr>
        <w:t xml:space="preserve"> </w:t>
      </w:r>
      <w:r w:rsidRPr="00547DD2">
        <w:rPr>
          <w:b w:val="0"/>
          <w:color w:val="000000" w:themeColor="text1"/>
        </w:rPr>
        <w:t>სააგრეგატე შენობის ჭრილები</w:t>
      </w:r>
      <w:bookmarkEnd w:id="25"/>
    </w:p>
    <w:p w14:paraId="6902626C" w14:textId="0ADAAE8C" w:rsidR="00F862B5" w:rsidRPr="00547DD2" w:rsidRDefault="00F862B5" w:rsidP="00F862B5">
      <w:pPr>
        <w:jc w:val="center"/>
        <w:rPr>
          <w:lang w:val="ka-GE"/>
        </w:rPr>
      </w:pPr>
      <w:r w:rsidRPr="00547DD2">
        <w:rPr>
          <w:lang w:val="ka-GE" w:eastAsia="ka-GE"/>
        </w:rPr>
        <w:drawing>
          <wp:inline distT="0" distB="0" distL="0" distR="0" wp14:anchorId="0266EC5B" wp14:editId="343D6947">
            <wp:extent cx="6079490" cy="367807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0225" t="9664" r="8590" b="21373"/>
                    <a:stretch/>
                  </pic:blipFill>
                  <pic:spPr bwMode="auto">
                    <a:xfrm>
                      <a:off x="0" y="0"/>
                      <a:ext cx="6125968" cy="3706190"/>
                    </a:xfrm>
                    <a:prstGeom prst="rect">
                      <a:avLst/>
                    </a:prstGeom>
                    <a:ln>
                      <a:noFill/>
                    </a:ln>
                    <a:extLst>
                      <a:ext uri="{53640926-AAD7-44D8-BBD7-CCE9431645EC}">
                        <a14:shadowObscured xmlns:a14="http://schemas.microsoft.com/office/drawing/2010/main"/>
                      </a:ext>
                    </a:extLst>
                  </pic:spPr>
                </pic:pic>
              </a:graphicData>
            </a:graphic>
          </wp:inline>
        </w:drawing>
      </w:r>
    </w:p>
    <w:p w14:paraId="1BC84C6C" w14:textId="209630F5" w:rsidR="00F862B5" w:rsidRPr="00547DD2" w:rsidRDefault="00F862B5" w:rsidP="00F862B5">
      <w:pPr>
        <w:jc w:val="center"/>
        <w:rPr>
          <w:lang w:val="ka-GE"/>
        </w:rPr>
      </w:pPr>
      <w:r w:rsidRPr="00547DD2">
        <w:rPr>
          <w:lang w:val="ka-GE" w:eastAsia="ka-GE"/>
        </w:rPr>
        <w:drawing>
          <wp:inline distT="0" distB="0" distL="0" distR="0" wp14:anchorId="3CE0F5E7" wp14:editId="6EE72CAA">
            <wp:extent cx="5676430" cy="3794077"/>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4942" t="11607" r="15482" b="22975"/>
                    <a:stretch/>
                  </pic:blipFill>
                  <pic:spPr bwMode="auto">
                    <a:xfrm>
                      <a:off x="0" y="0"/>
                      <a:ext cx="5712590" cy="3818246"/>
                    </a:xfrm>
                    <a:prstGeom prst="rect">
                      <a:avLst/>
                    </a:prstGeom>
                    <a:ln>
                      <a:noFill/>
                    </a:ln>
                    <a:extLst>
                      <a:ext uri="{53640926-AAD7-44D8-BBD7-CCE9431645EC}">
                        <a14:shadowObscured xmlns:a14="http://schemas.microsoft.com/office/drawing/2010/main"/>
                      </a:ext>
                    </a:extLst>
                  </pic:spPr>
                </pic:pic>
              </a:graphicData>
            </a:graphic>
          </wp:inline>
        </w:drawing>
      </w:r>
    </w:p>
    <w:p w14:paraId="6E289EDA" w14:textId="77777777" w:rsidR="00F862B5" w:rsidRPr="00547DD2" w:rsidRDefault="00F862B5" w:rsidP="00F862B5">
      <w:pPr>
        <w:rPr>
          <w:lang w:val="ka-GE"/>
        </w:rPr>
      </w:pPr>
    </w:p>
    <w:p w14:paraId="2763064F" w14:textId="77777777" w:rsidR="00F862B5" w:rsidRPr="00547DD2" w:rsidRDefault="00F862B5" w:rsidP="00F862B5">
      <w:pPr>
        <w:rPr>
          <w:lang w:val="ka-GE"/>
        </w:rPr>
      </w:pPr>
    </w:p>
    <w:p w14:paraId="1CF5DAF2" w14:textId="77777777" w:rsidR="00F862B5" w:rsidRPr="00547DD2" w:rsidRDefault="00F862B5" w:rsidP="00F862B5">
      <w:pPr>
        <w:rPr>
          <w:lang w:val="ka-GE"/>
        </w:rPr>
      </w:pPr>
    </w:p>
    <w:p w14:paraId="1D3F6349" w14:textId="608CD569" w:rsidR="00424219" w:rsidRPr="00547DD2" w:rsidRDefault="00424219" w:rsidP="002177D5">
      <w:pPr>
        <w:pStyle w:val="Heading2"/>
        <w:spacing w:line="240" w:lineRule="auto"/>
        <w:rPr>
          <w:color w:val="000000" w:themeColor="text1"/>
          <w:sz w:val="24"/>
          <w:lang w:val="ka-GE"/>
        </w:rPr>
      </w:pPr>
      <w:bookmarkStart w:id="26" w:name="_Toc125538192"/>
      <w:r w:rsidRPr="00547DD2">
        <w:rPr>
          <w:color w:val="000000" w:themeColor="text1"/>
          <w:sz w:val="24"/>
          <w:lang w:val="ka-GE"/>
        </w:rPr>
        <w:lastRenderedPageBreak/>
        <w:t>ქსელთან  მიერთება</w:t>
      </w:r>
      <w:bookmarkEnd w:id="26"/>
    </w:p>
    <w:p w14:paraId="07576A01" w14:textId="27BBF2EE" w:rsidR="00424219" w:rsidRPr="00547DD2" w:rsidRDefault="00424219" w:rsidP="002177D5">
      <w:pPr>
        <w:spacing w:line="240" w:lineRule="auto"/>
        <w:jc w:val="both"/>
        <w:rPr>
          <w:lang w:val="ka-GE"/>
        </w:rPr>
      </w:pPr>
      <w:r w:rsidRPr="00547DD2">
        <w:rPr>
          <w:lang w:val="ka-GE"/>
        </w:rPr>
        <w:t>მდინარე წაჩხურ</w:t>
      </w:r>
      <w:r w:rsidR="00AB324D" w:rsidRPr="00547DD2">
        <w:rPr>
          <w:lang w:val="ka-GE"/>
        </w:rPr>
        <w:t>ი</w:t>
      </w:r>
      <w:r w:rsidRPr="00547DD2">
        <w:rPr>
          <w:lang w:val="ka-GE"/>
        </w:rPr>
        <w:t>ზე დასაპროექტებელი ლესულუხე</w:t>
      </w:r>
      <w:r w:rsidR="002324DA" w:rsidRPr="00547DD2">
        <w:rPr>
          <w:lang w:val="ka-GE"/>
        </w:rPr>
        <w:t xml:space="preserve"> </w:t>
      </w:r>
      <w:r w:rsidRPr="00547DD2">
        <w:rPr>
          <w:lang w:val="ka-GE"/>
        </w:rPr>
        <w:t>ჰესის გამომუშავებული ელექტროენერგიის მიერთება გათვალისწინებულია სახელმწიფო ელექტროსისტემის ქსელში. ლესულუხე</w:t>
      </w:r>
      <w:r w:rsidR="002324DA" w:rsidRPr="00547DD2">
        <w:rPr>
          <w:lang w:val="ka-GE"/>
        </w:rPr>
        <w:t xml:space="preserve"> </w:t>
      </w:r>
      <w:r w:rsidRPr="00547DD2">
        <w:rPr>
          <w:lang w:val="ka-GE"/>
        </w:rPr>
        <w:t>ჰესის გამომუშავებული ელექტროენერგია მიუერთდება 35კვ ელექტროგადამცემი ხაზით ენერგო-პრო ჯორჯია-ს კუთვნილ 35/10კვ არსებულ ქვესადგურს „დიდი ჭყონი“. საპროექტო ელექტროგადამცემი ხაზის სიგრძე შეადგენს 5.8კმ.</w:t>
      </w:r>
    </w:p>
    <w:p w14:paraId="3AFA8CE1" w14:textId="726DC366" w:rsidR="00424219" w:rsidRPr="00547DD2" w:rsidRDefault="00424219" w:rsidP="002177D5">
      <w:pPr>
        <w:spacing w:line="240" w:lineRule="auto"/>
        <w:jc w:val="both"/>
        <w:rPr>
          <w:lang w:val="ka-GE"/>
        </w:rPr>
      </w:pPr>
      <w:r w:rsidRPr="00547DD2">
        <w:rPr>
          <w:lang w:val="ka-GE"/>
        </w:rPr>
        <w:t>არსებულ ქვესადგურში „დიდი ჭყონი“ მოსაწყობია 35</w:t>
      </w:r>
      <w:r w:rsidR="00547DD2">
        <w:t xml:space="preserve"> </w:t>
      </w:r>
      <w:r w:rsidRPr="00547DD2">
        <w:rPr>
          <w:lang w:val="ka-GE"/>
        </w:rPr>
        <w:t>კვ უჯრედი. საპროექტო 35კვ ელექტროგადამცემი ხაზის მიერთება შესრულდება ენერგო-პრო ჯორჯია-ს მიერ გაცემულ ტექნიკური პირობის მიხედვით.</w:t>
      </w:r>
    </w:p>
    <w:p w14:paraId="2142D175" w14:textId="77777777" w:rsidR="00424219" w:rsidRPr="00547DD2" w:rsidRDefault="00424219" w:rsidP="002177D5">
      <w:pPr>
        <w:spacing w:line="240" w:lineRule="auto"/>
        <w:jc w:val="both"/>
        <w:rPr>
          <w:lang w:val="ka-GE"/>
        </w:rPr>
      </w:pPr>
      <w:r w:rsidRPr="00547DD2">
        <w:rPr>
          <w:lang w:val="ka-GE"/>
        </w:rPr>
        <w:t>პროექტირების დროს იქნება გამოყენებული მოთუთიებული ანძები У35-1ტიპის და ПС35-1 ანძის ტიპები, ანაკრები ფუნდამენტები Ф-1 ტიპის გეოლოგიის მიხედვით. სადენის ტიპი იქნება А/С 95/16 შესაბამისი სახაზო არმატურით, პოლიმერული იზოლატორები.</w:t>
      </w:r>
    </w:p>
    <w:p w14:paraId="15E41110" w14:textId="06837A3E" w:rsidR="00424219" w:rsidRPr="00547DD2" w:rsidRDefault="00424219" w:rsidP="002177D5">
      <w:pPr>
        <w:spacing w:line="240" w:lineRule="auto"/>
        <w:jc w:val="both"/>
        <w:rPr>
          <w:lang w:val="ka-GE"/>
        </w:rPr>
      </w:pPr>
      <w:r w:rsidRPr="00547DD2">
        <w:rPr>
          <w:lang w:val="ka-GE"/>
        </w:rPr>
        <w:t>ოპტიკურ-ბოჭკოვანი კაბელი იქნება OPGW-127-1მმ 24MG.652D ტიპის, რომელიც ამავე დროს შეასრულებს მეხამრიდის დანიშნულებას. ანძების დამიწება მოხდება Ф12მმ А1მარკის არმატურით.</w:t>
      </w:r>
    </w:p>
    <w:p w14:paraId="718919B4" w14:textId="77777777" w:rsidR="002F58F4" w:rsidRPr="00547DD2" w:rsidRDefault="002F58F4" w:rsidP="002177D5">
      <w:pPr>
        <w:spacing w:line="240" w:lineRule="auto"/>
        <w:jc w:val="both"/>
        <w:rPr>
          <w:lang w:val="ka-GE"/>
        </w:rPr>
      </w:pPr>
    </w:p>
    <w:p w14:paraId="2EA5B551" w14:textId="77777777" w:rsidR="002F58F4" w:rsidRPr="00547DD2" w:rsidRDefault="002F58F4" w:rsidP="002177D5">
      <w:pPr>
        <w:spacing w:line="240" w:lineRule="auto"/>
        <w:jc w:val="both"/>
        <w:rPr>
          <w:lang w:val="ka-GE"/>
        </w:rPr>
      </w:pPr>
    </w:p>
    <w:p w14:paraId="2629BE6B" w14:textId="77777777" w:rsidR="002F58F4" w:rsidRPr="00547DD2" w:rsidRDefault="002F58F4" w:rsidP="002177D5">
      <w:pPr>
        <w:spacing w:line="240" w:lineRule="auto"/>
        <w:jc w:val="both"/>
        <w:rPr>
          <w:lang w:val="ka-GE"/>
        </w:rPr>
      </w:pPr>
    </w:p>
    <w:p w14:paraId="2A7AC81E" w14:textId="77777777" w:rsidR="002F58F4" w:rsidRPr="00547DD2" w:rsidRDefault="002F58F4" w:rsidP="002177D5">
      <w:pPr>
        <w:spacing w:line="240" w:lineRule="auto"/>
        <w:jc w:val="both"/>
        <w:rPr>
          <w:lang w:val="ka-GE"/>
        </w:rPr>
      </w:pPr>
    </w:p>
    <w:p w14:paraId="435BF80C" w14:textId="77777777" w:rsidR="002F58F4" w:rsidRPr="00547DD2" w:rsidRDefault="002F58F4" w:rsidP="002177D5">
      <w:pPr>
        <w:spacing w:line="240" w:lineRule="auto"/>
        <w:jc w:val="both"/>
        <w:rPr>
          <w:lang w:val="ka-GE"/>
        </w:rPr>
      </w:pPr>
    </w:p>
    <w:p w14:paraId="3A47B356" w14:textId="77777777" w:rsidR="002F58F4" w:rsidRPr="00547DD2" w:rsidRDefault="002F58F4" w:rsidP="002177D5">
      <w:pPr>
        <w:spacing w:line="240" w:lineRule="auto"/>
        <w:jc w:val="both"/>
        <w:rPr>
          <w:lang w:val="ka-GE"/>
        </w:rPr>
      </w:pPr>
    </w:p>
    <w:p w14:paraId="6BB7AEF3" w14:textId="77777777" w:rsidR="002F58F4" w:rsidRPr="00547DD2" w:rsidRDefault="002F58F4" w:rsidP="002177D5">
      <w:pPr>
        <w:spacing w:line="240" w:lineRule="auto"/>
        <w:jc w:val="both"/>
        <w:rPr>
          <w:lang w:val="ka-GE"/>
        </w:rPr>
      </w:pPr>
    </w:p>
    <w:p w14:paraId="00BF8FC6" w14:textId="77777777" w:rsidR="002F58F4" w:rsidRPr="00547DD2" w:rsidRDefault="002F58F4" w:rsidP="002177D5">
      <w:pPr>
        <w:spacing w:line="240" w:lineRule="auto"/>
        <w:jc w:val="both"/>
        <w:rPr>
          <w:lang w:val="ka-GE"/>
        </w:rPr>
      </w:pPr>
    </w:p>
    <w:p w14:paraId="4FFB5D32" w14:textId="77777777" w:rsidR="002F58F4" w:rsidRPr="00547DD2" w:rsidRDefault="002F58F4" w:rsidP="002177D5">
      <w:pPr>
        <w:spacing w:line="240" w:lineRule="auto"/>
        <w:jc w:val="both"/>
        <w:rPr>
          <w:lang w:val="ka-GE"/>
        </w:rPr>
      </w:pPr>
    </w:p>
    <w:p w14:paraId="79331ED4" w14:textId="77777777" w:rsidR="002F58F4" w:rsidRPr="00547DD2" w:rsidRDefault="002F58F4" w:rsidP="002177D5">
      <w:pPr>
        <w:spacing w:line="240" w:lineRule="auto"/>
        <w:jc w:val="both"/>
        <w:rPr>
          <w:lang w:val="ka-GE"/>
        </w:rPr>
      </w:pPr>
    </w:p>
    <w:p w14:paraId="3932A440" w14:textId="77777777" w:rsidR="002F58F4" w:rsidRPr="00547DD2" w:rsidRDefault="002F58F4" w:rsidP="002177D5">
      <w:pPr>
        <w:spacing w:line="240" w:lineRule="auto"/>
        <w:jc w:val="both"/>
        <w:rPr>
          <w:lang w:val="ka-GE"/>
        </w:rPr>
      </w:pPr>
    </w:p>
    <w:p w14:paraId="66D40131" w14:textId="77777777" w:rsidR="002F58F4" w:rsidRPr="00547DD2" w:rsidRDefault="002F58F4" w:rsidP="002177D5">
      <w:pPr>
        <w:spacing w:line="240" w:lineRule="auto"/>
        <w:jc w:val="both"/>
        <w:rPr>
          <w:lang w:val="ka-GE"/>
        </w:rPr>
      </w:pPr>
    </w:p>
    <w:p w14:paraId="6E3E9BC0" w14:textId="77777777" w:rsidR="002F58F4" w:rsidRPr="00547DD2" w:rsidRDefault="002F58F4" w:rsidP="002177D5">
      <w:pPr>
        <w:spacing w:line="240" w:lineRule="auto"/>
        <w:jc w:val="both"/>
        <w:rPr>
          <w:lang w:val="ka-GE"/>
        </w:rPr>
      </w:pPr>
    </w:p>
    <w:p w14:paraId="72EA049D" w14:textId="77777777" w:rsidR="002F58F4" w:rsidRPr="00547DD2" w:rsidRDefault="002F58F4" w:rsidP="002177D5">
      <w:pPr>
        <w:spacing w:line="240" w:lineRule="auto"/>
        <w:jc w:val="both"/>
        <w:rPr>
          <w:lang w:val="ka-GE"/>
        </w:rPr>
      </w:pPr>
    </w:p>
    <w:p w14:paraId="498741EC" w14:textId="77777777" w:rsidR="002F58F4" w:rsidRPr="00547DD2" w:rsidRDefault="002F58F4" w:rsidP="002177D5">
      <w:pPr>
        <w:spacing w:line="240" w:lineRule="auto"/>
        <w:jc w:val="both"/>
        <w:rPr>
          <w:lang w:val="ka-GE"/>
        </w:rPr>
      </w:pPr>
    </w:p>
    <w:p w14:paraId="64F8E98D" w14:textId="77777777" w:rsidR="002F58F4" w:rsidRPr="00547DD2" w:rsidRDefault="002F58F4" w:rsidP="002177D5">
      <w:pPr>
        <w:spacing w:line="240" w:lineRule="auto"/>
        <w:jc w:val="both"/>
        <w:rPr>
          <w:lang w:val="ka-GE"/>
        </w:rPr>
      </w:pPr>
    </w:p>
    <w:p w14:paraId="3C24B8DD" w14:textId="77777777" w:rsidR="002F58F4" w:rsidRPr="00547DD2" w:rsidRDefault="002F58F4" w:rsidP="002177D5">
      <w:pPr>
        <w:spacing w:line="240" w:lineRule="auto"/>
        <w:jc w:val="both"/>
        <w:rPr>
          <w:lang w:val="ka-GE"/>
        </w:rPr>
      </w:pPr>
    </w:p>
    <w:p w14:paraId="67D4CCAD" w14:textId="77777777" w:rsidR="002F58F4" w:rsidRPr="00547DD2" w:rsidRDefault="002F58F4" w:rsidP="002177D5">
      <w:pPr>
        <w:spacing w:line="240" w:lineRule="auto"/>
        <w:jc w:val="both"/>
        <w:rPr>
          <w:lang w:val="ka-GE"/>
        </w:rPr>
      </w:pPr>
    </w:p>
    <w:p w14:paraId="69BCF33E" w14:textId="77777777" w:rsidR="002F58F4" w:rsidRPr="00547DD2" w:rsidRDefault="002F58F4" w:rsidP="002177D5">
      <w:pPr>
        <w:spacing w:line="240" w:lineRule="auto"/>
        <w:jc w:val="both"/>
        <w:rPr>
          <w:lang w:val="ka-GE"/>
        </w:rPr>
      </w:pPr>
    </w:p>
    <w:p w14:paraId="10CC8F08" w14:textId="77777777" w:rsidR="002F58F4" w:rsidRPr="00547DD2" w:rsidRDefault="002F58F4" w:rsidP="002177D5">
      <w:pPr>
        <w:spacing w:line="240" w:lineRule="auto"/>
        <w:jc w:val="both"/>
        <w:rPr>
          <w:lang w:val="ka-GE"/>
        </w:rPr>
      </w:pPr>
    </w:p>
    <w:p w14:paraId="1297E2E7" w14:textId="77777777" w:rsidR="002F58F4" w:rsidRPr="00547DD2" w:rsidRDefault="002F58F4" w:rsidP="002177D5">
      <w:pPr>
        <w:spacing w:line="240" w:lineRule="auto"/>
        <w:jc w:val="both"/>
        <w:rPr>
          <w:lang w:val="ka-GE"/>
        </w:rPr>
      </w:pPr>
    </w:p>
    <w:p w14:paraId="67E865D9" w14:textId="77777777" w:rsidR="002F58F4" w:rsidRPr="00547DD2" w:rsidRDefault="002F58F4" w:rsidP="002177D5">
      <w:pPr>
        <w:spacing w:line="240" w:lineRule="auto"/>
        <w:jc w:val="both"/>
        <w:rPr>
          <w:lang w:val="ka-GE"/>
        </w:rPr>
      </w:pPr>
    </w:p>
    <w:p w14:paraId="5C4109AD" w14:textId="77777777" w:rsidR="002F58F4" w:rsidRPr="00547DD2" w:rsidRDefault="002F58F4" w:rsidP="002177D5">
      <w:pPr>
        <w:pStyle w:val="Caption"/>
        <w:rPr>
          <w:color w:val="000000" w:themeColor="text1"/>
        </w:rPr>
        <w:sectPr w:rsidR="002F58F4" w:rsidRPr="00547DD2" w:rsidSect="002177D5">
          <w:pgSz w:w="11907" w:h="16840" w:code="9"/>
          <w:pgMar w:top="1248" w:right="1134" w:bottom="1440" w:left="1134" w:header="720" w:footer="720" w:gutter="0"/>
          <w:cols w:space="720"/>
          <w:titlePg/>
          <w:docGrid w:linePitch="360"/>
        </w:sectPr>
      </w:pPr>
    </w:p>
    <w:p w14:paraId="7CF557CA" w14:textId="56C140B7" w:rsidR="00424219" w:rsidRPr="00547DD2" w:rsidRDefault="00547DD2" w:rsidP="002177D5">
      <w:pPr>
        <w:pStyle w:val="Caption"/>
        <w:rPr>
          <w:b w:val="0"/>
          <w:color w:val="000000" w:themeColor="text1"/>
        </w:rPr>
      </w:pPr>
      <w:r>
        <w:rPr>
          <w:color w:val="000000" w:themeColor="text1"/>
        </w:rPr>
        <w:lastRenderedPageBreak/>
        <w:t>სურათი 5.4.1.</w:t>
      </w:r>
      <w:r w:rsidR="00424219" w:rsidRPr="00547DD2">
        <w:rPr>
          <w:color w:val="000000" w:themeColor="text1"/>
        </w:rPr>
        <w:t xml:space="preserve">  </w:t>
      </w:r>
      <w:r w:rsidR="002324DA" w:rsidRPr="00547DD2">
        <w:rPr>
          <w:b w:val="0"/>
          <w:color w:val="000000" w:themeColor="text1"/>
        </w:rPr>
        <w:t xml:space="preserve">გამომუშავებული ელ. ენერგიის </w:t>
      </w:r>
      <w:r w:rsidR="00424219" w:rsidRPr="00547DD2">
        <w:rPr>
          <w:b w:val="0"/>
          <w:color w:val="000000" w:themeColor="text1"/>
        </w:rPr>
        <w:t xml:space="preserve">ქსელში ჩართვის </w:t>
      </w:r>
      <w:r w:rsidR="00666B8B" w:rsidRPr="00547DD2">
        <w:rPr>
          <w:b w:val="0"/>
          <w:color w:val="000000" w:themeColor="text1"/>
        </w:rPr>
        <w:t>სქემა</w:t>
      </w:r>
    </w:p>
    <w:p w14:paraId="4F90ED17" w14:textId="19B73806" w:rsidR="00424219" w:rsidRPr="00547DD2" w:rsidRDefault="00666B8B" w:rsidP="00666B8B">
      <w:pPr>
        <w:spacing w:line="240" w:lineRule="auto"/>
        <w:jc w:val="center"/>
        <w:rPr>
          <w:lang w:val="ka-GE"/>
        </w:rPr>
      </w:pPr>
      <w:r w:rsidRPr="00547DD2">
        <w:rPr>
          <w:lang w:val="ka-GE" w:eastAsia="ka-GE"/>
        </w:rPr>
        <w:drawing>
          <wp:inline distT="0" distB="0" distL="0" distR="0" wp14:anchorId="24ECF2EE" wp14:editId="0D1FF562">
            <wp:extent cx="9080042" cy="5303520"/>
            <wp:effectExtent l="0" t="0" r="698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v.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150964" cy="5344945"/>
                    </a:xfrm>
                    <a:prstGeom prst="rect">
                      <a:avLst/>
                    </a:prstGeom>
                  </pic:spPr>
                </pic:pic>
              </a:graphicData>
            </a:graphic>
          </wp:inline>
        </w:drawing>
      </w:r>
    </w:p>
    <w:p w14:paraId="16F81745" w14:textId="77777777" w:rsidR="002F58F4" w:rsidRPr="00547DD2" w:rsidRDefault="002F58F4" w:rsidP="002177D5">
      <w:pPr>
        <w:spacing w:line="240" w:lineRule="auto"/>
        <w:rPr>
          <w:lang w:val="ka-GE"/>
        </w:rPr>
      </w:pPr>
    </w:p>
    <w:p w14:paraId="6818F9C6" w14:textId="77777777" w:rsidR="002F58F4" w:rsidRPr="00547DD2" w:rsidRDefault="002F58F4" w:rsidP="002177D5">
      <w:pPr>
        <w:spacing w:line="240" w:lineRule="auto"/>
        <w:rPr>
          <w:lang w:val="ka-GE"/>
        </w:rPr>
        <w:sectPr w:rsidR="002F58F4" w:rsidRPr="00547DD2" w:rsidSect="002F58F4">
          <w:pgSz w:w="16840" w:h="11907" w:orient="landscape" w:code="9"/>
          <w:pgMar w:top="1134" w:right="1247" w:bottom="1134" w:left="1440" w:header="720" w:footer="720" w:gutter="0"/>
          <w:cols w:space="720"/>
          <w:titlePg/>
          <w:docGrid w:linePitch="360"/>
        </w:sectPr>
      </w:pPr>
    </w:p>
    <w:p w14:paraId="4EC93F21" w14:textId="412D11F4" w:rsidR="005F3AB0" w:rsidRPr="00547DD2" w:rsidRDefault="005F3AB0" w:rsidP="002177D5">
      <w:pPr>
        <w:pStyle w:val="Heading2"/>
        <w:spacing w:line="240" w:lineRule="auto"/>
        <w:rPr>
          <w:color w:val="000000" w:themeColor="text1"/>
          <w:sz w:val="24"/>
          <w:lang w:val="ka-GE"/>
        </w:rPr>
      </w:pPr>
      <w:bookmarkStart w:id="27" w:name="_Toc125538193"/>
      <w:r w:rsidRPr="00547DD2">
        <w:rPr>
          <w:color w:val="000000" w:themeColor="text1"/>
          <w:sz w:val="24"/>
          <w:lang w:val="ka-GE"/>
        </w:rPr>
        <w:lastRenderedPageBreak/>
        <w:t>ნაპირდამცავი საყრდენი კედელი</w:t>
      </w:r>
      <w:bookmarkEnd w:id="27"/>
    </w:p>
    <w:p w14:paraId="79169321" w14:textId="7765EE11" w:rsidR="005F3AB0" w:rsidRPr="00547DD2" w:rsidRDefault="005F3AB0" w:rsidP="002177D5">
      <w:pPr>
        <w:spacing w:line="240" w:lineRule="auto"/>
        <w:jc w:val="both"/>
        <w:rPr>
          <w:lang w:val="ka-GE"/>
        </w:rPr>
      </w:pPr>
      <w:r w:rsidRPr="00547DD2">
        <w:rPr>
          <w:lang w:val="ka-GE"/>
        </w:rPr>
        <w:t>ჰესის სააგრეგატე შენობისა და მიმდებარე ტერიტორიის მდინარის წყალდიდობის ნაკადისაგან დასაცავად, გათვალისწინებულია მდინარის სანაპირო ზოლის გაყოლებაზე</w:t>
      </w:r>
      <w:r w:rsidR="00D8170B" w:rsidRPr="00547DD2">
        <w:rPr>
          <w:lang w:val="ka-GE"/>
        </w:rPr>
        <w:t xml:space="preserve"> </w:t>
      </w:r>
      <w:r w:rsidR="00A67E53" w:rsidRPr="00547DD2">
        <w:rPr>
          <w:lang w:val="ka-GE"/>
        </w:rPr>
        <w:t>დაახლოებით 130</w:t>
      </w:r>
      <w:r w:rsidR="00D8170B" w:rsidRPr="00547DD2">
        <w:rPr>
          <w:lang w:val="ka-GE"/>
        </w:rPr>
        <w:t xml:space="preserve"> მ. სიგრძის </w:t>
      </w:r>
      <w:r w:rsidRPr="00547DD2">
        <w:rPr>
          <w:lang w:val="ka-GE"/>
        </w:rPr>
        <w:t xml:space="preserve"> ნაპირდამცავი საყრდენი კედლის მოწყობა მონოლითური არმირებული ბეტონისაგან. აღნიშნული კედლის ვერტიკალური ზომები განსაზღვრულია მოცემულ კვეთში მდინარის მაქსიმალური საანგარიშო დონისა და ადგილობრივი გარეცხვის სიღრმის გათვალისწინებით.</w:t>
      </w:r>
    </w:p>
    <w:p w14:paraId="076FA8CF" w14:textId="7BE6374C" w:rsidR="005F3AB0" w:rsidRPr="00547DD2" w:rsidRDefault="00D8170B" w:rsidP="002177D5">
      <w:pPr>
        <w:pStyle w:val="Caption"/>
        <w:rPr>
          <w:color w:val="000000" w:themeColor="text1"/>
        </w:rPr>
      </w:pPr>
      <w:bookmarkStart w:id="28" w:name="_Toc126145507"/>
      <w:r w:rsidRPr="00547DD2">
        <w:rPr>
          <w:color w:val="000000" w:themeColor="text1"/>
        </w:rPr>
        <w:t xml:space="preserve">ნახაზი </w:t>
      </w:r>
      <w:r w:rsidR="00547DD2">
        <w:rPr>
          <w:color w:val="000000" w:themeColor="text1"/>
        </w:rPr>
        <w:t>5.5.1.</w:t>
      </w:r>
      <w:r w:rsidRPr="00547DD2">
        <w:rPr>
          <w:color w:val="000000" w:themeColor="text1"/>
        </w:rPr>
        <w:t xml:space="preserve"> </w:t>
      </w:r>
      <w:r w:rsidRPr="00547DD2">
        <w:rPr>
          <w:b w:val="0"/>
          <w:color w:val="000000" w:themeColor="text1"/>
        </w:rPr>
        <w:t>ნაპირდამცავი კედლის ტიპური ჭრილი</w:t>
      </w:r>
      <w:bookmarkEnd w:id="28"/>
    </w:p>
    <w:p w14:paraId="1F16950F" w14:textId="775C27EC" w:rsidR="005F3AB0" w:rsidRPr="00547DD2" w:rsidRDefault="00666B8B" w:rsidP="00666B8B">
      <w:pPr>
        <w:spacing w:line="240" w:lineRule="auto"/>
        <w:jc w:val="center"/>
        <w:rPr>
          <w:lang w:val="ka-GE"/>
        </w:rPr>
      </w:pPr>
      <w:r w:rsidRPr="00547DD2">
        <w:rPr>
          <w:lang w:val="ka-GE" w:eastAsia="ka-GE"/>
        </w:rPr>
        <w:drawing>
          <wp:inline distT="0" distB="0" distL="0" distR="0" wp14:anchorId="25746F63" wp14:editId="6B67924F">
            <wp:extent cx="2862470" cy="2643882"/>
            <wp:effectExtent l="0" t="0" r="0" b="444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v.png"/>
                    <pic:cNvPicPr/>
                  </pic:nvPicPr>
                  <pic:blipFill rotWithShape="1">
                    <a:blip r:embed="rId25">
                      <a:extLst>
                        <a:ext uri="{28A0092B-C50C-407E-A947-70E740481C1C}">
                          <a14:useLocalDpi xmlns:a14="http://schemas.microsoft.com/office/drawing/2010/main" val="0"/>
                        </a:ext>
                      </a:extLst>
                    </a:blip>
                    <a:srcRect l="7003" t="6836" r="7407" b="8459"/>
                    <a:stretch/>
                  </pic:blipFill>
                  <pic:spPr bwMode="auto">
                    <a:xfrm>
                      <a:off x="0" y="0"/>
                      <a:ext cx="2876063" cy="2656437"/>
                    </a:xfrm>
                    <a:prstGeom prst="rect">
                      <a:avLst/>
                    </a:prstGeom>
                    <a:ln>
                      <a:noFill/>
                    </a:ln>
                    <a:extLst>
                      <a:ext uri="{53640926-AAD7-44D8-BBD7-CCE9431645EC}">
                        <a14:shadowObscured xmlns:a14="http://schemas.microsoft.com/office/drawing/2010/main"/>
                      </a:ext>
                    </a:extLst>
                  </pic:spPr>
                </pic:pic>
              </a:graphicData>
            </a:graphic>
          </wp:inline>
        </w:drawing>
      </w:r>
    </w:p>
    <w:p w14:paraId="7C89386A" w14:textId="77777777" w:rsidR="00F862B5" w:rsidRPr="00547DD2" w:rsidRDefault="00F862B5" w:rsidP="00666B8B">
      <w:pPr>
        <w:spacing w:line="240" w:lineRule="auto"/>
        <w:jc w:val="center"/>
        <w:rPr>
          <w:lang w:val="ka-GE"/>
        </w:rPr>
      </w:pPr>
    </w:p>
    <w:p w14:paraId="0C487BAF" w14:textId="22F00299" w:rsidR="00963B76" w:rsidRPr="00547DD2" w:rsidRDefault="00963B76" w:rsidP="002177D5">
      <w:pPr>
        <w:pStyle w:val="Heading2"/>
        <w:spacing w:line="240" w:lineRule="auto"/>
        <w:rPr>
          <w:color w:val="000000" w:themeColor="text1"/>
          <w:sz w:val="24"/>
          <w:lang w:val="ka-GE"/>
        </w:rPr>
      </w:pPr>
      <w:bookmarkStart w:id="29" w:name="_Toc125538194"/>
      <w:r w:rsidRPr="00547DD2">
        <w:rPr>
          <w:color w:val="000000" w:themeColor="text1"/>
          <w:sz w:val="24"/>
          <w:lang w:val="ka-GE"/>
        </w:rPr>
        <w:t>სამშენებლო სამუშაოების ორგანიზება</w:t>
      </w:r>
      <w:bookmarkEnd w:id="29"/>
    </w:p>
    <w:p w14:paraId="54F1BFB1" w14:textId="231666A1" w:rsidR="004C22DE" w:rsidRPr="00547DD2" w:rsidRDefault="004C22DE" w:rsidP="002177D5">
      <w:pPr>
        <w:pStyle w:val="Heading3"/>
        <w:spacing w:line="240" w:lineRule="auto"/>
        <w:rPr>
          <w:color w:val="000000" w:themeColor="text1"/>
          <w:lang w:val="ka-GE"/>
        </w:rPr>
      </w:pPr>
      <w:bookmarkStart w:id="30" w:name="_Toc125538195"/>
      <w:r w:rsidRPr="00547DD2">
        <w:rPr>
          <w:color w:val="000000" w:themeColor="text1"/>
          <w:lang w:val="ka-GE"/>
        </w:rPr>
        <w:t>განსახორციელებელი სამუშაოები და რიგითობა</w:t>
      </w:r>
      <w:bookmarkEnd w:id="30"/>
    </w:p>
    <w:p w14:paraId="6CA062FF" w14:textId="0A9A1A5B" w:rsidR="00D8170B" w:rsidRPr="00547DD2" w:rsidRDefault="00D8170B" w:rsidP="002177D5">
      <w:pPr>
        <w:spacing w:line="240" w:lineRule="auto"/>
        <w:jc w:val="both"/>
        <w:rPr>
          <w:lang w:val="ka-GE"/>
        </w:rPr>
      </w:pPr>
      <w:r w:rsidRPr="00547DD2">
        <w:rPr>
          <w:lang w:val="ka-GE"/>
        </w:rPr>
        <w:t>ჰესის მოწყობის პერიოდში განსახორციელებელი სამუშაოები</w:t>
      </w:r>
      <w:r w:rsidR="00406995" w:rsidRPr="00547DD2">
        <w:rPr>
          <w:lang w:val="ka-GE"/>
        </w:rPr>
        <w:t xml:space="preserve"> და მათი რიგითობა </w:t>
      </w:r>
      <w:r w:rsidRPr="00547DD2">
        <w:rPr>
          <w:lang w:val="ka-GE"/>
        </w:rPr>
        <w:t xml:space="preserve">შემდეგია: </w:t>
      </w:r>
    </w:p>
    <w:p w14:paraId="6E21A4DD" w14:textId="3295E0EB" w:rsidR="00D8170B" w:rsidRPr="00547DD2" w:rsidRDefault="00D8170B" w:rsidP="002177D5">
      <w:pPr>
        <w:spacing w:line="240" w:lineRule="auto"/>
        <w:rPr>
          <w:b/>
          <w:bCs/>
          <w:lang w:val="ka-GE"/>
        </w:rPr>
      </w:pPr>
      <w:r w:rsidRPr="00547DD2">
        <w:rPr>
          <w:b/>
          <w:bCs/>
          <w:lang w:val="ka-GE"/>
        </w:rPr>
        <w:t>მშენებლობის მოსამზადებელი სამუშაოები:</w:t>
      </w:r>
    </w:p>
    <w:p w14:paraId="1BBE95B8" w14:textId="3AE275B5" w:rsidR="00D8170B" w:rsidRPr="00547DD2" w:rsidRDefault="00D8170B" w:rsidP="002177D5">
      <w:pPr>
        <w:pStyle w:val="ListParagraph"/>
        <w:numPr>
          <w:ilvl w:val="0"/>
          <w:numId w:val="73"/>
        </w:numPr>
        <w:spacing w:line="240" w:lineRule="auto"/>
        <w:rPr>
          <w:lang w:val="ka-GE"/>
        </w:rPr>
      </w:pPr>
      <w:r w:rsidRPr="00547DD2">
        <w:rPr>
          <w:lang w:val="ka-GE"/>
        </w:rPr>
        <w:t>ობიექტის მშენებლობა</w:t>
      </w:r>
    </w:p>
    <w:p w14:paraId="798268D1" w14:textId="1CCA6E88" w:rsidR="00D8170B" w:rsidRPr="00547DD2" w:rsidRDefault="00D8170B" w:rsidP="002177D5">
      <w:pPr>
        <w:pStyle w:val="ListParagraph"/>
        <w:numPr>
          <w:ilvl w:val="0"/>
          <w:numId w:val="73"/>
        </w:numPr>
        <w:spacing w:line="240" w:lineRule="auto"/>
        <w:rPr>
          <w:lang w:val="ka-GE"/>
        </w:rPr>
      </w:pPr>
      <w:r w:rsidRPr="00547DD2">
        <w:rPr>
          <w:lang w:val="ka-GE"/>
        </w:rPr>
        <w:t>გზების მშენებლობა და კეთილმოწყობის სამუშაოები</w:t>
      </w:r>
    </w:p>
    <w:p w14:paraId="1AFC03E1" w14:textId="33B659F4" w:rsidR="00D8170B" w:rsidRPr="00547DD2" w:rsidRDefault="00D8170B" w:rsidP="002177D5">
      <w:pPr>
        <w:spacing w:line="240" w:lineRule="auto"/>
        <w:rPr>
          <w:b/>
          <w:bCs/>
          <w:lang w:val="ka-GE"/>
        </w:rPr>
      </w:pPr>
      <w:r w:rsidRPr="00547DD2">
        <w:rPr>
          <w:b/>
          <w:bCs/>
          <w:lang w:val="ka-GE"/>
        </w:rPr>
        <w:t>სამშენებლო და სამონტაჟო სამუშაოები:</w:t>
      </w:r>
    </w:p>
    <w:p w14:paraId="512D7C38" w14:textId="5DEDA136" w:rsidR="00D8170B" w:rsidRPr="00547DD2" w:rsidRDefault="00D8170B" w:rsidP="002177D5">
      <w:pPr>
        <w:pStyle w:val="ListParagraph"/>
        <w:numPr>
          <w:ilvl w:val="0"/>
          <w:numId w:val="74"/>
        </w:numPr>
        <w:spacing w:line="240" w:lineRule="auto"/>
        <w:rPr>
          <w:lang w:val="ka-GE"/>
        </w:rPr>
      </w:pPr>
      <w:r w:rsidRPr="00547DD2">
        <w:rPr>
          <w:lang w:val="ka-GE"/>
        </w:rPr>
        <w:t>პროექტის სადერივაციო ნაწილის მშენებლობა (გაყვანა+გამაგრება + ბეტონის სამუშაოები)</w:t>
      </w:r>
      <w:r w:rsidR="00EB0F78" w:rsidRPr="00547DD2">
        <w:rPr>
          <w:lang w:val="ka-GE"/>
        </w:rPr>
        <w:t>;</w:t>
      </w:r>
    </w:p>
    <w:p w14:paraId="590353FF" w14:textId="5C520BC7" w:rsidR="00D8170B" w:rsidRPr="00547DD2" w:rsidRDefault="00D8170B" w:rsidP="002177D5">
      <w:pPr>
        <w:pStyle w:val="ListParagraph"/>
        <w:numPr>
          <w:ilvl w:val="0"/>
          <w:numId w:val="74"/>
        </w:numPr>
        <w:spacing w:line="240" w:lineRule="auto"/>
        <w:rPr>
          <w:lang w:val="ka-GE"/>
        </w:rPr>
      </w:pPr>
      <w:r w:rsidRPr="00547DD2">
        <w:rPr>
          <w:lang w:val="ka-GE"/>
        </w:rPr>
        <w:t>სამშენებლო სამუშაოები დერივაციამდე, დერივაციაზე</w:t>
      </w:r>
      <w:r w:rsidR="00EB0F78" w:rsidRPr="00547DD2">
        <w:rPr>
          <w:lang w:val="ka-GE"/>
        </w:rPr>
        <w:t>;</w:t>
      </w:r>
    </w:p>
    <w:p w14:paraId="6FBA4DCD" w14:textId="3B4F6B10" w:rsidR="00D8170B" w:rsidRPr="00547DD2" w:rsidRDefault="00D8170B" w:rsidP="002177D5">
      <w:pPr>
        <w:pStyle w:val="ListParagraph"/>
        <w:numPr>
          <w:ilvl w:val="0"/>
          <w:numId w:val="74"/>
        </w:numPr>
        <w:spacing w:line="240" w:lineRule="auto"/>
        <w:rPr>
          <w:lang w:val="ka-GE"/>
        </w:rPr>
      </w:pPr>
      <w:r w:rsidRPr="00547DD2">
        <w:rPr>
          <w:lang w:val="ka-GE"/>
        </w:rPr>
        <w:t>ბეტონის კაშხლის ტანის მშენებლობა;</w:t>
      </w:r>
    </w:p>
    <w:p w14:paraId="5947AE74" w14:textId="70CB19DA" w:rsidR="00D8170B" w:rsidRPr="00547DD2" w:rsidRDefault="00D8170B" w:rsidP="002177D5">
      <w:pPr>
        <w:pStyle w:val="ListParagraph"/>
        <w:numPr>
          <w:ilvl w:val="0"/>
          <w:numId w:val="74"/>
        </w:numPr>
        <w:spacing w:line="240" w:lineRule="auto"/>
        <w:rPr>
          <w:lang w:val="ka-GE"/>
        </w:rPr>
      </w:pPr>
      <w:r w:rsidRPr="00547DD2">
        <w:rPr>
          <w:lang w:val="ka-GE"/>
        </w:rPr>
        <w:t>წყალსაშვი ნაწილის მშენებლობა;</w:t>
      </w:r>
    </w:p>
    <w:p w14:paraId="2DFC7115" w14:textId="2B47881F" w:rsidR="00D8170B" w:rsidRPr="00547DD2" w:rsidRDefault="00D8170B" w:rsidP="002177D5">
      <w:pPr>
        <w:pStyle w:val="ListParagraph"/>
        <w:numPr>
          <w:ilvl w:val="0"/>
          <w:numId w:val="74"/>
        </w:numPr>
        <w:spacing w:line="240" w:lineRule="auto"/>
        <w:rPr>
          <w:lang w:val="ka-GE"/>
        </w:rPr>
      </w:pPr>
      <w:r w:rsidRPr="00547DD2">
        <w:rPr>
          <w:lang w:val="ka-GE"/>
        </w:rPr>
        <w:t>სარქველის ოთახი და სადაწნეო მილების ( მოიცავს ჰიდრომექანიკას) მოწყობა;</w:t>
      </w:r>
    </w:p>
    <w:p w14:paraId="488AFD68" w14:textId="54F027A0" w:rsidR="00D8170B" w:rsidRPr="00547DD2" w:rsidRDefault="00D8170B" w:rsidP="002177D5">
      <w:pPr>
        <w:pStyle w:val="ListParagraph"/>
        <w:numPr>
          <w:ilvl w:val="0"/>
          <w:numId w:val="74"/>
        </w:numPr>
        <w:spacing w:line="240" w:lineRule="auto"/>
        <w:rPr>
          <w:lang w:val="ka-GE"/>
        </w:rPr>
      </w:pPr>
      <w:r w:rsidRPr="00547DD2">
        <w:rPr>
          <w:lang w:val="ka-GE"/>
        </w:rPr>
        <w:t>ჰესის და ქვესადგურის მოწყობილობების (მოიცავს ჰიდრომექანიკას, ელ/მექ.) მონტაჟი;</w:t>
      </w:r>
    </w:p>
    <w:p w14:paraId="17286343" w14:textId="645BE322" w:rsidR="00D8170B" w:rsidRPr="00547DD2" w:rsidRDefault="00D8170B" w:rsidP="002177D5">
      <w:pPr>
        <w:pStyle w:val="ListParagraph"/>
        <w:numPr>
          <w:ilvl w:val="0"/>
          <w:numId w:val="74"/>
        </w:numPr>
        <w:spacing w:line="240" w:lineRule="auto"/>
        <w:rPr>
          <w:lang w:val="ka-GE"/>
        </w:rPr>
      </w:pPr>
      <w:r w:rsidRPr="00547DD2">
        <w:rPr>
          <w:lang w:val="ka-GE"/>
        </w:rPr>
        <w:t>წყალგამყვანი არხის მოწყობა.</w:t>
      </w:r>
    </w:p>
    <w:p w14:paraId="0374CB13" w14:textId="1BE21BB9" w:rsidR="00D8170B" w:rsidRPr="00547DD2" w:rsidRDefault="00D8170B" w:rsidP="002177D5">
      <w:pPr>
        <w:spacing w:line="240" w:lineRule="auto"/>
        <w:rPr>
          <w:b/>
          <w:bCs/>
          <w:lang w:val="ka-GE"/>
        </w:rPr>
      </w:pPr>
      <w:r w:rsidRPr="00547DD2">
        <w:rPr>
          <w:b/>
          <w:bCs/>
          <w:lang w:val="ka-GE"/>
        </w:rPr>
        <w:t>საექსპლუტაციო სამუშაოები:</w:t>
      </w:r>
    </w:p>
    <w:p w14:paraId="329F4130" w14:textId="3A412603" w:rsidR="00D8170B" w:rsidRPr="00547DD2" w:rsidRDefault="00D8170B" w:rsidP="002177D5">
      <w:pPr>
        <w:pStyle w:val="ListParagraph"/>
        <w:numPr>
          <w:ilvl w:val="0"/>
          <w:numId w:val="75"/>
        </w:numPr>
        <w:spacing w:line="240" w:lineRule="auto"/>
        <w:rPr>
          <w:lang w:val="ka-GE"/>
        </w:rPr>
      </w:pPr>
      <w:r w:rsidRPr="00547DD2">
        <w:rPr>
          <w:lang w:val="ka-GE"/>
        </w:rPr>
        <w:t>ტესტირება</w:t>
      </w:r>
      <w:r w:rsidR="00EB0F78" w:rsidRPr="00547DD2">
        <w:rPr>
          <w:lang w:val="ka-GE"/>
        </w:rPr>
        <w:t>;</w:t>
      </w:r>
    </w:p>
    <w:p w14:paraId="2462E75C" w14:textId="705C245E" w:rsidR="00D8170B" w:rsidRPr="00547DD2" w:rsidRDefault="00D8170B" w:rsidP="002177D5">
      <w:pPr>
        <w:pStyle w:val="ListParagraph"/>
        <w:numPr>
          <w:ilvl w:val="0"/>
          <w:numId w:val="75"/>
        </w:numPr>
        <w:spacing w:line="240" w:lineRule="auto"/>
        <w:rPr>
          <w:lang w:val="ka-GE"/>
        </w:rPr>
      </w:pPr>
      <w:r w:rsidRPr="00547DD2">
        <w:rPr>
          <w:lang w:val="ka-GE"/>
        </w:rPr>
        <w:t>მიღების სამუშაოები და კომერციული წარმოების დაწყება</w:t>
      </w:r>
      <w:r w:rsidR="00EB0F78" w:rsidRPr="00547DD2">
        <w:rPr>
          <w:lang w:val="ka-GE"/>
        </w:rPr>
        <w:t>.</w:t>
      </w:r>
    </w:p>
    <w:p w14:paraId="2BDEF2FC" w14:textId="35C4C5AD" w:rsidR="00963B76" w:rsidRPr="00547DD2" w:rsidRDefault="00EB0F78" w:rsidP="002177D5">
      <w:pPr>
        <w:spacing w:before="0" w:after="160" w:line="240" w:lineRule="auto"/>
        <w:jc w:val="both"/>
        <w:rPr>
          <w:lang w:val="ka-GE"/>
        </w:rPr>
      </w:pPr>
      <w:r w:rsidRPr="00547DD2">
        <w:rPr>
          <w:lang w:val="ka-GE"/>
        </w:rPr>
        <w:t xml:space="preserve">ჰესის მოწყობის პერიოდში </w:t>
      </w:r>
      <w:r w:rsidR="00963B76" w:rsidRPr="00547DD2">
        <w:rPr>
          <w:lang w:val="ka-GE"/>
        </w:rPr>
        <w:t>ჰიდროტექნიკური ნაგებობების რკინაბეტონის მოცულობა შე</w:t>
      </w:r>
      <w:r w:rsidR="00406995" w:rsidRPr="00547DD2">
        <w:rPr>
          <w:lang w:val="ka-GE"/>
        </w:rPr>
        <w:t>ადგენს</w:t>
      </w:r>
      <w:r w:rsidR="00963B76" w:rsidRPr="00547DD2">
        <w:rPr>
          <w:lang w:val="ka-GE"/>
        </w:rPr>
        <w:t>:</w:t>
      </w:r>
    </w:p>
    <w:p w14:paraId="231C6645"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lastRenderedPageBreak/>
        <w:t>კაშხალი - 3594 მ</w:t>
      </w:r>
      <w:r w:rsidRPr="00547DD2">
        <w:rPr>
          <w:vertAlign w:val="superscript"/>
          <w:lang w:val="ka-GE"/>
        </w:rPr>
        <w:t>3</w:t>
      </w:r>
    </w:p>
    <w:p w14:paraId="138C2BCD"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t>ნაპირდამცავი კედლები - 248 მ</w:t>
      </w:r>
      <w:r w:rsidRPr="00547DD2">
        <w:rPr>
          <w:vertAlign w:val="superscript"/>
          <w:lang w:val="ka-GE"/>
        </w:rPr>
        <w:t>3</w:t>
      </w:r>
    </w:p>
    <w:p w14:paraId="03791CEF"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t>წყალმიმღები და გამრეცხი - 915 მ</w:t>
      </w:r>
      <w:r w:rsidRPr="00547DD2">
        <w:rPr>
          <w:vertAlign w:val="superscript"/>
          <w:lang w:val="ka-GE"/>
        </w:rPr>
        <w:t>3</w:t>
      </w:r>
    </w:p>
    <w:p w14:paraId="5857BEE9"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t>სადერევაციო მილსადენი - 556 მ</w:t>
      </w:r>
      <w:r w:rsidRPr="00547DD2">
        <w:rPr>
          <w:vertAlign w:val="superscript"/>
          <w:lang w:val="ka-GE"/>
        </w:rPr>
        <w:t>3</w:t>
      </w:r>
    </w:p>
    <w:p w14:paraId="3943D26D"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t>ჰესის შენობა - 856 მ</w:t>
      </w:r>
      <w:r w:rsidRPr="00547DD2">
        <w:rPr>
          <w:vertAlign w:val="superscript"/>
          <w:lang w:val="ka-GE"/>
        </w:rPr>
        <w:t>3</w:t>
      </w:r>
    </w:p>
    <w:p w14:paraId="79EC7B02"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t>გამყვანი არხი - 190 მ</w:t>
      </w:r>
      <w:r w:rsidRPr="00547DD2">
        <w:rPr>
          <w:vertAlign w:val="superscript"/>
          <w:lang w:val="ka-GE"/>
        </w:rPr>
        <w:t>3</w:t>
      </w:r>
    </w:p>
    <w:p w14:paraId="0037ECA6" w14:textId="77777777" w:rsidR="00963B76" w:rsidRPr="00547DD2" w:rsidRDefault="00963B76" w:rsidP="002177D5">
      <w:pPr>
        <w:pStyle w:val="ListParagraph"/>
        <w:numPr>
          <w:ilvl w:val="0"/>
          <w:numId w:val="72"/>
        </w:numPr>
        <w:spacing w:before="0" w:after="160" w:line="240" w:lineRule="auto"/>
        <w:jc w:val="both"/>
        <w:rPr>
          <w:lang w:val="ka-GE"/>
        </w:rPr>
      </w:pPr>
      <w:r w:rsidRPr="00547DD2">
        <w:rPr>
          <w:lang w:val="ka-GE"/>
        </w:rPr>
        <w:t>ნაპირდამცავი კედელი ჰესის შენობასთან - 79 მ</w:t>
      </w:r>
      <w:r w:rsidRPr="00547DD2">
        <w:rPr>
          <w:vertAlign w:val="superscript"/>
          <w:lang w:val="ka-GE"/>
        </w:rPr>
        <w:t>3</w:t>
      </w:r>
    </w:p>
    <w:p w14:paraId="49E98375" w14:textId="5E8DA377" w:rsidR="008A23DD" w:rsidRPr="00547DD2" w:rsidRDefault="008A23DD" w:rsidP="002177D5">
      <w:pPr>
        <w:spacing w:before="0" w:after="160" w:line="240" w:lineRule="auto"/>
        <w:jc w:val="both"/>
        <w:rPr>
          <w:lang w:val="ka-GE"/>
        </w:rPr>
      </w:pPr>
      <w:r w:rsidRPr="00547DD2">
        <w:rPr>
          <w:lang w:val="ka-GE"/>
        </w:rPr>
        <w:t>ჰესის სათავე ნაგებობასთან სამუშაოთა შესასრულებლად გამოყენებული იქნება არსებული ხიდი და გზები.</w:t>
      </w:r>
    </w:p>
    <w:p w14:paraId="1E64E9E9" w14:textId="77777777" w:rsidR="008A23DD" w:rsidRPr="00547DD2" w:rsidRDefault="008A23DD" w:rsidP="002177D5">
      <w:pPr>
        <w:spacing w:before="0" w:after="160" w:line="240" w:lineRule="auto"/>
        <w:jc w:val="both"/>
        <w:rPr>
          <w:lang w:val="ka-GE"/>
        </w:rPr>
      </w:pPr>
      <w:r w:rsidRPr="00547DD2">
        <w:rPr>
          <w:lang w:val="ka-GE"/>
        </w:rPr>
        <w:t>კაშხლის მოწყობა განხორციელდება წყლის გადასაგდები არხის გამოყენებით და ზღუდარის მოწყობით. IV კლასის ჰიდროტექნიკური ნაგებობებისათვის სამშენებლო წყლის ხარჯი განისაზღვრება 10%-იანი უზრუნველყოფით Q=166.3.0მ</w:t>
      </w:r>
      <w:r w:rsidRPr="00547DD2">
        <w:rPr>
          <w:vertAlign w:val="superscript"/>
          <w:lang w:val="ka-GE"/>
        </w:rPr>
        <w:t>3</w:t>
      </w:r>
      <w:r w:rsidRPr="00547DD2">
        <w:rPr>
          <w:lang w:val="ka-GE"/>
        </w:rPr>
        <w:t>/წმ, რომლის მოცილებაც ქვაბულიდან გათვალისწინებულია მდინარის კალაპოტში გაჭრილი, ტრაპეციული განივკვეთის მიწის არხის და 5.0 მ სიმაღლის მიწაყრილის ზღუდარის საშუალებით.</w:t>
      </w:r>
    </w:p>
    <w:p w14:paraId="206E5149" w14:textId="45B74A52" w:rsidR="008A23DD" w:rsidRPr="00547DD2" w:rsidRDefault="008A23DD" w:rsidP="002177D5">
      <w:pPr>
        <w:spacing w:before="0" w:after="160" w:line="240" w:lineRule="auto"/>
        <w:jc w:val="both"/>
        <w:rPr>
          <w:lang w:val="ka-GE"/>
        </w:rPr>
      </w:pPr>
      <w:r w:rsidRPr="00547DD2">
        <w:rPr>
          <w:lang w:val="ka-GE"/>
        </w:rPr>
        <w:t xml:space="preserve">სამუშაოთა წარმოების ფრონტის შექმნისათვის სამშენებლო პერიოდის ხარჯების გასატარებლად და სათავე ნაგებობის განთავსების არეალიდან წყლის მოსაცილებლად გადაწყვეტილია სამშენებლო სამუშაოები შესრულდეს ორ ეტაპად. პირველ ეტაპზე, პირველი რიგის </w:t>
      </w:r>
      <w:r w:rsidR="004C22DE" w:rsidRPr="00547DD2">
        <w:rPr>
          <w:lang w:val="ka-GE"/>
        </w:rPr>
        <w:t>ზღუდარით</w:t>
      </w:r>
      <w:r w:rsidRPr="00547DD2">
        <w:rPr>
          <w:lang w:val="ka-GE"/>
        </w:rPr>
        <w:t xml:space="preserve"> გადაიკეტება მდინარის მარცხენა ნაპირი და აშენდება სათავე ნაგებობის ნაწილი, მეორე ეტაპზე </w:t>
      </w:r>
      <w:r w:rsidR="004C22DE" w:rsidRPr="00547DD2">
        <w:rPr>
          <w:lang w:val="ka-GE"/>
        </w:rPr>
        <w:t>გადაიკეტება</w:t>
      </w:r>
      <w:r w:rsidRPr="00547DD2">
        <w:rPr>
          <w:lang w:val="ka-GE"/>
        </w:rPr>
        <w:t xml:space="preserve"> მდინარის მარჯვენა ნაპირი მეორე რიგის ზღუდარით და აშენდება სათავე ნაგებობის დარჩენილი ნაწილი.</w:t>
      </w:r>
    </w:p>
    <w:p w14:paraId="45CE54F2" w14:textId="77777777" w:rsidR="008B24FC" w:rsidRPr="00547DD2" w:rsidRDefault="008B24FC" w:rsidP="002177D5">
      <w:pPr>
        <w:spacing w:before="0" w:after="160" w:line="240" w:lineRule="auto"/>
        <w:jc w:val="both"/>
        <w:rPr>
          <w:lang w:val="ka-GE"/>
        </w:rPr>
      </w:pPr>
    </w:p>
    <w:p w14:paraId="518BFF58" w14:textId="03BCCC66" w:rsidR="004C22DE" w:rsidRPr="00547DD2" w:rsidRDefault="004C22DE" w:rsidP="002177D5">
      <w:pPr>
        <w:pStyle w:val="Heading3"/>
        <w:spacing w:line="240" w:lineRule="auto"/>
        <w:rPr>
          <w:color w:val="000000" w:themeColor="text1"/>
          <w:lang w:val="ka-GE"/>
        </w:rPr>
      </w:pPr>
      <w:bookmarkStart w:id="31" w:name="_Toc125538196"/>
      <w:r w:rsidRPr="00547DD2">
        <w:rPr>
          <w:color w:val="000000" w:themeColor="text1"/>
          <w:lang w:val="ka-GE"/>
        </w:rPr>
        <w:t>სამშენებლო ბანაკი</w:t>
      </w:r>
      <w:bookmarkEnd w:id="31"/>
    </w:p>
    <w:p w14:paraId="3CCCF81B" w14:textId="04BCA576" w:rsidR="005B4AC2" w:rsidRPr="00547DD2" w:rsidRDefault="005B4AC2" w:rsidP="00666B8B">
      <w:pPr>
        <w:spacing w:before="0" w:line="240" w:lineRule="auto"/>
        <w:jc w:val="both"/>
        <w:rPr>
          <w:lang w:val="ka-GE"/>
        </w:rPr>
      </w:pPr>
      <w:r w:rsidRPr="00547DD2">
        <w:rPr>
          <w:lang w:val="ka-GE"/>
        </w:rPr>
        <w:t xml:space="preserve">სამშენებლო სამუშაოებში დასაქმებული პერსონალისთვის </w:t>
      </w:r>
      <w:r w:rsidR="00406995" w:rsidRPr="00547DD2">
        <w:rPr>
          <w:lang w:val="ka-GE"/>
        </w:rPr>
        <w:t>სოფელ ლესულუხეს სიახლოვეს შერჩეულია დაახლოებით 5000 კვ. მ ფართობის მქონე ტერიტორია.</w:t>
      </w:r>
    </w:p>
    <w:p w14:paraId="649CEB70" w14:textId="1A74B0E8" w:rsidR="00406995" w:rsidRPr="00547DD2" w:rsidRDefault="00547DD2" w:rsidP="00666B8B">
      <w:pPr>
        <w:pStyle w:val="Caption"/>
        <w:spacing w:after="120"/>
        <w:rPr>
          <w:b w:val="0"/>
          <w:color w:val="000000" w:themeColor="text1"/>
        </w:rPr>
      </w:pPr>
      <w:r>
        <w:rPr>
          <w:color w:val="000000" w:themeColor="text1"/>
        </w:rPr>
        <w:t>სურათი 5.6.2.1.</w:t>
      </w:r>
      <w:r w:rsidR="00406995" w:rsidRPr="00547DD2">
        <w:rPr>
          <w:color w:val="000000" w:themeColor="text1"/>
        </w:rPr>
        <w:t xml:space="preserve"> </w:t>
      </w:r>
      <w:r w:rsidR="00406995" w:rsidRPr="00547DD2">
        <w:rPr>
          <w:b w:val="0"/>
          <w:color w:val="000000" w:themeColor="text1"/>
        </w:rPr>
        <w:t>სამშენებლო ბანაკის მოწყობისთვის შერჩეული ტერიტორი</w:t>
      </w:r>
      <w:r w:rsidR="00666B8B" w:rsidRPr="00547DD2">
        <w:rPr>
          <w:b w:val="0"/>
          <w:color w:val="000000" w:themeColor="text1"/>
        </w:rPr>
        <w:t>ის სქემა</w:t>
      </w:r>
    </w:p>
    <w:p w14:paraId="5A570769" w14:textId="230B50B0" w:rsidR="00406995" w:rsidRPr="00547DD2" w:rsidRDefault="00406995" w:rsidP="00666B8B">
      <w:pPr>
        <w:spacing w:before="0" w:line="240" w:lineRule="auto"/>
        <w:jc w:val="center"/>
        <w:rPr>
          <w:lang w:val="ka-GE"/>
        </w:rPr>
      </w:pPr>
      <w:r w:rsidRPr="00547DD2">
        <w:rPr>
          <w:lang w:val="ka-GE" w:eastAsia="ka-GE"/>
        </w:rPr>
        <w:drawing>
          <wp:inline distT="0" distB="0" distL="0" distR="0" wp14:anchorId="46244F32" wp14:editId="68701204">
            <wp:extent cx="5105199" cy="3609892"/>
            <wp:effectExtent l="0" t="0" r="63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55816" cy="3645683"/>
                    </a:xfrm>
                    <a:prstGeom prst="rect">
                      <a:avLst/>
                    </a:prstGeom>
                    <a:noFill/>
                    <a:ln>
                      <a:noFill/>
                    </a:ln>
                  </pic:spPr>
                </pic:pic>
              </a:graphicData>
            </a:graphic>
          </wp:inline>
        </w:drawing>
      </w:r>
    </w:p>
    <w:p w14:paraId="2F2F942E" w14:textId="6F50F189" w:rsidR="004C22DE" w:rsidRPr="00547DD2" w:rsidRDefault="00577093" w:rsidP="00666B8B">
      <w:pPr>
        <w:spacing w:before="0" w:line="240" w:lineRule="auto"/>
        <w:jc w:val="both"/>
        <w:rPr>
          <w:lang w:val="ka-GE"/>
        </w:rPr>
      </w:pPr>
      <w:r w:rsidRPr="00547DD2">
        <w:rPr>
          <w:lang w:val="ka-GE"/>
        </w:rPr>
        <w:lastRenderedPageBreak/>
        <w:t xml:space="preserve">სამშენებლო ბანაკის ტერიტორიაზე განთავსებული იქნება შემდეგი ინფრასტრუქტურული ობიექტები: </w:t>
      </w:r>
    </w:p>
    <w:p w14:paraId="2406B25A" w14:textId="2440258C" w:rsidR="00577093" w:rsidRPr="00547DD2" w:rsidRDefault="00577093" w:rsidP="00666B8B">
      <w:pPr>
        <w:pStyle w:val="ListParagraph"/>
        <w:numPr>
          <w:ilvl w:val="0"/>
          <w:numId w:val="76"/>
        </w:numPr>
        <w:spacing w:before="0" w:line="240" w:lineRule="auto"/>
        <w:jc w:val="both"/>
        <w:rPr>
          <w:lang w:val="ka-GE"/>
        </w:rPr>
      </w:pPr>
      <w:r w:rsidRPr="00547DD2">
        <w:rPr>
          <w:lang w:val="ka-GE"/>
        </w:rPr>
        <w:t>ოფისი</w:t>
      </w:r>
      <w:r w:rsidR="002324DA" w:rsidRPr="00547DD2">
        <w:rPr>
          <w:lang w:val="ka-GE"/>
        </w:rPr>
        <w:t>;</w:t>
      </w:r>
    </w:p>
    <w:p w14:paraId="2FF4F0A7" w14:textId="4BED37D6" w:rsidR="00577093" w:rsidRPr="00547DD2" w:rsidRDefault="00577093" w:rsidP="00666B8B">
      <w:pPr>
        <w:pStyle w:val="ListParagraph"/>
        <w:numPr>
          <w:ilvl w:val="0"/>
          <w:numId w:val="76"/>
        </w:numPr>
        <w:spacing w:before="0" w:line="240" w:lineRule="auto"/>
        <w:jc w:val="both"/>
        <w:rPr>
          <w:lang w:val="ka-GE"/>
        </w:rPr>
      </w:pPr>
      <w:r w:rsidRPr="00547DD2">
        <w:rPr>
          <w:lang w:val="ka-GE"/>
        </w:rPr>
        <w:t>ლაბორატორია</w:t>
      </w:r>
      <w:r w:rsidR="002324DA" w:rsidRPr="00547DD2">
        <w:rPr>
          <w:lang w:val="ka-GE"/>
        </w:rPr>
        <w:t>;</w:t>
      </w:r>
    </w:p>
    <w:p w14:paraId="62C0F4DB" w14:textId="6683ED9F" w:rsidR="00577093" w:rsidRPr="00547DD2" w:rsidRDefault="00577093" w:rsidP="00666B8B">
      <w:pPr>
        <w:pStyle w:val="ListParagraph"/>
        <w:numPr>
          <w:ilvl w:val="0"/>
          <w:numId w:val="76"/>
        </w:numPr>
        <w:spacing w:before="0" w:line="240" w:lineRule="auto"/>
        <w:jc w:val="both"/>
        <w:rPr>
          <w:lang w:val="ka-GE"/>
        </w:rPr>
      </w:pPr>
      <w:r w:rsidRPr="00547DD2">
        <w:rPr>
          <w:lang w:val="ka-GE"/>
        </w:rPr>
        <w:t>სასაწყობე კემპები</w:t>
      </w:r>
      <w:r w:rsidR="002324DA" w:rsidRPr="00547DD2">
        <w:rPr>
          <w:lang w:val="ka-GE"/>
        </w:rPr>
        <w:t>;</w:t>
      </w:r>
    </w:p>
    <w:p w14:paraId="1F7E6C9F" w14:textId="6E3FE7A4" w:rsidR="00577093" w:rsidRPr="00547DD2" w:rsidRDefault="00577093" w:rsidP="00666B8B">
      <w:pPr>
        <w:pStyle w:val="ListParagraph"/>
        <w:numPr>
          <w:ilvl w:val="0"/>
          <w:numId w:val="76"/>
        </w:numPr>
        <w:spacing w:before="0" w:line="240" w:lineRule="auto"/>
        <w:jc w:val="both"/>
        <w:rPr>
          <w:lang w:val="ka-GE"/>
        </w:rPr>
      </w:pPr>
      <w:r w:rsidRPr="00547DD2">
        <w:rPr>
          <w:lang w:val="ka-GE"/>
        </w:rPr>
        <w:t>სარემონტო სახელოსნო</w:t>
      </w:r>
      <w:r w:rsidR="002324DA" w:rsidRPr="00547DD2">
        <w:rPr>
          <w:lang w:val="ka-GE"/>
        </w:rPr>
        <w:t>;</w:t>
      </w:r>
    </w:p>
    <w:p w14:paraId="5019DB4A" w14:textId="24A67A96" w:rsidR="00577093" w:rsidRPr="00547DD2" w:rsidRDefault="00577093" w:rsidP="00666B8B">
      <w:pPr>
        <w:pStyle w:val="ListParagraph"/>
        <w:numPr>
          <w:ilvl w:val="0"/>
          <w:numId w:val="76"/>
        </w:numPr>
        <w:spacing w:before="0" w:line="240" w:lineRule="auto"/>
        <w:jc w:val="both"/>
        <w:rPr>
          <w:lang w:val="ka-GE"/>
        </w:rPr>
      </w:pPr>
      <w:r w:rsidRPr="00547DD2">
        <w:rPr>
          <w:lang w:val="ka-GE"/>
        </w:rPr>
        <w:t>არმატურის საამქრო</w:t>
      </w:r>
      <w:r w:rsidR="002324DA" w:rsidRPr="00547DD2">
        <w:rPr>
          <w:lang w:val="ka-GE"/>
        </w:rPr>
        <w:t>;</w:t>
      </w:r>
    </w:p>
    <w:p w14:paraId="0AFE8352" w14:textId="21B997A6" w:rsidR="00577093" w:rsidRPr="00547DD2" w:rsidRDefault="00577093" w:rsidP="00666B8B">
      <w:pPr>
        <w:pStyle w:val="ListParagraph"/>
        <w:numPr>
          <w:ilvl w:val="0"/>
          <w:numId w:val="76"/>
        </w:numPr>
        <w:spacing w:before="0" w:line="240" w:lineRule="auto"/>
        <w:jc w:val="both"/>
        <w:rPr>
          <w:lang w:val="ka-GE"/>
        </w:rPr>
      </w:pPr>
      <w:r w:rsidRPr="00547DD2">
        <w:rPr>
          <w:lang w:val="ka-GE"/>
        </w:rPr>
        <w:t>ტრანსპორტისა და მექანიზმების სადგომი</w:t>
      </w:r>
      <w:r w:rsidR="002324DA" w:rsidRPr="00547DD2">
        <w:rPr>
          <w:lang w:val="ka-GE"/>
        </w:rPr>
        <w:t>;</w:t>
      </w:r>
    </w:p>
    <w:p w14:paraId="6100A7AB" w14:textId="67FB75E6" w:rsidR="00577093" w:rsidRPr="00547DD2" w:rsidRDefault="00577093" w:rsidP="00666B8B">
      <w:pPr>
        <w:pStyle w:val="ListParagraph"/>
        <w:numPr>
          <w:ilvl w:val="0"/>
          <w:numId w:val="76"/>
        </w:numPr>
        <w:spacing w:before="0" w:line="240" w:lineRule="auto"/>
        <w:jc w:val="both"/>
        <w:rPr>
          <w:lang w:val="ka-GE"/>
        </w:rPr>
      </w:pPr>
      <w:r w:rsidRPr="00547DD2">
        <w:rPr>
          <w:lang w:val="ka-GE"/>
        </w:rPr>
        <w:t>სატრანსფორმატორო ქვესადგური</w:t>
      </w:r>
      <w:r w:rsidR="002324DA" w:rsidRPr="00547DD2">
        <w:rPr>
          <w:lang w:val="ka-GE"/>
        </w:rPr>
        <w:t>;</w:t>
      </w:r>
    </w:p>
    <w:p w14:paraId="712D44E0" w14:textId="34E6D40B" w:rsidR="00577093" w:rsidRPr="00547DD2" w:rsidRDefault="00577093" w:rsidP="00666B8B">
      <w:pPr>
        <w:pStyle w:val="ListParagraph"/>
        <w:numPr>
          <w:ilvl w:val="0"/>
          <w:numId w:val="76"/>
        </w:numPr>
        <w:spacing w:before="0" w:line="240" w:lineRule="auto"/>
        <w:jc w:val="both"/>
        <w:rPr>
          <w:lang w:val="ka-GE"/>
        </w:rPr>
      </w:pPr>
      <w:r w:rsidRPr="00547DD2">
        <w:rPr>
          <w:lang w:val="ka-GE"/>
        </w:rPr>
        <w:t>წყალსაწნეო კოშკი</w:t>
      </w:r>
      <w:r w:rsidR="002324DA" w:rsidRPr="00547DD2">
        <w:rPr>
          <w:lang w:val="ka-GE"/>
        </w:rPr>
        <w:t>;</w:t>
      </w:r>
    </w:p>
    <w:p w14:paraId="70B84BF2" w14:textId="16617B85" w:rsidR="00577093" w:rsidRPr="00547DD2" w:rsidRDefault="00577093" w:rsidP="00666B8B">
      <w:pPr>
        <w:pStyle w:val="ListParagraph"/>
        <w:numPr>
          <w:ilvl w:val="0"/>
          <w:numId w:val="76"/>
        </w:numPr>
        <w:spacing w:before="0" w:line="240" w:lineRule="auto"/>
        <w:jc w:val="both"/>
        <w:rPr>
          <w:lang w:val="ka-GE"/>
        </w:rPr>
      </w:pPr>
      <w:r w:rsidRPr="00547DD2">
        <w:rPr>
          <w:lang w:val="ka-GE"/>
        </w:rPr>
        <w:t>შენობა ბაქტერიციდული ლამპებისთვის</w:t>
      </w:r>
      <w:r w:rsidR="002324DA" w:rsidRPr="00547DD2">
        <w:rPr>
          <w:lang w:val="ka-GE"/>
        </w:rPr>
        <w:t>;</w:t>
      </w:r>
    </w:p>
    <w:p w14:paraId="69466571" w14:textId="34CC68C5" w:rsidR="00577093" w:rsidRPr="00547DD2" w:rsidRDefault="002324DA" w:rsidP="00666B8B">
      <w:pPr>
        <w:pStyle w:val="ListParagraph"/>
        <w:numPr>
          <w:ilvl w:val="0"/>
          <w:numId w:val="76"/>
        </w:numPr>
        <w:spacing w:before="0" w:line="240" w:lineRule="auto"/>
        <w:jc w:val="both"/>
        <w:rPr>
          <w:lang w:val="ka-GE"/>
        </w:rPr>
      </w:pPr>
      <w:r w:rsidRPr="00547DD2">
        <w:rPr>
          <w:lang w:val="ka-GE"/>
        </w:rPr>
        <w:t xml:space="preserve">საკანალიზაციო წყლების </w:t>
      </w:r>
      <w:r w:rsidR="00577093" w:rsidRPr="00547DD2">
        <w:rPr>
          <w:lang w:val="ka-GE"/>
        </w:rPr>
        <w:t>გამწმენდი ნაგებობა</w:t>
      </w:r>
      <w:r w:rsidRPr="00547DD2">
        <w:rPr>
          <w:lang w:val="ka-GE"/>
        </w:rPr>
        <w:t>;</w:t>
      </w:r>
    </w:p>
    <w:p w14:paraId="4CAE9ADC" w14:textId="20DC2409" w:rsidR="00577093" w:rsidRPr="00547DD2" w:rsidRDefault="00577093" w:rsidP="00666B8B">
      <w:pPr>
        <w:pStyle w:val="ListParagraph"/>
        <w:numPr>
          <w:ilvl w:val="0"/>
          <w:numId w:val="76"/>
        </w:numPr>
        <w:spacing w:before="0" w:line="240" w:lineRule="auto"/>
        <w:jc w:val="both"/>
        <w:rPr>
          <w:lang w:val="ka-GE"/>
        </w:rPr>
      </w:pPr>
      <w:r w:rsidRPr="00547DD2">
        <w:rPr>
          <w:lang w:val="ka-GE"/>
        </w:rPr>
        <w:t>საყარაულო ჯიხური</w:t>
      </w:r>
      <w:r w:rsidR="002324DA" w:rsidRPr="00547DD2">
        <w:rPr>
          <w:lang w:val="ka-GE"/>
        </w:rPr>
        <w:t>;</w:t>
      </w:r>
    </w:p>
    <w:p w14:paraId="631B40FE" w14:textId="45942296" w:rsidR="00577093" w:rsidRPr="00547DD2" w:rsidRDefault="00577093" w:rsidP="00666B8B">
      <w:pPr>
        <w:pStyle w:val="ListParagraph"/>
        <w:numPr>
          <w:ilvl w:val="0"/>
          <w:numId w:val="76"/>
        </w:numPr>
        <w:spacing w:before="0" w:line="240" w:lineRule="auto"/>
        <w:jc w:val="both"/>
        <w:rPr>
          <w:lang w:val="ka-GE"/>
        </w:rPr>
      </w:pPr>
      <w:r w:rsidRPr="00547DD2">
        <w:rPr>
          <w:lang w:val="ka-GE"/>
        </w:rPr>
        <w:t>დიზელ-გენერატორი</w:t>
      </w:r>
      <w:r w:rsidR="002324DA" w:rsidRPr="00547DD2">
        <w:rPr>
          <w:lang w:val="ka-GE"/>
        </w:rPr>
        <w:t>.</w:t>
      </w:r>
    </w:p>
    <w:p w14:paraId="5112F3DB" w14:textId="77777777" w:rsidR="00666B8B" w:rsidRPr="00547DD2" w:rsidRDefault="00666B8B" w:rsidP="00666B8B">
      <w:pPr>
        <w:pStyle w:val="ListParagraph"/>
        <w:spacing w:before="0" w:line="240" w:lineRule="auto"/>
        <w:jc w:val="both"/>
        <w:rPr>
          <w:lang w:val="ka-GE"/>
        </w:rPr>
      </w:pPr>
    </w:p>
    <w:p w14:paraId="5EFFA9D5" w14:textId="72EDBE2C" w:rsidR="00946817" w:rsidRPr="00547DD2" w:rsidRDefault="00946817" w:rsidP="002177D5">
      <w:pPr>
        <w:pStyle w:val="Heading3"/>
        <w:spacing w:line="240" w:lineRule="auto"/>
        <w:rPr>
          <w:color w:val="000000" w:themeColor="text1"/>
          <w:lang w:val="ka-GE"/>
        </w:rPr>
      </w:pPr>
      <w:bookmarkStart w:id="32" w:name="_Toc125538197"/>
      <w:r w:rsidRPr="00547DD2">
        <w:rPr>
          <w:color w:val="000000" w:themeColor="text1"/>
          <w:lang w:val="ka-GE"/>
        </w:rPr>
        <w:t>მისასვლელი გზები</w:t>
      </w:r>
      <w:bookmarkEnd w:id="32"/>
    </w:p>
    <w:p w14:paraId="25A58803" w14:textId="3D804C65" w:rsidR="00946817" w:rsidRPr="00547DD2" w:rsidRDefault="00946817" w:rsidP="002177D5">
      <w:pPr>
        <w:spacing w:line="240" w:lineRule="auto"/>
        <w:jc w:val="both"/>
        <w:rPr>
          <w:lang w:val="ka-GE"/>
        </w:rPr>
      </w:pPr>
      <w:r w:rsidRPr="00547DD2">
        <w:rPr>
          <w:lang w:val="ka-GE"/>
        </w:rPr>
        <w:t xml:space="preserve">პროექტის მიხედვით, სააგრეგატე შენობამდე მისასვლელად საჭირო იქნება დაახლოებით 300 მ. სიგრძის ახალი მისასვლელი გზის მოწყობა. მისასვლელი გზა სოფელ ლესულუხედან დაუკავშირდება ჰესის შენობას (იხილეთ ილუსტრაცია 5-3). მისასვლელი გზა გამოყენებული იქნება, როგორც სამშენებლო სამუშაოების ორგანიზების, ასევე ჰესის ექსპლუატაციის ეტაპზე. </w:t>
      </w:r>
    </w:p>
    <w:p w14:paraId="6156C0B3" w14:textId="582EE819" w:rsidR="00946817" w:rsidRPr="00547DD2" w:rsidRDefault="00547DD2" w:rsidP="00666B8B">
      <w:pPr>
        <w:pStyle w:val="Caption"/>
        <w:rPr>
          <w:b w:val="0"/>
          <w:color w:val="000000" w:themeColor="text1"/>
        </w:rPr>
      </w:pPr>
      <w:r>
        <w:rPr>
          <w:color w:val="000000" w:themeColor="text1"/>
        </w:rPr>
        <w:t>სურათი 5.6.3.1.</w:t>
      </w:r>
      <w:r w:rsidR="00946817" w:rsidRPr="00547DD2">
        <w:rPr>
          <w:color w:val="000000" w:themeColor="text1"/>
        </w:rPr>
        <w:t xml:space="preserve"> </w:t>
      </w:r>
      <w:r w:rsidR="00946817" w:rsidRPr="00547DD2">
        <w:rPr>
          <w:b w:val="0"/>
          <w:color w:val="000000" w:themeColor="text1"/>
        </w:rPr>
        <w:t>ჰესის შენობამდე მისასვლელი გზ</w:t>
      </w:r>
      <w:r w:rsidR="00666B8B" w:rsidRPr="00547DD2">
        <w:rPr>
          <w:b w:val="0"/>
          <w:color w:val="000000" w:themeColor="text1"/>
        </w:rPr>
        <w:t>ის სქემა</w:t>
      </w:r>
    </w:p>
    <w:p w14:paraId="68841279" w14:textId="7DFFA5B7" w:rsidR="00946817" w:rsidRPr="00547DD2" w:rsidRDefault="00946817" w:rsidP="00666B8B">
      <w:pPr>
        <w:spacing w:line="240" w:lineRule="auto"/>
        <w:jc w:val="center"/>
        <w:rPr>
          <w:lang w:val="ka-GE"/>
        </w:rPr>
      </w:pPr>
      <w:r w:rsidRPr="00547DD2">
        <w:rPr>
          <w:lang w:val="ka-GE" w:eastAsia="ka-GE"/>
        </w:rPr>
        <w:drawing>
          <wp:inline distT="0" distB="0" distL="0" distR="0" wp14:anchorId="296AC42C" wp14:editId="13E3445B">
            <wp:extent cx="5398936" cy="3817593"/>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20709" cy="3832988"/>
                    </a:xfrm>
                    <a:prstGeom prst="rect">
                      <a:avLst/>
                    </a:prstGeom>
                    <a:noFill/>
                    <a:ln>
                      <a:noFill/>
                    </a:ln>
                  </pic:spPr>
                </pic:pic>
              </a:graphicData>
            </a:graphic>
          </wp:inline>
        </w:drawing>
      </w:r>
    </w:p>
    <w:p w14:paraId="53855FC8" w14:textId="41786395" w:rsidR="00946817" w:rsidRPr="00547DD2" w:rsidRDefault="00946817" w:rsidP="002177D5">
      <w:pPr>
        <w:spacing w:line="240" w:lineRule="auto"/>
        <w:jc w:val="both"/>
        <w:rPr>
          <w:bCs/>
          <w:i/>
          <w:iCs/>
          <w:sz w:val="20"/>
          <w:lang w:val="ka-GE"/>
        </w:rPr>
      </w:pPr>
      <w:r w:rsidRPr="00547DD2">
        <w:rPr>
          <w:b/>
          <w:bCs/>
          <w:i/>
          <w:iCs/>
          <w:sz w:val="20"/>
          <w:lang w:val="ka-GE"/>
        </w:rPr>
        <w:t xml:space="preserve">შენიშვნა: </w:t>
      </w:r>
      <w:r w:rsidRPr="00547DD2">
        <w:rPr>
          <w:bCs/>
          <w:i/>
          <w:iCs/>
          <w:sz w:val="20"/>
          <w:lang w:val="ka-GE"/>
        </w:rPr>
        <w:t>გზშ-ს ეტაპზე შესწავლილი</w:t>
      </w:r>
      <w:r w:rsidR="009F5832" w:rsidRPr="00547DD2">
        <w:rPr>
          <w:bCs/>
          <w:i/>
          <w:iCs/>
          <w:sz w:val="20"/>
          <w:lang w:val="ka-GE"/>
        </w:rPr>
        <w:t xml:space="preserve">/დაზუსტებული იქნება სხვა დამატებითი მისასვლელი გზების და აუცილებელი ინფრასტრუქტურის საჭიროება.  დეტალური ინფორმაცია (მდებარეობა, პარამეტრები და სხვა) წარმოდგენილი იქნება გზშ-ს ანგარიშში. </w:t>
      </w:r>
    </w:p>
    <w:p w14:paraId="3AE34D34" w14:textId="77777777" w:rsidR="00F87CB3" w:rsidRPr="00547DD2" w:rsidRDefault="00F87CB3" w:rsidP="002177D5">
      <w:pPr>
        <w:spacing w:line="240" w:lineRule="auto"/>
        <w:jc w:val="both"/>
        <w:rPr>
          <w:b/>
          <w:bCs/>
          <w:i/>
          <w:iCs/>
          <w:lang w:val="ka-GE"/>
        </w:rPr>
      </w:pPr>
    </w:p>
    <w:p w14:paraId="59F77BA4" w14:textId="3B3FC018" w:rsidR="00577093" w:rsidRPr="00547DD2" w:rsidRDefault="00577093" w:rsidP="002177D5">
      <w:pPr>
        <w:pStyle w:val="Heading3"/>
        <w:spacing w:line="240" w:lineRule="auto"/>
        <w:rPr>
          <w:color w:val="000000" w:themeColor="text1"/>
          <w:lang w:val="ka-GE"/>
        </w:rPr>
      </w:pPr>
      <w:bookmarkStart w:id="33" w:name="_Toc125538198"/>
      <w:r w:rsidRPr="00547DD2">
        <w:rPr>
          <w:color w:val="000000" w:themeColor="text1"/>
          <w:lang w:val="ka-GE"/>
        </w:rPr>
        <w:lastRenderedPageBreak/>
        <w:t>წყალმომარაგება</w:t>
      </w:r>
      <w:bookmarkEnd w:id="33"/>
    </w:p>
    <w:p w14:paraId="6D02FBF3" w14:textId="0C543A5E" w:rsidR="002324DA" w:rsidRPr="00547DD2" w:rsidRDefault="002324DA" w:rsidP="002177D5">
      <w:pPr>
        <w:spacing w:line="240" w:lineRule="auto"/>
        <w:jc w:val="both"/>
        <w:rPr>
          <w:b/>
          <w:bCs/>
          <w:u w:val="single"/>
          <w:lang w:val="ka-GE"/>
        </w:rPr>
      </w:pPr>
      <w:r w:rsidRPr="00547DD2">
        <w:rPr>
          <w:b/>
          <w:bCs/>
          <w:u w:val="single"/>
          <w:lang w:val="ka-GE"/>
        </w:rPr>
        <w:t>მოწყობის ფაზა</w:t>
      </w:r>
    </w:p>
    <w:p w14:paraId="77B99A73" w14:textId="71BFFABC" w:rsidR="002324DA" w:rsidRPr="00547DD2" w:rsidRDefault="002324DA" w:rsidP="002177D5">
      <w:pPr>
        <w:spacing w:line="240" w:lineRule="auto"/>
        <w:jc w:val="both"/>
        <w:rPr>
          <w:lang w:val="ka-GE"/>
        </w:rPr>
      </w:pPr>
      <w:r w:rsidRPr="00547DD2">
        <w:rPr>
          <w:lang w:val="ka-GE"/>
        </w:rPr>
        <w:t>სამშენებლო ბანაკის ტექნიკური წყლით მომარაგება განხორციელდება მდ. წაჩხურის ფილტრატებიდან. პროექტის მიხედვით გათვალისწინებულია მდინარის მარცხენა ნაპირზე წყალმიმღები ჭის მოწყობა ფილტრით. წყალმიმღებ ჭაში მოეწყობა ჩაძირული ტუმბოები(ორი ცალი). ტუმბოების საშუალებით წყალი მიეწოდება წყალსაწნეო კოშკს 10 მ3 ტევადობის ავზით, რომელიც დამზადებულია უჟანგავი ლითონისაგან, კოშკის სიმაღლე H=10 მ. კოშკიდან წყალი ბაქტერიციდული ლამპების გავლის შემდეგ მიეწოდება ოფისის, ლაბორატორიის შენობას და სანკვანძებს. სასმელი წყლისთვის ოფისის შენობაში დაიდგმება წყლის დისპენსერები.</w:t>
      </w:r>
    </w:p>
    <w:p w14:paraId="0E92B2DB" w14:textId="7BABB1E5" w:rsidR="002324DA" w:rsidRPr="00547DD2" w:rsidRDefault="002324DA" w:rsidP="002177D5">
      <w:pPr>
        <w:spacing w:line="240" w:lineRule="auto"/>
        <w:jc w:val="both"/>
        <w:rPr>
          <w:b/>
          <w:bCs/>
          <w:u w:val="single"/>
          <w:lang w:val="ka-GE"/>
        </w:rPr>
      </w:pPr>
      <w:r w:rsidRPr="00547DD2">
        <w:rPr>
          <w:b/>
          <w:bCs/>
          <w:u w:val="single"/>
          <w:lang w:val="ka-GE"/>
        </w:rPr>
        <w:t>ექსპლუატაციის ფაზა</w:t>
      </w:r>
    </w:p>
    <w:p w14:paraId="2E0D54E7" w14:textId="164FCDB1" w:rsidR="00577093" w:rsidRPr="00547DD2" w:rsidRDefault="00577093" w:rsidP="002177D5">
      <w:pPr>
        <w:spacing w:line="240" w:lineRule="auto"/>
        <w:jc w:val="both"/>
        <w:rPr>
          <w:lang w:val="ka-GE"/>
        </w:rPr>
      </w:pPr>
      <w:r w:rsidRPr="00547DD2">
        <w:rPr>
          <w:lang w:val="ka-GE"/>
        </w:rPr>
        <w:t>პროექტის მიხედვით ლესულუხეჰესის წყალმომარაგება მოიცავს ჰესის შენობისა და სამშენებლო ბანაკის წყალმომარაგებას. ჰესის შენობაში ოპერირების დროს, ერთ ადამიანზე დღის განმავლობაში საჭირო წყლის ხარჯი შეადგენს 25 ლიტრს, მაშინ საჭირო წყლის რაოდენობა იქნება: 3 * 0,025 = 0,075მ³ /დღ. 0,075 * 365 = 27,37 მ³ /წელ. სამეურნეო მიზნებისათვის ჰესის შენობის წყალმომარაგება მოხდება ტუმბოდან, რომელიც წყალს აიღებს აგრეგატებიდან გამონამუშევარი წყლის გამყვანი არხიდან, შესაბამისად ბაქტერიციდული ლამპების გავლის შემდეგ წყალი მიეწოდება: შხაპს, პირსაბანს და უნიტაზის. სასმელი წყლისთვის შენობაში იდგმება წყლის დისპანსერი.</w:t>
      </w:r>
    </w:p>
    <w:p w14:paraId="5BC4E812" w14:textId="77777777" w:rsidR="00F87CB3" w:rsidRPr="00547DD2" w:rsidRDefault="00F87CB3" w:rsidP="002177D5">
      <w:pPr>
        <w:spacing w:line="240" w:lineRule="auto"/>
        <w:jc w:val="both"/>
        <w:rPr>
          <w:lang w:val="ka-GE"/>
        </w:rPr>
      </w:pPr>
    </w:p>
    <w:p w14:paraId="5A6917A1" w14:textId="3AEE098A" w:rsidR="00577093" w:rsidRPr="00547DD2" w:rsidRDefault="002324DA" w:rsidP="002177D5">
      <w:pPr>
        <w:pStyle w:val="Heading3"/>
        <w:spacing w:line="240" w:lineRule="auto"/>
        <w:rPr>
          <w:color w:val="000000" w:themeColor="text1"/>
          <w:lang w:val="ka-GE"/>
        </w:rPr>
      </w:pPr>
      <w:bookmarkStart w:id="34" w:name="_Toc125538199"/>
      <w:r w:rsidRPr="00547DD2">
        <w:rPr>
          <w:color w:val="000000" w:themeColor="text1"/>
          <w:lang w:val="ka-GE"/>
        </w:rPr>
        <w:t>გამონამუშევარი</w:t>
      </w:r>
      <w:r w:rsidR="00577093" w:rsidRPr="00547DD2">
        <w:rPr>
          <w:color w:val="000000" w:themeColor="text1"/>
          <w:lang w:val="ka-GE"/>
        </w:rPr>
        <w:t xml:space="preserve"> ქანების მართვა</w:t>
      </w:r>
      <w:bookmarkEnd w:id="34"/>
    </w:p>
    <w:p w14:paraId="6E9ADF33" w14:textId="542465ED" w:rsidR="004C22DE" w:rsidRPr="00547DD2" w:rsidRDefault="004C22DE" w:rsidP="002177D5">
      <w:pPr>
        <w:spacing w:before="0" w:after="160" w:line="240" w:lineRule="auto"/>
        <w:jc w:val="both"/>
        <w:rPr>
          <w:lang w:val="ka-GE"/>
        </w:rPr>
      </w:pPr>
      <w:r w:rsidRPr="00547DD2">
        <w:rPr>
          <w:lang w:val="ka-GE"/>
        </w:rPr>
        <w:t>სამშენებლო სამუშაოების განხორციელებისას, მოსაჭრელი გრუნტის მოცულობა შეადგენს -168 420 მ³-ს, საიდანაც 40 656 მ³ განთავსდება მდინარე წაჩხურის მარცხენა სანაპიროზე  შერჩეულ ტერიტორიაზე. გრუნტის განთავსებისთვის გამოყენებული იქნება დაახლოებით 3050 კვ.მ ფართობის მქონე ტერიტორია. აღნიშნული ტერიტორია მდებარეობს არსებული გრუნტის გზის გასწვრივ, რის გამოც დამატებითი გზების მოწყობა საჭირო არა</w:t>
      </w:r>
      <w:r w:rsidR="00AB324D" w:rsidRPr="00547DD2">
        <w:rPr>
          <w:lang w:val="ka-GE"/>
        </w:rPr>
        <w:t xml:space="preserve"> არის</w:t>
      </w:r>
      <w:r w:rsidRPr="00547DD2">
        <w:rPr>
          <w:lang w:val="ka-GE"/>
        </w:rPr>
        <w:t xml:space="preserve">. </w:t>
      </w:r>
    </w:p>
    <w:p w14:paraId="58D1CC78" w14:textId="77777777" w:rsidR="000E205D" w:rsidRDefault="000E205D">
      <w:pPr>
        <w:rPr>
          <w:b/>
          <w:bCs/>
          <w:color w:val="000000" w:themeColor="text1"/>
          <w:sz w:val="20"/>
          <w:szCs w:val="20"/>
          <w:lang w:val="ka-GE"/>
        </w:rPr>
      </w:pPr>
      <w:r>
        <w:rPr>
          <w:color w:val="000000" w:themeColor="text1"/>
        </w:rPr>
        <w:br w:type="page"/>
      </w:r>
    </w:p>
    <w:p w14:paraId="12089994" w14:textId="54443C80" w:rsidR="004C22DE" w:rsidRPr="00547DD2" w:rsidRDefault="00547DD2" w:rsidP="002177D5">
      <w:pPr>
        <w:pStyle w:val="Caption"/>
        <w:spacing w:after="120"/>
        <w:rPr>
          <w:b w:val="0"/>
          <w:color w:val="000000" w:themeColor="text1"/>
        </w:rPr>
      </w:pPr>
      <w:r>
        <w:rPr>
          <w:color w:val="000000" w:themeColor="text1"/>
        </w:rPr>
        <w:lastRenderedPageBreak/>
        <w:t xml:space="preserve">სურათი 5.6.5.1. </w:t>
      </w:r>
      <w:r w:rsidR="004C22DE" w:rsidRPr="00547DD2">
        <w:rPr>
          <w:b w:val="0"/>
          <w:color w:val="000000" w:themeColor="text1"/>
        </w:rPr>
        <w:t>ფუჭი ქანების განთავსების ტერიტორი</w:t>
      </w:r>
      <w:r w:rsidR="00666B8B" w:rsidRPr="00547DD2">
        <w:rPr>
          <w:b w:val="0"/>
          <w:color w:val="000000" w:themeColor="text1"/>
        </w:rPr>
        <w:t>ის სქემა</w:t>
      </w:r>
    </w:p>
    <w:p w14:paraId="6EF86BAD" w14:textId="77777777" w:rsidR="004C22DE" w:rsidRPr="00547DD2" w:rsidRDefault="004C22DE" w:rsidP="002177D5">
      <w:pPr>
        <w:spacing w:before="0" w:after="160" w:line="240" w:lineRule="auto"/>
        <w:jc w:val="center"/>
        <w:rPr>
          <w:lang w:val="ka-GE"/>
        </w:rPr>
      </w:pPr>
      <w:r w:rsidRPr="00547DD2">
        <w:rPr>
          <w:lang w:val="ka-GE" w:eastAsia="ka-GE"/>
        </w:rPr>
        <w:drawing>
          <wp:inline distT="0" distB="0" distL="0" distR="0" wp14:anchorId="4B47AC6E" wp14:editId="16B69C94">
            <wp:extent cx="3240000" cy="4192941"/>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0000" cy="4192941"/>
                    </a:xfrm>
                    <a:prstGeom prst="rect">
                      <a:avLst/>
                    </a:prstGeom>
                    <a:noFill/>
                    <a:ln>
                      <a:noFill/>
                    </a:ln>
                  </pic:spPr>
                </pic:pic>
              </a:graphicData>
            </a:graphic>
          </wp:inline>
        </w:drawing>
      </w:r>
    </w:p>
    <w:p w14:paraId="7BC11440" w14:textId="77777777" w:rsidR="00666B8B" w:rsidRPr="00547DD2" w:rsidRDefault="00666B8B" w:rsidP="002177D5">
      <w:pPr>
        <w:spacing w:before="0" w:after="160" w:line="240" w:lineRule="auto"/>
        <w:jc w:val="center"/>
        <w:rPr>
          <w:lang w:val="ka-GE"/>
        </w:rPr>
      </w:pPr>
    </w:p>
    <w:p w14:paraId="1ECBAAC4" w14:textId="472F92BE" w:rsidR="004C22DE" w:rsidRPr="00547DD2" w:rsidRDefault="00222499" w:rsidP="002177D5">
      <w:pPr>
        <w:pStyle w:val="Heading3"/>
        <w:spacing w:line="240" w:lineRule="auto"/>
        <w:rPr>
          <w:color w:val="000000" w:themeColor="text1"/>
          <w:lang w:val="ka-GE"/>
        </w:rPr>
      </w:pPr>
      <w:bookmarkStart w:id="35" w:name="_Toc125538200"/>
      <w:r w:rsidRPr="00547DD2">
        <w:rPr>
          <w:color w:val="000000" w:themeColor="text1"/>
          <w:lang w:val="ka-GE"/>
        </w:rPr>
        <w:t>სამშენებლო მასალებით უზრუნველყოფა</w:t>
      </w:r>
      <w:bookmarkEnd w:id="35"/>
    </w:p>
    <w:p w14:paraId="68BC2F19" w14:textId="071D597F" w:rsidR="00963B76" w:rsidRPr="00547DD2" w:rsidRDefault="00963B76" w:rsidP="002177D5">
      <w:pPr>
        <w:spacing w:line="240" w:lineRule="auto"/>
        <w:jc w:val="both"/>
        <w:rPr>
          <w:lang w:val="ka-GE"/>
        </w:rPr>
      </w:pPr>
      <w:r w:rsidRPr="00547DD2">
        <w:rPr>
          <w:lang w:val="ka-GE"/>
        </w:rPr>
        <w:t>მშენებლობის უზრუნველყოფა საჭირო მასალებით უზრუნველყოფილი იქნება ადგილობრივი ბაზრიდან.</w:t>
      </w:r>
    </w:p>
    <w:p w14:paraId="1C740C7B" w14:textId="77777777" w:rsidR="00A97591" w:rsidRPr="00547DD2" w:rsidRDefault="00A97591" w:rsidP="002177D5">
      <w:pPr>
        <w:spacing w:line="240" w:lineRule="auto"/>
        <w:jc w:val="both"/>
        <w:rPr>
          <w:lang w:val="ka-GE"/>
        </w:rPr>
      </w:pPr>
      <w:r w:rsidRPr="00547DD2">
        <w:rPr>
          <w:lang w:val="ka-GE"/>
        </w:rPr>
        <w:t>ძირითადი სამშენებლო მასალების, ნახევარფაბრიკატების და მოწყობილობების ფაქტიურ მომწოდებლებლად სავარაუდოდ დასახულია:</w:t>
      </w:r>
    </w:p>
    <w:p w14:paraId="2B0F8342" w14:textId="0E5BA153" w:rsidR="00A97591" w:rsidRPr="00547DD2" w:rsidRDefault="00A97591" w:rsidP="002177D5">
      <w:pPr>
        <w:pStyle w:val="ListParagraph"/>
        <w:numPr>
          <w:ilvl w:val="0"/>
          <w:numId w:val="77"/>
        </w:numPr>
        <w:spacing w:line="240" w:lineRule="auto"/>
        <w:jc w:val="both"/>
        <w:rPr>
          <w:lang w:val="ka-GE"/>
        </w:rPr>
      </w:pPr>
      <w:r w:rsidRPr="00547DD2">
        <w:rPr>
          <w:lang w:val="ka-GE"/>
        </w:rPr>
        <w:t xml:space="preserve">ბეტონი - მარტვილის და ახლომდებარე ბეტონის ქარხნები, არაუმეტეს 15კმ მანძილით დაშორებული სამშენებლო ობიექტიდან. </w:t>
      </w:r>
    </w:p>
    <w:p w14:paraId="0D2B33C7" w14:textId="7E5EE7C1" w:rsidR="00A97591" w:rsidRPr="00547DD2" w:rsidRDefault="00A97591" w:rsidP="002177D5">
      <w:pPr>
        <w:pStyle w:val="ListParagraph"/>
        <w:numPr>
          <w:ilvl w:val="0"/>
          <w:numId w:val="77"/>
        </w:numPr>
        <w:spacing w:line="240" w:lineRule="auto"/>
        <w:jc w:val="both"/>
        <w:rPr>
          <w:lang w:val="ka-GE"/>
        </w:rPr>
      </w:pPr>
      <w:r w:rsidRPr="00547DD2">
        <w:rPr>
          <w:lang w:val="ka-GE"/>
        </w:rPr>
        <w:t>ლითონის ნაკეთობები - თბილისი და რუსთავი;</w:t>
      </w:r>
    </w:p>
    <w:p w14:paraId="0BFF01C8" w14:textId="562E79C7" w:rsidR="00222499" w:rsidRPr="00547DD2" w:rsidRDefault="00A97591" w:rsidP="002177D5">
      <w:pPr>
        <w:pStyle w:val="ListParagraph"/>
        <w:numPr>
          <w:ilvl w:val="0"/>
          <w:numId w:val="77"/>
        </w:numPr>
        <w:spacing w:line="240" w:lineRule="auto"/>
        <w:jc w:val="both"/>
        <w:rPr>
          <w:lang w:val="ka-GE"/>
        </w:rPr>
      </w:pPr>
      <w:r w:rsidRPr="00547DD2">
        <w:rPr>
          <w:lang w:val="ka-GE"/>
        </w:rPr>
        <w:t>რკინაბეტონის და ბეტონის ნაკეთობები - ქუთაისი და თბილისი;</w:t>
      </w:r>
    </w:p>
    <w:p w14:paraId="71E15F05" w14:textId="317C9641" w:rsidR="00A97591" w:rsidRPr="00547DD2" w:rsidRDefault="00A97591" w:rsidP="002177D5">
      <w:pPr>
        <w:pStyle w:val="ListParagraph"/>
        <w:numPr>
          <w:ilvl w:val="0"/>
          <w:numId w:val="77"/>
        </w:numPr>
        <w:spacing w:line="240" w:lineRule="auto"/>
        <w:jc w:val="both"/>
        <w:rPr>
          <w:lang w:val="ka-GE"/>
        </w:rPr>
      </w:pPr>
      <w:r w:rsidRPr="00547DD2">
        <w:rPr>
          <w:lang w:val="ka-GE"/>
        </w:rPr>
        <w:t>დიზელის საწვავი - ადგილობრივი ბაზარი:</w:t>
      </w:r>
    </w:p>
    <w:p w14:paraId="5002B4EA" w14:textId="12133C9D" w:rsidR="00A97591" w:rsidRPr="00547DD2" w:rsidRDefault="00A97591" w:rsidP="002177D5">
      <w:pPr>
        <w:pStyle w:val="ListParagraph"/>
        <w:numPr>
          <w:ilvl w:val="0"/>
          <w:numId w:val="77"/>
        </w:numPr>
        <w:spacing w:line="240" w:lineRule="auto"/>
        <w:jc w:val="both"/>
        <w:rPr>
          <w:lang w:val="ka-GE"/>
        </w:rPr>
      </w:pPr>
      <w:r w:rsidRPr="00547DD2">
        <w:rPr>
          <w:lang w:val="ka-GE"/>
        </w:rPr>
        <w:t>ხე-ტყის მასალა - ადგილობრივი ბაზარი.</w:t>
      </w:r>
    </w:p>
    <w:p w14:paraId="070917F9" w14:textId="2B1C26FD" w:rsidR="00290D74" w:rsidRPr="00547DD2" w:rsidRDefault="00290D74" w:rsidP="002177D5">
      <w:pPr>
        <w:spacing w:line="240" w:lineRule="auto"/>
        <w:jc w:val="both"/>
        <w:rPr>
          <w:lang w:val="ka-GE"/>
        </w:rPr>
      </w:pPr>
      <w:r w:rsidRPr="00547DD2">
        <w:rPr>
          <w:lang w:val="ka-GE"/>
        </w:rPr>
        <w:t>სადაწნეო მილსადენის მილების დროებითი განთავსებისთვის გან</w:t>
      </w:r>
      <w:r w:rsidR="00666B8B" w:rsidRPr="00547DD2">
        <w:rPr>
          <w:lang w:val="ka-GE"/>
        </w:rPr>
        <w:t>ი</w:t>
      </w:r>
      <w:r w:rsidRPr="00547DD2">
        <w:rPr>
          <w:lang w:val="ka-GE"/>
        </w:rPr>
        <w:t xml:space="preserve">ხილება მდინარე წაჩხურის მარჯვენა სანაპიროზე არსებულ, დაახლოებით 1073 კვ.მ ფართობის მქონე ტერიტორია. ტერიტორია განთავსებულია არსებული გრუნტის გზის მომიჯნავედ, რის გამოც მისასვლელი გზის მოწყობის საჭიროება არ არსებობს. </w:t>
      </w:r>
    </w:p>
    <w:p w14:paraId="67BDFC5F" w14:textId="77777777" w:rsidR="000E205D" w:rsidRDefault="000E205D">
      <w:pPr>
        <w:rPr>
          <w:b/>
          <w:bCs/>
          <w:color w:val="000000" w:themeColor="text1"/>
          <w:sz w:val="20"/>
          <w:szCs w:val="20"/>
          <w:lang w:val="ka-GE"/>
        </w:rPr>
      </w:pPr>
      <w:r>
        <w:rPr>
          <w:color w:val="000000" w:themeColor="text1"/>
        </w:rPr>
        <w:br w:type="page"/>
      </w:r>
    </w:p>
    <w:p w14:paraId="1D18EAE5" w14:textId="367954FB" w:rsidR="00EA7454" w:rsidRPr="00547DD2" w:rsidRDefault="000E205D" w:rsidP="002177D5">
      <w:pPr>
        <w:pStyle w:val="Caption"/>
        <w:rPr>
          <w:b w:val="0"/>
          <w:color w:val="000000" w:themeColor="text1"/>
        </w:rPr>
      </w:pPr>
      <w:r>
        <w:rPr>
          <w:color w:val="000000" w:themeColor="text1"/>
        </w:rPr>
        <w:lastRenderedPageBreak/>
        <w:t>სურათი 5.6.6.1.</w:t>
      </w:r>
      <w:r w:rsidR="00EA7454" w:rsidRPr="00547DD2">
        <w:rPr>
          <w:color w:val="000000" w:themeColor="text1"/>
        </w:rPr>
        <w:t xml:space="preserve"> </w:t>
      </w:r>
      <w:r w:rsidR="00EA7454" w:rsidRPr="00547DD2">
        <w:rPr>
          <w:b w:val="0"/>
          <w:color w:val="000000" w:themeColor="text1"/>
        </w:rPr>
        <w:t xml:space="preserve">მილების </w:t>
      </w:r>
      <w:r w:rsidR="00666B8B" w:rsidRPr="00547DD2">
        <w:rPr>
          <w:b w:val="0"/>
          <w:color w:val="000000" w:themeColor="text1"/>
        </w:rPr>
        <w:t>დროებითი დასაწყობებისათვის</w:t>
      </w:r>
      <w:r w:rsidR="00EA7454" w:rsidRPr="00547DD2">
        <w:rPr>
          <w:b w:val="0"/>
          <w:color w:val="000000" w:themeColor="text1"/>
        </w:rPr>
        <w:t xml:space="preserve"> შერჩეული ტერიტორი</w:t>
      </w:r>
      <w:r w:rsidR="00666B8B" w:rsidRPr="00547DD2">
        <w:rPr>
          <w:b w:val="0"/>
          <w:color w:val="000000" w:themeColor="text1"/>
        </w:rPr>
        <w:t>ის სქემა</w:t>
      </w:r>
    </w:p>
    <w:p w14:paraId="555588E5" w14:textId="06C78956" w:rsidR="00EA7454" w:rsidRPr="00547DD2" w:rsidRDefault="00EA7454" w:rsidP="00666B8B">
      <w:pPr>
        <w:spacing w:line="240" w:lineRule="auto"/>
        <w:jc w:val="center"/>
        <w:rPr>
          <w:lang w:val="ka-GE"/>
        </w:rPr>
      </w:pPr>
      <w:r w:rsidRPr="00547DD2">
        <w:rPr>
          <w:lang w:val="ka-GE" w:eastAsia="ka-GE"/>
        </w:rPr>
        <w:drawing>
          <wp:inline distT="0" distB="0" distL="0" distR="0" wp14:anchorId="77ED1007" wp14:editId="35CE75B8">
            <wp:extent cx="4619625" cy="3251835"/>
            <wp:effectExtent l="0" t="0" r="9525" b="571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4985" t="16813" r="14424"/>
                    <a:stretch/>
                  </pic:blipFill>
                  <pic:spPr bwMode="auto">
                    <a:xfrm>
                      <a:off x="0" y="0"/>
                      <a:ext cx="4619625" cy="3251835"/>
                    </a:xfrm>
                    <a:prstGeom prst="rect">
                      <a:avLst/>
                    </a:prstGeom>
                    <a:noFill/>
                    <a:ln>
                      <a:noFill/>
                    </a:ln>
                    <a:extLst>
                      <a:ext uri="{53640926-AAD7-44D8-BBD7-CCE9431645EC}">
                        <a14:shadowObscured xmlns:a14="http://schemas.microsoft.com/office/drawing/2010/main"/>
                      </a:ext>
                    </a:extLst>
                  </pic:spPr>
                </pic:pic>
              </a:graphicData>
            </a:graphic>
          </wp:inline>
        </w:drawing>
      </w:r>
    </w:p>
    <w:p w14:paraId="11D81C3B" w14:textId="77777777" w:rsidR="00F87CB3" w:rsidRPr="00547DD2" w:rsidRDefault="00F87CB3" w:rsidP="002177D5">
      <w:pPr>
        <w:spacing w:line="240" w:lineRule="auto"/>
        <w:jc w:val="both"/>
        <w:rPr>
          <w:lang w:val="ka-GE"/>
        </w:rPr>
      </w:pPr>
    </w:p>
    <w:p w14:paraId="2E069AB9" w14:textId="74472853" w:rsidR="00A97591" w:rsidRPr="00547DD2" w:rsidRDefault="00A97591" w:rsidP="002177D5">
      <w:pPr>
        <w:pStyle w:val="Heading3"/>
        <w:spacing w:line="240" w:lineRule="auto"/>
        <w:rPr>
          <w:color w:val="000000" w:themeColor="text1"/>
          <w:lang w:val="ka-GE"/>
        </w:rPr>
      </w:pPr>
      <w:bookmarkStart w:id="36" w:name="_Toc125538201"/>
      <w:r w:rsidRPr="00547DD2">
        <w:rPr>
          <w:color w:val="000000" w:themeColor="text1"/>
          <w:lang w:val="ka-GE"/>
        </w:rPr>
        <w:t>სამუშაო გრაფიკი</w:t>
      </w:r>
      <w:bookmarkEnd w:id="36"/>
      <w:r w:rsidRPr="00547DD2">
        <w:rPr>
          <w:color w:val="000000" w:themeColor="text1"/>
          <w:lang w:val="ka-GE"/>
        </w:rPr>
        <w:t xml:space="preserve"> </w:t>
      </w:r>
    </w:p>
    <w:p w14:paraId="2551CAD8" w14:textId="13670892" w:rsidR="00963B76" w:rsidRPr="00547DD2" w:rsidRDefault="00A97591" w:rsidP="002177D5">
      <w:pPr>
        <w:spacing w:line="240" w:lineRule="auto"/>
        <w:jc w:val="both"/>
        <w:rPr>
          <w:lang w:val="ka-GE"/>
        </w:rPr>
      </w:pPr>
      <w:r w:rsidRPr="00547DD2">
        <w:rPr>
          <w:lang w:val="ka-GE"/>
        </w:rPr>
        <w:t>სამშენებლო სამუშაოებზე</w:t>
      </w:r>
      <w:r w:rsidR="00963B76" w:rsidRPr="00547DD2">
        <w:rPr>
          <w:lang w:val="ka-GE"/>
        </w:rPr>
        <w:t xml:space="preserve"> გათვალისწინებულია ძირითადად ადგილობრივი მაცხოვრებლების </w:t>
      </w:r>
      <w:r w:rsidR="002324DA" w:rsidRPr="00547DD2">
        <w:rPr>
          <w:lang w:val="ka-GE"/>
        </w:rPr>
        <w:t>დასაქმება</w:t>
      </w:r>
      <w:r w:rsidR="00963B76" w:rsidRPr="00547DD2">
        <w:rPr>
          <w:lang w:val="ka-GE"/>
        </w:rPr>
        <w:t>. მომუშავეთა რაოდენობა სნ/წ1.01.03.-85 განისაზღვრება გარკვეულ სამუშაოებზე შრომატევადობის ნორმების მიხედვით. სამშენებლო სამუშაოთა მთლიანი შრომატევადობა შეადგენს 27797 კაც/დღეს. მუშათა საშუალო დღიური რაოდენობა ცვლაში შეადგენს P=W:S=27797:400=69 კაცს, სადაც 400 =16*25; 25 - სამუშაო დღეების რაოდენობა თვეში.</w:t>
      </w:r>
      <w:r w:rsidR="008A23DD" w:rsidRPr="00547DD2">
        <w:rPr>
          <w:lang w:val="ka-GE"/>
        </w:rPr>
        <w:t xml:space="preserve"> </w:t>
      </w:r>
      <w:r w:rsidR="00963B76" w:rsidRPr="00547DD2">
        <w:rPr>
          <w:lang w:val="ka-GE"/>
        </w:rPr>
        <w:t>სამუშაო დღის ხანგრძლივობა 8 საათია, მიღებულია ორცვლიანი მუშაობის რეჟიმი.</w:t>
      </w:r>
    </w:p>
    <w:p w14:paraId="39D01701" w14:textId="181FBB61" w:rsidR="00406995" w:rsidRPr="00547DD2" w:rsidRDefault="004C22DE" w:rsidP="002177D5">
      <w:pPr>
        <w:spacing w:line="240" w:lineRule="auto"/>
        <w:jc w:val="both"/>
        <w:rPr>
          <w:lang w:val="ka-GE"/>
        </w:rPr>
      </w:pPr>
      <w:r w:rsidRPr="00547DD2">
        <w:rPr>
          <w:lang w:val="ka-GE"/>
        </w:rPr>
        <w:t xml:space="preserve">ჰესის </w:t>
      </w:r>
      <w:r w:rsidR="00A97591" w:rsidRPr="00547DD2">
        <w:rPr>
          <w:lang w:val="ka-GE"/>
        </w:rPr>
        <w:t xml:space="preserve">ინფრასტრუქტურის მოწყობისთვის სულ გათვალისწინებულია 24 თვე. </w:t>
      </w:r>
    </w:p>
    <w:p w14:paraId="2ABFCE83" w14:textId="77777777" w:rsidR="00F87CB3" w:rsidRPr="00547DD2" w:rsidRDefault="00F87CB3" w:rsidP="002177D5">
      <w:pPr>
        <w:spacing w:line="240" w:lineRule="auto"/>
        <w:jc w:val="both"/>
        <w:rPr>
          <w:lang w:val="ka-GE"/>
        </w:rPr>
      </w:pPr>
    </w:p>
    <w:p w14:paraId="4DDF851A" w14:textId="7D5B4160" w:rsidR="00963B76" w:rsidRPr="00547DD2" w:rsidRDefault="00963B76" w:rsidP="00666B8B">
      <w:pPr>
        <w:pStyle w:val="Heading3"/>
        <w:spacing w:before="0" w:line="240" w:lineRule="auto"/>
        <w:rPr>
          <w:color w:val="000000" w:themeColor="text1"/>
          <w:lang w:val="ka-GE"/>
        </w:rPr>
      </w:pPr>
      <w:bookmarkStart w:id="37" w:name="_Toc125538202"/>
      <w:r w:rsidRPr="00547DD2">
        <w:rPr>
          <w:color w:val="000000" w:themeColor="text1"/>
          <w:lang w:val="ka-GE"/>
        </w:rPr>
        <w:t>სამშენებლო მანქანა-მექანიზმები, დანადგარები და ინსტრუმენტები</w:t>
      </w:r>
      <w:bookmarkEnd w:id="37"/>
    </w:p>
    <w:p w14:paraId="7CEE562E" w14:textId="190CCCCE" w:rsidR="00807F0B" w:rsidRPr="00547DD2" w:rsidRDefault="00807F0B" w:rsidP="002177D5">
      <w:pPr>
        <w:pStyle w:val="Caption"/>
        <w:rPr>
          <w:b w:val="0"/>
          <w:bCs w:val="0"/>
          <w:color w:val="auto"/>
          <w:sz w:val="22"/>
          <w:szCs w:val="22"/>
        </w:rPr>
      </w:pPr>
      <w:r w:rsidRPr="00547DD2">
        <w:rPr>
          <w:b w:val="0"/>
          <w:bCs w:val="0"/>
          <w:color w:val="auto"/>
          <w:sz w:val="22"/>
          <w:szCs w:val="22"/>
        </w:rPr>
        <w:t>ჰესის სამშენებლო სამუშაოებში გამოსაყენებელი მანქანა-მექანიზმების, დანადგარების და ინსტრუმენტების ჩამონათვალი წარმოდგენილია ქვემოთ მოცემულ ცხრილში.</w:t>
      </w:r>
    </w:p>
    <w:p w14:paraId="13021EF9" w14:textId="324F7671" w:rsidR="00963B76" w:rsidRPr="00547DD2" w:rsidRDefault="00807F0B" w:rsidP="00666B8B">
      <w:pPr>
        <w:pStyle w:val="Caption"/>
        <w:spacing w:after="120"/>
        <w:rPr>
          <w:color w:val="000000" w:themeColor="text1"/>
        </w:rPr>
      </w:pPr>
      <w:bookmarkStart w:id="38" w:name="_Toc125121543"/>
      <w:r w:rsidRPr="00547DD2">
        <w:rPr>
          <w:color w:val="000000" w:themeColor="text1"/>
        </w:rPr>
        <w:t xml:space="preserve">ცხრილი </w:t>
      </w:r>
      <w:r w:rsidR="000E205D">
        <w:rPr>
          <w:color w:val="000000" w:themeColor="text1"/>
        </w:rPr>
        <w:t>5.6.8.1.</w:t>
      </w:r>
      <w:r w:rsidRPr="00547DD2">
        <w:rPr>
          <w:color w:val="000000" w:themeColor="text1"/>
        </w:rPr>
        <w:t xml:space="preserve"> </w:t>
      </w:r>
      <w:r w:rsidRPr="00547DD2">
        <w:rPr>
          <w:b w:val="0"/>
          <w:color w:val="000000" w:themeColor="text1"/>
        </w:rPr>
        <w:t>სამშენებლო სამუშაოებში გამოსაყენებელი მანქანა-მექანიზმების, დანადგარების და ინსტრუმენტების ჩამონათვალი</w:t>
      </w:r>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5"/>
        <w:gridCol w:w="4333"/>
        <w:gridCol w:w="2161"/>
        <w:gridCol w:w="1570"/>
      </w:tblGrid>
      <w:tr w:rsidR="00807F0B" w:rsidRPr="00547DD2" w14:paraId="0D0FCC9C" w14:textId="77777777" w:rsidTr="00807F0B">
        <w:trPr>
          <w:trHeight w:val="101"/>
        </w:trPr>
        <w:tc>
          <w:tcPr>
            <w:tcW w:w="813" w:type="pct"/>
          </w:tcPr>
          <w:p w14:paraId="0FC2AE6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N </w:t>
            </w:r>
          </w:p>
        </w:tc>
        <w:tc>
          <w:tcPr>
            <w:tcW w:w="2250" w:type="pct"/>
          </w:tcPr>
          <w:p w14:paraId="3AA951B4"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დასახელება </w:t>
            </w:r>
          </w:p>
        </w:tc>
        <w:tc>
          <w:tcPr>
            <w:tcW w:w="1122" w:type="pct"/>
          </w:tcPr>
          <w:p w14:paraId="0CB02748"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მარკა </w:t>
            </w:r>
          </w:p>
        </w:tc>
        <w:tc>
          <w:tcPr>
            <w:tcW w:w="815" w:type="pct"/>
          </w:tcPr>
          <w:p w14:paraId="5CDFB42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რაოდენობა </w:t>
            </w:r>
          </w:p>
        </w:tc>
      </w:tr>
      <w:tr w:rsidR="00807F0B" w:rsidRPr="00547DD2" w14:paraId="22AC8A23" w14:textId="77777777" w:rsidTr="00807F0B">
        <w:trPr>
          <w:trHeight w:val="101"/>
        </w:trPr>
        <w:tc>
          <w:tcPr>
            <w:tcW w:w="813" w:type="pct"/>
          </w:tcPr>
          <w:p w14:paraId="560787BF"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 </w:t>
            </w:r>
          </w:p>
        </w:tc>
        <w:tc>
          <w:tcPr>
            <w:tcW w:w="2250" w:type="pct"/>
          </w:tcPr>
          <w:p w14:paraId="79EF87A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თვითმცლელი 30 ტ-ნი </w:t>
            </w:r>
          </w:p>
        </w:tc>
        <w:tc>
          <w:tcPr>
            <w:tcW w:w="1122" w:type="pct"/>
          </w:tcPr>
          <w:p w14:paraId="7534B0C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სხვადასხვა </w:t>
            </w:r>
          </w:p>
        </w:tc>
        <w:tc>
          <w:tcPr>
            <w:tcW w:w="815" w:type="pct"/>
          </w:tcPr>
          <w:p w14:paraId="016F3763"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3 </w:t>
            </w:r>
          </w:p>
        </w:tc>
      </w:tr>
      <w:tr w:rsidR="00807F0B" w:rsidRPr="00547DD2" w14:paraId="4DE4B694" w14:textId="77777777" w:rsidTr="00807F0B">
        <w:trPr>
          <w:trHeight w:val="101"/>
        </w:trPr>
        <w:tc>
          <w:tcPr>
            <w:tcW w:w="813" w:type="pct"/>
          </w:tcPr>
          <w:p w14:paraId="503C2AE5"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3 </w:t>
            </w:r>
          </w:p>
        </w:tc>
        <w:tc>
          <w:tcPr>
            <w:tcW w:w="2250" w:type="pct"/>
          </w:tcPr>
          <w:p w14:paraId="2F4671C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ბეტონის ტუმბო </w:t>
            </w:r>
          </w:p>
        </w:tc>
        <w:tc>
          <w:tcPr>
            <w:tcW w:w="1122" w:type="pct"/>
          </w:tcPr>
          <w:p w14:paraId="3C88256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ცჟ-48(ც854) </w:t>
            </w:r>
          </w:p>
        </w:tc>
        <w:tc>
          <w:tcPr>
            <w:tcW w:w="815" w:type="pct"/>
          </w:tcPr>
          <w:p w14:paraId="4E0FC426"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 </w:t>
            </w:r>
          </w:p>
        </w:tc>
      </w:tr>
      <w:tr w:rsidR="00807F0B" w:rsidRPr="00547DD2" w14:paraId="65B1CCF3" w14:textId="77777777" w:rsidTr="00807F0B">
        <w:trPr>
          <w:trHeight w:val="101"/>
        </w:trPr>
        <w:tc>
          <w:tcPr>
            <w:tcW w:w="813" w:type="pct"/>
          </w:tcPr>
          <w:p w14:paraId="5A3D1E43"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4 </w:t>
            </w:r>
          </w:p>
        </w:tc>
        <w:tc>
          <w:tcPr>
            <w:tcW w:w="2250" w:type="pct"/>
          </w:tcPr>
          <w:p w14:paraId="75BEC9A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ავტობეტონმრევი მიქსერი </w:t>
            </w:r>
          </w:p>
        </w:tc>
        <w:tc>
          <w:tcPr>
            <w:tcW w:w="1122" w:type="pct"/>
          </w:tcPr>
          <w:p w14:paraId="334AF94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მბ-5 </w:t>
            </w:r>
          </w:p>
        </w:tc>
        <w:tc>
          <w:tcPr>
            <w:tcW w:w="815" w:type="pct"/>
          </w:tcPr>
          <w:p w14:paraId="5E4A5BD4"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807F0B" w:rsidRPr="00547DD2" w14:paraId="222732ED" w14:textId="77777777" w:rsidTr="00807F0B">
        <w:trPr>
          <w:trHeight w:val="101"/>
        </w:trPr>
        <w:tc>
          <w:tcPr>
            <w:tcW w:w="813" w:type="pct"/>
          </w:tcPr>
          <w:p w14:paraId="7110668F"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5 </w:t>
            </w:r>
          </w:p>
        </w:tc>
        <w:tc>
          <w:tcPr>
            <w:tcW w:w="2250" w:type="pct"/>
          </w:tcPr>
          <w:p w14:paraId="1D3B6573"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გადასატანი კომპრესორი </w:t>
            </w:r>
          </w:p>
        </w:tc>
        <w:tc>
          <w:tcPr>
            <w:tcW w:w="1122" w:type="pct"/>
          </w:tcPr>
          <w:p w14:paraId="0AAFBD0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პრ-10/8 მკუბ </w:t>
            </w:r>
          </w:p>
        </w:tc>
        <w:tc>
          <w:tcPr>
            <w:tcW w:w="815" w:type="pct"/>
          </w:tcPr>
          <w:p w14:paraId="12F37DA1"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 </w:t>
            </w:r>
          </w:p>
        </w:tc>
      </w:tr>
      <w:tr w:rsidR="00807F0B" w:rsidRPr="00547DD2" w14:paraId="67FB29B4" w14:textId="77777777" w:rsidTr="00807F0B">
        <w:trPr>
          <w:trHeight w:val="101"/>
        </w:trPr>
        <w:tc>
          <w:tcPr>
            <w:tcW w:w="813" w:type="pct"/>
          </w:tcPr>
          <w:p w14:paraId="5AC3125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7 </w:t>
            </w:r>
          </w:p>
        </w:tc>
        <w:tc>
          <w:tcPr>
            <w:tcW w:w="2250" w:type="pct"/>
          </w:tcPr>
          <w:p w14:paraId="08A41CEE"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სიღრმნითი ვიბრატორი </w:t>
            </w:r>
          </w:p>
        </w:tc>
        <w:tc>
          <w:tcPr>
            <w:tcW w:w="1122" w:type="pct"/>
          </w:tcPr>
          <w:p w14:paraId="1AF69135"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ს3698 </w:t>
            </w:r>
          </w:p>
        </w:tc>
        <w:tc>
          <w:tcPr>
            <w:tcW w:w="815" w:type="pct"/>
          </w:tcPr>
          <w:p w14:paraId="002D6152"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5 </w:t>
            </w:r>
          </w:p>
        </w:tc>
      </w:tr>
      <w:tr w:rsidR="00807F0B" w:rsidRPr="00547DD2" w14:paraId="76E73A91" w14:textId="77777777" w:rsidTr="00807F0B">
        <w:trPr>
          <w:trHeight w:val="101"/>
        </w:trPr>
        <w:tc>
          <w:tcPr>
            <w:tcW w:w="813" w:type="pct"/>
          </w:tcPr>
          <w:p w14:paraId="297BD0F6"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8 </w:t>
            </w:r>
          </w:p>
        </w:tc>
        <w:tc>
          <w:tcPr>
            <w:tcW w:w="2250" w:type="pct"/>
          </w:tcPr>
          <w:p w14:paraId="0E0C24D1"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ელ.შედუღების აპარატი </w:t>
            </w:r>
          </w:p>
        </w:tc>
        <w:tc>
          <w:tcPr>
            <w:tcW w:w="1122" w:type="pct"/>
          </w:tcPr>
          <w:p w14:paraId="02ED294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კომპლექტი </w:t>
            </w:r>
          </w:p>
        </w:tc>
        <w:tc>
          <w:tcPr>
            <w:tcW w:w="815" w:type="pct"/>
          </w:tcPr>
          <w:p w14:paraId="5F55BAAC"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6 </w:t>
            </w:r>
          </w:p>
        </w:tc>
      </w:tr>
      <w:tr w:rsidR="00807F0B" w:rsidRPr="00547DD2" w14:paraId="13E995C8" w14:textId="77777777" w:rsidTr="00807F0B">
        <w:trPr>
          <w:trHeight w:val="101"/>
        </w:trPr>
        <w:tc>
          <w:tcPr>
            <w:tcW w:w="813" w:type="pct"/>
          </w:tcPr>
          <w:p w14:paraId="1FBEB49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9 </w:t>
            </w:r>
          </w:p>
        </w:tc>
        <w:tc>
          <w:tcPr>
            <w:tcW w:w="2250" w:type="pct"/>
          </w:tcPr>
          <w:p w14:paraId="72234F62"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ავტოგენით შესადუღებელი აპარატი </w:t>
            </w:r>
          </w:p>
        </w:tc>
        <w:tc>
          <w:tcPr>
            <w:tcW w:w="1122" w:type="pct"/>
          </w:tcPr>
          <w:p w14:paraId="4FA961D4"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კომპლექტი </w:t>
            </w:r>
          </w:p>
        </w:tc>
        <w:tc>
          <w:tcPr>
            <w:tcW w:w="815" w:type="pct"/>
          </w:tcPr>
          <w:p w14:paraId="301AEC5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 </w:t>
            </w:r>
          </w:p>
        </w:tc>
      </w:tr>
      <w:tr w:rsidR="00807F0B" w:rsidRPr="00547DD2" w14:paraId="37230AE9" w14:textId="77777777" w:rsidTr="00807F0B">
        <w:trPr>
          <w:trHeight w:val="101"/>
        </w:trPr>
        <w:tc>
          <w:tcPr>
            <w:tcW w:w="813" w:type="pct"/>
          </w:tcPr>
          <w:p w14:paraId="0323DAC6"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10 </w:t>
            </w:r>
          </w:p>
        </w:tc>
        <w:tc>
          <w:tcPr>
            <w:tcW w:w="2250" w:type="pct"/>
          </w:tcPr>
          <w:p w14:paraId="118C8B7D"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მობილური ამწე </w:t>
            </w:r>
          </w:p>
        </w:tc>
        <w:tc>
          <w:tcPr>
            <w:tcW w:w="1122" w:type="pct"/>
          </w:tcPr>
          <w:p w14:paraId="57CFFEAC"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კს35714კ </w:t>
            </w:r>
          </w:p>
        </w:tc>
        <w:tc>
          <w:tcPr>
            <w:tcW w:w="815" w:type="pct"/>
          </w:tcPr>
          <w:p w14:paraId="6169E92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807F0B" w:rsidRPr="00547DD2" w14:paraId="4C817C38" w14:textId="77777777" w:rsidTr="00807F0B">
        <w:trPr>
          <w:trHeight w:val="101"/>
        </w:trPr>
        <w:tc>
          <w:tcPr>
            <w:tcW w:w="813" w:type="pct"/>
          </w:tcPr>
          <w:p w14:paraId="566662E3"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11 </w:t>
            </w:r>
          </w:p>
        </w:tc>
        <w:tc>
          <w:tcPr>
            <w:tcW w:w="2250" w:type="pct"/>
          </w:tcPr>
          <w:p w14:paraId="30EC7AED"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ბულდოზერი </w:t>
            </w:r>
          </w:p>
        </w:tc>
        <w:tc>
          <w:tcPr>
            <w:tcW w:w="1122" w:type="pct"/>
          </w:tcPr>
          <w:p w14:paraId="7B34B57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ტ250 </w:t>
            </w:r>
          </w:p>
        </w:tc>
        <w:tc>
          <w:tcPr>
            <w:tcW w:w="815" w:type="pct"/>
          </w:tcPr>
          <w:p w14:paraId="3023124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A97591" w:rsidRPr="00547DD2" w14:paraId="3E9AC21D" w14:textId="77777777" w:rsidTr="00807F0B">
        <w:trPr>
          <w:trHeight w:val="101"/>
        </w:trPr>
        <w:tc>
          <w:tcPr>
            <w:tcW w:w="813" w:type="pct"/>
          </w:tcPr>
          <w:p w14:paraId="1E875A4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12 </w:t>
            </w:r>
          </w:p>
        </w:tc>
        <w:tc>
          <w:tcPr>
            <w:tcW w:w="2250" w:type="pct"/>
          </w:tcPr>
          <w:p w14:paraId="499FC2F1" w14:textId="5F209BE9"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ექსკავატორი მუხლუხა</w:t>
            </w:r>
          </w:p>
        </w:tc>
        <w:tc>
          <w:tcPr>
            <w:tcW w:w="1122" w:type="pct"/>
          </w:tcPr>
          <w:p w14:paraId="5C5C61CB" w14:textId="47316033"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w:t>
            </w:r>
          </w:p>
        </w:tc>
        <w:tc>
          <w:tcPr>
            <w:tcW w:w="815" w:type="pct"/>
          </w:tcPr>
          <w:p w14:paraId="11066D46" w14:textId="292A71CC"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A97591" w:rsidRPr="00547DD2" w14:paraId="4397FEBB" w14:textId="77777777" w:rsidTr="00807F0B">
        <w:trPr>
          <w:trHeight w:val="101"/>
        </w:trPr>
        <w:tc>
          <w:tcPr>
            <w:tcW w:w="813" w:type="pct"/>
          </w:tcPr>
          <w:p w14:paraId="5215A86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lastRenderedPageBreak/>
              <w:t xml:space="preserve">13 </w:t>
            </w:r>
          </w:p>
        </w:tc>
        <w:tc>
          <w:tcPr>
            <w:tcW w:w="2250" w:type="pct"/>
          </w:tcPr>
          <w:p w14:paraId="23EA576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ექსკავატორი საბურავებიანი </w:t>
            </w:r>
          </w:p>
        </w:tc>
        <w:tc>
          <w:tcPr>
            <w:tcW w:w="1122" w:type="pct"/>
          </w:tcPr>
          <w:p w14:paraId="6D5D559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p>
        </w:tc>
        <w:tc>
          <w:tcPr>
            <w:tcW w:w="815" w:type="pct"/>
          </w:tcPr>
          <w:p w14:paraId="7027D80B" w14:textId="115B0F0E"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807F0B" w:rsidRPr="00547DD2" w14:paraId="5FE270E2" w14:textId="77777777" w:rsidTr="00807F0B">
        <w:trPr>
          <w:trHeight w:val="101"/>
        </w:trPr>
        <w:tc>
          <w:tcPr>
            <w:tcW w:w="813" w:type="pct"/>
          </w:tcPr>
          <w:p w14:paraId="3914129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14 </w:t>
            </w:r>
          </w:p>
        </w:tc>
        <w:tc>
          <w:tcPr>
            <w:tcW w:w="2250" w:type="pct"/>
          </w:tcPr>
          <w:p w14:paraId="521A0FB5"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მტვირთავი </w:t>
            </w:r>
          </w:p>
        </w:tc>
        <w:tc>
          <w:tcPr>
            <w:tcW w:w="1122" w:type="pct"/>
          </w:tcPr>
          <w:p w14:paraId="4CD97F53"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ბობკატი </w:t>
            </w:r>
          </w:p>
        </w:tc>
        <w:tc>
          <w:tcPr>
            <w:tcW w:w="815" w:type="pct"/>
          </w:tcPr>
          <w:p w14:paraId="4EF6748F"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807F0B" w:rsidRPr="00547DD2" w14:paraId="1285C9B5" w14:textId="77777777" w:rsidTr="00807F0B">
        <w:trPr>
          <w:trHeight w:val="101"/>
        </w:trPr>
        <w:tc>
          <w:tcPr>
            <w:tcW w:w="813" w:type="pct"/>
          </w:tcPr>
          <w:p w14:paraId="0D116D44" w14:textId="77777777"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15 </w:t>
            </w:r>
          </w:p>
        </w:tc>
        <w:tc>
          <w:tcPr>
            <w:tcW w:w="2250" w:type="pct"/>
          </w:tcPr>
          <w:p w14:paraId="7099710A" w14:textId="77777777"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არმატურის საჭრელი ჩარხი </w:t>
            </w:r>
          </w:p>
        </w:tc>
        <w:tc>
          <w:tcPr>
            <w:tcW w:w="1122" w:type="pct"/>
          </w:tcPr>
          <w:p w14:paraId="5826E470" w14:textId="77777777"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p>
        </w:tc>
        <w:tc>
          <w:tcPr>
            <w:tcW w:w="815" w:type="pct"/>
          </w:tcPr>
          <w:p w14:paraId="49927455" w14:textId="68C49221"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807F0B" w:rsidRPr="00547DD2" w14:paraId="693D36A2" w14:textId="77777777" w:rsidTr="00807F0B">
        <w:trPr>
          <w:trHeight w:val="101"/>
        </w:trPr>
        <w:tc>
          <w:tcPr>
            <w:tcW w:w="813" w:type="pct"/>
          </w:tcPr>
          <w:p w14:paraId="3197DCA7" w14:textId="77777777"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16 </w:t>
            </w:r>
          </w:p>
        </w:tc>
        <w:tc>
          <w:tcPr>
            <w:tcW w:w="2250" w:type="pct"/>
          </w:tcPr>
          <w:p w14:paraId="1D4C8812" w14:textId="6BDFDC3A"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საბურღი პერფერატორები </w:t>
            </w:r>
          </w:p>
        </w:tc>
        <w:tc>
          <w:tcPr>
            <w:tcW w:w="1122" w:type="pct"/>
          </w:tcPr>
          <w:p w14:paraId="45F049BF" w14:textId="4E549107"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პპ63 კომპლექტი </w:t>
            </w:r>
          </w:p>
        </w:tc>
        <w:tc>
          <w:tcPr>
            <w:tcW w:w="815" w:type="pct"/>
          </w:tcPr>
          <w:p w14:paraId="2E4A08B8" w14:textId="77777777" w:rsidR="00807F0B" w:rsidRPr="00547DD2" w:rsidRDefault="00807F0B"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 </w:t>
            </w:r>
          </w:p>
        </w:tc>
      </w:tr>
      <w:tr w:rsidR="00807F0B" w:rsidRPr="00547DD2" w14:paraId="6B171188" w14:textId="77777777" w:rsidTr="00807F0B">
        <w:trPr>
          <w:trHeight w:val="101"/>
        </w:trPr>
        <w:tc>
          <w:tcPr>
            <w:tcW w:w="813" w:type="pct"/>
          </w:tcPr>
          <w:p w14:paraId="6C65E31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17 </w:t>
            </w:r>
          </w:p>
        </w:tc>
        <w:tc>
          <w:tcPr>
            <w:tcW w:w="2250" w:type="pct"/>
          </w:tcPr>
          <w:p w14:paraId="1BC65F1F"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განათების ტრანსფორმატორი </w:t>
            </w:r>
          </w:p>
        </w:tc>
        <w:tc>
          <w:tcPr>
            <w:tcW w:w="1122" w:type="pct"/>
          </w:tcPr>
          <w:p w14:paraId="243BF9B6"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380 </w:t>
            </w:r>
          </w:p>
        </w:tc>
        <w:tc>
          <w:tcPr>
            <w:tcW w:w="815" w:type="pct"/>
          </w:tcPr>
          <w:p w14:paraId="2BE77F9A"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 </w:t>
            </w:r>
          </w:p>
        </w:tc>
      </w:tr>
      <w:tr w:rsidR="00807F0B" w:rsidRPr="00547DD2" w14:paraId="25ED220B" w14:textId="77777777" w:rsidTr="00807F0B">
        <w:trPr>
          <w:trHeight w:val="298"/>
        </w:trPr>
        <w:tc>
          <w:tcPr>
            <w:tcW w:w="813" w:type="pct"/>
          </w:tcPr>
          <w:p w14:paraId="6F087F65"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18 </w:t>
            </w:r>
          </w:p>
        </w:tc>
        <w:tc>
          <w:tcPr>
            <w:tcW w:w="2250" w:type="pct"/>
          </w:tcPr>
          <w:p w14:paraId="340C4299"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სხვადასხვა დანიშნულების ხელის იარაღი </w:t>
            </w:r>
          </w:p>
        </w:tc>
        <w:tc>
          <w:tcPr>
            <w:tcW w:w="1122" w:type="pct"/>
          </w:tcPr>
          <w:p w14:paraId="5563B9A1"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კომპლექტი </w:t>
            </w:r>
          </w:p>
        </w:tc>
        <w:tc>
          <w:tcPr>
            <w:tcW w:w="815" w:type="pct"/>
          </w:tcPr>
          <w:p w14:paraId="6DD52B5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100 </w:t>
            </w:r>
          </w:p>
        </w:tc>
      </w:tr>
      <w:tr w:rsidR="00807F0B" w:rsidRPr="00547DD2" w14:paraId="2E11F6A2" w14:textId="77777777" w:rsidTr="00807F0B">
        <w:trPr>
          <w:trHeight w:val="101"/>
        </w:trPr>
        <w:tc>
          <w:tcPr>
            <w:tcW w:w="813" w:type="pct"/>
          </w:tcPr>
          <w:p w14:paraId="153FCDB3"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19 </w:t>
            </w:r>
          </w:p>
        </w:tc>
        <w:tc>
          <w:tcPr>
            <w:tcW w:w="2250" w:type="pct"/>
          </w:tcPr>
          <w:p w14:paraId="4BC30D5D"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სახარატო ჩარხი </w:t>
            </w:r>
          </w:p>
        </w:tc>
        <w:tc>
          <w:tcPr>
            <w:tcW w:w="1122" w:type="pct"/>
          </w:tcPr>
          <w:p w14:paraId="14E4919D"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კომპლექტი </w:t>
            </w:r>
          </w:p>
        </w:tc>
        <w:tc>
          <w:tcPr>
            <w:tcW w:w="815" w:type="pct"/>
          </w:tcPr>
          <w:p w14:paraId="1FB2EBEF"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1 </w:t>
            </w:r>
          </w:p>
        </w:tc>
      </w:tr>
      <w:tr w:rsidR="00807F0B" w:rsidRPr="00547DD2" w14:paraId="2CB2B565" w14:textId="77777777" w:rsidTr="00807F0B">
        <w:trPr>
          <w:trHeight w:val="101"/>
        </w:trPr>
        <w:tc>
          <w:tcPr>
            <w:tcW w:w="813" w:type="pct"/>
          </w:tcPr>
          <w:p w14:paraId="022F7148"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20 </w:t>
            </w:r>
          </w:p>
        </w:tc>
        <w:tc>
          <w:tcPr>
            <w:tcW w:w="2250" w:type="pct"/>
          </w:tcPr>
          <w:p w14:paraId="7119951F"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ქარგილები </w:t>
            </w:r>
          </w:p>
        </w:tc>
        <w:tc>
          <w:tcPr>
            <w:tcW w:w="1122" w:type="pct"/>
          </w:tcPr>
          <w:p w14:paraId="7D7AA86B"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მ კვადრატი </w:t>
            </w:r>
          </w:p>
        </w:tc>
        <w:tc>
          <w:tcPr>
            <w:tcW w:w="815" w:type="pct"/>
          </w:tcPr>
          <w:p w14:paraId="659BFFD7" w14:textId="77777777" w:rsidR="00A97591" w:rsidRPr="00547DD2" w:rsidRDefault="00A97591" w:rsidP="002177D5">
            <w:pPr>
              <w:autoSpaceDE w:val="0"/>
              <w:autoSpaceDN w:val="0"/>
              <w:adjustRightInd w:val="0"/>
              <w:spacing w:before="0" w:after="0" w:line="240" w:lineRule="auto"/>
              <w:rPr>
                <w:rFonts w:cs="Sylfaen"/>
                <w:color w:val="000000"/>
                <w:sz w:val="20"/>
                <w:szCs w:val="20"/>
                <w:lang w:val="ka-GE" w:bidi="as-IN"/>
              </w:rPr>
            </w:pPr>
            <w:r w:rsidRPr="00547DD2">
              <w:rPr>
                <w:rFonts w:cs="Sylfaen"/>
                <w:color w:val="000000"/>
                <w:sz w:val="20"/>
                <w:szCs w:val="20"/>
                <w:lang w:val="ka-GE" w:bidi="as-IN"/>
              </w:rPr>
              <w:t xml:space="preserve">500 </w:t>
            </w:r>
          </w:p>
        </w:tc>
      </w:tr>
    </w:tbl>
    <w:p w14:paraId="0972C733" w14:textId="77777777" w:rsidR="00A97591" w:rsidRPr="00547DD2" w:rsidRDefault="00A97591" w:rsidP="002177D5">
      <w:pPr>
        <w:spacing w:before="0" w:after="160" w:line="240" w:lineRule="auto"/>
        <w:jc w:val="both"/>
        <w:rPr>
          <w:lang w:val="ka-GE"/>
        </w:rPr>
      </w:pPr>
    </w:p>
    <w:p w14:paraId="595A1DB2" w14:textId="6FF66AA9" w:rsidR="006A423D" w:rsidRPr="00547DD2" w:rsidRDefault="006A423D" w:rsidP="002177D5">
      <w:pPr>
        <w:pStyle w:val="Heading1"/>
        <w:spacing w:line="240" w:lineRule="auto"/>
        <w:rPr>
          <w:color w:val="000000" w:themeColor="text1"/>
          <w:sz w:val="24"/>
          <w:lang w:val="ka-GE"/>
        </w:rPr>
      </w:pPr>
      <w:bookmarkStart w:id="39" w:name="_Toc125538203"/>
      <w:r w:rsidRPr="00547DD2">
        <w:rPr>
          <w:color w:val="000000" w:themeColor="text1"/>
          <w:sz w:val="24"/>
          <w:lang w:val="ka-GE"/>
        </w:rPr>
        <w:t>პროექტის განხორციელების არეალის გარემოს ფონური მდგომარეობის აღწერა</w:t>
      </w:r>
      <w:bookmarkEnd w:id="39"/>
    </w:p>
    <w:p w14:paraId="5B66C5B6" w14:textId="0388FB53" w:rsidR="00D1721F" w:rsidRPr="00547DD2" w:rsidRDefault="00D1721F" w:rsidP="002177D5">
      <w:pPr>
        <w:pStyle w:val="Heading2"/>
        <w:spacing w:line="240" w:lineRule="auto"/>
        <w:rPr>
          <w:color w:val="000000" w:themeColor="text1"/>
          <w:sz w:val="24"/>
          <w:lang w:val="ka-GE"/>
        </w:rPr>
      </w:pPr>
      <w:bookmarkStart w:id="40" w:name="_Toc125538204"/>
      <w:r w:rsidRPr="00547DD2">
        <w:rPr>
          <w:color w:val="000000" w:themeColor="text1"/>
          <w:sz w:val="24"/>
          <w:lang w:val="ka-GE"/>
        </w:rPr>
        <w:t>კლიმატი</w:t>
      </w:r>
      <w:bookmarkEnd w:id="40"/>
    </w:p>
    <w:p w14:paraId="391E5999" w14:textId="12D8222B" w:rsidR="00D1721F" w:rsidRPr="00547DD2" w:rsidRDefault="004620C5" w:rsidP="002177D5">
      <w:pPr>
        <w:pStyle w:val="Heading3"/>
        <w:spacing w:line="240" w:lineRule="auto"/>
        <w:rPr>
          <w:color w:val="000000" w:themeColor="text1"/>
          <w:sz w:val="22"/>
          <w:lang w:val="ka-GE"/>
        </w:rPr>
      </w:pPr>
      <w:bookmarkStart w:id="41" w:name="_Toc125538205"/>
      <w:r w:rsidRPr="00547DD2">
        <w:rPr>
          <w:color w:val="000000" w:themeColor="text1"/>
          <w:sz w:val="22"/>
          <w:lang w:val="ka-GE"/>
        </w:rPr>
        <w:t>ატმოსფერული ჰაერის ტემპერატურა</w:t>
      </w:r>
      <w:bookmarkEnd w:id="41"/>
    </w:p>
    <w:p w14:paraId="6C57C21D" w14:textId="6A178D5B" w:rsidR="00D1721F" w:rsidRPr="00547DD2" w:rsidRDefault="004620C5" w:rsidP="002177D5">
      <w:pPr>
        <w:spacing w:line="240" w:lineRule="auto"/>
        <w:jc w:val="both"/>
        <w:rPr>
          <w:lang w:val="ka-GE"/>
        </w:rPr>
      </w:pPr>
      <w:r w:rsidRPr="00547DD2">
        <w:rPr>
          <w:lang w:val="ka-GE"/>
        </w:rPr>
        <w:t xml:space="preserve">მდინარე წაჩხურის  წყალშემკრები აუზის ტემპერატურული რეჟიმის დასახასიათებლად </w:t>
      </w:r>
      <w:r w:rsidR="002324DA" w:rsidRPr="00547DD2">
        <w:rPr>
          <w:lang w:val="ka-GE"/>
        </w:rPr>
        <w:t xml:space="preserve">ქვემოთ წარმოდგენილ ცხრილებში </w:t>
      </w:r>
      <w:r w:rsidRPr="00547DD2">
        <w:rPr>
          <w:lang w:val="ka-GE"/>
        </w:rPr>
        <w:t xml:space="preserve"> მოცემულია ჰაერის ყოველთვიური და წლიური ტემპერატურის საშუალო, აბსოლუტური მინიმალური და მაქსიმალური მნიშვნელობები.</w:t>
      </w:r>
    </w:p>
    <w:p w14:paraId="4FD9670F" w14:textId="76571E76" w:rsidR="004620C5" w:rsidRPr="00547DD2" w:rsidRDefault="00E01F33" w:rsidP="00666B8B">
      <w:pPr>
        <w:pStyle w:val="Caption"/>
        <w:spacing w:after="120"/>
        <w:rPr>
          <w:rFonts w:eastAsia="Times New Roman"/>
          <w:b w:val="0"/>
          <w:color w:val="000000" w:themeColor="text1"/>
          <w:szCs w:val="18"/>
        </w:rPr>
      </w:pPr>
      <w:bookmarkStart w:id="42" w:name="_Toc99712890"/>
      <w:bookmarkStart w:id="43" w:name="_Toc92894650"/>
      <w:bookmarkStart w:id="44" w:name="_Toc125121544"/>
      <w:r w:rsidRPr="00547DD2">
        <w:rPr>
          <w:color w:val="000000" w:themeColor="text1"/>
        </w:rPr>
        <w:t xml:space="preserve">ცხრილი </w:t>
      </w:r>
      <w:r w:rsidR="000E205D">
        <w:rPr>
          <w:color w:val="000000" w:themeColor="text1"/>
        </w:rPr>
        <w:t xml:space="preserve">6.1.1.1. </w:t>
      </w:r>
      <w:r w:rsidR="004620C5" w:rsidRPr="00547DD2">
        <w:rPr>
          <w:rFonts w:eastAsia="Times New Roman"/>
          <w:b w:val="0"/>
          <w:color w:val="000000" w:themeColor="text1"/>
          <w:szCs w:val="18"/>
        </w:rPr>
        <w:t>ჰაერის  ყოველთვიური და წლიური საშუალო ტემპერატურა, °C</w:t>
      </w:r>
      <w:bookmarkEnd w:id="42"/>
      <w:bookmarkEnd w:id="43"/>
      <w:bookmarkEnd w:id="44"/>
    </w:p>
    <w:tbl>
      <w:tblPr>
        <w:tblW w:w="5000" w:type="pct"/>
        <w:tblLook w:val="04A0" w:firstRow="1" w:lastRow="0" w:firstColumn="1" w:lastColumn="0" w:noHBand="0" w:noVBand="1"/>
      </w:tblPr>
      <w:tblGrid>
        <w:gridCol w:w="1400"/>
        <w:gridCol w:w="997"/>
        <w:gridCol w:w="551"/>
        <w:gridCol w:w="551"/>
        <w:gridCol w:w="551"/>
        <w:gridCol w:w="551"/>
        <w:gridCol w:w="551"/>
        <w:gridCol w:w="551"/>
        <w:gridCol w:w="551"/>
        <w:gridCol w:w="552"/>
        <w:gridCol w:w="552"/>
        <w:gridCol w:w="552"/>
        <w:gridCol w:w="552"/>
        <w:gridCol w:w="552"/>
        <w:gridCol w:w="615"/>
      </w:tblGrid>
      <w:tr w:rsidR="004620C5" w:rsidRPr="00547DD2" w14:paraId="68E3683C" w14:textId="77777777" w:rsidTr="004620C5">
        <w:trPr>
          <w:trHeight w:val="398"/>
        </w:trPr>
        <w:tc>
          <w:tcPr>
            <w:tcW w:w="728" w:type="pct"/>
            <w:tcBorders>
              <w:top w:val="single" w:sz="4" w:space="0" w:color="auto"/>
              <w:left w:val="single" w:sz="4" w:space="0" w:color="auto"/>
              <w:bottom w:val="single" w:sz="4" w:space="0" w:color="auto"/>
              <w:right w:val="single" w:sz="4" w:space="0" w:color="auto"/>
            </w:tcBorders>
            <w:noWrap/>
            <w:vAlign w:val="center"/>
            <w:hideMark/>
          </w:tcPr>
          <w:p w14:paraId="62538662" w14:textId="77777777" w:rsidR="004620C5" w:rsidRPr="00547DD2" w:rsidRDefault="004620C5" w:rsidP="002177D5">
            <w:pPr>
              <w:spacing w:before="0" w:after="0" w:line="240" w:lineRule="auto"/>
              <w:ind w:hanging="99"/>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508" w:type="pct"/>
            <w:tcBorders>
              <w:top w:val="single" w:sz="4" w:space="0" w:color="auto"/>
              <w:left w:val="nil"/>
              <w:bottom w:val="single" w:sz="4" w:space="0" w:color="auto"/>
              <w:right w:val="single" w:sz="4" w:space="0" w:color="auto"/>
            </w:tcBorders>
            <w:vAlign w:val="center"/>
            <w:hideMark/>
          </w:tcPr>
          <w:p w14:paraId="395758EF" w14:textId="2ACCED41"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სიმაღლე, მზდ</w:t>
            </w:r>
          </w:p>
        </w:tc>
        <w:tc>
          <w:tcPr>
            <w:tcW w:w="287" w:type="pct"/>
            <w:tcBorders>
              <w:top w:val="single" w:sz="4" w:space="0" w:color="auto"/>
              <w:left w:val="nil"/>
              <w:bottom w:val="single" w:sz="4" w:space="0" w:color="auto"/>
              <w:right w:val="single" w:sz="4" w:space="0" w:color="auto"/>
            </w:tcBorders>
            <w:noWrap/>
            <w:vAlign w:val="center"/>
            <w:hideMark/>
          </w:tcPr>
          <w:p w14:paraId="66FBA1E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w:t>
            </w:r>
          </w:p>
        </w:tc>
        <w:tc>
          <w:tcPr>
            <w:tcW w:w="287" w:type="pct"/>
            <w:tcBorders>
              <w:top w:val="single" w:sz="4" w:space="0" w:color="auto"/>
              <w:left w:val="nil"/>
              <w:bottom w:val="single" w:sz="4" w:space="0" w:color="auto"/>
              <w:right w:val="single" w:sz="4" w:space="0" w:color="auto"/>
            </w:tcBorders>
            <w:noWrap/>
            <w:vAlign w:val="center"/>
            <w:hideMark/>
          </w:tcPr>
          <w:p w14:paraId="5E7F66B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w:t>
            </w:r>
          </w:p>
        </w:tc>
        <w:tc>
          <w:tcPr>
            <w:tcW w:w="287" w:type="pct"/>
            <w:tcBorders>
              <w:top w:val="single" w:sz="4" w:space="0" w:color="auto"/>
              <w:left w:val="nil"/>
              <w:bottom w:val="single" w:sz="4" w:space="0" w:color="auto"/>
              <w:right w:val="single" w:sz="4" w:space="0" w:color="auto"/>
            </w:tcBorders>
            <w:noWrap/>
            <w:vAlign w:val="center"/>
            <w:hideMark/>
          </w:tcPr>
          <w:p w14:paraId="5894A371"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III</w:t>
            </w:r>
          </w:p>
        </w:tc>
        <w:tc>
          <w:tcPr>
            <w:tcW w:w="287" w:type="pct"/>
            <w:tcBorders>
              <w:top w:val="single" w:sz="4" w:space="0" w:color="auto"/>
              <w:left w:val="nil"/>
              <w:bottom w:val="single" w:sz="4" w:space="0" w:color="auto"/>
              <w:right w:val="single" w:sz="4" w:space="0" w:color="auto"/>
            </w:tcBorders>
            <w:noWrap/>
            <w:vAlign w:val="center"/>
            <w:hideMark/>
          </w:tcPr>
          <w:p w14:paraId="594F16E4"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IV</w:t>
            </w:r>
          </w:p>
        </w:tc>
        <w:tc>
          <w:tcPr>
            <w:tcW w:w="287" w:type="pct"/>
            <w:tcBorders>
              <w:top w:val="single" w:sz="4" w:space="0" w:color="auto"/>
              <w:left w:val="nil"/>
              <w:bottom w:val="single" w:sz="4" w:space="0" w:color="auto"/>
              <w:right w:val="single" w:sz="4" w:space="0" w:color="auto"/>
            </w:tcBorders>
            <w:noWrap/>
            <w:vAlign w:val="center"/>
            <w:hideMark/>
          </w:tcPr>
          <w:p w14:paraId="4A2E17C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w:t>
            </w:r>
          </w:p>
        </w:tc>
        <w:tc>
          <w:tcPr>
            <w:tcW w:w="287" w:type="pct"/>
            <w:tcBorders>
              <w:top w:val="single" w:sz="4" w:space="0" w:color="auto"/>
              <w:left w:val="nil"/>
              <w:bottom w:val="single" w:sz="4" w:space="0" w:color="auto"/>
              <w:right w:val="single" w:sz="4" w:space="0" w:color="auto"/>
            </w:tcBorders>
            <w:noWrap/>
            <w:vAlign w:val="center"/>
            <w:hideMark/>
          </w:tcPr>
          <w:p w14:paraId="6553C752"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w:t>
            </w:r>
          </w:p>
        </w:tc>
        <w:tc>
          <w:tcPr>
            <w:tcW w:w="287" w:type="pct"/>
            <w:tcBorders>
              <w:top w:val="single" w:sz="4" w:space="0" w:color="auto"/>
              <w:left w:val="nil"/>
              <w:bottom w:val="single" w:sz="4" w:space="0" w:color="auto"/>
              <w:right w:val="single" w:sz="4" w:space="0" w:color="auto"/>
            </w:tcBorders>
            <w:noWrap/>
            <w:vAlign w:val="center"/>
            <w:hideMark/>
          </w:tcPr>
          <w:p w14:paraId="5A12894D"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w:t>
            </w:r>
          </w:p>
        </w:tc>
        <w:tc>
          <w:tcPr>
            <w:tcW w:w="287" w:type="pct"/>
            <w:tcBorders>
              <w:top w:val="single" w:sz="4" w:space="0" w:color="auto"/>
              <w:left w:val="nil"/>
              <w:bottom w:val="single" w:sz="4" w:space="0" w:color="auto"/>
              <w:right w:val="single" w:sz="4" w:space="0" w:color="auto"/>
            </w:tcBorders>
            <w:noWrap/>
            <w:vAlign w:val="center"/>
            <w:hideMark/>
          </w:tcPr>
          <w:p w14:paraId="142A3A20"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VIII</w:t>
            </w:r>
          </w:p>
        </w:tc>
        <w:tc>
          <w:tcPr>
            <w:tcW w:w="287" w:type="pct"/>
            <w:tcBorders>
              <w:top w:val="single" w:sz="4" w:space="0" w:color="auto"/>
              <w:left w:val="nil"/>
              <w:bottom w:val="single" w:sz="4" w:space="0" w:color="auto"/>
              <w:right w:val="single" w:sz="4" w:space="0" w:color="auto"/>
            </w:tcBorders>
            <w:noWrap/>
            <w:vAlign w:val="center"/>
            <w:hideMark/>
          </w:tcPr>
          <w:p w14:paraId="3304875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IX</w:t>
            </w:r>
          </w:p>
        </w:tc>
        <w:tc>
          <w:tcPr>
            <w:tcW w:w="287" w:type="pct"/>
            <w:tcBorders>
              <w:top w:val="single" w:sz="4" w:space="0" w:color="auto"/>
              <w:left w:val="nil"/>
              <w:bottom w:val="single" w:sz="4" w:space="0" w:color="auto"/>
              <w:right w:val="single" w:sz="4" w:space="0" w:color="auto"/>
            </w:tcBorders>
            <w:noWrap/>
            <w:vAlign w:val="center"/>
            <w:hideMark/>
          </w:tcPr>
          <w:p w14:paraId="4FC9B4EE"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w:t>
            </w:r>
          </w:p>
        </w:tc>
        <w:tc>
          <w:tcPr>
            <w:tcW w:w="287" w:type="pct"/>
            <w:tcBorders>
              <w:top w:val="single" w:sz="4" w:space="0" w:color="auto"/>
              <w:left w:val="nil"/>
              <w:bottom w:val="single" w:sz="4" w:space="0" w:color="auto"/>
              <w:right w:val="single" w:sz="4" w:space="0" w:color="auto"/>
            </w:tcBorders>
            <w:noWrap/>
            <w:vAlign w:val="center"/>
            <w:hideMark/>
          </w:tcPr>
          <w:p w14:paraId="082EE681"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w:t>
            </w:r>
          </w:p>
        </w:tc>
        <w:tc>
          <w:tcPr>
            <w:tcW w:w="287" w:type="pct"/>
            <w:tcBorders>
              <w:top w:val="single" w:sz="4" w:space="0" w:color="auto"/>
              <w:left w:val="nil"/>
              <w:bottom w:val="single" w:sz="4" w:space="0" w:color="auto"/>
              <w:right w:val="single" w:sz="4" w:space="0" w:color="auto"/>
            </w:tcBorders>
            <w:noWrap/>
            <w:vAlign w:val="center"/>
            <w:hideMark/>
          </w:tcPr>
          <w:p w14:paraId="0A4DA6C0"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XII</w:t>
            </w:r>
          </w:p>
        </w:tc>
        <w:tc>
          <w:tcPr>
            <w:tcW w:w="321" w:type="pct"/>
            <w:tcBorders>
              <w:top w:val="single" w:sz="4" w:space="0" w:color="auto"/>
              <w:left w:val="nil"/>
              <w:bottom w:val="single" w:sz="4" w:space="0" w:color="auto"/>
              <w:right w:val="single" w:sz="4" w:space="0" w:color="auto"/>
            </w:tcBorders>
            <w:noWrap/>
            <w:vAlign w:val="center"/>
            <w:hideMark/>
          </w:tcPr>
          <w:p w14:paraId="6002DCF4"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საშ.</w:t>
            </w:r>
          </w:p>
        </w:tc>
      </w:tr>
      <w:tr w:rsidR="004620C5" w:rsidRPr="00547DD2" w14:paraId="7353EDFA" w14:textId="77777777" w:rsidTr="004620C5">
        <w:trPr>
          <w:trHeight w:val="234"/>
        </w:trPr>
        <w:tc>
          <w:tcPr>
            <w:tcW w:w="728" w:type="pct"/>
            <w:tcBorders>
              <w:top w:val="nil"/>
              <w:left w:val="single" w:sz="4" w:space="0" w:color="auto"/>
              <w:bottom w:val="single" w:sz="4" w:space="0" w:color="auto"/>
              <w:right w:val="single" w:sz="4" w:space="0" w:color="auto"/>
            </w:tcBorders>
            <w:noWrap/>
            <w:vAlign w:val="bottom"/>
            <w:hideMark/>
          </w:tcPr>
          <w:p w14:paraId="5C2ED644" w14:textId="77777777" w:rsidR="004620C5" w:rsidRPr="00547DD2" w:rsidRDefault="004620C5"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508" w:type="pct"/>
            <w:tcBorders>
              <w:top w:val="nil"/>
              <w:left w:val="nil"/>
              <w:bottom w:val="single" w:sz="4" w:space="0" w:color="auto"/>
              <w:right w:val="single" w:sz="4" w:space="0" w:color="auto"/>
            </w:tcBorders>
            <w:noWrap/>
            <w:vAlign w:val="bottom"/>
            <w:hideMark/>
          </w:tcPr>
          <w:p w14:paraId="0BDEDFB3"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345</w:t>
            </w:r>
          </w:p>
        </w:tc>
        <w:tc>
          <w:tcPr>
            <w:tcW w:w="287" w:type="pct"/>
            <w:tcBorders>
              <w:top w:val="nil"/>
              <w:left w:val="nil"/>
              <w:bottom w:val="single" w:sz="4" w:space="0" w:color="auto"/>
              <w:right w:val="single" w:sz="4" w:space="0" w:color="auto"/>
            </w:tcBorders>
            <w:noWrap/>
            <w:vAlign w:val="bottom"/>
            <w:hideMark/>
          </w:tcPr>
          <w:p w14:paraId="00388636"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3.6</w:t>
            </w:r>
          </w:p>
        </w:tc>
        <w:tc>
          <w:tcPr>
            <w:tcW w:w="287" w:type="pct"/>
            <w:tcBorders>
              <w:top w:val="nil"/>
              <w:left w:val="nil"/>
              <w:bottom w:val="single" w:sz="4" w:space="0" w:color="auto"/>
              <w:right w:val="single" w:sz="4" w:space="0" w:color="auto"/>
            </w:tcBorders>
            <w:noWrap/>
            <w:vAlign w:val="bottom"/>
            <w:hideMark/>
          </w:tcPr>
          <w:p w14:paraId="1381713A"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4.0</w:t>
            </w:r>
          </w:p>
        </w:tc>
        <w:tc>
          <w:tcPr>
            <w:tcW w:w="287" w:type="pct"/>
            <w:tcBorders>
              <w:top w:val="nil"/>
              <w:left w:val="nil"/>
              <w:bottom w:val="single" w:sz="4" w:space="0" w:color="auto"/>
              <w:right w:val="single" w:sz="4" w:space="0" w:color="auto"/>
            </w:tcBorders>
            <w:noWrap/>
            <w:vAlign w:val="bottom"/>
            <w:hideMark/>
          </w:tcPr>
          <w:p w14:paraId="67E18CF8"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7.1</w:t>
            </w:r>
          </w:p>
        </w:tc>
        <w:tc>
          <w:tcPr>
            <w:tcW w:w="287" w:type="pct"/>
            <w:tcBorders>
              <w:top w:val="nil"/>
              <w:left w:val="nil"/>
              <w:bottom w:val="single" w:sz="4" w:space="0" w:color="auto"/>
              <w:right w:val="single" w:sz="4" w:space="0" w:color="auto"/>
            </w:tcBorders>
            <w:noWrap/>
            <w:vAlign w:val="bottom"/>
            <w:hideMark/>
          </w:tcPr>
          <w:p w14:paraId="52E9F891"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11.5</w:t>
            </w:r>
          </w:p>
        </w:tc>
        <w:tc>
          <w:tcPr>
            <w:tcW w:w="287" w:type="pct"/>
            <w:tcBorders>
              <w:top w:val="nil"/>
              <w:left w:val="nil"/>
              <w:bottom w:val="single" w:sz="4" w:space="0" w:color="auto"/>
              <w:right w:val="single" w:sz="4" w:space="0" w:color="auto"/>
            </w:tcBorders>
            <w:noWrap/>
            <w:vAlign w:val="bottom"/>
            <w:hideMark/>
          </w:tcPr>
          <w:p w14:paraId="74F1A2FF"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16.5</w:t>
            </w:r>
          </w:p>
        </w:tc>
        <w:tc>
          <w:tcPr>
            <w:tcW w:w="287" w:type="pct"/>
            <w:tcBorders>
              <w:top w:val="nil"/>
              <w:left w:val="nil"/>
              <w:bottom w:val="single" w:sz="4" w:space="0" w:color="auto"/>
              <w:right w:val="single" w:sz="4" w:space="0" w:color="auto"/>
            </w:tcBorders>
            <w:noWrap/>
            <w:vAlign w:val="bottom"/>
            <w:hideMark/>
          </w:tcPr>
          <w:p w14:paraId="7507060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19.4</w:t>
            </w:r>
          </w:p>
        </w:tc>
        <w:tc>
          <w:tcPr>
            <w:tcW w:w="287" w:type="pct"/>
            <w:tcBorders>
              <w:top w:val="nil"/>
              <w:left w:val="nil"/>
              <w:bottom w:val="single" w:sz="4" w:space="0" w:color="auto"/>
              <w:right w:val="single" w:sz="4" w:space="0" w:color="auto"/>
            </w:tcBorders>
            <w:noWrap/>
            <w:vAlign w:val="bottom"/>
            <w:hideMark/>
          </w:tcPr>
          <w:p w14:paraId="297FEC7A"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21.2</w:t>
            </w:r>
          </w:p>
        </w:tc>
        <w:tc>
          <w:tcPr>
            <w:tcW w:w="287" w:type="pct"/>
            <w:tcBorders>
              <w:top w:val="nil"/>
              <w:left w:val="nil"/>
              <w:bottom w:val="single" w:sz="4" w:space="0" w:color="auto"/>
              <w:right w:val="single" w:sz="4" w:space="0" w:color="auto"/>
            </w:tcBorders>
            <w:noWrap/>
            <w:vAlign w:val="bottom"/>
            <w:hideMark/>
          </w:tcPr>
          <w:p w14:paraId="2B9FD060"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21.7</w:t>
            </w:r>
          </w:p>
        </w:tc>
        <w:tc>
          <w:tcPr>
            <w:tcW w:w="287" w:type="pct"/>
            <w:tcBorders>
              <w:top w:val="nil"/>
              <w:left w:val="nil"/>
              <w:bottom w:val="single" w:sz="4" w:space="0" w:color="auto"/>
              <w:right w:val="single" w:sz="4" w:space="0" w:color="auto"/>
            </w:tcBorders>
            <w:noWrap/>
            <w:vAlign w:val="bottom"/>
            <w:hideMark/>
          </w:tcPr>
          <w:p w14:paraId="2D09B45D"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18.3</w:t>
            </w:r>
          </w:p>
        </w:tc>
        <w:tc>
          <w:tcPr>
            <w:tcW w:w="287" w:type="pct"/>
            <w:tcBorders>
              <w:top w:val="nil"/>
              <w:left w:val="nil"/>
              <w:bottom w:val="single" w:sz="4" w:space="0" w:color="auto"/>
              <w:right w:val="single" w:sz="4" w:space="0" w:color="auto"/>
            </w:tcBorders>
            <w:noWrap/>
            <w:vAlign w:val="bottom"/>
            <w:hideMark/>
          </w:tcPr>
          <w:p w14:paraId="6859242E"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14.4</w:t>
            </w:r>
          </w:p>
        </w:tc>
        <w:tc>
          <w:tcPr>
            <w:tcW w:w="287" w:type="pct"/>
            <w:tcBorders>
              <w:top w:val="nil"/>
              <w:left w:val="nil"/>
              <w:bottom w:val="single" w:sz="4" w:space="0" w:color="auto"/>
              <w:right w:val="single" w:sz="4" w:space="0" w:color="auto"/>
            </w:tcBorders>
            <w:noWrap/>
            <w:vAlign w:val="bottom"/>
            <w:hideMark/>
          </w:tcPr>
          <w:p w14:paraId="3ECDF518"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10.0</w:t>
            </w:r>
          </w:p>
        </w:tc>
        <w:tc>
          <w:tcPr>
            <w:tcW w:w="287" w:type="pct"/>
            <w:tcBorders>
              <w:top w:val="nil"/>
              <w:left w:val="nil"/>
              <w:bottom w:val="single" w:sz="4" w:space="0" w:color="auto"/>
              <w:right w:val="single" w:sz="4" w:space="0" w:color="auto"/>
            </w:tcBorders>
            <w:noWrap/>
            <w:vAlign w:val="bottom"/>
            <w:hideMark/>
          </w:tcPr>
          <w:p w14:paraId="7E406146"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5.8</w:t>
            </w:r>
          </w:p>
        </w:tc>
        <w:tc>
          <w:tcPr>
            <w:tcW w:w="321" w:type="pct"/>
            <w:tcBorders>
              <w:top w:val="nil"/>
              <w:left w:val="nil"/>
              <w:bottom w:val="single" w:sz="4" w:space="0" w:color="auto"/>
              <w:right w:val="single" w:sz="4" w:space="0" w:color="auto"/>
            </w:tcBorders>
            <w:noWrap/>
            <w:vAlign w:val="bottom"/>
            <w:hideMark/>
          </w:tcPr>
          <w:p w14:paraId="06E0A62E"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12.8</w:t>
            </w:r>
          </w:p>
        </w:tc>
      </w:tr>
      <w:tr w:rsidR="004620C5" w:rsidRPr="00547DD2" w14:paraId="3D59E79F" w14:textId="77777777" w:rsidTr="004620C5">
        <w:trPr>
          <w:trHeight w:val="234"/>
        </w:trPr>
        <w:tc>
          <w:tcPr>
            <w:tcW w:w="728" w:type="pct"/>
            <w:tcBorders>
              <w:top w:val="nil"/>
              <w:left w:val="single" w:sz="4" w:space="0" w:color="auto"/>
              <w:bottom w:val="single" w:sz="4" w:space="0" w:color="auto"/>
              <w:right w:val="single" w:sz="4" w:space="0" w:color="auto"/>
            </w:tcBorders>
            <w:noWrap/>
            <w:vAlign w:val="bottom"/>
            <w:hideMark/>
          </w:tcPr>
          <w:p w14:paraId="75DD83A8" w14:textId="77777777" w:rsidR="004620C5" w:rsidRPr="00547DD2" w:rsidRDefault="004620C5"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თამაკონი</w:t>
            </w:r>
          </w:p>
        </w:tc>
        <w:tc>
          <w:tcPr>
            <w:tcW w:w="508" w:type="pct"/>
            <w:tcBorders>
              <w:top w:val="nil"/>
              <w:left w:val="nil"/>
              <w:bottom w:val="single" w:sz="4" w:space="0" w:color="auto"/>
              <w:right w:val="single" w:sz="4" w:space="0" w:color="auto"/>
            </w:tcBorders>
            <w:noWrap/>
            <w:vAlign w:val="bottom"/>
            <w:hideMark/>
          </w:tcPr>
          <w:p w14:paraId="4E10BD57"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162</w:t>
            </w:r>
          </w:p>
        </w:tc>
        <w:tc>
          <w:tcPr>
            <w:tcW w:w="287" w:type="pct"/>
            <w:tcBorders>
              <w:top w:val="nil"/>
              <w:left w:val="nil"/>
              <w:bottom w:val="single" w:sz="4" w:space="0" w:color="auto"/>
              <w:right w:val="single" w:sz="4" w:space="0" w:color="auto"/>
            </w:tcBorders>
            <w:noWrap/>
            <w:vAlign w:val="bottom"/>
            <w:hideMark/>
          </w:tcPr>
          <w:p w14:paraId="733C8F70"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4.0</w:t>
            </w:r>
          </w:p>
        </w:tc>
        <w:tc>
          <w:tcPr>
            <w:tcW w:w="287" w:type="pct"/>
            <w:tcBorders>
              <w:top w:val="nil"/>
              <w:left w:val="nil"/>
              <w:bottom w:val="single" w:sz="4" w:space="0" w:color="auto"/>
              <w:right w:val="single" w:sz="4" w:space="0" w:color="auto"/>
            </w:tcBorders>
            <w:noWrap/>
            <w:vAlign w:val="bottom"/>
            <w:hideMark/>
          </w:tcPr>
          <w:p w14:paraId="7557BDE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4.4</w:t>
            </w:r>
          </w:p>
        </w:tc>
        <w:tc>
          <w:tcPr>
            <w:tcW w:w="287" w:type="pct"/>
            <w:tcBorders>
              <w:top w:val="nil"/>
              <w:left w:val="nil"/>
              <w:bottom w:val="single" w:sz="4" w:space="0" w:color="auto"/>
              <w:right w:val="single" w:sz="4" w:space="0" w:color="auto"/>
            </w:tcBorders>
            <w:noWrap/>
            <w:vAlign w:val="bottom"/>
            <w:hideMark/>
          </w:tcPr>
          <w:p w14:paraId="421D882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7.8</w:t>
            </w:r>
          </w:p>
        </w:tc>
        <w:tc>
          <w:tcPr>
            <w:tcW w:w="287" w:type="pct"/>
            <w:tcBorders>
              <w:top w:val="nil"/>
              <w:left w:val="nil"/>
              <w:bottom w:val="single" w:sz="4" w:space="0" w:color="auto"/>
              <w:right w:val="single" w:sz="4" w:space="0" w:color="auto"/>
            </w:tcBorders>
            <w:noWrap/>
            <w:vAlign w:val="bottom"/>
            <w:hideMark/>
          </w:tcPr>
          <w:p w14:paraId="01FD51C2"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11.5</w:t>
            </w:r>
          </w:p>
        </w:tc>
        <w:tc>
          <w:tcPr>
            <w:tcW w:w="287" w:type="pct"/>
            <w:tcBorders>
              <w:top w:val="nil"/>
              <w:left w:val="nil"/>
              <w:bottom w:val="single" w:sz="4" w:space="0" w:color="auto"/>
              <w:right w:val="single" w:sz="4" w:space="0" w:color="auto"/>
            </w:tcBorders>
            <w:noWrap/>
            <w:vAlign w:val="bottom"/>
            <w:hideMark/>
          </w:tcPr>
          <w:p w14:paraId="6E36302D"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16.6</w:t>
            </w:r>
          </w:p>
        </w:tc>
        <w:tc>
          <w:tcPr>
            <w:tcW w:w="287" w:type="pct"/>
            <w:tcBorders>
              <w:top w:val="nil"/>
              <w:left w:val="nil"/>
              <w:bottom w:val="single" w:sz="4" w:space="0" w:color="auto"/>
              <w:right w:val="single" w:sz="4" w:space="0" w:color="auto"/>
            </w:tcBorders>
            <w:noWrap/>
            <w:vAlign w:val="bottom"/>
            <w:hideMark/>
          </w:tcPr>
          <w:p w14:paraId="2FE3311A"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19.5</w:t>
            </w:r>
          </w:p>
        </w:tc>
        <w:tc>
          <w:tcPr>
            <w:tcW w:w="287" w:type="pct"/>
            <w:tcBorders>
              <w:top w:val="nil"/>
              <w:left w:val="nil"/>
              <w:bottom w:val="single" w:sz="4" w:space="0" w:color="auto"/>
              <w:right w:val="single" w:sz="4" w:space="0" w:color="auto"/>
            </w:tcBorders>
            <w:noWrap/>
            <w:vAlign w:val="bottom"/>
            <w:hideMark/>
          </w:tcPr>
          <w:p w14:paraId="39DF7B80"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22.0</w:t>
            </w:r>
          </w:p>
        </w:tc>
        <w:tc>
          <w:tcPr>
            <w:tcW w:w="287" w:type="pct"/>
            <w:tcBorders>
              <w:top w:val="nil"/>
              <w:left w:val="nil"/>
              <w:bottom w:val="single" w:sz="4" w:space="0" w:color="auto"/>
              <w:right w:val="single" w:sz="4" w:space="0" w:color="auto"/>
            </w:tcBorders>
            <w:noWrap/>
            <w:vAlign w:val="bottom"/>
            <w:hideMark/>
          </w:tcPr>
          <w:p w14:paraId="4D91BB2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22.8</w:t>
            </w:r>
          </w:p>
        </w:tc>
        <w:tc>
          <w:tcPr>
            <w:tcW w:w="287" w:type="pct"/>
            <w:tcBorders>
              <w:top w:val="nil"/>
              <w:left w:val="nil"/>
              <w:bottom w:val="single" w:sz="4" w:space="0" w:color="auto"/>
              <w:right w:val="single" w:sz="4" w:space="0" w:color="auto"/>
            </w:tcBorders>
            <w:noWrap/>
            <w:vAlign w:val="bottom"/>
            <w:hideMark/>
          </w:tcPr>
          <w:p w14:paraId="6AC5EFAE"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19.6</w:t>
            </w:r>
          </w:p>
        </w:tc>
        <w:tc>
          <w:tcPr>
            <w:tcW w:w="287" w:type="pct"/>
            <w:tcBorders>
              <w:top w:val="nil"/>
              <w:left w:val="nil"/>
              <w:bottom w:val="single" w:sz="4" w:space="0" w:color="auto"/>
              <w:right w:val="single" w:sz="4" w:space="0" w:color="auto"/>
            </w:tcBorders>
            <w:noWrap/>
            <w:vAlign w:val="bottom"/>
            <w:hideMark/>
          </w:tcPr>
          <w:p w14:paraId="4688D39B"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15.3</w:t>
            </w:r>
          </w:p>
        </w:tc>
        <w:tc>
          <w:tcPr>
            <w:tcW w:w="287" w:type="pct"/>
            <w:tcBorders>
              <w:top w:val="nil"/>
              <w:left w:val="nil"/>
              <w:bottom w:val="single" w:sz="4" w:space="0" w:color="auto"/>
              <w:right w:val="single" w:sz="4" w:space="0" w:color="auto"/>
            </w:tcBorders>
            <w:noWrap/>
            <w:vAlign w:val="bottom"/>
            <w:hideMark/>
          </w:tcPr>
          <w:p w14:paraId="0A2AC2A5"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11.0</w:t>
            </w:r>
          </w:p>
        </w:tc>
        <w:tc>
          <w:tcPr>
            <w:tcW w:w="287" w:type="pct"/>
            <w:tcBorders>
              <w:top w:val="nil"/>
              <w:left w:val="nil"/>
              <w:bottom w:val="single" w:sz="4" w:space="0" w:color="auto"/>
              <w:right w:val="single" w:sz="4" w:space="0" w:color="auto"/>
            </w:tcBorders>
            <w:noWrap/>
            <w:vAlign w:val="bottom"/>
            <w:hideMark/>
          </w:tcPr>
          <w:p w14:paraId="2579E58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6.7</w:t>
            </w:r>
          </w:p>
        </w:tc>
        <w:tc>
          <w:tcPr>
            <w:tcW w:w="321" w:type="pct"/>
            <w:tcBorders>
              <w:top w:val="nil"/>
              <w:left w:val="nil"/>
              <w:bottom w:val="single" w:sz="4" w:space="0" w:color="auto"/>
              <w:right w:val="single" w:sz="4" w:space="0" w:color="auto"/>
            </w:tcBorders>
            <w:noWrap/>
            <w:vAlign w:val="bottom"/>
            <w:hideMark/>
          </w:tcPr>
          <w:p w14:paraId="5067E8C7"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14.0</w:t>
            </w:r>
          </w:p>
        </w:tc>
      </w:tr>
      <w:tr w:rsidR="004620C5" w:rsidRPr="00547DD2" w14:paraId="7AFAD096" w14:textId="77777777" w:rsidTr="004620C5">
        <w:trPr>
          <w:trHeight w:val="234"/>
        </w:trPr>
        <w:tc>
          <w:tcPr>
            <w:tcW w:w="728" w:type="pct"/>
            <w:tcBorders>
              <w:top w:val="nil"/>
              <w:left w:val="single" w:sz="4" w:space="0" w:color="auto"/>
              <w:bottom w:val="single" w:sz="4" w:space="0" w:color="auto"/>
              <w:right w:val="single" w:sz="4" w:space="0" w:color="auto"/>
            </w:tcBorders>
            <w:noWrap/>
            <w:vAlign w:val="bottom"/>
            <w:hideMark/>
          </w:tcPr>
          <w:p w14:paraId="3D17839F" w14:textId="77777777" w:rsidR="004620C5" w:rsidRPr="00547DD2" w:rsidRDefault="004620C5" w:rsidP="002177D5">
            <w:pPr>
              <w:spacing w:before="0" w:after="0" w:line="240" w:lineRule="auto"/>
              <w:jc w:val="both"/>
              <w:rPr>
                <w:rFonts w:eastAsia="Calibri" w:cs="Vrinda"/>
                <w:color w:val="000000"/>
                <w:sz w:val="18"/>
                <w:szCs w:val="18"/>
                <w:lang w:val="ka-GE" w:eastAsia="ka-GE"/>
              </w:rPr>
            </w:pPr>
            <w:r w:rsidRPr="00547DD2">
              <w:rPr>
                <w:rFonts w:eastAsia="Calibri" w:cs="Sylfaen"/>
                <w:color w:val="000000"/>
                <w:sz w:val="18"/>
                <w:szCs w:val="18"/>
                <w:lang w:val="ka-GE" w:eastAsia="ka-GE"/>
              </w:rPr>
              <w:t>მარტვილი</w:t>
            </w:r>
          </w:p>
        </w:tc>
        <w:tc>
          <w:tcPr>
            <w:tcW w:w="508" w:type="pct"/>
            <w:tcBorders>
              <w:top w:val="nil"/>
              <w:left w:val="nil"/>
              <w:bottom w:val="single" w:sz="4" w:space="0" w:color="auto"/>
              <w:right w:val="single" w:sz="4" w:space="0" w:color="auto"/>
            </w:tcBorders>
            <w:noWrap/>
            <w:vAlign w:val="bottom"/>
            <w:hideMark/>
          </w:tcPr>
          <w:p w14:paraId="4A2141D4"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170</w:t>
            </w:r>
          </w:p>
        </w:tc>
        <w:tc>
          <w:tcPr>
            <w:tcW w:w="287" w:type="pct"/>
            <w:tcBorders>
              <w:top w:val="nil"/>
              <w:left w:val="nil"/>
              <w:bottom w:val="single" w:sz="4" w:space="0" w:color="auto"/>
              <w:right w:val="single" w:sz="4" w:space="0" w:color="auto"/>
            </w:tcBorders>
            <w:noWrap/>
            <w:vAlign w:val="bottom"/>
            <w:hideMark/>
          </w:tcPr>
          <w:p w14:paraId="78E73E66"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4.4</w:t>
            </w:r>
          </w:p>
        </w:tc>
        <w:tc>
          <w:tcPr>
            <w:tcW w:w="287" w:type="pct"/>
            <w:tcBorders>
              <w:top w:val="nil"/>
              <w:left w:val="nil"/>
              <w:bottom w:val="single" w:sz="4" w:space="0" w:color="auto"/>
              <w:right w:val="single" w:sz="4" w:space="0" w:color="auto"/>
            </w:tcBorders>
            <w:noWrap/>
            <w:vAlign w:val="bottom"/>
            <w:hideMark/>
          </w:tcPr>
          <w:p w14:paraId="5A51CDD5"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5.3</w:t>
            </w:r>
          </w:p>
        </w:tc>
        <w:tc>
          <w:tcPr>
            <w:tcW w:w="287" w:type="pct"/>
            <w:tcBorders>
              <w:top w:val="nil"/>
              <w:left w:val="nil"/>
              <w:bottom w:val="single" w:sz="4" w:space="0" w:color="auto"/>
              <w:right w:val="single" w:sz="4" w:space="0" w:color="auto"/>
            </w:tcBorders>
            <w:noWrap/>
            <w:vAlign w:val="bottom"/>
            <w:hideMark/>
          </w:tcPr>
          <w:p w14:paraId="0F524B1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8.1</w:t>
            </w:r>
          </w:p>
        </w:tc>
        <w:tc>
          <w:tcPr>
            <w:tcW w:w="287" w:type="pct"/>
            <w:tcBorders>
              <w:top w:val="nil"/>
              <w:left w:val="nil"/>
              <w:bottom w:val="single" w:sz="4" w:space="0" w:color="auto"/>
              <w:right w:val="single" w:sz="4" w:space="0" w:color="auto"/>
            </w:tcBorders>
            <w:noWrap/>
            <w:vAlign w:val="bottom"/>
            <w:hideMark/>
          </w:tcPr>
          <w:p w14:paraId="631825C5"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12.4</w:t>
            </w:r>
          </w:p>
        </w:tc>
        <w:tc>
          <w:tcPr>
            <w:tcW w:w="287" w:type="pct"/>
            <w:tcBorders>
              <w:top w:val="nil"/>
              <w:left w:val="nil"/>
              <w:bottom w:val="single" w:sz="4" w:space="0" w:color="auto"/>
              <w:right w:val="single" w:sz="4" w:space="0" w:color="auto"/>
            </w:tcBorders>
            <w:noWrap/>
            <w:vAlign w:val="bottom"/>
            <w:hideMark/>
          </w:tcPr>
          <w:p w14:paraId="306DE40A"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17.1</w:t>
            </w:r>
          </w:p>
        </w:tc>
        <w:tc>
          <w:tcPr>
            <w:tcW w:w="287" w:type="pct"/>
            <w:tcBorders>
              <w:top w:val="nil"/>
              <w:left w:val="nil"/>
              <w:bottom w:val="single" w:sz="4" w:space="0" w:color="auto"/>
              <w:right w:val="single" w:sz="4" w:space="0" w:color="auto"/>
            </w:tcBorders>
            <w:noWrap/>
            <w:vAlign w:val="bottom"/>
            <w:hideMark/>
          </w:tcPr>
          <w:p w14:paraId="02D21593"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20.2</w:t>
            </w:r>
          </w:p>
        </w:tc>
        <w:tc>
          <w:tcPr>
            <w:tcW w:w="287" w:type="pct"/>
            <w:tcBorders>
              <w:top w:val="nil"/>
              <w:left w:val="nil"/>
              <w:bottom w:val="single" w:sz="4" w:space="0" w:color="auto"/>
              <w:right w:val="single" w:sz="4" w:space="0" w:color="auto"/>
            </w:tcBorders>
            <w:noWrap/>
            <w:vAlign w:val="bottom"/>
            <w:hideMark/>
          </w:tcPr>
          <w:p w14:paraId="509255E2"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22.1</w:t>
            </w:r>
          </w:p>
        </w:tc>
        <w:tc>
          <w:tcPr>
            <w:tcW w:w="287" w:type="pct"/>
            <w:tcBorders>
              <w:top w:val="nil"/>
              <w:left w:val="nil"/>
              <w:bottom w:val="single" w:sz="4" w:space="0" w:color="auto"/>
              <w:right w:val="single" w:sz="4" w:space="0" w:color="auto"/>
            </w:tcBorders>
            <w:noWrap/>
            <w:vAlign w:val="bottom"/>
            <w:hideMark/>
          </w:tcPr>
          <w:p w14:paraId="18F5A2C3"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22.5</w:t>
            </w:r>
          </w:p>
        </w:tc>
        <w:tc>
          <w:tcPr>
            <w:tcW w:w="287" w:type="pct"/>
            <w:tcBorders>
              <w:top w:val="nil"/>
              <w:left w:val="nil"/>
              <w:bottom w:val="single" w:sz="4" w:space="0" w:color="auto"/>
              <w:right w:val="single" w:sz="4" w:space="0" w:color="auto"/>
            </w:tcBorders>
            <w:noWrap/>
            <w:vAlign w:val="bottom"/>
            <w:hideMark/>
          </w:tcPr>
          <w:p w14:paraId="2271CD4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19.3</w:t>
            </w:r>
          </w:p>
        </w:tc>
        <w:tc>
          <w:tcPr>
            <w:tcW w:w="287" w:type="pct"/>
            <w:tcBorders>
              <w:top w:val="nil"/>
              <w:left w:val="nil"/>
              <w:bottom w:val="single" w:sz="4" w:space="0" w:color="auto"/>
              <w:right w:val="single" w:sz="4" w:space="0" w:color="auto"/>
            </w:tcBorders>
            <w:noWrap/>
            <w:vAlign w:val="bottom"/>
            <w:hideMark/>
          </w:tcPr>
          <w:p w14:paraId="02DD3713"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15.5</w:t>
            </w:r>
          </w:p>
        </w:tc>
        <w:tc>
          <w:tcPr>
            <w:tcW w:w="287" w:type="pct"/>
            <w:tcBorders>
              <w:top w:val="nil"/>
              <w:left w:val="nil"/>
              <w:bottom w:val="single" w:sz="4" w:space="0" w:color="auto"/>
              <w:right w:val="single" w:sz="4" w:space="0" w:color="auto"/>
            </w:tcBorders>
            <w:noWrap/>
            <w:vAlign w:val="bottom"/>
            <w:hideMark/>
          </w:tcPr>
          <w:p w14:paraId="7B96874D"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10.9</w:t>
            </w:r>
          </w:p>
        </w:tc>
        <w:tc>
          <w:tcPr>
            <w:tcW w:w="287" w:type="pct"/>
            <w:tcBorders>
              <w:top w:val="nil"/>
              <w:left w:val="nil"/>
              <w:bottom w:val="single" w:sz="4" w:space="0" w:color="auto"/>
              <w:right w:val="single" w:sz="4" w:space="0" w:color="auto"/>
            </w:tcBorders>
            <w:noWrap/>
            <w:vAlign w:val="bottom"/>
            <w:hideMark/>
          </w:tcPr>
          <w:p w14:paraId="58D1860A"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7.2</w:t>
            </w:r>
          </w:p>
        </w:tc>
        <w:tc>
          <w:tcPr>
            <w:tcW w:w="321" w:type="pct"/>
            <w:tcBorders>
              <w:top w:val="nil"/>
              <w:left w:val="nil"/>
              <w:bottom w:val="single" w:sz="4" w:space="0" w:color="auto"/>
              <w:right w:val="single" w:sz="4" w:space="0" w:color="auto"/>
            </w:tcBorders>
            <w:noWrap/>
            <w:vAlign w:val="bottom"/>
            <w:hideMark/>
          </w:tcPr>
          <w:p w14:paraId="79102225"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13.8</w:t>
            </w:r>
          </w:p>
        </w:tc>
      </w:tr>
      <w:tr w:rsidR="004620C5" w:rsidRPr="00547DD2" w14:paraId="45A8A438" w14:textId="77777777" w:rsidTr="004620C5">
        <w:trPr>
          <w:trHeight w:val="296"/>
        </w:trPr>
        <w:tc>
          <w:tcPr>
            <w:tcW w:w="728" w:type="pct"/>
            <w:tcBorders>
              <w:top w:val="nil"/>
              <w:left w:val="single" w:sz="4" w:space="0" w:color="auto"/>
              <w:bottom w:val="single" w:sz="4" w:space="0" w:color="auto"/>
              <w:right w:val="single" w:sz="4" w:space="0" w:color="auto"/>
            </w:tcBorders>
            <w:noWrap/>
            <w:vAlign w:val="bottom"/>
            <w:hideMark/>
          </w:tcPr>
          <w:p w14:paraId="0321011C"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ნოქალაქევი</w:t>
            </w:r>
          </w:p>
        </w:tc>
        <w:tc>
          <w:tcPr>
            <w:tcW w:w="508" w:type="pct"/>
            <w:tcBorders>
              <w:top w:val="nil"/>
              <w:left w:val="nil"/>
              <w:bottom w:val="single" w:sz="4" w:space="0" w:color="auto"/>
              <w:right w:val="single" w:sz="4" w:space="0" w:color="auto"/>
            </w:tcBorders>
            <w:noWrap/>
            <w:vAlign w:val="bottom"/>
            <w:hideMark/>
          </w:tcPr>
          <w:p w14:paraId="243430F7"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80</w:t>
            </w:r>
          </w:p>
        </w:tc>
        <w:tc>
          <w:tcPr>
            <w:tcW w:w="287" w:type="pct"/>
            <w:tcBorders>
              <w:top w:val="nil"/>
              <w:left w:val="nil"/>
              <w:bottom w:val="single" w:sz="4" w:space="0" w:color="auto"/>
              <w:right w:val="single" w:sz="4" w:space="0" w:color="auto"/>
            </w:tcBorders>
            <w:noWrap/>
            <w:vAlign w:val="bottom"/>
            <w:hideMark/>
          </w:tcPr>
          <w:p w14:paraId="01474A8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4.9</w:t>
            </w:r>
          </w:p>
        </w:tc>
        <w:tc>
          <w:tcPr>
            <w:tcW w:w="287" w:type="pct"/>
            <w:tcBorders>
              <w:top w:val="nil"/>
              <w:left w:val="nil"/>
              <w:bottom w:val="single" w:sz="4" w:space="0" w:color="auto"/>
              <w:right w:val="single" w:sz="4" w:space="0" w:color="auto"/>
            </w:tcBorders>
            <w:noWrap/>
            <w:vAlign w:val="bottom"/>
            <w:hideMark/>
          </w:tcPr>
          <w:p w14:paraId="2701E805"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5.6</w:t>
            </w:r>
          </w:p>
        </w:tc>
        <w:tc>
          <w:tcPr>
            <w:tcW w:w="287" w:type="pct"/>
            <w:tcBorders>
              <w:top w:val="nil"/>
              <w:left w:val="nil"/>
              <w:bottom w:val="single" w:sz="4" w:space="0" w:color="auto"/>
              <w:right w:val="single" w:sz="4" w:space="0" w:color="auto"/>
            </w:tcBorders>
            <w:noWrap/>
            <w:vAlign w:val="bottom"/>
            <w:hideMark/>
          </w:tcPr>
          <w:p w14:paraId="0F2EC14A"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8.6</w:t>
            </w:r>
          </w:p>
        </w:tc>
        <w:tc>
          <w:tcPr>
            <w:tcW w:w="287" w:type="pct"/>
            <w:tcBorders>
              <w:top w:val="nil"/>
              <w:left w:val="nil"/>
              <w:bottom w:val="single" w:sz="4" w:space="0" w:color="auto"/>
              <w:right w:val="single" w:sz="4" w:space="0" w:color="auto"/>
            </w:tcBorders>
            <w:noWrap/>
            <w:vAlign w:val="bottom"/>
            <w:hideMark/>
          </w:tcPr>
          <w:p w14:paraId="0FB9FF14"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12.5</w:t>
            </w:r>
          </w:p>
        </w:tc>
        <w:tc>
          <w:tcPr>
            <w:tcW w:w="287" w:type="pct"/>
            <w:tcBorders>
              <w:top w:val="nil"/>
              <w:left w:val="nil"/>
              <w:bottom w:val="single" w:sz="4" w:space="0" w:color="auto"/>
              <w:right w:val="single" w:sz="4" w:space="0" w:color="auto"/>
            </w:tcBorders>
            <w:noWrap/>
            <w:vAlign w:val="bottom"/>
            <w:hideMark/>
          </w:tcPr>
          <w:p w14:paraId="6D7B4D29"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17.2</w:t>
            </w:r>
          </w:p>
        </w:tc>
        <w:tc>
          <w:tcPr>
            <w:tcW w:w="287" w:type="pct"/>
            <w:tcBorders>
              <w:top w:val="nil"/>
              <w:left w:val="nil"/>
              <w:bottom w:val="single" w:sz="4" w:space="0" w:color="auto"/>
              <w:right w:val="single" w:sz="4" w:space="0" w:color="auto"/>
            </w:tcBorders>
            <w:noWrap/>
            <w:vAlign w:val="bottom"/>
            <w:hideMark/>
          </w:tcPr>
          <w:p w14:paraId="2E4C0A8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20.5</w:t>
            </w:r>
          </w:p>
        </w:tc>
        <w:tc>
          <w:tcPr>
            <w:tcW w:w="287" w:type="pct"/>
            <w:tcBorders>
              <w:top w:val="nil"/>
              <w:left w:val="nil"/>
              <w:bottom w:val="single" w:sz="4" w:space="0" w:color="auto"/>
              <w:right w:val="single" w:sz="4" w:space="0" w:color="auto"/>
            </w:tcBorders>
            <w:noWrap/>
            <w:vAlign w:val="bottom"/>
            <w:hideMark/>
          </w:tcPr>
          <w:p w14:paraId="363BC89C"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22.6</w:t>
            </w:r>
          </w:p>
        </w:tc>
        <w:tc>
          <w:tcPr>
            <w:tcW w:w="287" w:type="pct"/>
            <w:tcBorders>
              <w:top w:val="nil"/>
              <w:left w:val="nil"/>
              <w:bottom w:val="single" w:sz="4" w:space="0" w:color="auto"/>
              <w:right w:val="single" w:sz="4" w:space="0" w:color="auto"/>
            </w:tcBorders>
            <w:noWrap/>
            <w:vAlign w:val="bottom"/>
            <w:hideMark/>
          </w:tcPr>
          <w:p w14:paraId="2E8BE908"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23.0</w:t>
            </w:r>
          </w:p>
        </w:tc>
        <w:tc>
          <w:tcPr>
            <w:tcW w:w="287" w:type="pct"/>
            <w:tcBorders>
              <w:top w:val="nil"/>
              <w:left w:val="nil"/>
              <w:bottom w:val="single" w:sz="4" w:space="0" w:color="auto"/>
              <w:right w:val="single" w:sz="4" w:space="0" w:color="auto"/>
            </w:tcBorders>
            <w:noWrap/>
            <w:vAlign w:val="bottom"/>
            <w:hideMark/>
          </w:tcPr>
          <w:p w14:paraId="4877A203"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19.6</w:t>
            </w:r>
          </w:p>
        </w:tc>
        <w:tc>
          <w:tcPr>
            <w:tcW w:w="287" w:type="pct"/>
            <w:tcBorders>
              <w:top w:val="nil"/>
              <w:left w:val="nil"/>
              <w:bottom w:val="single" w:sz="4" w:space="0" w:color="auto"/>
              <w:right w:val="single" w:sz="4" w:space="0" w:color="auto"/>
            </w:tcBorders>
            <w:noWrap/>
            <w:vAlign w:val="bottom"/>
            <w:hideMark/>
          </w:tcPr>
          <w:p w14:paraId="308F1938"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15.5</w:t>
            </w:r>
          </w:p>
        </w:tc>
        <w:tc>
          <w:tcPr>
            <w:tcW w:w="287" w:type="pct"/>
            <w:tcBorders>
              <w:top w:val="nil"/>
              <w:left w:val="nil"/>
              <w:bottom w:val="single" w:sz="4" w:space="0" w:color="auto"/>
              <w:right w:val="single" w:sz="4" w:space="0" w:color="auto"/>
            </w:tcBorders>
            <w:noWrap/>
            <w:vAlign w:val="bottom"/>
            <w:hideMark/>
          </w:tcPr>
          <w:p w14:paraId="7CC741CC"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11.0</w:t>
            </w:r>
          </w:p>
        </w:tc>
        <w:tc>
          <w:tcPr>
            <w:tcW w:w="287" w:type="pct"/>
            <w:tcBorders>
              <w:top w:val="nil"/>
              <w:left w:val="nil"/>
              <w:bottom w:val="single" w:sz="4" w:space="0" w:color="auto"/>
              <w:right w:val="single" w:sz="4" w:space="0" w:color="auto"/>
            </w:tcBorders>
            <w:noWrap/>
            <w:vAlign w:val="bottom"/>
            <w:hideMark/>
          </w:tcPr>
          <w:p w14:paraId="033421C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6.7</w:t>
            </w:r>
          </w:p>
        </w:tc>
        <w:tc>
          <w:tcPr>
            <w:tcW w:w="321" w:type="pct"/>
            <w:tcBorders>
              <w:top w:val="nil"/>
              <w:left w:val="nil"/>
              <w:bottom w:val="single" w:sz="4" w:space="0" w:color="auto"/>
              <w:right w:val="single" w:sz="4" w:space="0" w:color="auto"/>
            </w:tcBorders>
            <w:noWrap/>
            <w:vAlign w:val="bottom"/>
            <w:hideMark/>
          </w:tcPr>
          <w:p w14:paraId="01FF994C"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14.0</w:t>
            </w:r>
          </w:p>
        </w:tc>
      </w:tr>
    </w:tbl>
    <w:p w14:paraId="294AC3EC" w14:textId="35CC04ED" w:rsidR="004620C5" w:rsidRPr="00547DD2" w:rsidRDefault="00E01F33" w:rsidP="00666B8B">
      <w:pPr>
        <w:pStyle w:val="Caption"/>
        <w:spacing w:after="120"/>
        <w:rPr>
          <w:rFonts w:eastAsia="Times New Roman"/>
          <w:color w:val="000000" w:themeColor="text1"/>
          <w:szCs w:val="18"/>
        </w:rPr>
      </w:pPr>
      <w:bookmarkStart w:id="45" w:name="_Toc450141741"/>
      <w:bookmarkStart w:id="46" w:name="_Toc442193406"/>
      <w:bookmarkStart w:id="47" w:name="_Toc99712891"/>
      <w:bookmarkStart w:id="48" w:name="_Toc92894651"/>
      <w:bookmarkStart w:id="49" w:name="_Toc125121545"/>
      <w:r w:rsidRPr="00547DD2">
        <w:rPr>
          <w:color w:val="000000" w:themeColor="text1"/>
        </w:rPr>
        <w:t xml:space="preserve">ცხრილი </w:t>
      </w:r>
      <w:r w:rsidR="000E205D">
        <w:rPr>
          <w:color w:val="000000" w:themeColor="text1"/>
        </w:rPr>
        <w:t>6.1.1.2.</w:t>
      </w:r>
      <w:r w:rsidRPr="00547DD2">
        <w:rPr>
          <w:color w:val="000000" w:themeColor="text1"/>
        </w:rPr>
        <w:t xml:space="preserve"> </w:t>
      </w:r>
      <w:r w:rsidR="004620C5" w:rsidRPr="00547DD2">
        <w:rPr>
          <w:rFonts w:eastAsia="Times New Roman"/>
          <w:b w:val="0"/>
          <w:color w:val="000000" w:themeColor="text1"/>
          <w:szCs w:val="18"/>
        </w:rPr>
        <w:t xml:space="preserve">ჰაერის ყოველთვიური და წლიური აბსოლუტური მინიმალური ტემპერატურა, </w:t>
      </w:r>
      <w:bookmarkEnd w:id="45"/>
      <w:bookmarkEnd w:id="46"/>
      <w:r w:rsidR="004620C5" w:rsidRPr="00547DD2">
        <w:rPr>
          <w:rFonts w:eastAsia="Times New Roman"/>
          <w:b w:val="0"/>
          <w:color w:val="000000" w:themeColor="text1"/>
          <w:szCs w:val="18"/>
        </w:rPr>
        <w:t>°C</w:t>
      </w:r>
      <w:bookmarkEnd w:id="47"/>
      <w:bookmarkEnd w:id="48"/>
      <w:bookmarkEnd w:id="49"/>
    </w:p>
    <w:tbl>
      <w:tblPr>
        <w:tblW w:w="5000" w:type="pct"/>
        <w:tblLook w:val="04A0" w:firstRow="1" w:lastRow="0" w:firstColumn="1" w:lastColumn="0" w:noHBand="0" w:noVBand="1"/>
      </w:tblPr>
      <w:tblGrid>
        <w:gridCol w:w="1378"/>
        <w:gridCol w:w="1065"/>
        <w:gridCol w:w="543"/>
        <w:gridCol w:w="543"/>
        <w:gridCol w:w="543"/>
        <w:gridCol w:w="543"/>
        <w:gridCol w:w="543"/>
        <w:gridCol w:w="543"/>
        <w:gridCol w:w="543"/>
        <w:gridCol w:w="572"/>
        <w:gridCol w:w="543"/>
        <w:gridCol w:w="543"/>
        <w:gridCol w:w="543"/>
        <w:gridCol w:w="543"/>
        <w:gridCol w:w="641"/>
      </w:tblGrid>
      <w:tr w:rsidR="004620C5" w:rsidRPr="00547DD2" w14:paraId="50AA8481" w14:textId="77777777" w:rsidTr="00E01F33">
        <w:trPr>
          <w:trHeight w:val="412"/>
        </w:trPr>
        <w:tc>
          <w:tcPr>
            <w:tcW w:w="715" w:type="pct"/>
            <w:tcBorders>
              <w:top w:val="single" w:sz="4" w:space="0" w:color="auto"/>
              <w:left w:val="single" w:sz="4" w:space="0" w:color="auto"/>
              <w:bottom w:val="single" w:sz="4" w:space="0" w:color="auto"/>
              <w:right w:val="single" w:sz="4" w:space="0" w:color="auto"/>
            </w:tcBorders>
            <w:noWrap/>
            <w:vAlign w:val="center"/>
            <w:hideMark/>
          </w:tcPr>
          <w:p w14:paraId="344AEEA8"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553" w:type="pct"/>
            <w:tcBorders>
              <w:top w:val="single" w:sz="4" w:space="0" w:color="auto"/>
              <w:left w:val="nil"/>
              <w:bottom w:val="single" w:sz="4" w:space="0" w:color="auto"/>
              <w:right w:val="single" w:sz="4" w:space="0" w:color="auto"/>
            </w:tcBorders>
            <w:vAlign w:val="center"/>
            <w:hideMark/>
          </w:tcPr>
          <w:p w14:paraId="39B2662B" w14:textId="6D469C26"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სიმაღლე,</w:t>
            </w:r>
            <w:r w:rsidR="00E01F33" w:rsidRPr="00547DD2">
              <w:rPr>
                <w:rFonts w:eastAsia="Calibri" w:cs="Sylfaen"/>
                <w:color w:val="000000"/>
                <w:sz w:val="18"/>
                <w:szCs w:val="18"/>
                <w:lang w:val="ka-GE" w:eastAsia="ka-GE"/>
              </w:rPr>
              <w:t xml:space="preserve"> </w:t>
            </w:r>
            <w:r w:rsidRPr="00547DD2">
              <w:rPr>
                <w:rFonts w:eastAsia="Calibri" w:cs="Sylfaen"/>
                <w:color w:val="000000"/>
                <w:sz w:val="18"/>
                <w:szCs w:val="18"/>
                <w:lang w:val="ka-GE" w:eastAsia="ka-GE"/>
              </w:rPr>
              <w:t>მზდ</w:t>
            </w:r>
          </w:p>
        </w:tc>
        <w:tc>
          <w:tcPr>
            <w:tcW w:w="282" w:type="pct"/>
            <w:tcBorders>
              <w:top w:val="single" w:sz="4" w:space="0" w:color="auto"/>
              <w:left w:val="nil"/>
              <w:bottom w:val="single" w:sz="4" w:space="0" w:color="auto"/>
              <w:right w:val="single" w:sz="4" w:space="0" w:color="auto"/>
            </w:tcBorders>
            <w:noWrap/>
            <w:vAlign w:val="center"/>
            <w:hideMark/>
          </w:tcPr>
          <w:p w14:paraId="0C064FDF"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w:t>
            </w:r>
          </w:p>
        </w:tc>
        <w:tc>
          <w:tcPr>
            <w:tcW w:w="282" w:type="pct"/>
            <w:tcBorders>
              <w:top w:val="single" w:sz="4" w:space="0" w:color="auto"/>
              <w:left w:val="nil"/>
              <w:bottom w:val="single" w:sz="4" w:space="0" w:color="auto"/>
              <w:right w:val="single" w:sz="4" w:space="0" w:color="auto"/>
            </w:tcBorders>
            <w:noWrap/>
            <w:vAlign w:val="center"/>
            <w:hideMark/>
          </w:tcPr>
          <w:p w14:paraId="6932E617"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w:t>
            </w:r>
          </w:p>
        </w:tc>
        <w:tc>
          <w:tcPr>
            <w:tcW w:w="282" w:type="pct"/>
            <w:tcBorders>
              <w:top w:val="single" w:sz="4" w:space="0" w:color="auto"/>
              <w:left w:val="nil"/>
              <w:bottom w:val="single" w:sz="4" w:space="0" w:color="auto"/>
              <w:right w:val="single" w:sz="4" w:space="0" w:color="auto"/>
            </w:tcBorders>
            <w:noWrap/>
            <w:vAlign w:val="center"/>
            <w:hideMark/>
          </w:tcPr>
          <w:p w14:paraId="60B1F684"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III</w:t>
            </w:r>
          </w:p>
        </w:tc>
        <w:tc>
          <w:tcPr>
            <w:tcW w:w="282" w:type="pct"/>
            <w:tcBorders>
              <w:top w:val="single" w:sz="4" w:space="0" w:color="auto"/>
              <w:left w:val="nil"/>
              <w:bottom w:val="single" w:sz="4" w:space="0" w:color="auto"/>
              <w:right w:val="single" w:sz="4" w:space="0" w:color="auto"/>
            </w:tcBorders>
            <w:noWrap/>
            <w:vAlign w:val="center"/>
            <w:hideMark/>
          </w:tcPr>
          <w:p w14:paraId="264B10F4"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IV</w:t>
            </w:r>
          </w:p>
        </w:tc>
        <w:tc>
          <w:tcPr>
            <w:tcW w:w="282" w:type="pct"/>
            <w:tcBorders>
              <w:top w:val="single" w:sz="4" w:space="0" w:color="auto"/>
              <w:left w:val="nil"/>
              <w:bottom w:val="single" w:sz="4" w:space="0" w:color="auto"/>
              <w:right w:val="single" w:sz="4" w:space="0" w:color="auto"/>
            </w:tcBorders>
            <w:noWrap/>
            <w:vAlign w:val="center"/>
            <w:hideMark/>
          </w:tcPr>
          <w:p w14:paraId="28D622CE"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w:t>
            </w:r>
          </w:p>
        </w:tc>
        <w:tc>
          <w:tcPr>
            <w:tcW w:w="282" w:type="pct"/>
            <w:tcBorders>
              <w:top w:val="single" w:sz="4" w:space="0" w:color="auto"/>
              <w:left w:val="nil"/>
              <w:bottom w:val="single" w:sz="4" w:space="0" w:color="auto"/>
              <w:right w:val="single" w:sz="4" w:space="0" w:color="auto"/>
            </w:tcBorders>
            <w:noWrap/>
            <w:vAlign w:val="center"/>
            <w:hideMark/>
          </w:tcPr>
          <w:p w14:paraId="3A01FB39"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w:t>
            </w:r>
          </w:p>
        </w:tc>
        <w:tc>
          <w:tcPr>
            <w:tcW w:w="282" w:type="pct"/>
            <w:tcBorders>
              <w:top w:val="single" w:sz="4" w:space="0" w:color="auto"/>
              <w:left w:val="nil"/>
              <w:bottom w:val="single" w:sz="4" w:space="0" w:color="auto"/>
              <w:right w:val="single" w:sz="4" w:space="0" w:color="auto"/>
            </w:tcBorders>
            <w:noWrap/>
            <w:vAlign w:val="center"/>
            <w:hideMark/>
          </w:tcPr>
          <w:p w14:paraId="790F90FF"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w:t>
            </w:r>
          </w:p>
        </w:tc>
        <w:tc>
          <w:tcPr>
            <w:tcW w:w="297" w:type="pct"/>
            <w:tcBorders>
              <w:top w:val="single" w:sz="4" w:space="0" w:color="auto"/>
              <w:left w:val="nil"/>
              <w:bottom w:val="single" w:sz="4" w:space="0" w:color="auto"/>
              <w:right w:val="single" w:sz="4" w:space="0" w:color="auto"/>
            </w:tcBorders>
            <w:noWrap/>
            <w:vAlign w:val="center"/>
            <w:hideMark/>
          </w:tcPr>
          <w:p w14:paraId="653A77ED"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VIII</w:t>
            </w:r>
          </w:p>
        </w:tc>
        <w:tc>
          <w:tcPr>
            <w:tcW w:w="282" w:type="pct"/>
            <w:tcBorders>
              <w:top w:val="single" w:sz="4" w:space="0" w:color="auto"/>
              <w:left w:val="nil"/>
              <w:bottom w:val="single" w:sz="4" w:space="0" w:color="auto"/>
              <w:right w:val="single" w:sz="4" w:space="0" w:color="auto"/>
            </w:tcBorders>
            <w:noWrap/>
            <w:vAlign w:val="center"/>
            <w:hideMark/>
          </w:tcPr>
          <w:p w14:paraId="0F17B184"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IX</w:t>
            </w:r>
          </w:p>
        </w:tc>
        <w:tc>
          <w:tcPr>
            <w:tcW w:w="282" w:type="pct"/>
            <w:tcBorders>
              <w:top w:val="single" w:sz="4" w:space="0" w:color="auto"/>
              <w:left w:val="nil"/>
              <w:bottom w:val="single" w:sz="4" w:space="0" w:color="auto"/>
              <w:right w:val="single" w:sz="4" w:space="0" w:color="auto"/>
            </w:tcBorders>
            <w:noWrap/>
            <w:vAlign w:val="center"/>
            <w:hideMark/>
          </w:tcPr>
          <w:p w14:paraId="1B01D671"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w:t>
            </w:r>
          </w:p>
        </w:tc>
        <w:tc>
          <w:tcPr>
            <w:tcW w:w="282" w:type="pct"/>
            <w:tcBorders>
              <w:top w:val="single" w:sz="4" w:space="0" w:color="auto"/>
              <w:left w:val="nil"/>
              <w:bottom w:val="single" w:sz="4" w:space="0" w:color="auto"/>
              <w:right w:val="single" w:sz="4" w:space="0" w:color="auto"/>
            </w:tcBorders>
            <w:noWrap/>
            <w:vAlign w:val="center"/>
            <w:hideMark/>
          </w:tcPr>
          <w:p w14:paraId="308C7D73"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w:t>
            </w:r>
          </w:p>
        </w:tc>
        <w:tc>
          <w:tcPr>
            <w:tcW w:w="282" w:type="pct"/>
            <w:tcBorders>
              <w:top w:val="single" w:sz="4" w:space="0" w:color="auto"/>
              <w:left w:val="nil"/>
              <w:bottom w:val="single" w:sz="4" w:space="0" w:color="auto"/>
              <w:right w:val="single" w:sz="4" w:space="0" w:color="auto"/>
            </w:tcBorders>
            <w:noWrap/>
            <w:vAlign w:val="center"/>
            <w:hideMark/>
          </w:tcPr>
          <w:p w14:paraId="18B57AC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XII</w:t>
            </w:r>
          </w:p>
        </w:tc>
        <w:tc>
          <w:tcPr>
            <w:tcW w:w="333" w:type="pct"/>
            <w:tcBorders>
              <w:top w:val="single" w:sz="4" w:space="0" w:color="auto"/>
              <w:left w:val="nil"/>
              <w:bottom w:val="single" w:sz="4" w:space="0" w:color="auto"/>
              <w:right w:val="single" w:sz="4" w:space="0" w:color="auto"/>
            </w:tcBorders>
            <w:noWrap/>
            <w:vAlign w:val="center"/>
            <w:hideMark/>
          </w:tcPr>
          <w:p w14:paraId="0534ABAB"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უმც.</w:t>
            </w:r>
          </w:p>
        </w:tc>
      </w:tr>
      <w:tr w:rsidR="004620C5" w:rsidRPr="00547DD2" w14:paraId="3AC19F72" w14:textId="77777777" w:rsidTr="00E01F33">
        <w:trPr>
          <w:trHeight w:val="242"/>
        </w:trPr>
        <w:tc>
          <w:tcPr>
            <w:tcW w:w="715" w:type="pct"/>
            <w:tcBorders>
              <w:top w:val="nil"/>
              <w:left w:val="single" w:sz="4" w:space="0" w:color="auto"/>
              <w:bottom w:val="single" w:sz="4" w:space="0" w:color="auto"/>
              <w:right w:val="single" w:sz="4" w:space="0" w:color="auto"/>
            </w:tcBorders>
            <w:noWrap/>
            <w:vAlign w:val="bottom"/>
            <w:hideMark/>
          </w:tcPr>
          <w:p w14:paraId="4BDBC262" w14:textId="77777777" w:rsidR="004620C5" w:rsidRPr="00547DD2" w:rsidRDefault="004620C5"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553" w:type="pct"/>
            <w:tcBorders>
              <w:top w:val="nil"/>
              <w:left w:val="nil"/>
              <w:bottom w:val="single" w:sz="4" w:space="0" w:color="auto"/>
              <w:right w:val="single" w:sz="4" w:space="0" w:color="auto"/>
            </w:tcBorders>
            <w:noWrap/>
            <w:vAlign w:val="bottom"/>
            <w:hideMark/>
          </w:tcPr>
          <w:p w14:paraId="48BD132D"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345</w:t>
            </w:r>
          </w:p>
        </w:tc>
        <w:tc>
          <w:tcPr>
            <w:tcW w:w="282" w:type="pct"/>
            <w:tcBorders>
              <w:top w:val="nil"/>
              <w:left w:val="nil"/>
              <w:bottom w:val="single" w:sz="4" w:space="0" w:color="auto"/>
              <w:right w:val="single" w:sz="4" w:space="0" w:color="auto"/>
            </w:tcBorders>
            <w:noWrap/>
            <w:vAlign w:val="bottom"/>
            <w:hideMark/>
          </w:tcPr>
          <w:p w14:paraId="18957C9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-20</w:t>
            </w:r>
          </w:p>
        </w:tc>
        <w:tc>
          <w:tcPr>
            <w:tcW w:w="282" w:type="pct"/>
            <w:tcBorders>
              <w:top w:val="nil"/>
              <w:left w:val="nil"/>
              <w:bottom w:val="single" w:sz="4" w:space="0" w:color="auto"/>
              <w:right w:val="single" w:sz="4" w:space="0" w:color="auto"/>
            </w:tcBorders>
            <w:noWrap/>
            <w:vAlign w:val="bottom"/>
            <w:hideMark/>
          </w:tcPr>
          <w:p w14:paraId="39D88AA3"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-16</w:t>
            </w:r>
          </w:p>
        </w:tc>
        <w:tc>
          <w:tcPr>
            <w:tcW w:w="282" w:type="pct"/>
            <w:tcBorders>
              <w:top w:val="nil"/>
              <w:left w:val="nil"/>
              <w:bottom w:val="single" w:sz="4" w:space="0" w:color="auto"/>
              <w:right w:val="single" w:sz="4" w:space="0" w:color="auto"/>
            </w:tcBorders>
            <w:noWrap/>
            <w:vAlign w:val="bottom"/>
            <w:hideMark/>
          </w:tcPr>
          <w:p w14:paraId="434B5F63"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w:t>
            </w:r>
          </w:p>
        </w:tc>
        <w:tc>
          <w:tcPr>
            <w:tcW w:w="282" w:type="pct"/>
            <w:tcBorders>
              <w:top w:val="nil"/>
              <w:left w:val="nil"/>
              <w:bottom w:val="single" w:sz="4" w:space="0" w:color="auto"/>
              <w:right w:val="single" w:sz="4" w:space="0" w:color="auto"/>
            </w:tcBorders>
            <w:noWrap/>
            <w:vAlign w:val="bottom"/>
            <w:hideMark/>
          </w:tcPr>
          <w:p w14:paraId="3D97407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w:t>
            </w:r>
          </w:p>
        </w:tc>
        <w:tc>
          <w:tcPr>
            <w:tcW w:w="282" w:type="pct"/>
            <w:tcBorders>
              <w:top w:val="nil"/>
              <w:left w:val="nil"/>
              <w:bottom w:val="single" w:sz="4" w:space="0" w:color="auto"/>
              <w:right w:val="single" w:sz="4" w:space="0" w:color="auto"/>
            </w:tcBorders>
            <w:noWrap/>
            <w:vAlign w:val="bottom"/>
            <w:hideMark/>
          </w:tcPr>
          <w:p w14:paraId="6E9002F8"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0</w:t>
            </w:r>
          </w:p>
        </w:tc>
        <w:tc>
          <w:tcPr>
            <w:tcW w:w="282" w:type="pct"/>
            <w:tcBorders>
              <w:top w:val="nil"/>
              <w:left w:val="nil"/>
              <w:bottom w:val="single" w:sz="4" w:space="0" w:color="auto"/>
              <w:right w:val="single" w:sz="4" w:space="0" w:color="auto"/>
            </w:tcBorders>
            <w:noWrap/>
            <w:vAlign w:val="bottom"/>
            <w:hideMark/>
          </w:tcPr>
          <w:p w14:paraId="25CECEB8"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w:t>
            </w:r>
          </w:p>
        </w:tc>
        <w:tc>
          <w:tcPr>
            <w:tcW w:w="282" w:type="pct"/>
            <w:tcBorders>
              <w:top w:val="nil"/>
              <w:left w:val="nil"/>
              <w:bottom w:val="single" w:sz="4" w:space="0" w:color="auto"/>
              <w:right w:val="single" w:sz="4" w:space="0" w:color="auto"/>
            </w:tcBorders>
            <w:noWrap/>
            <w:vAlign w:val="bottom"/>
            <w:hideMark/>
          </w:tcPr>
          <w:p w14:paraId="09DD2E9B"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9</w:t>
            </w:r>
          </w:p>
        </w:tc>
        <w:tc>
          <w:tcPr>
            <w:tcW w:w="297" w:type="pct"/>
            <w:tcBorders>
              <w:top w:val="nil"/>
              <w:left w:val="nil"/>
              <w:bottom w:val="single" w:sz="4" w:space="0" w:color="auto"/>
              <w:right w:val="single" w:sz="4" w:space="0" w:color="auto"/>
            </w:tcBorders>
            <w:noWrap/>
            <w:vAlign w:val="bottom"/>
            <w:hideMark/>
          </w:tcPr>
          <w:p w14:paraId="0551A7E9"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w:t>
            </w:r>
          </w:p>
        </w:tc>
        <w:tc>
          <w:tcPr>
            <w:tcW w:w="282" w:type="pct"/>
            <w:tcBorders>
              <w:top w:val="nil"/>
              <w:left w:val="nil"/>
              <w:bottom w:val="single" w:sz="4" w:space="0" w:color="auto"/>
              <w:right w:val="single" w:sz="4" w:space="0" w:color="auto"/>
            </w:tcBorders>
            <w:noWrap/>
            <w:vAlign w:val="bottom"/>
            <w:hideMark/>
          </w:tcPr>
          <w:p w14:paraId="28A34095"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w:t>
            </w:r>
          </w:p>
        </w:tc>
        <w:tc>
          <w:tcPr>
            <w:tcW w:w="282" w:type="pct"/>
            <w:tcBorders>
              <w:top w:val="nil"/>
              <w:left w:val="nil"/>
              <w:bottom w:val="single" w:sz="4" w:space="0" w:color="auto"/>
              <w:right w:val="single" w:sz="4" w:space="0" w:color="auto"/>
            </w:tcBorders>
            <w:noWrap/>
            <w:vAlign w:val="bottom"/>
            <w:hideMark/>
          </w:tcPr>
          <w:p w14:paraId="19F14AAE"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w:t>
            </w:r>
          </w:p>
        </w:tc>
        <w:tc>
          <w:tcPr>
            <w:tcW w:w="282" w:type="pct"/>
            <w:tcBorders>
              <w:top w:val="nil"/>
              <w:left w:val="nil"/>
              <w:bottom w:val="single" w:sz="4" w:space="0" w:color="auto"/>
              <w:right w:val="single" w:sz="4" w:space="0" w:color="auto"/>
            </w:tcBorders>
            <w:noWrap/>
            <w:vAlign w:val="bottom"/>
            <w:hideMark/>
          </w:tcPr>
          <w:p w14:paraId="58CAB1AD"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82" w:type="pct"/>
            <w:tcBorders>
              <w:top w:val="nil"/>
              <w:left w:val="nil"/>
              <w:bottom w:val="single" w:sz="4" w:space="0" w:color="auto"/>
              <w:right w:val="single" w:sz="4" w:space="0" w:color="auto"/>
            </w:tcBorders>
            <w:noWrap/>
            <w:vAlign w:val="bottom"/>
            <w:hideMark/>
          </w:tcPr>
          <w:p w14:paraId="730F2A16"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-17</w:t>
            </w:r>
          </w:p>
        </w:tc>
        <w:tc>
          <w:tcPr>
            <w:tcW w:w="333" w:type="pct"/>
            <w:tcBorders>
              <w:top w:val="nil"/>
              <w:left w:val="nil"/>
              <w:bottom w:val="single" w:sz="4" w:space="0" w:color="auto"/>
              <w:right w:val="single" w:sz="4" w:space="0" w:color="auto"/>
            </w:tcBorders>
            <w:noWrap/>
            <w:vAlign w:val="bottom"/>
            <w:hideMark/>
          </w:tcPr>
          <w:p w14:paraId="27CE91F1" w14:textId="77777777" w:rsidR="004620C5" w:rsidRPr="00547DD2" w:rsidRDefault="004620C5" w:rsidP="002177D5">
            <w:pPr>
              <w:spacing w:before="100" w:beforeAutospacing="1" w:after="100" w:afterAutospacing="1" w:line="240" w:lineRule="auto"/>
              <w:jc w:val="right"/>
              <w:rPr>
                <w:rFonts w:eastAsia="Calibri" w:cs="Vrinda"/>
                <w:color w:val="000000"/>
                <w:sz w:val="18"/>
                <w:szCs w:val="18"/>
                <w:lang w:val="ka-GE"/>
              </w:rPr>
            </w:pPr>
            <w:r w:rsidRPr="00547DD2">
              <w:rPr>
                <w:rFonts w:eastAsia="Calibri" w:cs="Vrinda"/>
                <w:color w:val="000000"/>
                <w:sz w:val="18"/>
                <w:szCs w:val="18"/>
                <w:lang w:val="ka-GE"/>
              </w:rPr>
              <w:t>-20.0</w:t>
            </w:r>
          </w:p>
        </w:tc>
      </w:tr>
      <w:tr w:rsidR="004620C5" w:rsidRPr="00547DD2" w14:paraId="5723DCD2" w14:textId="77777777" w:rsidTr="00E01F33">
        <w:trPr>
          <w:trHeight w:val="242"/>
        </w:trPr>
        <w:tc>
          <w:tcPr>
            <w:tcW w:w="715" w:type="pct"/>
            <w:tcBorders>
              <w:top w:val="nil"/>
              <w:left w:val="single" w:sz="4" w:space="0" w:color="auto"/>
              <w:bottom w:val="single" w:sz="4" w:space="0" w:color="auto"/>
              <w:right w:val="single" w:sz="4" w:space="0" w:color="auto"/>
            </w:tcBorders>
            <w:noWrap/>
            <w:vAlign w:val="bottom"/>
            <w:hideMark/>
          </w:tcPr>
          <w:p w14:paraId="310EAA89" w14:textId="77777777" w:rsidR="004620C5" w:rsidRPr="00547DD2" w:rsidRDefault="004620C5" w:rsidP="002177D5">
            <w:pPr>
              <w:spacing w:before="0" w:after="0" w:line="240" w:lineRule="auto"/>
              <w:jc w:val="both"/>
              <w:rPr>
                <w:rFonts w:eastAsia="Calibri" w:cs="Vrinda"/>
                <w:color w:val="000000"/>
                <w:sz w:val="18"/>
                <w:szCs w:val="18"/>
                <w:lang w:val="ka-GE" w:eastAsia="ka-GE"/>
              </w:rPr>
            </w:pPr>
            <w:r w:rsidRPr="00547DD2">
              <w:rPr>
                <w:rFonts w:eastAsia="Calibri" w:cs="Sylfaen"/>
                <w:color w:val="000000"/>
                <w:sz w:val="18"/>
                <w:szCs w:val="18"/>
                <w:lang w:val="ka-GE" w:eastAsia="ka-GE"/>
              </w:rPr>
              <w:t>მარტვილი</w:t>
            </w:r>
          </w:p>
        </w:tc>
        <w:tc>
          <w:tcPr>
            <w:tcW w:w="553" w:type="pct"/>
            <w:tcBorders>
              <w:top w:val="nil"/>
              <w:left w:val="nil"/>
              <w:bottom w:val="single" w:sz="4" w:space="0" w:color="auto"/>
              <w:right w:val="single" w:sz="4" w:space="0" w:color="auto"/>
            </w:tcBorders>
            <w:noWrap/>
            <w:vAlign w:val="bottom"/>
            <w:hideMark/>
          </w:tcPr>
          <w:p w14:paraId="1AB1269C" w14:textId="77777777" w:rsidR="004620C5" w:rsidRPr="00547DD2" w:rsidRDefault="004620C5"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170</w:t>
            </w:r>
          </w:p>
        </w:tc>
        <w:tc>
          <w:tcPr>
            <w:tcW w:w="282" w:type="pct"/>
            <w:tcBorders>
              <w:top w:val="nil"/>
              <w:left w:val="nil"/>
              <w:bottom w:val="single" w:sz="4" w:space="0" w:color="auto"/>
              <w:right w:val="single" w:sz="4" w:space="0" w:color="auto"/>
            </w:tcBorders>
            <w:noWrap/>
            <w:vAlign w:val="bottom"/>
            <w:hideMark/>
          </w:tcPr>
          <w:p w14:paraId="1922E42C"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-18</w:t>
            </w:r>
          </w:p>
        </w:tc>
        <w:tc>
          <w:tcPr>
            <w:tcW w:w="282" w:type="pct"/>
            <w:tcBorders>
              <w:top w:val="nil"/>
              <w:left w:val="nil"/>
              <w:bottom w:val="single" w:sz="4" w:space="0" w:color="auto"/>
              <w:right w:val="single" w:sz="4" w:space="0" w:color="auto"/>
            </w:tcBorders>
            <w:noWrap/>
            <w:vAlign w:val="bottom"/>
            <w:hideMark/>
          </w:tcPr>
          <w:p w14:paraId="6A9839FC"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-15</w:t>
            </w:r>
          </w:p>
        </w:tc>
        <w:tc>
          <w:tcPr>
            <w:tcW w:w="282" w:type="pct"/>
            <w:tcBorders>
              <w:top w:val="nil"/>
              <w:left w:val="nil"/>
              <w:bottom w:val="single" w:sz="4" w:space="0" w:color="auto"/>
              <w:right w:val="single" w:sz="4" w:space="0" w:color="auto"/>
            </w:tcBorders>
            <w:noWrap/>
            <w:vAlign w:val="bottom"/>
            <w:hideMark/>
          </w:tcPr>
          <w:p w14:paraId="6CF555C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82" w:type="pct"/>
            <w:tcBorders>
              <w:top w:val="nil"/>
              <w:left w:val="nil"/>
              <w:bottom w:val="single" w:sz="4" w:space="0" w:color="auto"/>
              <w:right w:val="single" w:sz="4" w:space="0" w:color="auto"/>
            </w:tcBorders>
            <w:noWrap/>
            <w:vAlign w:val="bottom"/>
            <w:hideMark/>
          </w:tcPr>
          <w:p w14:paraId="1AE7CBD2"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w:t>
            </w:r>
          </w:p>
        </w:tc>
        <w:tc>
          <w:tcPr>
            <w:tcW w:w="282" w:type="pct"/>
            <w:tcBorders>
              <w:top w:val="nil"/>
              <w:left w:val="nil"/>
              <w:bottom w:val="single" w:sz="4" w:space="0" w:color="auto"/>
              <w:right w:val="single" w:sz="4" w:space="0" w:color="auto"/>
            </w:tcBorders>
            <w:noWrap/>
            <w:vAlign w:val="bottom"/>
            <w:hideMark/>
          </w:tcPr>
          <w:p w14:paraId="4982F0C2"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w:t>
            </w:r>
          </w:p>
        </w:tc>
        <w:tc>
          <w:tcPr>
            <w:tcW w:w="282" w:type="pct"/>
            <w:tcBorders>
              <w:top w:val="nil"/>
              <w:left w:val="nil"/>
              <w:bottom w:val="single" w:sz="4" w:space="0" w:color="auto"/>
              <w:right w:val="single" w:sz="4" w:space="0" w:color="auto"/>
            </w:tcBorders>
            <w:noWrap/>
            <w:vAlign w:val="bottom"/>
            <w:hideMark/>
          </w:tcPr>
          <w:p w14:paraId="3F5B2887"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w:t>
            </w:r>
          </w:p>
        </w:tc>
        <w:tc>
          <w:tcPr>
            <w:tcW w:w="282" w:type="pct"/>
            <w:tcBorders>
              <w:top w:val="nil"/>
              <w:left w:val="nil"/>
              <w:bottom w:val="single" w:sz="4" w:space="0" w:color="auto"/>
              <w:right w:val="single" w:sz="4" w:space="0" w:color="auto"/>
            </w:tcBorders>
            <w:noWrap/>
            <w:vAlign w:val="bottom"/>
            <w:hideMark/>
          </w:tcPr>
          <w:p w14:paraId="272EAC05"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w:t>
            </w:r>
          </w:p>
        </w:tc>
        <w:tc>
          <w:tcPr>
            <w:tcW w:w="297" w:type="pct"/>
            <w:tcBorders>
              <w:top w:val="nil"/>
              <w:left w:val="nil"/>
              <w:bottom w:val="single" w:sz="4" w:space="0" w:color="auto"/>
              <w:right w:val="single" w:sz="4" w:space="0" w:color="auto"/>
            </w:tcBorders>
            <w:noWrap/>
            <w:vAlign w:val="bottom"/>
            <w:hideMark/>
          </w:tcPr>
          <w:p w14:paraId="448A01A6"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w:t>
            </w:r>
          </w:p>
        </w:tc>
        <w:tc>
          <w:tcPr>
            <w:tcW w:w="282" w:type="pct"/>
            <w:tcBorders>
              <w:top w:val="nil"/>
              <w:left w:val="nil"/>
              <w:bottom w:val="single" w:sz="4" w:space="0" w:color="auto"/>
              <w:right w:val="single" w:sz="4" w:space="0" w:color="auto"/>
            </w:tcBorders>
            <w:noWrap/>
            <w:vAlign w:val="bottom"/>
            <w:hideMark/>
          </w:tcPr>
          <w:p w14:paraId="7D6E223B"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w:t>
            </w:r>
          </w:p>
        </w:tc>
        <w:tc>
          <w:tcPr>
            <w:tcW w:w="282" w:type="pct"/>
            <w:tcBorders>
              <w:top w:val="nil"/>
              <w:left w:val="nil"/>
              <w:bottom w:val="single" w:sz="4" w:space="0" w:color="auto"/>
              <w:right w:val="single" w:sz="4" w:space="0" w:color="auto"/>
            </w:tcBorders>
            <w:noWrap/>
            <w:vAlign w:val="bottom"/>
            <w:hideMark/>
          </w:tcPr>
          <w:p w14:paraId="052424FA"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w:t>
            </w:r>
          </w:p>
        </w:tc>
        <w:tc>
          <w:tcPr>
            <w:tcW w:w="282" w:type="pct"/>
            <w:tcBorders>
              <w:top w:val="nil"/>
              <w:left w:val="nil"/>
              <w:bottom w:val="single" w:sz="4" w:space="0" w:color="auto"/>
              <w:right w:val="single" w:sz="4" w:space="0" w:color="auto"/>
            </w:tcBorders>
            <w:noWrap/>
            <w:vAlign w:val="bottom"/>
            <w:hideMark/>
          </w:tcPr>
          <w:p w14:paraId="56AB41E4"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w:t>
            </w:r>
          </w:p>
        </w:tc>
        <w:tc>
          <w:tcPr>
            <w:tcW w:w="282" w:type="pct"/>
            <w:tcBorders>
              <w:top w:val="nil"/>
              <w:left w:val="nil"/>
              <w:bottom w:val="single" w:sz="4" w:space="0" w:color="auto"/>
              <w:right w:val="single" w:sz="4" w:space="0" w:color="auto"/>
            </w:tcBorders>
            <w:noWrap/>
            <w:vAlign w:val="bottom"/>
            <w:hideMark/>
          </w:tcPr>
          <w:p w14:paraId="030BB514"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-15</w:t>
            </w:r>
          </w:p>
        </w:tc>
        <w:tc>
          <w:tcPr>
            <w:tcW w:w="333" w:type="pct"/>
            <w:tcBorders>
              <w:top w:val="nil"/>
              <w:left w:val="nil"/>
              <w:bottom w:val="single" w:sz="4" w:space="0" w:color="auto"/>
              <w:right w:val="single" w:sz="4" w:space="0" w:color="auto"/>
            </w:tcBorders>
            <w:noWrap/>
            <w:vAlign w:val="bottom"/>
            <w:hideMark/>
          </w:tcPr>
          <w:p w14:paraId="732E6D4B" w14:textId="77777777" w:rsidR="004620C5" w:rsidRPr="00547DD2" w:rsidRDefault="004620C5" w:rsidP="002177D5">
            <w:pPr>
              <w:spacing w:before="100" w:beforeAutospacing="1" w:after="100" w:afterAutospacing="1" w:line="240" w:lineRule="auto"/>
              <w:jc w:val="right"/>
              <w:rPr>
                <w:rFonts w:eastAsia="Calibri" w:cs="Vrinda"/>
                <w:color w:val="000000"/>
                <w:sz w:val="18"/>
                <w:szCs w:val="18"/>
                <w:lang w:val="ka-GE"/>
              </w:rPr>
            </w:pPr>
            <w:r w:rsidRPr="00547DD2">
              <w:rPr>
                <w:rFonts w:eastAsia="Calibri" w:cs="Vrinda"/>
                <w:color w:val="000000"/>
                <w:sz w:val="18"/>
                <w:szCs w:val="18"/>
                <w:lang w:val="ka-GE"/>
              </w:rPr>
              <w:t>-18.0</w:t>
            </w:r>
          </w:p>
        </w:tc>
      </w:tr>
      <w:tr w:rsidR="004620C5" w:rsidRPr="00547DD2" w14:paraId="286954F0" w14:textId="77777777" w:rsidTr="00E01F33">
        <w:trPr>
          <w:trHeight w:val="242"/>
        </w:trPr>
        <w:tc>
          <w:tcPr>
            <w:tcW w:w="715" w:type="pct"/>
            <w:tcBorders>
              <w:top w:val="nil"/>
              <w:left w:val="single" w:sz="4" w:space="0" w:color="auto"/>
              <w:bottom w:val="single" w:sz="4" w:space="0" w:color="auto"/>
              <w:right w:val="single" w:sz="4" w:space="0" w:color="auto"/>
            </w:tcBorders>
            <w:noWrap/>
            <w:vAlign w:val="bottom"/>
            <w:hideMark/>
          </w:tcPr>
          <w:p w14:paraId="15DB378A" w14:textId="77777777" w:rsidR="004620C5" w:rsidRPr="00547DD2" w:rsidRDefault="004620C5" w:rsidP="002177D5">
            <w:pPr>
              <w:spacing w:before="0" w:after="0" w:line="240" w:lineRule="auto"/>
              <w:jc w:val="both"/>
              <w:rPr>
                <w:rFonts w:eastAsia="Calibri" w:cs="Vrinda"/>
                <w:color w:val="000000"/>
                <w:sz w:val="18"/>
                <w:szCs w:val="18"/>
                <w:lang w:val="ka-GE" w:eastAsia="ka-GE"/>
              </w:rPr>
            </w:pPr>
            <w:r w:rsidRPr="00547DD2">
              <w:rPr>
                <w:rFonts w:eastAsia="Calibri" w:cs="Sylfaen"/>
                <w:color w:val="000000"/>
                <w:sz w:val="18"/>
                <w:szCs w:val="18"/>
                <w:lang w:val="ka-GE" w:eastAsia="ka-GE"/>
              </w:rPr>
              <w:t>ნოქალაქევი</w:t>
            </w:r>
          </w:p>
        </w:tc>
        <w:tc>
          <w:tcPr>
            <w:tcW w:w="553" w:type="pct"/>
            <w:tcBorders>
              <w:top w:val="nil"/>
              <w:left w:val="nil"/>
              <w:bottom w:val="single" w:sz="4" w:space="0" w:color="auto"/>
              <w:right w:val="single" w:sz="4" w:space="0" w:color="auto"/>
            </w:tcBorders>
            <w:noWrap/>
            <w:vAlign w:val="bottom"/>
            <w:hideMark/>
          </w:tcPr>
          <w:p w14:paraId="15EE550B"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80</w:t>
            </w:r>
          </w:p>
        </w:tc>
        <w:tc>
          <w:tcPr>
            <w:tcW w:w="282" w:type="pct"/>
            <w:tcBorders>
              <w:top w:val="nil"/>
              <w:left w:val="nil"/>
              <w:bottom w:val="single" w:sz="4" w:space="0" w:color="auto"/>
              <w:right w:val="single" w:sz="4" w:space="0" w:color="auto"/>
            </w:tcBorders>
            <w:noWrap/>
            <w:vAlign w:val="bottom"/>
            <w:hideMark/>
          </w:tcPr>
          <w:p w14:paraId="73414B67"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-18</w:t>
            </w:r>
          </w:p>
        </w:tc>
        <w:tc>
          <w:tcPr>
            <w:tcW w:w="282" w:type="pct"/>
            <w:tcBorders>
              <w:top w:val="nil"/>
              <w:left w:val="nil"/>
              <w:bottom w:val="single" w:sz="4" w:space="0" w:color="auto"/>
              <w:right w:val="single" w:sz="4" w:space="0" w:color="auto"/>
            </w:tcBorders>
            <w:noWrap/>
            <w:vAlign w:val="bottom"/>
            <w:hideMark/>
          </w:tcPr>
          <w:p w14:paraId="2AF6A867"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-15</w:t>
            </w:r>
          </w:p>
        </w:tc>
        <w:tc>
          <w:tcPr>
            <w:tcW w:w="282" w:type="pct"/>
            <w:tcBorders>
              <w:top w:val="nil"/>
              <w:left w:val="nil"/>
              <w:bottom w:val="single" w:sz="4" w:space="0" w:color="auto"/>
              <w:right w:val="single" w:sz="4" w:space="0" w:color="auto"/>
            </w:tcBorders>
            <w:noWrap/>
            <w:vAlign w:val="bottom"/>
            <w:hideMark/>
          </w:tcPr>
          <w:p w14:paraId="53A7462B"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-11</w:t>
            </w:r>
          </w:p>
        </w:tc>
        <w:tc>
          <w:tcPr>
            <w:tcW w:w="282" w:type="pct"/>
            <w:tcBorders>
              <w:top w:val="nil"/>
              <w:left w:val="nil"/>
              <w:bottom w:val="single" w:sz="4" w:space="0" w:color="auto"/>
              <w:right w:val="single" w:sz="4" w:space="0" w:color="auto"/>
            </w:tcBorders>
            <w:noWrap/>
            <w:vAlign w:val="bottom"/>
            <w:hideMark/>
          </w:tcPr>
          <w:p w14:paraId="533BB5CA"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w:t>
            </w:r>
          </w:p>
        </w:tc>
        <w:tc>
          <w:tcPr>
            <w:tcW w:w="282" w:type="pct"/>
            <w:tcBorders>
              <w:top w:val="nil"/>
              <w:left w:val="nil"/>
              <w:bottom w:val="single" w:sz="4" w:space="0" w:color="auto"/>
              <w:right w:val="single" w:sz="4" w:space="0" w:color="auto"/>
            </w:tcBorders>
            <w:noWrap/>
            <w:vAlign w:val="bottom"/>
            <w:hideMark/>
          </w:tcPr>
          <w:p w14:paraId="34B9DBE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w:t>
            </w:r>
          </w:p>
        </w:tc>
        <w:tc>
          <w:tcPr>
            <w:tcW w:w="282" w:type="pct"/>
            <w:tcBorders>
              <w:top w:val="nil"/>
              <w:left w:val="nil"/>
              <w:bottom w:val="single" w:sz="4" w:space="0" w:color="auto"/>
              <w:right w:val="single" w:sz="4" w:space="0" w:color="auto"/>
            </w:tcBorders>
            <w:noWrap/>
            <w:vAlign w:val="bottom"/>
            <w:hideMark/>
          </w:tcPr>
          <w:p w14:paraId="593503E1"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w:t>
            </w:r>
          </w:p>
        </w:tc>
        <w:tc>
          <w:tcPr>
            <w:tcW w:w="282" w:type="pct"/>
            <w:tcBorders>
              <w:top w:val="nil"/>
              <w:left w:val="nil"/>
              <w:bottom w:val="single" w:sz="4" w:space="0" w:color="auto"/>
              <w:right w:val="single" w:sz="4" w:space="0" w:color="auto"/>
            </w:tcBorders>
            <w:noWrap/>
            <w:vAlign w:val="bottom"/>
            <w:hideMark/>
          </w:tcPr>
          <w:p w14:paraId="61E2B0F8"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w:t>
            </w:r>
          </w:p>
        </w:tc>
        <w:tc>
          <w:tcPr>
            <w:tcW w:w="297" w:type="pct"/>
            <w:tcBorders>
              <w:top w:val="nil"/>
              <w:left w:val="nil"/>
              <w:bottom w:val="single" w:sz="4" w:space="0" w:color="auto"/>
              <w:right w:val="single" w:sz="4" w:space="0" w:color="auto"/>
            </w:tcBorders>
            <w:noWrap/>
            <w:vAlign w:val="bottom"/>
            <w:hideMark/>
          </w:tcPr>
          <w:p w14:paraId="50ABF8F4"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w:t>
            </w:r>
          </w:p>
        </w:tc>
        <w:tc>
          <w:tcPr>
            <w:tcW w:w="282" w:type="pct"/>
            <w:tcBorders>
              <w:top w:val="nil"/>
              <w:left w:val="nil"/>
              <w:bottom w:val="single" w:sz="4" w:space="0" w:color="auto"/>
              <w:right w:val="single" w:sz="4" w:space="0" w:color="auto"/>
            </w:tcBorders>
            <w:noWrap/>
            <w:vAlign w:val="bottom"/>
            <w:hideMark/>
          </w:tcPr>
          <w:p w14:paraId="707A80D4"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w:t>
            </w:r>
          </w:p>
        </w:tc>
        <w:tc>
          <w:tcPr>
            <w:tcW w:w="282" w:type="pct"/>
            <w:tcBorders>
              <w:top w:val="nil"/>
              <w:left w:val="nil"/>
              <w:bottom w:val="single" w:sz="4" w:space="0" w:color="auto"/>
              <w:right w:val="single" w:sz="4" w:space="0" w:color="auto"/>
            </w:tcBorders>
            <w:noWrap/>
            <w:vAlign w:val="bottom"/>
            <w:hideMark/>
          </w:tcPr>
          <w:p w14:paraId="26AD3D34"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w:t>
            </w:r>
          </w:p>
        </w:tc>
        <w:tc>
          <w:tcPr>
            <w:tcW w:w="282" w:type="pct"/>
            <w:tcBorders>
              <w:top w:val="nil"/>
              <w:left w:val="nil"/>
              <w:bottom w:val="single" w:sz="4" w:space="0" w:color="auto"/>
              <w:right w:val="single" w:sz="4" w:space="0" w:color="auto"/>
            </w:tcBorders>
            <w:noWrap/>
            <w:vAlign w:val="bottom"/>
            <w:hideMark/>
          </w:tcPr>
          <w:p w14:paraId="5F11B4DA"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82" w:type="pct"/>
            <w:tcBorders>
              <w:top w:val="nil"/>
              <w:left w:val="nil"/>
              <w:bottom w:val="single" w:sz="4" w:space="0" w:color="auto"/>
              <w:right w:val="single" w:sz="4" w:space="0" w:color="auto"/>
            </w:tcBorders>
            <w:noWrap/>
            <w:vAlign w:val="bottom"/>
            <w:hideMark/>
          </w:tcPr>
          <w:p w14:paraId="4553FB8B" w14:textId="77777777" w:rsidR="004620C5" w:rsidRPr="00547DD2" w:rsidRDefault="004620C5"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-15</w:t>
            </w:r>
          </w:p>
        </w:tc>
        <w:tc>
          <w:tcPr>
            <w:tcW w:w="333" w:type="pct"/>
            <w:tcBorders>
              <w:top w:val="nil"/>
              <w:left w:val="nil"/>
              <w:bottom w:val="single" w:sz="4" w:space="0" w:color="auto"/>
              <w:right w:val="single" w:sz="4" w:space="0" w:color="auto"/>
            </w:tcBorders>
            <w:noWrap/>
            <w:vAlign w:val="bottom"/>
            <w:hideMark/>
          </w:tcPr>
          <w:p w14:paraId="41E5D000" w14:textId="77777777" w:rsidR="004620C5" w:rsidRPr="00547DD2" w:rsidRDefault="004620C5" w:rsidP="002177D5">
            <w:pPr>
              <w:spacing w:before="100" w:beforeAutospacing="1" w:after="100" w:afterAutospacing="1" w:line="240" w:lineRule="auto"/>
              <w:jc w:val="right"/>
              <w:rPr>
                <w:rFonts w:eastAsia="Calibri" w:cs="Vrinda"/>
                <w:color w:val="000000"/>
                <w:sz w:val="18"/>
                <w:szCs w:val="18"/>
                <w:lang w:val="ka-GE"/>
              </w:rPr>
            </w:pPr>
            <w:r w:rsidRPr="00547DD2">
              <w:rPr>
                <w:rFonts w:eastAsia="Calibri" w:cs="Vrinda"/>
                <w:color w:val="000000"/>
                <w:sz w:val="18"/>
                <w:szCs w:val="18"/>
                <w:lang w:val="ka-GE"/>
              </w:rPr>
              <w:t>-18.0</w:t>
            </w:r>
          </w:p>
        </w:tc>
      </w:tr>
    </w:tbl>
    <w:p w14:paraId="32F5DC61" w14:textId="4BE2C4F5" w:rsidR="004620C5" w:rsidRPr="00547DD2" w:rsidRDefault="00E01F33" w:rsidP="00666B8B">
      <w:pPr>
        <w:pStyle w:val="Caption"/>
        <w:spacing w:after="120"/>
        <w:rPr>
          <w:rFonts w:eastAsia="Times New Roman" w:cs="Vrinda"/>
          <w:b w:val="0"/>
          <w:color w:val="000000" w:themeColor="text1"/>
          <w:szCs w:val="18"/>
        </w:rPr>
      </w:pPr>
      <w:bookmarkStart w:id="50" w:name="_Toc450141742"/>
      <w:bookmarkStart w:id="51" w:name="_Toc442193407"/>
      <w:bookmarkStart w:id="52" w:name="_Toc99712892"/>
      <w:bookmarkStart w:id="53" w:name="_Toc92894652"/>
      <w:bookmarkStart w:id="54" w:name="_Toc125121546"/>
      <w:r w:rsidRPr="00547DD2">
        <w:rPr>
          <w:color w:val="000000" w:themeColor="text1"/>
        </w:rPr>
        <w:t xml:space="preserve">ცხრილი </w:t>
      </w:r>
      <w:r w:rsidR="000E205D">
        <w:rPr>
          <w:color w:val="000000" w:themeColor="text1"/>
        </w:rPr>
        <w:t>6.1.1.3.</w:t>
      </w:r>
      <w:r w:rsidRPr="00547DD2">
        <w:rPr>
          <w:color w:val="000000" w:themeColor="text1"/>
        </w:rPr>
        <w:t xml:space="preserve"> </w:t>
      </w:r>
      <w:r w:rsidR="004620C5" w:rsidRPr="00547DD2">
        <w:rPr>
          <w:rFonts w:eastAsia="Times New Roman"/>
          <w:b w:val="0"/>
          <w:color w:val="000000" w:themeColor="text1"/>
          <w:szCs w:val="18"/>
        </w:rPr>
        <w:t>ჰაერის ყოველთვიური და წლიური აბსოლუტური მაქსიმალური ტემპერატურა, °C</w:t>
      </w:r>
      <w:bookmarkEnd w:id="50"/>
      <w:bookmarkEnd w:id="51"/>
      <w:bookmarkEnd w:id="52"/>
      <w:bookmarkEnd w:id="53"/>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989"/>
        <w:gridCol w:w="604"/>
        <w:gridCol w:w="604"/>
        <w:gridCol w:w="536"/>
        <w:gridCol w:w="536"/>
        <w:gridCol w:w="536"/>
        <w:gridCol w:w="536"/>
        <w:gridCol w:w="536"/>
        <w:gridCol w:w="541"/>
        <w:gridCol w:w="535"/>
        <w:gridCol w:w="535"/>
        <w:gridCol w:w="535"/>
        <w:gridCol w:w="535"/>
        <w:gridCol w:w="797"/>
      </w:tblGrid>
      <w:tr w:rsidR="004620C5" w:rsidRPr="00547DD2" w14:paraId="1D1C6EDF" w14:textId="77777777" w:rsidTr="00E01F33">
        <w:trPr>
          <w:trHeight w:val="398"/>
        </w:trPr>
        <w:tc>
          <w:tcPr>
            <w:tcW w:w="660" w:type="pct"/>
            <w:tcBorders>
              <w:top w:val="single" w:sz="4" w:space="0" w:color="auto"/>
              <w:left w:val="single" w:sz="4" w:space="0" w:color="auto"/>
              <w:bottom w:val="single" w:sz="4" w:space="0" w:color="auto"/>
              <w:right w:val="single" w:sz="4" w:space="0" w:color="auto"/>
            </w:tcBorders>
            <w:noWrap/>
            <w:vAlign w:val="center"/>
            <w:hideMark/>
          </w:tcPr>
          <w:p w14:paraId="1D144005" w14:textId="77777777" w:rsidR="004620C5" w:rsidRPr="00547DD2" w:rsidRDefault="004620C5" w:rsidP="002177D5">
            <w:pPr>
              <w:spacing w:before="0" w:after="0" w:line="240" w:lineRule="auto"/>
              <w:ind w:hanging="99"/>
              <w:jc w:val="center"/>
              <w:rPr>
                <w:rFonts w:eastAsia="Calibri" w:cs="Vrinda"/>
                <w:color w:val="000000"/>
                <w:sz w:val="17"/>
                <w:szCs w:val="17"/>
                <w:lang w:val="ka-GE" w:eastAsia="ka-GE"/>
              </w:rPr>
            </w:pPr>
            <w:r w:rsidRPr="00547DD2">
              <w:rPr>
                <w:rFonts w:eastAsia="Calibri" w:cs="Sylfaen"/>
                <w:color w:val="000000"/>
                <w:sz w:val="17"/>
                <w:szCs w:val="17"/>
                <w:lang w:val="ka-GE" w:eastAsia="ka-GE"/>
              </w:rPr>
              <w:t>დასახელება</w:t>
            </w:r>
          </w:p>
        </w:tc>
        <w:tc>
          <w:tcPr>
            <w:tcW w:w="513" w:type="pct"/>
            <w:tcBorders>
              <w:top w:val="single" w:sz="4" w:space="0" w:color="auto"/>
              <w:left w:val="single" w:sz="4" w:space="0" w:color="auto"/>
              <w:bottom w:val="single" w:sz="4" w:space="0" w:color="auto"/>
              <w:right w:val="single" w:sz="4" w:space="0" w:color="auto"/>
            </w:tcBorders>
            <w:vAlign w:val="center"/>
            <w:hideMark/>
          </w:tcPr>
          <w:p w14:paraId="2CE8BDEF" w14:textId="5A479A4D"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Sylfaen"/>
                <w:color w:val="000000"/>
                <w:sz w:val="17"/>
                <w:szCs w:val="17"/>
                <w:lang w:val="ka-GE" w:eastAsia="ka-GE"/>
              </w:rPr>
              <w:t>სიმაღლე,</w:t>
            </w:r>
            <w:r w:rsidR="00E01F33" w:rsidRPr="00547DD2">
              <w:rPr>
                <w:rFonts w:eastAsia="Calibri" w:cs="Sylfaen"/>
                <w:color w:val="000000"/>
                <w:sz w:val="17"/>
                <w:szCs w:val="17"/>
                <w:lang w:val="ka-GE" w:eastAsia="ka-GE"/>
              </w:rPr>
              <w:t xml:space="preserve"> </w:t>
            </w:r>
            <w:r w:rsidRPr="00547DD2">
              <w:rPr>
                <w:rFonts w:eastAsia="Calibri" w:cs="Sylfaen"/>
                <w:color w:val="000000"/>
                <w:sz w:val="17"/>
                <w:szCs w:val="17"/>
                <w:lang w:val="ka-GE" w:eastAsia="ka-GE"/>
              </w:rPr>
              <w:t>მზდ</w:t>
            </w:r>
          </w:p>
        </w:tc>
        <w:tc>
          <w:tcPr>
            <w:tcW w:w="313" w:type="pct"/>
            <w:tcBorders>
              <w:top w:val="single" w:sz="4" w:space="0" w:color="auto"/>
              <w:left w:val="single" w:sz="4" w:space="0" w:color="auto"/>
              <w:bottom w:val="single" w:sz="4" w:space="0" w:color="auto"/>
              <w:right w:val="single" w:sz="4" w:space="0" w:color="auto"/>
            </w:tcBorders>
            <w:noWrap/>
            <w:vAlign w:val="center"/>
            <w:hideMark/>
          </w:tcPr>
          <w:p w14:paraId="77CB438D" w14:textId="77777777" w:rsidR="004620C5" w:rsidRPr="00547DD2" w:rsidRDefault="004620C5" w:rsidP="002177D5">
            <w:pPr>
              <w:spacing w:before="0" w:after="0" w:line="240" w:lineRule="auto"/>
              <w:ind w:left="-21"/>
              <w:jc w:val="center"/>
              <w:rPr>
                <w:rFonts w:eastAsia="Calibri" w:cs="Vrinda"/>
                <w:color w:val="000000"/>
                <w:sz w:val="17"/>
                <w:szCs w:val="17"/>
                <w:lang w:val="ka-GE" w:eastAsia="ka-GE"/>
              </w:rPr>
            </w:pPr>
            <w:r w:rsidRPr="00547DD2">
              <w:rPr>
                <w:rFonts w:eastAsia="Calibri" w:cs="Vrinda"/>
                <w:color w:val="000000"/>
                <w:sz w:val="17"/>
                <w:szCs w:val="17"/>
                <w:lang w:val="ka-GE" w:eastAsia="ka-GE"/>
              </w:rPr>
              <w:t>I</w:t>
            </w:r>
          </w:p>
        </w:tc>
        <w:tc>
          <w:tcPr>
            <w:tcW w:w="313" w:type="pct"/>
            <w:tcBorders>
              <w:top w:val="single" w:sz="4" w:space="0" w:color="auto"/>
              <w:left w:val="single" w:sz="4" w:space="0" w:color="auto"/>
              <w:bottom w:val="single" w:sz="4" w:space="0" w:color="auto"/>
              <w:right w:val="single" w:sz="4" w:space="0" w:color="auto"/>
            </w:tcBorders>
            <w:noWrap/>
            <w:vAlign w:val="center"/>
            <w:hideMark/>
          </w:tcPr>
          <w:p w14:paraId="4BEB6E3C" w14:textId="77777777" w:rsidR="004620C5" w:rsidRPr="00547DD2" w:rsidRDefault="004620C5" w:rsidP="002177D5">
            <w:pPr>
              <w:spacing w:before="0" w:after="0" w:line="240" w:lineRule="auto"/>
              <w:ind w:left="-21"/>
              <w:jc w:val="center"/>
              <w:rPr>
                <w:rFonts w:eastAsia="Calibri" w:cs="Vrinda"/>
                <w:color w:val="000000"/>
                <w:sz w:val="17"/>
                <w:szCs w:val="17"/>
                <w:lang w:val="ka-GE" w:eastAsia="ka-GE"/>
              </w:rPr>
            </w:pPr>
            <w:r w:rsidRPr="00547DD2">
              <w:rPr>
                <w:rFonts w:eastAsia="Calibri" w:cs="Vrinda"/>
                <w:color w:val="000000"/>
                <w:sz w:val="17"/>
                <w:szCs w:val="17"/>
                <w:lang w:val="ka-GE" w:eastAsia="ka-GE"/>
              </w:rPr>
              <w:t>II</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1F0D0EF"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III</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E8C3233"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IV</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36E8C0B"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V</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2FF60B4"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VI</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2A2DCA02"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VII</w:t>
            </w:r>
          </w:p>
        </w:tc>
        <w:tc>
          <w:tcPr>
            <w:tcW w:w="281" w:type="pct"/>
            <w:tcBorders>
              <w:top w:val="single" w:sz="4" w:space="0" w:color="auto"/>
              <w:left w:val="single" w:sz="4" w:space="0" w:color="auto"/>
              <w:bottom w:val="single" w:sz="4" w:space="0" w:color="auto"/>
              <w:right w:val="single" w:sz="4" w:space="0" w:color="auto"/>
            </w:tcBorders>
            <w:noWrap/>
            <w:vAlign w:val="center"/>
            <w:hideMark/>
          </w:tcPr>
          <w:p w14:paraId="39AB88CB"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VIII</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04AB93F7"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IX</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45581165"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X</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5EA01F0A"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XI</w:t>
            </w:r>
          </w:p>
        </w:tc>
        <w:tc>
          <w:tcPr>
            <w:tcW w:w="278" w:type="pct"/>
            <w:tcBorders>
              <w:top w:val="single" w:sz="4" w:space="0" w:color="auto"/>
              <w:left w:val="single" w:sz="4" w:space="0" w:color="auto"/>
              <w:bottom w:val="single" w:sz="4" w:space="0" w:color="auto"/>
              <w:right w:val="single" w:sz="4" w:space="0" w:color="auto"/>
            </w:tcBorders>
            <w:noWrap/>
            <w:vAlign w:val="center"/>
            <w:hideMark/>
          </w:tcPr>
          <w:p w14:paraId="3FD3AA2F"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XII</w:t>
            </w:r>
          </w:p>
        </w:tc>
        <w:tc>
          <w:tcPr>
            <w:tcW w:w="414" w:type="pct"/>
            <w:tcBorders>
              <w:top w:val="single" w:sz="4" w:space="0" w:color="auto"/>
              <w:left w:val="single" w:sz="4" w:space="0" w:color="auto"/>
              <w:bottom w:val="single" w:sz="4" w:space="0" w:color="auto"/>
              <w:right w:val="single" w:sz="4" w:space="0" w:color="auto"/>
            </w:tcBorders>
            <w:noWrap/>
            <w:vAlign w:val="center"/>
            <w:hideMark/>
          </w:tcPr>
          <w:p w14:paraId="3634A7F7"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Sylfaen"/>
                <w:color w:val="000000"/>
                <w:sz w:val="17"/>
                <w:szCs w:val="17"/>
                <w:lang w:val="ka-GE" w:eastAsia="ka-GE"/>
              </w:rPr>
              <w:t>უდიდ.</w:t>
            </w:r>
          </w:p>
        </w:tc>
      </w:tr>
      <w:tr w:rsidR="004620C5" w:rsidRPr="00547DD2" w14:paraId="15E52DB8" w14:textId="77777777" w:rsidTr="00E01F33">
        <w:trPr>
          <w:trHeight w:val="234"/>
        </w:trPr>
        <w:tc>
          <w:tcPr>
            <w:tcW w:w="660" w:type="pct"/>
            <w:tcBorders>
              <w:top w:val="single" w:sz="4" w:space="0" w:color="auto"/>
              <w:left w:val="single" w:sz="4" w:space="0" w:color="auto"/>
              <w:bottom w:val="single" w:sz="4" w:space="0" w:color="auto"/>
              <w:right w:val="single" w:sz="4" w:space="0" w:color="auto"/>
            </w:tcBorders>
            <w:noWrap/>
            <w:vAlign w:val="bottom"/>
            <w:hideMark/>
          </w:tcPr>
          <w:p w14:paraId="2A45524F" w14:textId="77777777" w:rsidR="004620C5" w:rsidRPr="00547DD2" w:rsidRDefault="004620C5" w:rsidP="002177D5">
            <w:pPr>
              <w:spacing w:before="0" w:after="0" w:line="240" w:lineRule="auto"/>
              <w:jc w:val="both"/>
              <w:rPr>
                <w:rFonts w:eastAsia="Calibri" w:cs="Vrinda"/>
                <w:color w:val="000000"/>
                <w:sz w:val="17"/>
                <w:szCs w:val="17"/>
                <w:lang w:val="ka-GE" w:eastAsia="ka-GE"/>
              </w:rPr>
            </w:pPr>
            <w:r w:rsidRPr="00547DD2">
              <w:rPr>
                <w:rFonts w:eastAsia="Calibri" w:cs="Vrinda"/>
                <w:color w:val="000000"/>
                <w:sz w:val="17"/>
                <w:szCs w:val="17"/>
                <w:lang w:val="ka-GE" w:eastAsia="ka-GE"/>
              </w:rPr>
              <w:t>დიდი-ჭყონი</w:t>
            </w:r>
          </w:p>
        </w:tc>
        <w:tc>
          <w:tcPr>
            <w:tcW w:w="513" w:type="pct"/>
            <w:tcBorders>
              <w:top w:val="single" w:sz="4" w:space="0" w:color="auto"/>
              <w:left w:val="single" w:sz="4" w:space="0" w:color="auto"/>
              <w:bottom w:val="single" w:sz="4" w:space="0" w:color="auto"/>
              <w:right w:val="single" w:sz="4" w:space="0" w:color="auto"/>
            </w:tcBorders>
            <w:noWrap/>
            <w:vAlign w:val="bottom"/>
            <w:hideMark/>
          </w:tcPr>
          <w:p w14:paraId="40737A2A"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345</w:t>
            </w:r>
          </w:p>
        </w:tc>
        <w:tc>
          <w:tcPr>
            <w:tcW w:w="313" w:type="pct"/>
            <w:tcBorders>
              <w:top w:val="single" w:sz="4" w:space="0" w:color="auto"/>
              <w:left w:val="single" w:sz="4" w:space="0" w:color="auto"/>
              <w:bottom w:val="single" w:sz="4" w:space="0" w:color="auto"/>
              <w:right w:val="single" w:sz="4" w:space="0" w:color="auto"/>
            </w:tcBorders>
            <w:noWrap/>
            <w:vAlign w:val="bottom"/>
            <w:hideMark/>
          </w:tcPr>
          <w:p w14:paraId="29227274" w14:textId="77777777" w:rsidR="004620C5" w:rsidRPr="00547DD2" w:rsidRDefault="004620C5" w:rsidP="002177D5">
            <w:pPr>
              <w:spacing w:before="100" w:beforeAutospacing="1" w:after="100" w:afterAutospacing="1" w:line="240" w:lineRule="auto"/>
              <w:ind w:left="-21"/>
              <w:jc w:val="right"/>
              <w:rPr>
                <w:rFonts w:eastAsia="Calibri" w:cs="Vrinda"/>
                <w:color w:val="000000"/>
                <w:sz w:val="17"/>
                <w:szCs w:val="17"/>
                <w:lang w:val="ka-GE"/>
              </w:rPr>
            </w:pPr>
            <w:r w:rsidRPr="00547DD2">
              <w:rPr>
                <w:rFonts w:eastAsia="Calibri" w:cs="Vrinda"/>
                <w:color w:val="000000"/>
                <w:sz w:val="17"/>
                <w:szCs w:val="17"/>
                <w:lang w:val="ka-GE"/>
              </w:rPr>
              <w:t>24.0</w:t>
            </w:r>
          </w:p>
        </w:tc>
        <w:tc>
          <w:tcPr>
            <w:tcW w:w="313" w:type="pct"/>
            <w:tcBorders>
              <w:top w:val="single" w:sz="4" w:space="0" w:color="auto"/>
              <w:left w:val="single" w:sz="4" w:space="0" w:color="auto"/>
              <w:bottom w:val="single" w:sz="4" w:space="0" w:color="auto"/>
              <w:right w:val="single" w:sz="4" w:space="0" w:color="auto"/>
            </w:tcBorders>
            <w:noWrap/>
            <w:vAlign w:val="bottom"/>
            <w:hideMark/>
          </w:tcPr>
          <w:p w14:paraId="298D93C6" w14:textId="77777777" w:rsidR="004620C5" w:rsidRPr="00547DD2" w:rsidRDefault="004620C5" w:rsidP="002177D5">
            <w:pPr>
              <w:spacing w:before="100" w:beforeAutospacing="1" w:after="100" w:afterAutospacing="1" w:line="240" w:lineRule="auto"/>
              <w:ind w:left="-21"/>
              <w:jc w:val="right"/>
              <w:rPr>
                <w:rFonts w:eastAsia="Calibri" w:cs="Vrinda"/>
                <w:color w:val="000000"/>
                <w:sz w:val="17"/>
                <w:szCs w:val="17"/>
                <w:lang w:val="ka-GE"/>
              </w:rPr>
            </w:pPr>
            <w:r w:rsidRPr="00547DD2">
              <w:rPr>
                <w:rFonts w:eastAsia="Calibri" w:cs="Vrinda"/>
                <w:color w:val="000000"/>
                <w:sz w:val="17"/>
                <w:szCs w:val="17"/>
                <w:lang w:val="ka-GE"/>
              </w:rPr>
              <w:t>25.0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376ADF48"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32.0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1A04AA85"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400E703B"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36.0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04F45EF4"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38.0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2DEB701D"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39.0</w:t>
            </w:r>
          </w:p>
        </w:tc>
        <w:tc>
          <w:tcPr>
            <w:tcW w:w="281" w:type="pct"/>
            <w:tcBorders>
              <w:top w:val="single" w:sz="4" w:space="0" w:color="auto"/>
              <w:left w:val="single" w:sz="4" w:space="0" w:color="auto"/>
              <w:bottom w:val="single" w:sz="4" w:space="0" w:color="auto"/>
              <w:right w:val="single" w:sz="4" w:space="0" w:color="auto"/>
            </w:tcBorders>
            <w:noWrap/>
            <w:vAlign w:val="bottom"/>
            <w:hideMark/>
          </w:tcPr>
          <w:p w14:paraId="3C38C83A"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40.0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69661BAE"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38.0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0D40CE69"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34.0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0A3B50B7"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30.0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2094234C"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25.0</w:t>
            </w:r>
          </w:p>
        </w:tc>
        <w:tc>
          <w:tcPr>
            <w:tcW w:w="414" w:type="pct"/>
            <w:tcBorders>
              <w:top w:val="single" w:sz="4" w:space="0" w:color="auto"/>
              <w:left w:val="single" w:sz="4" w:space="0" w:color="auto"/>
              <w:bottom w:val="single" w:sz="4" w:space="0" w:color="auto"/>
              <w:right w:val="single" w:sz="4" w:space="0" w:color="auto"/>
            </w:tcBorders>
            <w:noWrap/>
            <w:vAlign w:val="center"/>
            <w:hideMark/>
          </w:tcPr>
          <w:p w14:paraId="6E1AD188" w14:textId="77777777" w:rsidR="004620C5" w:rsidRPr="00547DD2" w:rsidRDefault="004620C5" w:rsidP="002177D5">
            <w:pPr>
              <w:spacing w:before="100" w:beforeAutospacing="1" w:after="100" w:afterAutospacing="1" w:line="240" w:lineRule="auto"/>
              <w:jc w:val="center"/>
              <w:rPr>
                <w:rFonts w:eastAsia="Calibri" w:cs="Vrinda"/>
                <w:color w:val="000000"/>
                <w:sz w:val="17"/>
                <w:szCs w:val="17"/>
                <w:lang w:val="ka-GE"/>
              </w:rPr>
            </w:pPr>
            <w:r w:rsidRPr="00547DD2">
              <w:rPr>
                <w:rFonts w:eastAsia="Calibri" w:cs="Vrinda"/>
                <w:color w:val="000000"/>
                <w:sz w:val="17"/>
                <w:szCs w:val="17"/>
                <w:lang w:val="ka-GE"/>
              </w:rPr>
              <w:t>40.0</w:t>
            </w:r>
          </w:p>
        </w:tc>
      </w:tr>
      <w:tr w:rsidR="004620C5" w:rsidRPr="00547DD2" w14:paraId="23A3407D" w14:textId="77777777" w:rsidTr="00E01F33">
        <w:trPr>
          <w:trHeight w:val="234"/>
        </w:trPr>
        <w:tc>
          <w:tcPr>
            <w:tcW w:w="660" w:type="pct"/>
            <w:tcBorders>
              <w:top w:val="single" w:sz="4" w:space="0" w:color="auto"/>
              <w:left w:val="single" w:sz="4" w:space="0" w:color="auto"/>
              <w:bottom w:val="single" w:sz="4" w:space="0" w:color="auto"/>
              <w:right w:val="single" w:sz="4" w:space="0" w:color="auto"/>
            </w:tcBorders>
            <w:noWrap/>
            <w:vAlign w:val="bottom"/>
            <w:hideMark/>
          </w:tcPr>
          <w:p w14:paraId="1417A11F" w14:textId="77777777" w:rsidR="004620C5" w:rsidRPr="00547DD2" w:rsidRDefault="004620C5" w:rsidP="002177D5">
            <w:pPr>
              <w:spacing w:before="0" w:after="0" w:line="240" w:lineRule="auto"/>
              <w:jc w:val="both"/>
              <w:rPr>
                <w:rFonts w:eastAsia="Calibri" w:cs="Vrinda"/>
                <w:color w:val="000000"/>
                <w:sz w:val="17"/>
                <w:szCs w:val="17"/>
                <w:lang w:val="ka-GE" w:eastAsia="ka-GE"/>
              </w:rPr>
            </w:pPr>
            <w:r w:rsidRPr="00547DD2">
              <w:rPr>
                <w:rFonts w:eastAsia="Calibri" w:cs="Sylfaen"/>
                <w:color w:val="000000"/>
                <w:sz w:val="17"/>
                <w:szCs w:val="17"/>
                <w:lang w:val="ka-GE" w:eastAsia="ka-GE"/>
              </w:rPr>
              <w:t>მარტვილი</w:t>
            </w:r>
          </w:p>
        </w:tc>
        <w:tc>
          <w:tcPr>
            <w:tcW w:w="513" w:type="pct"/>
            <w:tcBorders>
              <w:top w:val="single" w:sz="4" w:space="0" w:color="auto"/>
              <w:left w:val="single" w:sz="4" w:space="0" w:color="auto"/>
              <w:bottom w:val="single" w:sz="4" w:space="0" w:color="auto"/>
              <w:right w:val="single" w:sz="4" w:space="0" w:color="auto"/>
            </w:tcBorders>
            <w:noWrap/>
            <w:vAlign w:val="bottom"/>
            <w:hideMark/>
          </w:tcPr>
          <w:p w14:paraId="698CDB5B" w14:textId="77777777" w:rsidR="004620C5" w:rsidRPr="00547DD2" w:rsidRDefault="004620C5" w:rsidP="002177D5">
            <w:pPr>
              <w:spacing w:before="0" w:after="0"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170</w:t>
            </w:r>
          </w:p>
        </w:tc>
        <w:tc>
          <w:tcPr>
            <w:tcW w:w="313" w:type="pct"/>
            <w:tcBorders>
              <w:top w:val="single" w:sz="4" w:space="0" w:color="auto"/>
              <w:left w:val="single" w:sz="4" w:space="0" w:color="auto"/>
              <w:bottom w:val="single" w:sz="4" w:space="0" w:color="auto"/>
              <w:right w:val="single" w:sz="4" w:space="0" w:color="auto"/>
            </w:tcBorders>
            <w:noWrap/>
            <w:vAlign w:val="bottom"/>
            <w:hideMark/>
          </w:tcPr>
          <w:p w14:paraId="5BC81BA2" w14:textId="77777777" w:rsidR="004620C5" w:rsidRPr="00547DD2" w:rsidRDefault="004620C5" w:rsidP="002177D5">
            <w:pPr>
              <w:spacing w:before="100" w:beforeAutospacing="1" w:after="100" w:afterAutospacing="1" w:line="240" w:lineRule="auto"/>
              <w:ind w:left="-21"/>
              <w:jc w:val="right"/>
              <w:rPr>
                <w:rFonts w:eastAsia="Calibri" w:cs="Vrinda"/>
                <w:color w:val="000000"/>
                <w:sz w:val="17"/>
                <w:szCs w:val="17"/>
                <w:lang w:val="ka-GE"/>
              </w:rPr>
            </w:pPr>
            <w:r w:rsidRPr="00547DD2">
              <w:rPr>
                <w:rFonts w:eastAsia="Calibri" w:cs="Vrinda"/>
                <w:color w:val="000000"/>
                <w:sz w:val="17"/>
                <w:szCs w:val="17"/>
                <w:lang w:val="ka-GE"/>
              </w:rPr>
              <w:t>22.0</w:t>
            </w:r>
          </w:p>
        </w:tc>
        <w:tc>
          <w:tcPr>
            <w:tcW w:w="313" w:type="pct"/>
            <w:tcBorders>
              <w:top w:val="single" w:sz="4" w:space="0" w:color="auto"/>
              <w:left w:val="single" w:sz="4" w:space="0" w:color="auto"/>
              <w:bottom w:val="single" w:sz="4" w:space="0" w:color="auto"/>
              <w:right w:val="single" w:sz="4" w:space="0" w:color="auto"/>
            </w:tcBorders>
            <w:noWrap/>
            <w:vAlign w:val="bottom"/>
            <w:hideMark/>
          </w:tcPr>
          <w:p w14:paraId="26D8ED12" w14:textId="77777777" w:rsidR="004620C5" w:rsidRPr="00547DD2" w:rsidRDefault="004620C5" w:rsidP="002177D5">
            <w:pPr>
              <w:spacing w:before="100" w:beforeAutospacing="1" w:after="100" w:afterAutospacing="1" w:line="240" w:lineRule="auto"/>
              <w:ind w:left="-21"/>
              <w:jc w:val="right"/>
              <w:rPr>
                <w:rFonts w:eastAsia="Calibri" w:cs="Vrinda"/>
                <w:color w:val="000000"/>
                <w:sz w:val="17"/>
                <w:szCs w:val="17"/>
                <w:lang w:val="ka-GE"/>
              </w:rPr>
            </w:pPr>
            <w:r w:rsidRPr="00547DD2">
              <w:rPr>
                <w:rFonts w:eastAsia="Calibri" w:cs="Vrinda"/>
                <w:color w:val="000000"/>
                <w:sz w:val="17"/>
                <w:szCs w:val="17"/>
                <w:lang w:val="ka-GE"/>
              </w:rPr>
              <w:t>25.0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6B0B8F7F"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32.0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358CF1AD"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7B203B1B"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1E888308"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39.0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76178612"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40.0</w:t>
            </w:r>
          </w:p>
        </w:tc>
        <w:tc>
          <w:tcPr>
            <w:tcW w:w="281" w:type="pct"/>
            <w:tcBorders>
              <w:top w:val="single" w:sz="4" w:space="0" w:color="auto"/>
              <w:left w:val="single" w:sz="4" w:space="0" w:color="auto"/>
              <w:bottom w:val="single" w:sz="4" w:space="0" w:color="auto"/>
              <w:right w:val="single" w:sz="4" w:space="0" w:color="auto"/>
            </w:tcBorders>
            <w:noWrap/>
            <w:vAlign w:val="bottom"/>
            <w:hideMark/>
          </w:tcPr>
          <w:p w14:paraId="7F7F5B45"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39.0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53DD5449"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39.0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6CF755D9"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33.0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67A56429"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29.0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4F005C53"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25.0</w:t>
            </w:r>
          </w:p>
        </w:tc>
        <w:tc>
          <w:tcPr>
            <w:tcW w:w="414" w:type="pct"/>
            <w:tcBorders>
              <w:top w:val="single" w:sz="4" w:space="0" w:color="auto"/>
              <w:left w:val="single" w:sz="4" w:space="0" w:color="auto"/>
              <w:bottom w:val="single" w:sz="4" w:space="0" w:color="auto"/>
              <w:right w:val="single" w:sz="4" w:space="0" w:color="auto"/>
            </w:tcBorders>
            <w:noWrap/>
            <w:vAlign w:val="center"/>
            <w:hideMark/>
          </w:tcPr>
          <w:p w14:paraId="5BE2B76A" w14:textId="77777777" w:rsidR="004620C5" w:rsidRPr="00547DD2" w:rsidRDefault="004620C5" w:rsidP="002177D5">
            <w:pPr>
              <w:spacing w:before="100" w:beforeAutospacing="1" w:after="100" w:afterAutospacing="1" w:line="240" w:lineRule="auto"/>
              <w:jc w:val="center"/>
              <w:rPr>
                <w:rFonts w:eastAsia="Calibri" w:cs="Vrinda"/>
                <w:color w:val="000000"/>
                <w:sz w:val="17"/>
                <w:szCs w:val="17"/>
                <w:lang w:val="ka-GE"/>
              </w:rPr>
            </w:pPr>
            <w:r w:rsidRPr="00547DD2">
              <w:rPr>
                <w:rFonts w:eastAsia="Calibri" w:cs="Vrinda"/>
                <w:color w:val="000000"/>
                <w:sz w:val="17"/>
                <w:szCs w:val="17"/>
                <w:lang w:val="ka-GE"/>
              </w:rPr>
              <w:t>40.0</w:t>
            </w:r>
          </w:p>
        </w:tc>
      </w:tr>
      <w:tr w:rsidR="004620C5" w:rsidRPr="00547DD2" w14:paraId="0E88D670" w14:textId="77777777" w:rsidTr="00E01F33">
        <w:trPr>
          <w:trHeight w:val="296"/>
        </w:trPr>
        <w:tc>
          <w:tcPr>
            <w:tcW w:w="660" w:type="pct"/>
            <w:tcBorders>
              <w:top w:val="single" w:sz="4" w:space="0" w:color="auto"/>
              <w:left w:val="single" w:sz="4" w:space="0" w:color="auto"/>
              <w:bottom w:val="single" w:sz="4" w:space="0" w:color="auto"/>
              <w:right w:val="single" w:sz="4" w:space="0" w:color="auto"/>
            </w:tcBorders>
            <w:noWrap/>
            <w:vAlign w:val="bottom"/>
            <w:hideMark/>
          </w:tcPr>
          <w:p w14:paraId="48EDD33A" w14:textId="77777777" w:rsidR="004620C5" w:rsidRPr="00547DD2" w:rsidRDefault="004620C5" w:rsidP="002177D5">
            <w:pPr>
              <w:spacing w:before="100" w:beforeAutospacing="1" w:after="100" w:afterAutospacing="1" w:line="240" w:lineRule="auto"/>
              <w:jc w:val="center"/>
              <w:rPr>
                <w:rFonts w:eastAsia="Calibri" w:cs="Vrinda"/>
                <w:color w:val="000000"/>
                <w:sz w:val="17"/>
                <w:szCs w:val="17"/>
                <w:lang w:val="ka-GE" w:eastAsia="ka-GE"/>
              </w:rPr>
            </w:pPr>
            <w:r w:rsidRPr="00547DD2">
              <w:rPr>
                <w:rFonts w:eastAsia="Calibri" w:cs="Sylfaen"/>
                <w:color w:val="000000"/>
                <w:sz w:val="17"/>
                <w:szCs w:val="17"/>
                <w:lang w:val="ka-GE" w:eastAsia="ka-GE"/>
              </w:rPr>
              <w:t>ნოქალაქევი</w:t>
            </w:r>
          </w:p>
        </w:tc>
        <w:tc>
          <w:tcPr>
            <w:tcW w:w="513" w:type="pct"/>
            <w:tcBorders>
              <w:top w:val="single" w:sz="4" w:space="0" w:color="auto"/>
              <w:left w:val="single" w:sz="4" w:space="0" w:color="auto"/>
              <w:bottom w:val="single" w:sz="4" w:space="0" w:color="auto"/>
              <w:right w:val="single" w:sz="4" w:space="0" w:color="auto"/>
            </w:tcBorders>
            <w:noWrap/>
            <w:vAlign w:val="bottom"/>
            <w:hideMark/>
          </w:tcPr>
          <w:p w14:paraId="66CD2D69" w14:textId="77777777" w:rsidR="004620C5" w:rsidRPr="00547DD2" w:rsidRDefault="004620C5" w:rsidP="002177D5">
            <w:pPr>
              <w:spacing w:before="100" w:beforeAutospacing="1" w:after="100" w:afterAutospacing="1" w:line="240" w:lineRule="auto"/>
              <w:jc w:val="center"/>
              <w:rPr>
                <w:rFonts w:eastAsia="Calibri" w:cs="Vrinda"/>
                <w:color w:val="000000"/>
                <w:sz w:val="17"/>
                <w:szCs w:val="17"/>
                <w:lang w:val="ka-GE" w:eastAsia="ka-GE"/>
              </w:rPr>
            </w:pPr>
            <w:r w:rsidRPr="00547DD2">
              <w:rPr>
                <w:rFonts w:eastAsia="Calibri" w:cs="Vrinda"/>
                <w:color w:val="000000"/>
                <w:sz w:val="17"/>
                <w:szCs w:val="17"/>
                <w:lang w:val="ka-GE" w:eastAsia="ka-GE"/>
              </w:rPr>
              <w:t>80</w:t>
            </w:r>
          </w:p>
        </w:tc>
        <w:tc>
          <w:tcPr>
            <w:tcW w:w="313" w:type="pct"/>
            <w:tcBorders>
              <w:top w:val="single" w:sz="4" w:space="0" w:color="auto"/>
              <w:left w:val="single" w:sz="4" w:space="0" w:color="auto"/>
              <w:bottom w:val="single" w:sz="4" w:space="0" w:color="auto"/>
              <w:right w:val="single" w:sz="4" w:space="0" w:color="auto"/>
            </w:tcBorders>
            <w:noWrap/>
            <w:vAlign w:val="bottom"/>
            <w:hideMark/>
          </w:tcPr>
          <w:p w14:paraId="68541113" w14:textId="77777777" w:rsidR="004620C5" w:rsidRPr="00547DD2" w:rsidRDefault="004620C5" w:rsidP="002177D5">
            <w:pPr>
              <w:spacing w:before="100" w:beforeAutospacing="1" w:after="100" w:afterAutospacing="1" w:line="240" w:lineRule="auto"/>
              <w:ind w:left="-21"/>
              <w:jc w:val="right"/>
              <w:rPr>
                <w:rFonts w:eastAsia="Calibri" w:cs="Vrinda"/>
                <w:color w:val="000000"/>
                <w:sz w:val="17"/>
                <w:szCs w:val="17"/>
                <w:lang w:val="ka-GE"/>
              </w:rPr>
            </w:pPr>
            <w:r w:rsidRPr="00547DD2">
              <w:rPr>
                <w:rFonts w:eastAsia="Calibri" w:cs="Vrinda"/>
                <w:color w:val="000000"/>
                <w:sz w:val="17"/>
                <w:szCs w:val="17"/>
                <w:lang w:val="ka-GE"/>
              </w:rPr>
              <w:t>22.0</w:t>
            </w:r>
          </w:p>
        </w:tc>
        <w:tc>
          <w:tcPr>
            <w:tcW w:w="313" w:type="pct"/>
            <w:tcBorders>
              <w:top w:val="single" w:sz="4" w:space="0" w:color="auto"/>
              <w:left w:val="single" w:sz="4" w:space="0" w:color="auto"/>
              <w:bottom w:val="single" w:sz="4" w:space="0" w:color="auto"/>
              <w:right w:val="single" w:sz="4" w:space="0" w:color="auto"/>
            </w:tcBorders>
            <w:noWrap/>
            <w:vAlign w:val="bottom"/>
            <w:hideMark/>
          </w:tcPr>
          <w:p w14:paraId="7C1FF05F" w14:textId="77777777" w:rsidR="004620C5" w:rsidRPr="00547DD2" w:rsidRDefault="004620C5" w:rsidP="002177D5">
            <w:pPr>
              <w:spacing w:before="100" w:beforeAutospacing="1" w:after="100" w:afterAutospacing="1" w:line="240" w:lineRule="auto"/>
              <w:ind w:left="-21"/>
              <w:jc w:val="right"/>
              <w:rPr>
                <w:rFonts w:eastAsia="Calibri" w:cs="Vrinda"/>
                <w:color w:val="000000"/>
                <w:sz w:val="17"/>
                <w:szCs w:val="17"/>
                <w:lang w:val="ka-GE"/>
              </w:rPr>
            </w:pPr>
            <w:r w:rsidRPr="00547DD2">
              <w:rPr>
                <w:rFonts w:eastAsia="Calibri" w:cs="Vrinda"/>
                <w:color w:val="000000"/>
                <w:sz w:val="17"/>
                <w:szCs w:val="17"/>
                <w:lang w:val="ka-GE"/>
              </w:rPr>
              <w:t>25.0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705570FB"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32.0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18DC52C9"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35.0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57609766"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37.0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2F9D0E9B"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41.0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37460F06"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41.0</w:t>
            </w:r>
          </w:p>
        </w:tc>
        <w:tc>
          <w:tcPr>
            <w:tcW w:w="281" w:type="pct"/>
            <w:tcBorders>
              <w:top w:val="single" w:sz="4" w:space="0" w:color="auto"/>
              <w:left w:val="single" w:sz="4" w:space="0" w:color="auto"/>
              <w:bottom w:val="single" w:sz="4" w:space="0" w:color="auto"/>
              <w:right w:val="single" w:sz="4" w:space="0" w:color="auto"/>
            </w:tcBorders>
            <w:noWrap/>
            <w:vAlign w:val="bottom"/>
            <w:hideMark/>
          </w:tcPr>
          <w:p w14:paraId="15BB344C"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40.0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49D1F64A"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38.0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16E254F2"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33.0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03E17626"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29.0</w:t>
            </w:r>
          </w:p>
        </w:tc>
        <w:tc>
          <w:tcPr>
            <w:tcW w:w="278" w:type="pct"/>
            <w:tcBorders>
              <w:top w:val="single" w:sz="4" w:space="0" w:color="auto"/>
              <w:left w:val="single" w:sz="4" w:space="0" w:color="auto"/>
              <w:bottom w:val="single" w:sz="4" w:space="0" w:color="auto"/>
              <w:right w:val="single" w:sz="4" w:space="0" w:color="auto"/>
            </w:tcBorders>
            <w:noWrap/>
            <w:vAlign w:val="bottom"/>
            <w:hideMark/>
          </w:tcPr>
          <w:p w14:paraId="7B7E460D" w14:textId="77777777" w:rsidR="004620C5" w:rsidRPr="00547DD2" w:rsidRDefault="004620C5" w:rsidP="002177D5">
            <w:pPr>
              <w:spacing w:before="100" w:beforeAutospacing="1" w:after="100" w:afterAutospacing="1" w:line="240" w:lineRule="auto"/>
              <w:jc w:val="right"/>
              <w:rPr>
                <w:rFonts w:eastAsia="Calibri" w:cs="Vrinda"/>
                <w:color w:val="000000"/>
                <w:sz w:val="17"/>
                <w:szCs w:val="17"/>
                <w:lang w:val="ka-GE"/>
              </w:rPr>
            </w:pPr>
            <w:r w:rsidRPr="00547DD2">
              <w:rPr>
                <w:rFonts w:eastAsia="Calibri" w:cs="Vrinda"/>
                <w:color w:val="000000"/>
                <w:sz w:val="17"/>
                <w:szCs w:val="17"/>
                <w:lang w:val="ka-GE"/>
              </w:rPr>
              <w:t>25.0</w:t>
            </w:r>
          </w:p>
        </w:tc>
        <w:tc>
          <w:tcPr>
            <w:tcW w:w="414" w:type="pct"/>
            <w:tcBorders>
              <w:top w:val="single" w:sz="4" w:space="0" w:color="auto"/>
              <w:left w:val="single" w:sz="4" w:space="0" w:color="auto"/>
              <w:bottom w:val="single" w:sz="4" w:space="0" w:color="auto"/>
              <w:right w:val="single" w:sz="4" w:space="0" w:color="auto"/>
            </w:tcBorders>
            <w:noWrap/>
            <w:vAlign w:val="center"/>
            <w:hideMark/>
          </w:tcPr>
          <w:p w14:paraId="36524E0B" w14:textId="77777777" w:rsidR="004620C5" w:rsidRPr="00547DD2" w:rsidRDefault="004620C5" w:rsidP="002177D5">
            <w:pPr>
              <w:spacing w:before="100" w:beforeAutospacing="1" w:after="100" w:afterAutospacing="1" w:line="240" w:lineRule="auto"/>
              <w:jc w:val="center"/>
              <w:rPr>
                <w:rFonts w:eastAsia="Calibri" w:cs="Vrinda"/>
                <w:color w:val="000000"/>
                <w:sz w:val="17"/>
                <w:szCs w:val="17"/>
                <w:lang w:val="ka-GE"/>
              </w:rPr>
            </w:pPr>
            <w:r w:rsidRPr="00547DD2">
              <w:rPr>
                <w:rFonts w:eastAsia="Calibri" w:cs="Vrinda"/>
                <w:color w:val="000000"/>
                <w:sz w:val="17"/>
                <w:szCs w:val="17"/>
                <w:lang w:val="ka-GE"/>
              </w:rPr>
              <w:t>41.0</w:t>
            </w:r>
          </w:p>
        </w:tc>
      </w:tr>
    </w:tbl>
    <w:p w14:paraId="4F8EFF72" w14:textId="77777777" w:rsidR="00E01F33" w:rsidRPr="00547DD2" w:rsidRDefault="00E01F33" w:rsidP="002177D5">
      <w:pPr>
        <w:spacing w:line="240" w:lineRule="auto"/>
        <w:jc w:val="both"/>
        <w:rPr>
          <w:lang w:val="ka-GE"/>
        </w:rPr>
      </w:pPr>
      <w:r w:rsidRPr="00547DD2">
        <w:rPr>
          <w:lang w:val="ka-GE"/>
        </w:rPr>
        <w:t>ჰაერის წლიური საშუალო ტემპერატურა ყველა მ/სადგურზე დადებითია და მერყეობს (12.8°C (დიდი-ჭყონი)-14.0°C (თამაკონი, ნოქალაქევი)) ფარგლებში. ყველაზე ცივი თვის, იანვრის თვის საშუალო ტემპერატურა ყველა მეტეოროლოგიურ სადგურზე დადებითია და მერყეობს (3.6°C–(4.9°C)) ფარგლებში. ჰაერის აბსოლუტური მინიმალური ტემპერატურა ყველა მ/სადგურზე იანვრის თვეში უარყოფითია და მერყეობს (-18.0°C–(-20.0°C)) ფარგლებში. ჰაერის ტემპერატურის აბსოლიტური მაქსიმუმი დაფიქსირებულია ივნის-აგვისტოს თვეში და მერყეობს (38.0°C (დიდი-ჭყონი)-37.0°C (ნოქალაქევი)) ფარგლებში.</w:t>
      </w:r>
    </w:p>
    <w:p w14:paraId="60D72583" w14:textId="55AAC6F1" w:rsidR="004620C5" w:rsidRPr="00547DD2" w:rsidRDefault="00E01F33" w:rsidP="002177D5">
      <w:pPr>
        <w:spacing w:line="240" w:lineRule="auto"/>
        <w:jc w:val="both"/>
        <w:rPr>
          <w:lang w:val="ka-GE"/>
        </w:rPr>
      </w:pPr>
      <w:r w:rsidRPr="00547DD2">
        <w:rPr>
          <w:lang w:val="ka-GE"/>
        </w:rPr>
        <w:t>მშენებლობის პერიოდისათვის დიდი მნიშვნელობა აქვს ყინვის დაწყებისა და დამთავრების თარიღებს, რომელიც მოცემულია ცხრილ</w:t>
      </w:r>
      <w:r w:rsidR="002324DA" w:rsidRPr="00547DD2">
        <w:rPr>
          <w:lang w:val="ka-GE"/>
        </w:rPr>
        <w:t>ში</w:t>
      </w:r>
      <w:r w:rsidR="00666B8B" w:rsidRPr="00547DD2">
        <w:rPr>
          <w:lang w:val="ka-GE"/>
        </w:rPr>
        <w:t>.</w:t>
      </w:r>
    </w:p>
    <w:p w14:paraId="139EE086" w14:textId="77777777" w:rsidR="000E205D" w:rsidRDefault="000E205D" w:rsidP="00666B8B">
      <w:pPr>
        <w:pStyle w:val="Caption"/>
        <w:spacing w:after="120"/>
        <w:rPr>
          <w:color w:val="000000" w:themeColor="text1"/>
        </w:rPr>
      </w:pPr>
      <w:bookmarkStart w:id="55" w:name="_Toc125121547"/>
    </w:p>
    <w:p w14:paraId="51182768" w14:textId="77777777" w:rsidR="000E205D" w:rsidRDefault="000E205D" w:rsidP="00666B8B">
      <w:pPr>
        <w:pStyle w:val="Caption"/>
        <w:spacing w:after="120"/>
        <w:rPr>
          <w:color w:val="000000" w:themeColor="text1"/>
        </w:rPr>
      </w:pPr>
    </w:p>
    <w:p w14:paraId="473D6C7F" w14:textId="2302225B" w:rsidR="00E01F33" w:rsidRPr="00547DD2" w:rsidRDefault="00E01F33" w:rsidP="00666B8B">
      <w:pPr>
        <w:pStyle w:val="Caption"/>
        <w:spacing w:after="120"/>
        <w:rPr>
          <w:b w:val="0"/>
        </w:rPr>
      </w:pPr>
      <w:r w:rsidRPr="00547DD2">
        <w:rPr>
          <w:color w:val="000000" w:themeColor="text1"/>
        </w:rPr>
        <w:lastRenderedPageBreak/>
        <w:t xml:space="preserve">ცხრილი </w:t>
      </w:r>
      <w:r w:rsidR="000E205D">
        <w:rPr>
          <w:color w:val="000000" w:themeColor="text1"/>
        </w:rPr>
        <w:t>6.1.1.4.</w:t>
      </w:r>
      <w:r w:rsidRPr="00547DD2">
        <w:rPr>
          <w:color w:val="000000" w:themeColor="text1"/>
        </w:rPr>
        <w:t xml:space="preserve"> </w:t>
      </w:r>
      <w:r w:rsidRPr="00547DD2">
        <w:rPr>
          <w:b w:val="0"/>
          <w:color w:val="000000" w:themeColor="text1"/>
        </w:rPr>
        <w:t>ყინვიან დღეთა დაწყება-დამთავრება</w:t>
      </w:r>
      <w:bookmarkEnd w:id="55"/>
    </w:p>
    <w:tbl>
      <w:tblPr>
        <w:tblW w:w="5000" w:type="pct"/>
        <w:tblLook w:val="04A0" w:firstRow="1" w:lastRow="0" w:firstColumn="1" w:lastColumn="0" w:noHBand="0" w:noVBand="1"/>
      </w:tblPr>
      <w:tblGrid>
        <w:gridCol w:w="1317"/>
        <w:gridCol w:w="543"/>
        <w:gridCol w:w="1053"/>
        <w:gridCol w:w="1206"/>
        <w:gridCol w:w="545"/>
        <w:gridCol w:w="1053"/>
        <w:gridCol w:w="1206"/>
        <w:gridCol w:w="545"/>
        <w:gridCol w:w="1090"/>
        <w:gridCol w:w="1071"/>
      </w:tblGrid>
      <w:tr w:rsidR="00E01F33" w:rsidRPr="00547DD2" w14:paraId="0587F90D" w14:textId="77777777" w:rsidTr="00E01F33">
        <w:trPr>
          <w:trHeight w:val="282"/>
        </w:trPr>
        <w:tc>
          <w:tcPr>
            <w:tcW w:w="684" w:type="pct"/>
            <w:vMerge w:val="restart"/>
            <w:tcBorders>
              <w:top w:val="single" w:sz="4" w:space="0" w:color="auto"/>
              <w:left w:val="single" w:sz="4" w:space="0" w:color="auto"/>
              <w:bottom w:val="single" w:sz="4" w:space="0" w:color="000000"/>
              <w:right w:val="single" w:sz="4" w:space="0" w:color="000000"/>
            </w:tcBorders>
            <w:noWrap/>
            <w:vAlign w:val="center"/>
            <w:hideMark/>
          </w:tcPr>
          <w:p w14:paraId="0BC764B8"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დასახელება</w:t>
            </w:r>
          </w:p>
        </w:tc>
        <w:tc>
          <w:tcPr>
            <w:tcW w:w="2911" w:type="pct"/>
            <w:gridSpan w:val="6"/>
            <w:tcBorders>
              <w:top w:val="single" w:sz="4" w:space="0" w:color="auto"/>
              <w:left w:val="nil"/>
              <w:bottom w:val="single" w:sz="4" w:space="0" w:color="auto"/>
              <w:right w:val="single" w:sz="4" w:space="0" w:color="auto"/>
            </w:tcBorders>
            <w:noWrap/>
            <w:vAlign w:val="bottom"/>
            <w:hideMark/>
          </w:tcPr>
          <w:p w14:paraId="7B6FADA6"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ყინვიან</w:t>
            </w:r>
            <w:r w:rsidRPr="00547DD2">
              <w:rPr>
                <w:rFonts w:eastAsia="Calibri" w:cs="Vrinda"/>
                <w:color w:val="000000"/>
                <w:sz w:val="18"/>
                <w:szCs w:val="18"/>
                <w:lang w:val="ka-GE"/>
              </w:rPr>
              <w:t xml:space="preserve"> </w:t>
            </w:r>
            <w:r w:rsidRPr="00547DD2">
              <w:rPr>
                <w:rFonts w:eastAsia="Calibri" w:cs="Sylfaen"/>
                <w:color w:val="000000"/>
                <w:sz w:val="18"/>
                <w:szCs w:val="18"/>
                <w:lang w:val="ka-GE"/>
              </w:rPr>
              <w:t>დღეთა</w:t>
            </w:r>
            <w:r w:rsidRPr="00547DD2">
              <w:rPr>
                <w:rFonts w:eastAsia="Calibri" w:cs="Calibri"/>
                <w:color w:val="000000"/>
                <w:sz w:val="18"/>
                <w:szCs w:val="18"/>
                <w:lang w:val="ka-GE"/>
              </w:rPr>
              <w:t xml:space="preserve"> </w:t>
            </w:r>
            <w:r w:rsidRPr="00547DD2">
              <w:rPr>
                <w:rFonts w:eastAsia="Calibri" w:cs="Sylfaen"/>
                <w:color w:val="000000"/>
                <w:sz w:val="18"/>
                <w:szCs w:val="18"/>
                <w:lang w:val="ka-GE"/>
              </w:rPr>
              <w:t>თარიღი</w:t>
            </w:r>
          </w:p>
        </w:tc>
        <w:tc>
          <w:tcPr>
            <w:tcW w:w="1406" w:type="pct"/>
            <w:gridSpan w:val="3"/>
            <w:tcBorders>
              <w:top w:val="single" w:sz="4" w:space="0" w:color="auto"/>
              <w:left w:val="nil"/>
              <w:bottom w:val="single" w:sz="4" w:space="0" w:color="auto"/>
              <w:right w:val="single" w:sz="4" w:space="0" w:color="auto"/>
            </w:tcBorders>
            <w:noWrap/>
            <w:vAlign w:val="bottom"/>
            <w:hideMark/>
          </w:tcPr>
          <w:p w14:paraId="0665AC19"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უყინვო</w:t>
            </w:r>
            <w:r w:rsidRPr="00547DD2">
              <w:rPr>
                <w:rFonts w:eastAsia="Calibri" w:cs="Vrinda"/>
                <w:color w:val="000000"/>
                <w:sz w:val="18"/>
                <w:szCs w:val="18"/>
                <w:lang w:val="ka-GE"/>
              </w:rPr>
              <w:t xml:space="preserve"> </w:t>
            </w:r>
            <w:r w:rsidRPr="00547DD2">
              <w:rPr>
                <w:rFonts w:eastAsia="Calibri" w:cs="Sylfaen"/>
                <w:color w:val="000000"/>
                <w:sz w:val="18"/>
                <w:szCs w:val="18"/>
                <w:lang w:val="ka-GE"/>
              </w:rPr>
              <w:t>დღეთა</w:t>
            </w:r>
          </w:p>
        </w:tc>
      </w:tr>
      <w:tr w:rsidR="00E01F33" w:rsidRPr="00547DD2" w14:paraId="5B836A4B" w14:textId="77777777" w:rsidTr="00E01F33">
        <w:trPr>
          <w:trHeight w:val="282"/>
        </w:trPr>
        <w:tc>
          <w:tcPr>
            <w:tcW w:w="684" w:type="pct"/>
            <w:vMerge/>
            <w:tcBorders>
              <w:top w:val="single" w:sz="4" w:space="0" w:color="auto"/>
              <w:left w:val="single" w:sz="4" w:space="0" w:color="auto"/>
              <w:bottom w:val="single" w:sz="4" w:space="0" w:color="000000"/>
              <w:right w:val="single" w:sz="4" w:space="0" w:color="000000"/>
            </w:tcBorders>
            <w:vAlign w:val="center"/>
            <w:hideMark/>
          </w:tcPr>
          <w:p w14:paraId="4C6A2384" w14:textId="77777777" w:rsidR="00E01F33" w:rsidRPr="00547DD2" w:rsidRDefault="00E01F33" w:rsidP="002177D5">
            <w:pPr>
              <w:spacing w:before="0" w:after="0" w:line="240" w:lineRule="auto"/>
              <w:rPr>
                <w:rFonts w:eastAsia="Calibri" w:cs="Vrinda"/>
                <w:color w:val="000000"/>
                <w:sz w:val="18"/>
                <w:szCs w:val="18"/>
                <w:lang w:val="ka-GE"/>
              </w:rPr>
            </w:pPr>
          </w:p>
        </w:tc>
        <w:tc>
          <w:tcPr>
            <w:tcW w:w="1455" w:type="pct"/>
            <w:gridSpan w:val="3"/>
            <w:tcBorders>
              <w:top w:val="single" w:sz="4" w:space="0" w:color="auto"/>
              <w:left w:val="nil"/>
              <w:bottom w:val="single" w:sz="4" w:space="0" w:color="auto"/>
              <w:right w:val="single" w:sz="4" w:space="0" w:color="auto"/>
            </w:tcBorders>
            <w:noWrap/>
            <w:vAlign w:val="bottom"/>
            <w:hideMark/>
          </w:tcPr>
          <w:p w14:paraId="1EE156D9"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დაწყება</w:t>
            </w:r>
          </w:p>
        </w:tc>
        <w:tc>
          <w:tcPr>
            <w:tcW w:w="1456" w:type="pct"/>
            <w:gridSpan w:val="3"/>
            <w:tcBorders>
              <w:top w:val="single" w:sz="4" w:space="0" w:color="auto"/>
              <w:left w:val="nil"/>
              <w:bottom w:val="single" w:sz="4" w:space="0" w:color="auto"/>
              <w:right w:val="single" w:sz="4" w:space="0" w:color="auto"/>
            </w:tcBorders>
            <w:noWrap/>
            <w:vAlign w:val="bottom"/>
            <w:hideMark/>
          </w:tcPr>
          <w:p w14:paraId="45CD78C8"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დამთავრება</w:t>
            </w:r>
          </w:p>
        </w:tc>
        <w:tc>
          <w:tcPr>
            <w:tcW w:w="1406" w:type="pct"/>
            <w:gridSpan w:val="3"/>
            <w:tcBorders>
              <w:top w:val="single" w:sz="4" w:space="0" w:color="auto"/>
              <w:left w:val="nil"/>
              <w:bottom w:val="single" w:sz="4" w:space="0" w:color="auto"/>
              <w:right w:val="single" w:sz="4" w:space="0" w:color="auto"/>
            </w:tcBorders>
            <w:noWrap/>
            <w:vAlign w:val="bottom"/>
            <w:hideMark/>
          </w:tcPr>
          <w:p w14:paraId="769F621A"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რაოდენობა</w:t>
            </w:r>
          </w:p>
        </w:tc>
      </w:tr>
      <w:tr w:rsidR="00E01F33" w:rsidRPr="00547DD2" w14:paraId="6032CFDB" w14:textId="77777777" w:rsidTr="00E01F33">
        <w:trPr>
          <w:trHeight w:val="296"/>
        </w:trPr>
        <w:tc>
          <w:tcPr>
            <w:tcW w:w="684" w:type="pct"/>
            <w:vMerge/>
            <w:tcBorders>
              <w:top w:val="single" w:sz="4" w:space="0" w:color="auto"/>
              <w:left w:val="single" w:sz="4" w:space="0" w:color="auto"/>
              <w:bottom w:val="single" w:sz="4" w:space="0" w:color="000000"/>
              <w:right w:val="single" w:sz="4" w:space="0" w:color="000000"/>
            </w:tcBorders>
            <w:vAlign w:val="center"/>
            <w:hideMark/>
          </w:tcPr>
          <w:p w14:paraId="5B9199FC" w14:textId="77777777" w:rsidR="00E01F33" w:rsidRPr="00547DD2" w:rsidRDefault="00E01F33" w:rsidP="002177D5">
            <w:pPr>
              <w:spacing w:before="0" w:after="0" w:line="240" w:lineRule="auto"/>
              <w:rPr>
                <w:rFonts w:eastAsia="Calibri" w:cs="Vrinda"/>
                <w:color w:val="000000"/>
                <w:sz w:val="18"/>
                <w:szCs w:val="18"/>
                <w:lang w:val="ka-GE"/>
              </w:rPr>
            </w:pPr>
          </w:p>
        </w:tc>
        <w:tc>
          <w:tcPr>
            <w:tcW w:w="282" w:type="pct"/>
            <w:tcBorders>
              <w:top w:val="nil"/>
              <w:left w:val="nil"/>
              <w:bottom w:val="single" w:sz="4" w:space="0" w:color="auto"/>
              <w:right w:val="single" w:sz="4" w:space="0" w:color="auto"/>
            </w:tcBorders>
            <w:noWrap/>
            <w:vAlign w:val="bottom"/>
            <w:hideMark/>
          </w:tcPr>
          <w:p w14:paraId="7BCD311C"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საშ</w:t>
            </w:r>
            <w:r w:rsidRPr="00547DD2">
              <w:rPr>
                <w:rFonts w:eastAsia="Calibri" w:cs="Vrinda"/>
                <w:color w:val="000000"/>
                <w:sz w:val="18"/>
                <w:szCs w:val="18"/>
                <w:lang w:val="ka-GE"/>
              </w:rPr>
              <w:t>.</w:t>
            </w:r>
          </w:p>
        </w:tc>
        <w:tc>
          <w:tcPr>
            <w:tcW w:w="547" w:type="pct"/>
            <w:tcBorders>
              <w:top w:val="nil"/>
              <w:left w:val="nil"/>
              <w:bottom w:val="single" w:sz="4" w:space="0" w:color="auto"/>
              <w:right w:val="single" w:sz="4" w:space="0" w:color="auto"/>
            </w:tcBorders>
            <w:noWrap/>
            <w:vAlign w:val="bottom"/>
            <w:hideMark/>
          </w:tcPr>
          <w:p w14:paraId="09E1F3D7" w14:textId="77777777" w:rsidR="00E01F33" w:rsidRPr="00547DD2" w:rsidRDefault="00E01F33" w:rsidP="002177D5">
            <w:pPr>
              <w:spacing w:before="0" w:after="0" w:line="240" w:lineRule="auto"/>
              <w:jc w:val="both"/>
              <w:rPr>
                <w:rFonts w:eastAsia="Calibri" w:cs="Vrinda"/>
                <w:color w:val="000000"/>
                <w:sz w:val="18"/>
                <w:szCs w:val="18"/>
                <w:lang w:val="ka-GE"/>
              </w:rPr>
            </w:pPr>
            <w:r w:rsidRPr="00547DD2">
              <w:rPr>
                <w:rFonts w:eastAsia="Calibri" w:cs="Sylfaen"/>
                <w:color w:val="000000"/>
                <w:sz w:val="18"/>
                <w:szCs w:val="18"/>
                <w:lang w:val="ka-GE"/>
              </w:rPr>
              <w:t>ნაადრევი</w:t>
            </w:r>
          </w:p>
        </w:tc>
        <w:tc>
          <w:tcPr>
            <w:tcW w:w="626" w:type="pct"/>
            <w:tcBorders>
              <w:top w:val="nil"/>
              <w:left w:val="nil"/>
              <w:bottom w:val="single" w:sz="4" w:space="0" w:color="auto"/>
              <w:right w:val="single" w:sz="4" w:space="0" w:color="auto"/>
            </w:tcBorders>
            <w:noWrap/>
            <w:vAlign w:val="bottom"/>
            <w:hideMark/>
          </w:tcPr>
          <w:p w14:paraId="3C542B8A" w14:textId="77777777" w:rsidR="00E01F33" w:rsidRPr="00547DD2" w:rsidRDefault="00E01F33" w:rsidP="002177D5">
            <w:pPr>
              <w:spacing w:before="0" w:after="0" w:line="240" w:lineRule="auto"/>
              <w:jc w:val="both"/>
              <w:rPr>
                <w:rFonts w:eastAsia="Calibri" w:cs="Vrinda"/>
                <w:color w:val="000000"/>
                <w:sz w:val="18"/>
                <w:szCs w:val="18"/>
                <w:lang w:val="ka-GE"/>
              </w:rPr>
            </w:pPr>
            <w:r w:rsidRPr="00547DD2">
              <w:rPr>
                <w:rFonts w:eastAsia="Calibri" w:cs="Sylfaen"/>
                <w:color w:val="000000"/>
                <w:sz w:val="18"/>
                <w:szCs w:val="18"/>
                <w:lang w:val="ka-GE"/>
              </w:rPr>
              <w:t>გვიანეული</w:t>
            </w:r>
          </w:p>
        </w:tc>
        <w:tc>
          <w:tcPr>
            <w:tcW w:w="283" w:type="pct"/>
            <w:tcBorders>
              <w:top w:val="nil"/>
              <w:left w:val="nil"/>
              <w:bottom w:val="single" w:sz="4" w:space="0" w:color="auto"/>
              <w:right w:val="single" w:sz="4" w:space="0" w:color="auto"/>
            </w:tcBorders>
            <w:noWrap/>
            <w:vAlign w:val="bottom"/>
            <w:hideMark/>
          </w:tcPr>
          <w:p w14:paraId="04171BF6"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საშ</w:t>
            </w:r>
            <w:r w:rsidRPr="00547DD2">
              <w:rPr>
                <w:rFonts w:eastAsia="Calibri" w:cs="Vrinda"/>
                <w:color w:val="000000"/>
                <w:sz w:val="18"/>
                <w:szCs w:val="18"/>
                <w:lang w:val="ka-GE"/>
              </w:rPr>
              <w:t>.</w:t>
            </w:r>
          </w:p>
        </w:tc>
        <w:tc>
          <w:tcPr>
            <w:tcW w:w="547" w:type="pct"/>
            <w:tcBorders>
              <w:top w:val="nil"/>
              <w:left w:val="nil"/>
              <w:bottom w:val="single" w:sz="4" w:space="0" w:color="auto"/>
              <w:right w:val="single" w:sz="4" w:space="0" w:color="auto"/>
            </w:tcBorders>
            <w:noWrap/>
            <w:vAlign w:val="bottom"/>
            <w:hideMark/>
          </w:tcPr>
          <w:p w14:paraId="05986325" w14:textId="77777777" w:rsidR="00E01F33" w:rsidRPr="00547DD2" w:rsidRDefault="00E01F33" w:rsidP="002177D5">
            <w:pPr>
              <w:spacing w:before="0" w:after="0" w:line="240" w:lineRule="auto"/>
              <w:jc w:val="both"/>
              <w:rPr>
                <w:rFonts w:eastAsia="Calibri" w:cs="Vrinda"/>
                <w:color w:val="000000"/>
                <w:sz w:val="18"/>
                <w:szCs w:val="18"/>
                <w:lang w:val="ka-GE"/>
              </w:rPr>
            </w:pPr>
            <w:r w:rsidRPr="00547DD2">
              <w:rPr>
                <w:rFonts w:eastAsia="Calibri" w:cs="Sylfaen"/>
                <w:color w:val="000000"/>
                <w:sz w:val="18"/>
                <w:szCs w:val="18"/>
                <w:lang w:val="ka-GE"/>
              </w:rPr>
              <w:t>ნაადრევი</w:t>
            </w:r>
          </w:p>
        </w:tc>
        <w:tc>
          <w:tcPr>
            <w:tcW w:w="626" w:type="pct"/>
            <w:tcBorders>
              <w:top w:val="nil"/>
              <w:left w:val="nil"/>
              <w:bottom w:val="single" w:sz="4" w:space="0" w:color="auto"/>
              <w:right w:val="single" w:sz="4" w:space="0" w:color="auto"/>
            </w:tcBorders>
            <w:noWrap/>
            <w:vAlign w:val="bottom"/>
            <w:hideMark/>
          </w:tcPr>
          <w:p w14:paraId="42202D73" w14:textId="77777777" w:rsidR="00E01F33" w:rsidRPr="00547DD2" w:rsidRDefault="00E01F33" w:rsidP="002177D5">
            <w:pPr>
              <w:spacing w:before="0" w:after="0" w:line="240" w:lineRule="auto"/>
              <w:jc w:val="both"/>
              <w:rPr>
                <w:rFonts w:eastAsia="Calibri" w:cs="Vrinda"/>
                <w:color w:val="000000"/>
                <w:sz w:val="18"/>
                <w:szCs w:val="18"/>
                <w:lang w:val="ka-GE"/>
              </w:rPr>
            </w:pPr>
            <w:r w:rsidRPr="00547DD2">
              <w:rPr>
                <w:rFonts w:eastAsia="Calibri" w:cs="Sylfaen"/>
                <w:color w:val="000000"/>
                <w:sz w:val="18"/>
                <w:szCs w:val="18"/>
                <w:lang w:val="ka-GE"/>
              </w:rPr>
              <w:t>გვიანეული</w:t>
            </w:r>
          </w:p>
        </w:tc>
        <w:tc>
          <w:tcPr>
            <w:tcW w:w="283" w:type="pct"/>
            <w:tcBorders>
              <w:top w:val="single" w:sz="4" w:space="0" w:color="auto"/>
              <w:left w:val="nil"/>
              <w:bottom w:val="single" w:sz="4" w:space="0" w:color="auto"/>
              <w:right w:val="single" w:sz="4" w:space="0" w:color="auto"/>
            </w:tcBorders>
            <w:noWrap/>
            <w:vAlign w:val="bottom"/>
            <w:hideMark/>
          </w:tcPr>
          <w:p w14:paraId="677C78A8"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Sylfaen"/>
                <w:color w:val="000000"/>
                <w:sz w:val="18"/>
                <w:szCs w:val="18"/>
                <w:lang w:val="ka-GE"/>
              </w:rPr>
              <w:t>საშ</w:t>
            </w:r>
            <w:r w:rsidRPr="00547DD2">
              <w:rPr>
                <w:rFonts w:eastAsia="Calibri" w:cs="Vrinda"/>
                <w:color w:val="000000"/>
                <w:sz w:val="18"/>
                <w:szCs w:val="18"/>
                <w:lang w:val="ka-GE"/>
              </w:rPr>
              <w:t>.</w:t>
            </w:r>
          </w:p>
        </w:tc>
        <w:tc>
          <w:tcPr>
            <w:tcW w:w="566" w:type="pct"/>
            <w:tcBorders>
              <w:top w:val="single" w:sz="4" w:space="0" w:color="auto"/>
              <w:left w:val="nil"/>
              <w:bottom w:val="single" w:sz="4" w:space="0" w:color="auto"/>
              <w:right w:val="single" w:sz="4" w:space="0" w:color="auto"/>
            </w:tcBorders>
            <w:noWrap/>
            <w:vAlign w:val="bottom"/>
            <w:hideMark/>
          </w:tcPr>
          <w:p w14:paraId="2D2DA3BE" w14:textId="77777777" w:rsidR="00E01F33" w:rsidRPr="00547DD2" w:rsidRDefault="00E01F33" w:rsidP="002177D5">
            <w:pPr>
              <w:spacing w:before="0" w:after="0" w:line="240" w:lineRule="auto"/>
              <w:jc w:val="both"/>
              <w:rPr>
                <w:rFonts w:eastAsia="Calibri" w:cs="Vrinda"/>
                <w:color w:val="000000"/>
                <w:sz w:val="18"/>
                <w:szCs w:val="18"/>
                <w:lang w:val="ka-GE"/>
              </w:rPr>
            </w:pPr>
            <w:r w:rsidRPr="00547DD2">
              <w:rPr>
                <w:rFonts w:eastAsia="Calibri" w:cs="Sylfaen"/>
                <w:color w:val="000000"/>
                <w:sz w:val="18"/>
                <w:szCs w:val="18"/>
                <w:lang w:val="ka-GE"/>
              </w:rPr>
              <w:t>უმცირესი</w:t>
            </w:r>
          </w:p>
        </w:tc>
        <w:tc>
          <w:tcPr>
            <w:tcW w:w="557" w:type="pct"/>
            <w:tcBorders>
              <w:top w:val="single" w:sz="4" w:space="0" w:color="auto"/>
              <w:left w:val="nil"/>
              <w:bottom w:val="single" w:sz="4" w:space="0" w:color="auto"/>
              <w:right w:val="single" w:sz="4" w:space="0" w:color="auto"/>
            </w:tcBorders>
            <w:noWrap/>
            <w:vAlign w:val="bottom"/>
            <w:hideMark/>
          </w:tcPr>
          <w:p w14:paraId="4AEF7A47" w14:textId="77777777" w:rsidR="00E01F33" w:rsidRPr="00547DD2" w:rsidRDefault="00E01F33" w:rsidP="002177D5">
            <w:pPr>
              <w:spacing w:before="0" w:after="0" w:line="240" w:lineRule="auto"/>
              <w:jc w:val="both"/>
              <w:rPr>
                <w:rFonts w:eastAsia="Calibri" w:cs="Vrinda"/>
                <w:color w:val="000000"/>
                <w:sz w:val="18"/>
                <w:szCs w:val="18"/>
                <w:lang w:val="ka-GE"/>
              </w:rPr>
            </w:pPr>
            <w:r w:rsidRPr="00547DD2">
              <w:rPr>
                <w:rFonts w:eastAsia="Calibri" w:cs="Sylfaen"/>
                <w:color w:val="000000"/>
                <w:sz w:val="18"/>
                <w:szCs w:val="18"/>
                <w:lang w:val="ka-GE"/>
              </w:rPr>
              <w:t>უდიდესი</w:t>
            </w:r>
          </w:p>
        </w:tc>
      </w:tr>
      <w:tr w:rsidR="00E01F33" w:rsidRPr="00547DD2" w14:paraId="007E6FB9" w14:textId="77777777" w:rsidTr="00E01F33">
        <w:trPr>
          <w:trHeight w:val="296"/>
        </w:trPr>
        <w:tc>
          <w:tcPr>
            <w:tcW w:w="684" w:type="pct"/>
            <w:tcBorders>
              <w:top w:val="single" w:sz="4" w:space="0" w:color="auto"/>
              <w:left w:val="single" w:sz="4" w:space="0" w:color="auto"/>
              <w:bottom w:val="single" w:sz="4" w:space="0" w:color="auto"/>
              <w:right w:val="single" w:sz="4" w:space="0" w:color="000000"/>
            </w:tcBorders>
            <w:noWrap/>
            <w:vAlign w:val="bottom"/>
            <w:hideMark/>
          </w:tcPr>
          <w:p w14:paraId="185CEB23" w14:textId="77777777" w:rsidR="00E01F33" w:rsidRPr="00547DD2" w:rsidRDefault="00E01F33" w:rsidP="002177D5">
            <w:pPr>
              <w:spacing w:before="0" w:after="160" w:line="240" w:lineRule="auto"/>
              <w:jc w:val="both"/>
              <w:rPr>
                <w:rFonts w:eastAsia="Calibri" w:cs="Vrinda"/>
                <w:color w:val="000000"/>
                <w:sz w:val="18"/>
                <w:szCs w:val="18"/>
                <w:lang w:val="ka-GE"/>
              </w:rPr>
            </w:pPr>
            <w:r w:rsidRPr="00547DD2">
              <w:rPr>
                <w:rFonts w:eastAsia="Calibri" w:cs="Sylfaen"/>
                <w:color w:val="000000"/>
                <w:sz w:val="18"/>
                <w:szCs w:val="18"/>
                <w:lang w:val="ka-GE"/>
              </w:rPr>
              <w:t>დიდი</w:t>
            </w:r>
            <w:r w:rsidRPr="00547DD2">
              <w:rPr>
                <w:rFonts w:eastAsia="Calibri" w:cs="Vrinda"/>
                <w:color w:val="000000"/>
                <w:sz w:val="18"/>
                <w:szCs w:val="18"/>
                <w:lang w:val="ka-GE"/>
              </w:rPr>
              <w:t xml:space="preserve"> </w:t>
            </w:r>
            <w:r w:rsidRPr="00547DD2">
              <w:rPr>
                <w:rFonts w:eastAsia="Calibri" w:cs="Sylfaen"/>
                <w:color w:val="000000"/>
                <w:sz w:val="18"/>
                <w:szCs w:val="18"/>
                <w:lang w:val="ka-GE"/>
              </w:rPr>
              <w:t>ჭყონი</w:t>
            </w:r>
          </w:p>
        </w:tc>
        <w:tc>
          <w:tcPr>
            <w:tcW w:w="282" w:type="pct"/>
            <w:tcBorders>
              <w:top w:val="nil"/>
              <w:left w:val="nil"/>
              <w:bottom w:val="single" w:sz="4" w:space="0" w:color="auto"/>
              <w:right w:val="single" w:sz="4" w:space="0" w:color="auto"/>
            </w:tcBorders>
            <w:noWrap/>
            <w:vAlign w:val="bottom"/>
            <w:hideMark/>
          </w:tcPr>
          <w:p w14:paraId="3FB56ABE" w14:textId="77777777" w:rsidR="00E01F33" w:rsidRPr="00547DD2" w:rsidRDefault="00E01F33" w:rsidP="002177D5">
            <w:pPr>
              <w:spacing w:before="0" w:after="160" w:line="240" w:lineRule="auto"/>
              <w:jc w:val="both"/>
              <w:rPr>
                <w:rFonts w:eastAsia="Calibri" w:cs="Vrinda"/>
                <w:color w:val="000000"/>
                <w:sz w:val="18"/>
                <w:szCs w:val="18"/>
                <w:lang w:val="ka-GE"/>
              </w:rPr>
            </w:pPr>
          </w:p>
        </w:tc>
        <w:tc>
          <w:tcPr>
            <w:tcW w:w="547" w:type="pct"/>
            <w:tcBorders>
              <w:top w:val="nil"/>
              <w:left w:val="nil"/>
              <w:bottom w:val="single" w:sz="4" w:space="0" w:color="auto"/>
              <w:right w:val="single" w:sz="4" w:space="0" w:color="auto"/>
            </w:tcBorders>
            <w:noWrap/>
            <w:vAlign w:val="bottom"/>
            <w:hideMark/>
          </w:tcPr>
          <w:p w14:paraId="2DCCCA60"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15.10</w:t>
            </w:r>
          </w:p>
        </w:tc>
        <w:tc>
          <w:tcPr>
            <w:tcW w:w="626" w:type="pct"/>
            <w:tcBorders>
              <w:top w:val="nil"/>
              <w:left w:val="nil"/>
              <w:bottom w:val="single" w:sz="4" w:space="0" w:color="auto"/>
              <w:right w:val="single" w:sz="4" w:space="0" w:color="auto"/>
            </w:tcBorders>
            <w:noWrap/>
            <w:vAlign w:val="bottom"/>
            <w:hideMark/>
          </w:tcPr>
          <w:p w14:paraId="247C8611"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21.12</w:t>
            </w:r>
          </w:p>
        </w:tc>
        <w:tc>
          <w:tcPr>
            <w:tcW w:w="283" w:type="pct"/>
            <w:tcBorders>
              <w:top w:val="nil"/>
              <w:left w:val="nil"/>
              <w:bottom w:val="single" w:sz="4" w:space="0" w:color="auto"/>
              <w:right w:val="single" w:sz="4" w:space="0" w:color="auto"/>
            </w:tcBorders>
            <w:noWrap/>
            <w:vAlign w:val="bottom"/>
            <w:hideMark/>
          </w:tcPr>
          <w:p w14:paraId="582FEEB3" w14:textId="77777777" w:rsidR="00E01F33" w:rsidRPr="00547DD2" w:rsidRDefault="00E01F33" w:rsidP="002177D5">
            <w:pPr>
              <w:spacing w:before="0" w:after="160" w:line="240" w:lineRule="auto"/>
              <w:jc w:val="both"/>
              <w:rPr>
                <w:rFonts w:eastAsia="Calibri" w:cs="Vrinda"/>
                <w:color w:val="000000"/>
                <w:sz w:val="18"/>
                <w:szCs w:val="18"/>
                <w:lang w:val="ka-GE"/>
              </w:rPr>
            </w:pPr>
          </w:p>
        </w:tc>
        <w:tc>
          <w:tcPr>
            <w:tcW w:w="547" w:type="pct"/>
            <w:tcBorders>
              <w:top w:val="nil"/>
              <w:left w:val="nil"/>
              <w:bottom w:val="single" w:sz="4" w:space="0" w:color="auto"/>
              <w:right w:val="single" w:sz="4" w:space="0" w:color="auto"/>
            </w:tcBorders>
            <w:noWrap/>
            <w:vAlign w:val="bottom"/>
            <w:hideMark/>
          </w:tcPr>
          <w:p w14:paraId="41E52F88"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01.03</w:t>
            </w:r>
          </w:p>
        </w:tc>
        <w:tc>
          <w:tcPr>
            <w:tcW w:w="626" w:type="pct"/>
            <w:tcBorders>
              <w:top w:val="nil"/>
              <w:left w:val="nil"/>
              <w:bottom w:val="single" w:sz="4" w:space="0" w:color="auto"/>
              <w:right w:val="single" w:sz="4" w:space="0" w:color="auto"/>
            </w:tcBorders>
            <w:noWrap/>
            <w:vAlign w:val="bottom"/>
            <w:hideMark/>
          </w:tcPr>
          <w:p w14:paraId="105D3A78"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16.04</w:t>
            </w:r>
          </w:p>
        </w:tc>
        <w:tc>
          <w:tcPr>
            <w:tcW w:w="283" w:type="pct"/>
            <w:tcBorders>
              <w:top w:val="nil"/>
              <w:left w:val="nil"/>
              <w:bottom w:val="single" w:sz="4" w:space="0" w:color="auto"/>
              <w:right w:val="single" w:sz="4" w:space="0" w:color="auto"/>
            </w:tcBorders>
            <w:noWrap/>
            <w:vAlign w:val="bottom"/>
            <w:hideMark/>
          </w:tcPr>
          <w:p w14:paraId="6398BAB3"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242</w:t>
            </w:r>
          </w:p>
        </w:tc>
        <w:tc>
          <w:tcPr>
            <w:tcW w:w="566" w:type="pct"/>
            <w:tcBorders>
              <w:top w:val="nil"/>
              <w:left w:val="nil"/>
              <w:bottom w:val="single" w:sz="4" w:space="0" w:color="auto"/>
              <w:right w:val="single" w:sz="4" w:space="0" w:color="auto"/>
            </w:tcBorders>
            <w:noWrap/>
            <w:vAlign w:val="bottom"/>
            <w:hideMark/>
          </w:tcPr>
          <w:p w14:paraId="753F4C33"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194</w:t>
            </w:r>
          </w:p>
        </w:tc>
        <w:tc>
          <w:tcPr>
            <w:tcW w:w="557" w:type="pct"/>
            <w:tcBorders>
              <w:top w:val="nil"/>
              <w:left w:val="nil"/>
              <w:bottom w:val="single" w:sz="4" w:space="0" w:color="auto"/>
              <w:right w:val="single" w:sz="4" w:space="0" w:color="auto"/>
            </w:tcBorders>
            <w:noWrap/>
            <w:vAlign w:val="bottom"/>
            <w:hideMark/>
          </w:tcPr>
          <w:p w14:paraId="185B454E"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276</w:t>
            </w:r>
          </w:p>
        </w:tc>
      </w:tr>
      <w:tr w:rsidR="00E01F33" w:rsidRPr="00547DD2" w14:paraId="72F16525" w14:textId="77777777" w:rsidTr="00E01F33">
        <w:trPr>
          <w:trHeight w:val="296"/>
        </w:trPr>
        <w:tc>
          <w:tcPr>
            <w:tcW w:w="684" w:type="pct"/>
            <w:tcBorders>
              <w:top w:val="single" w:sz="4" w:space="0" w:color="auto"/>
              <w:left w:val="single" w:sz="4" w:space="0" w:color="auto"/>
              <w:bottom w:val="single" w:sz="4" w:space="0" w:color="auto"/>
              <w:right w:val="single" w:sz="4" w:space="0" w:color="000000"/>
            </w:tcBorders>
            <w:noWrap/>
            <w:vAlign w:val="bottom"/>
            <w:hideMark/>
          </w:tcPr>
          <w:p w14:paraId="0D90AA08" w14:textId="77777777" w:rsidR="00E01F33" w:rsidRPr="00547DD2" w:rsidRDefault="00E01F33" w:rsidP="002177D5">
            <w:pPr>
              <w:spacing w:before="0" w:after="160" w:line="240" w:lineRule="auto"/>
              <w:jc w:val="both"/>
              <w:rPr>
                <w:rFonts w:eastAsia="Calibri" w:cs="Vrinda"/>
                <w:color w:val="000000"/>
                <w:sz w:val="18"/>
                <w:szCs w:val="18"/>
                <w:lang w:val="ka-GE"/>
              </w:rPr>
            </w:pPr>
            <w:r w:rsidRPr="00547DD2">
              <w:rPr>
                <w:rFonts w:eastAsia="Calibri" w:cs="Sylfaen"/>
                <w:color w:val="000000"/>
                <w:sz w:val="18"/>
                <w:szCs w:val="18"/>
                <w:lang w:val="ka-GE"/>
              </w:rPr>
              <w:t>მარტვილი</w:t>
            </w:r>
          </w:p>
        </w:tc>
        <w:tc>
          <w:tcPr>
            <w:tcW w:w="282" w:type="pct"/>
            <w:tcBorders>
              <w:top w:val="nil"/>
              <w:left w:val="nil"/>
              <w:bottom w:val="single" w:sz="4" w:space="0" w:color="auto"/>
              <w:right w:val="single" w:sz="4" w:space="0" w:color="auto"/>
            </w:tcBorders>
            <w:noWrap/>
            <w:vAlign w:val="bottom"/>
            <w:hideMark/>
          </w:tcPr>
          <w:p w14:paraId="01D7B3A0" w14:textId="77777777" w:rsidR="00E01F33" w:rsidRPr="00547DD2" w:rsidRDefault="00E01F33" w:rsidP="002177D5">
            <w:pPr>
              <w:spacing w:before="0" w:after="160" w:line="240" w:lineRule="auto"/>
              <w:jc w:val="both"/>
              <w:rPr>
                <w:rFonts w:eastAsia="Calibri" w:cs="Vrinda"/>
                <w:color w:val="000000"/>
                <w:sz w:val="18"/>
                <w:szCs w:val="18"/>
                <w:lang w:val="ka-GE"/>
              </w:rPr>
            </w:pPr>
          </w:p>
        </w:tc>
        <w:tc>
          <w:tcPr>
            <w:tcW w:w="547" w:type="pct"/>
            <w:tcBorders>
              <w:top w:val="nil"/>
              <w:left w:val="nil"/>
              <w:bottom w:val="single" w:sz="4" w:space="0" w:color="auto"/>
              <w:right w:val="single" w:sz="4" w:space="0" w:color="auto"/>
            </w:tcBorders>
            <w:noWrap/>
            <w:vAlign w:val="bottom"/>
            <w:hideMark/>
          </w:tcPr>
          <w:p w14:paraId="4B12C160" w14:textId="77777777" w:rsidR="00E01F33" w:rsidRPr="00547DD2" w:rsidRDefault="00E01F33" w:rsidP="002177D5">
            <w:pPr>
              <w:spacing w:before="0" w:after="0" w:line="240" w:lineRule="auto"/>
              <w:rPr>
                <w:rFonts w:eastAsia="Calibri" w:cs="Vrinda"/>
                <w:sz w:val="18"/>
                <w:szCs w:val="18"/>
                <w:lang w:val="ka-GE" w:bidi="as-IN"/>
              </w:rPr>
            </w:pPr>
          </w:p>
        </w:tc>
        <w:tc>
          <w:tcPr>
            <w:tcW w:w="626" w:type="pct"/>
            <w:tcBorders>
              <w:top w:val="nil"/>
              <w:left w:val="nil"/>
              <w:bottom w:val="single" w:sz="4" w:space="0" w:color="auto"/>
              <w:right w:val="single" w:sz="4" w:space="0" w:color="auto"/>
            </w:tcBorders>
            <w:noWrap/>
            <w:vAlign w:val="bottom"/>
            <w:hideMark/>
          </w:tcPr>
          <w:p w14:paraId="29916392" w14:textId="77777777" w:rsidR="00E01F33" w:rsidRPr="00547DD2" w:rsidRDefault="00E01F33" w:rsidP="002177D5">
            <w:pPr>
              <w:spacing w:before="0" w:after="0" w:line="240" w:lineRule="auto"/>
              <w:rPr>
                <w:rFonts w:eastAsia="Calibri" w:cs="Vrinda"/>
                <w:sz w:val="18"/>
                <w:szCs w:val="18"/>
                <w:lang w:val="ka-GE" w:bidi="as-IN"/>
              </w:rPr>
            </w:pPr>
          </w:p>
        </w:tc>
        <w:tc>
          <w:tcPr>
            <w:tcW w:w="283" w:type="pct"/>
            <w:tcBorders>
              <w:top w:val="nil"/>
              <w:left w:val="nil"/>
              <w:bottom w:val="single" w:sz="4" w:space="0" w:color="auto"/>
              <w:right w:val="single" w:sz="4" w:space="0" w:color="auto"/>
            </w:tcBorders>
            <w:noWrap/>
            <w:vAlign w:val="bottom"/>
            <w:hideMark/>
          </w:tcPr>
          <w:p w14:paraId="49A5A91C" w14:textId="77777777" w:rsidR="00E01F33" w:rsidRPr="00547DD2" w:rsidRDefault="00E01F33" w:rsidP="002177D5">
            <w:pPr>
              <w:spacing w:before="0" w:after="0" w:line="240" w:lineRule="auto"/>
              <w:rPr>
                <w:rFonts w:eastAsia="Calibri" w:cs="Vrinda"/>
                <w:sz w:val="18"/>
                <w:szCs w:val="18"/>
                <w:lang w:val="ka-GE" w:bidi="as-IN"/>
              </w:rPr>
            </w:pPr>
          </w:p>
        </w:tc>
        <w:tc>
          <w:tcPr>
            <w:tcW w:w="547" w:type="pct"/>
            <w:tcBorders>
              <w:top w:val="nil"/>
              <w:left w:val="nil"/>
              <w:bottom w:val="single" w:sz="4" w:space="0" w:color="auto"/>
              <w:right w:val="single" w:sz="4" w:space="0" w:color="auto"/>
            </w:tcBorders>
            <w:noWrap/>
            <w:vAlign w:val="bottom"/>
            <w:hideMark/>
          </w:tcPr>
          <w:p w14:paraId="7355858A" w14:textId="77777777" w:rsidR="00E01F33" w:rsidRPr="00547DD2" w:rsidRDefault="00E01F33" w:rsidP="002177D5">
            <w:pPr>
              <w:spacing w:before="0" w:after="0" w:line="240" w:lineRule="auto"/>
              <w:rPr>
                <w:rFonts w:eastAsia="Calibri" w:cs="Vrinda"/>
                <w:sz w:val="18"/>
                <w:szCs w:val="18"/>
                <w:lang w:val="ka-GE" w:bidi="as-IN"/>
              </w:rPr>
            </w:pPr>
          </w:p>
        </w:tc>
        <w:tc>
          <w:tcPr>
            <w:tcW w:w="626" w:type="pct"/>
            <w:tcBorders>
              <w:top w:val="nil"/>
              <w:left w:val="nil"/>
              <w:bottom w:val="single" w:sz="4" w:space="0" w:color="auto"/>
              <w:right w:val="single" w:sz="4" w:space="0" w:color="auto"/>
            </w:tcBorders>
            <w:noWrap/>
            <w:vAlign w:val="bottom"/>
            <w:hideMark/>
          </w:tcPr>
          <w:p w14:paraId="32F0EE54" w14:textId="77777777" w:rsidR="00E01F33" w:rsidRPr="00547DD2" w:rsidRDefault="00E01F33" w:rsidP="002177D5">
            <w:pPr>
              <w:spacing w:before="0" w:after="0" w:line="240" w:lineRule="auto"/>
              <w:rPr>
                <w:rFonts w:eastAsia="Calibri" w:cs="Vrinda"/>
                <w:sz w:val="18"/>
                <w:szCs w:val="18"/>
                <w:lang w:val="ka-GE" w:bidi="as-IN"/>
              </w:rPr>
            </w:pPr>
          </w:p>
        </w:tc>
        <w:tc>
          <w:tcPr>
            <w:tcW w:w="283" w:type="pct"/>
            <w:tcBorders>
              <w:top w:val="nil"/>
              <w:left w:val="nil"/>
              <w:bottom w:val="single" w:sz="4" w:space="0" w:color="auto"/>
              <w:right w:val="single" w:sz="4" w:space="0" w:color="auto"/>
            </w:tcBorders>
            <w:noWrap/>
            <w:vAlign w:val="bottom"/>
            <w:hideMark/>
          </w:tcPr>
          <w:p w14:paraId="5FF3D545"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257</w:t>
            </w:r>
          </w:p>
        </w:tc>
        <w:tc>
          <w:tcPr>
            <w:tcW w:w="566" w:type="pct"/>
            <w:tcBorders>
              <w:top w:val="nil"/>
              <w:left w:val="nil"/>
              <w:bottom w:val="single" w:sz="4" w:space="0" w:color="auto"/>
              <w:right w:val="single" w:sz="4" w:space="0" w:color="auto"/>
            </w:tcBorders>
            <w:noWrap/>
            <w:vAlign w:val="bottom"/>
            <w:hideMark/>
          </w:tcPr>
          <w:p w14:paraId="2849A038" w14:textId="77777777" w:rsidR="00E01F33" w:rsidRPr="00547DD2" w:rsidRDefault="00E01F33" w:rsidP="002177D5">
            <w:pPr>
              <w:spacing w:before="0" w:after="160" w:line="240" w:lineRule="auto"/>
              <w:jc w:val="both"/>
              <w:rPr>
                <w:rFonts w:eastAsia="Calibri" w:cs="Vrinda"/>
                <w:color w:val="000000"/>
                <w:sz w:val="18"/>
                <w:szCs w:val="18"/>
                <w:lang w:val="ka-GE"/>
              </w:rPr>
            </w:pPr>
          </w:p>
        </w:tc>
        <w:tc>
          <w:tcPr>
            <w:tcW w:w="557" w:type="pct"/>
            <w:tcBorders>
              <w:top w:val="nil"/>
              <w:left w:val="nil"/>
              <w:bottom w:val="single" w:sz="4" w:space="0" w:color="auto"/>
              <w:right w:val="single" w:sz="4" w:space="0" w:color="auto"/>
            </w:tcBorders>
            <w:noWrap/>
            <w:vAlign w:val="bottom"/>
            <w:hideMark/>
          </w:tcPr>
          <w:p w14:paraId="2B944A41" w14:textId="77777777" w:rsidR="00E01F33" w:rsidRPr="00547DD2" w:rsidRDefault="00E01F33" w:rsidP="002177D5">
            <w:pPr>
              <w:spacing w:before="0" w:after="0" w:line="240" w:lineRule="auto"/>
              <w:rPr>
                <w:rFonts w:eastAsia="Calibri" w:cs="Vrinda"/>
                <w:sz w:val="18"/>
                <w:szCs w:val="18"/>
                <w:lang w:val="ka-GE" w:bidi="as-IN"/>
              </w:rPr>
            </w:pPr>
          </w:p>
        </w:tc>
      </w:tr>
      <w:tr w:rsidR="00E01F33" w:rsidRPr="00547DD2" w14:paraId="002B8C40" w14:textId="77777777" w:rsidTr="00E01F33">
        <w:trPr>
          <w:trHeight w:val="282"/>
        </w:trPr>
        <w:tc>
          <w:tcPr>
            <w:tcW w:w="684" w:type="pct"/>
            <w:tcBorders>
              <w:top w:val="single" w:sz="4" w:space="0" w:color="auto"/>
              <w:left w:val="single" w:sz="4" w:space="0" w:color="auto"/>
              <w:bottom w:val="single" w:sz="4" w:space="0" w:color="auto"/>
              <w:right w:val="single" w:sz="4" w:space="0" w:color="000000"/>
            </w:tcBorders>
            <w:noWrap/>
            <w:vAlign w:val="bottom"/>
            <w:hideMark/>
          </w:tcPr>
          <w:p w14:paraId="31C22BDC" w14:textId="77777777" w:rsidR="00E01F33" w:rsidRPr="00547DD2" w:rsidRDefault="00E01F33" w:rsidP="002177D5">
            <w:pPr>
              <w:spacing w:before="0" w:after="160" w:line="240" w:lineRule="auto"/>
              <w:jc w:val="both"/>
              <w:rPr>
                <w:rFonts w:eastAsia="Calibri" w:cs="Vrinda"/>
                <w:color w:val="000000"/>
                <w:sz w:val="18"/>
                <w:szCs w:val="18"/>
                <w:lang w:val="ka-GE"/>
              </w:rPr>
            </w:pPr>
            <w:r w:rsidRPr="00547DD2">
              <w:rPr>
                <w:rFonts w:eastAsia="Calibri" w:cs="Sylfaen"/>
                <w:color w:val="000000"/>
                <w:sz w:val="18"/>
                <w:szCs w:val="18"/>
                <w:lang w:val="ka-GE"/>
              </w:rPr>
              <w:t>ნოქალაქევი</w:t>
            </w:r>
          </w:p>
        </w:tc>
        <w:tc>
          <w:tcPr>
            <w:tcW w:w="282" w:type="pct"/>
            <w:tcBorders>
              <w:top w:val="single" w:sz="4" w:space="0" w:color="auto"/>
              <w:left w:val="nil"/>
              <w:bottom w:val="single" w:sz="4" w:space="0" w:color="auto"/>
              <w:right w:val="single" w:sz="4" w:space="0" w:color="auto"/>
            </w:tcBorders>
            <w:noWrap/>
            <w:vAlign w:val="bottom"/>
            <w:hideMark/>
          </w:tcPr>
          <w:p w14:paraId="011974A9" w14:textId="77777777" w:rsidR="00E01F33" w:rsidRPr="00547DD2" w:rsidRDefault="00E01F33" w:rsidP="002177D5">
            <w:pPr>
              <w:spacing w:before="0" w:after="160" w:line="240" w:lineRule="auto"/>
              <w:jc w:val="both"/>
              <w:rPr>
                <w:rFonts w:eastAsia="Calibri" w:cs="Vrinda"/>
                <w:color w:val="000000"/>
                <w:sz w:val="18"/>
                <w:szCs w:val="18"/>
                <w:lang w:val="ka-GE"/>
              </w:rPr>
            </w:pPr>
          </w:p>
        </w:tc>
        <w:tc>
          <w:tcPr>
            <w:tcW w:w="547" w:type="pct"/>
            <w:tcBorders>
              <w:top w:val="single" w:sz="4" w:space="0" w:color="auto"/>
              <w:left w:val="nil"/>
              <w:bottom w:val="single" w:sz="4" w:space="0" w:color="auto"/>
              <w:right w:val="single" w:sz="4" w:space="0" w:color="auto"/>
            </w:tcBorders>
            <w:noWrap/>
            <w:vAlign w:val="bottom"/>
            <w:hideMark/>
          </w:tcPr>
          <w:p w14:paraId="489D33C9" w14:textId="77777777" w:rsidR="00E01F33" w:rsidRPr="00547DD2" w:rsidRDefault="00E01F33" w:rsidP="002177D5">
            <w:pPr>
              <w:spacing w:before="0" w:after="0" w:line="240" w:lineRule="auto"/>
              <w:rPr>
                <w:rFonts w:eastAsia="Calibri" w:cs="Vrinda"/>
                <w:sz w:val="18"/>
                <w:szCs w:val="18"/>
                <w:lang w:val="ka-GE" w:bidi="as-IN"/>
              </w:rPr>
            </w:pPr>
          </w:p>
        </w:tc>
        <w:tc>
          <w:tcPr>
            <w:tcW w:w="626" w:type="pct"/>
            <w:tcBorders>
              <w:top w:val="single" w:sz="4" w:space="0" w:color="auto"/>
              <w:left w:val="nil"/>
              <w:bottom w:val="single" w:sz="4" w:space="0" w:color="auto"/>
              <w:right w:val="single" w:sz="4" w:space="0" w:color="auto"/>
            </w:tcBorders>
            <w:noWrap/>
            <w:vAlign w:val="bottom"/>
            <w:hideMark/>
          </w:tcPr>
          <w:p w14:paraId="51D88F4B" w14:textId="77777777" w:rsidR="00E01F33" w:rsidRPr="00547DD2" w:rsidRDefault="00E01F33" w:rsidP="002177D5">
            <w:pPr>
              <w:spacing w:before="0" w:after="0" w:line="240" w:lineRule="auto"/>
              <w:rPr>
                <w:rFonts w:eastAsia="Calibri" w:cs="Vrinda"/>
                <w:sz w:val="18"/>
                <w:szCs w:val="18"/>
                <w:lang w:val="ka-GE" w:bidi="as-IN"/>
              </w:rPr>
            </w:pPr>
          </w:p>
        </w:tc>
        <w:tc>
          <w:tcPr>
            <w:tcW w:w="283" w:type="pct"/>
            <w:tcBorders>
              <w:top w:val="single" w:sz="4" w:space="0" w:color="auto"/>
              <w:left w:val="nil"/>
              <w:bottom w:val="single" w:sz="4" w:space="0" w:color="auto"/>
              <w:right w:val="single" w:sz="4" w:space="0" w:color="auto"/>
            </w:tcBorders>
            <w:noWrap/>
            <w:vAlign w:val="bottom"/>
            <w:hideMark/>
          </w:tcPr>
          <w:p w14:paraId="7BFE1D6A" w14:textId="77777777" w:rsidR="00E01F33" w:rsidRPr="00547DD2" w:rsidRDefault="00E01F33" w:rsidP="002177D5">
            <w:pPr>
              <w:spacing w:before="0" w:after="0" w:line="240" w:lineRule="auto"/>
              <w:rPr>
                <w:rFonts w:eastAsia="Calibri" w:cs="Vrinda"/>
                <w:sz w:val="18"/>
                <w:szCs w:val="18"/>
                <w:lang w:val="ka-GE" w:bidi="as-IN"/>
              </w:rPr>
            </w:pPr>
          </w:p>
        </w:tc>
        <w:tc>
          <w:tcPr>
            <w:tcW w:w="547" w:type="pct"/>
            <w:tcBorders>
              <w:top w:val="single" w:sz="4" w:space="0" w:color="auto"/>
              <w:left w:val="nil"/>
              <w:bottom w:val="single" w:sz="4" w:space="0" w:color="auto"/>
              <w:right w:val="single" w:sz="4" w:space="0" w:color="auto"/>
            </w:tcBorders>
            <w:noWrap/>
            <w:vAlign w:val="bottom"/>
            <w:hideMark/>
          </w:tcPr>
          <w:p w14:paraId="5EBB5E4C" w14:textId="77777777" w:rsidR="00E01F33" w:rsidRPr="00547DD2" w:rsidRDefault="00E01F33" w:rsidP="002177D5">
            <w:pPr>
              <w:spacing w:before="0" w:after="0" w:line="240" w:lineRule="auto"/>
              <w:rPr>
                <w:rFonts w:eastAsia="Calibri" w:cs="Vrinda"/>
                <w:sz w:val="18"/>
                <w:szCs w:val="18"/>
                <w:lang w:val="ka-GE" w:bidi="as-IN"/>
              </w:rPr>
            </w:pPr>
          </w:p>
        </w:tc>
        <w:tc>
          <w:tcPr>
            <w:tcW w:w="626" w:type="pct"/>
            <w:tcBorders>
              <w:top w:val="single" w:sz="4" w:space="0" w:color="auto"/>
              <w:left w:val="nil"/>
              <w:bottom w:val="single" w:sz="4" w:space="0" w:color="auto"/>
              <w:right w:val="single" w:sz="4" w:space="0" w:color="auto"/>
            </w:tcBorders>
            <w:noWrap/>
            <w:vAlign w:val="bottom"/>
            <w:hideMark/>
          </w:tcPr>
          <w:p w14:paraId="551D6DF0" w14:textId="77777777" w:rsidR="00E01F33" w:rsidRPr="00547DD2" w:rsidRDefault="00E01F33" w:rsidP="002177D5">
            <w:pPr>
              <w:spacing w:before="0" w:after="0" w:line="240" w:lineRule="auto"/>
              <w:rPr>
                <w:rFonts w:eastAsia="Calibri" w:cs="Vrinda"/>
                <w:sz w:val="18"/>
                <w:szCs w:val="18"/>
                <w:lang w:val="ka-GE" w:bidi="as-IN"/>
              </w:rPr>
            </w:pPr>
          </w:p>
        </w:tc>
        <w:tc>
          <w:tcPr>
            <w:tcW w:w="283" w:type="pct"/>
            <w:tcBorders>
              <w:top w:val="single" w:sz="4" w:space="0" w:color="auto"/>
              <w:left w:val="nil"/>
              <w:bottom w:val="single" w:sz="4" w:space="0" w:color="auto"/>
              <w:right w:val="single" w:sz="4" w:space="0" w:color="auto"/>
            </w:tcBorders>
            <w:noWrap/>
            <w:vAlign w:val="bottom"/>
            <w:hideMark/>
          </w:tcPr>
          <w:p w14:paraId="650F7257" w14:textId="77777777" w:rsidR="00E01F33" w:rsidRPr="00547DD2" w:rsidRDefault="00E01F33" w:rsidP="002177D5">
            <w:pPr>
              <w:spacing w:before="0" w:after="0" w:line="240" w:lineRule="auto"/>
              <w:jc w:val="center"/>
              <w:rPr>
                <w:rFonts w:eastAsia="Calibri" w:cs="Vrinda"/>
                <w:color w:val="000000"/>
                <w:sz w:val="18"/>
                <w:szCs w:val="18"/>
                <w:lang w:val="ka-GE"/>
              </w:rPr>
            </w:pPr>
            <w:r w:rsidRPr="00547DD2">
              <w:rPr>
                <w:rFonts w:eastAsia="Calibri" w:cs="Vrinda"/>
                <w:color w:val="000000"/>
                <w:sz w:val="18"/>
                <w:szCs w:val="18"/>
                <w:lang w:val="ka-GE"/>
              </w:rPr>
              <w:t>260</w:t>
            </w:r>
          </w:p>
        </w:tc>
        <w:tc>
          <w:tcPr>
            <w:tcW w:w="566" w:type="pct"/>
            <w:tcBorders>
              <w:top w:val="single" w:sz="4" w:space="0" w:color="auto"/>
              <w:left w:val="nil"/>
              <w:bottom w:val="single" w:sz="4" w:space="0" w:color="auto"/>
              <w:right w:val="single" w:sz="4" w:space="0" w:color="auto"/>
            </w:tcBorders>
            <w:noWrap/>
            <w:vAlign w:val="bottom"/>
            <w:hideMark/>
          </w:tcPr>
          <w:p w14:paraId="1CA271DD" w14:textId="77777777" w:rsidR="00E01F33" w:rsidRPr="00547DD2" w:rsidRDefault="00E01F33" w:rsidP="002177D5">
            <w:pPr>
              <w:spacing w:before="0" w:after="160" w:line="240" w:lineRule="auto"/>
              <w:jc w:val="both"/>
              <w:rPr>
                <w:rFonts w:eastAsia="Calibri" w:cs="Vrinda"/>
                <w:color w:val="000000"/>
                <w:sz w:val="18"/>
                <w:szCs w:val="18"/>
                <w:lang w:val="ka-GE"/>
              </w:rPr>
            </w:pPr>
          </w:p>
        </w:tc>
        <w:tc>
          <w:tcPr>
            <w:tcW w:w="557" w:type="pct"/>
            <w:tcBorders>
              <w:top w:val="single" w:sz="4" w:space="0" w:color="auto"/>
              <w:left w:val="nil"/>
              <w:bottom w:val="single" w:sz="4" w:space="0" w:color="auto"/>
              <w:right w:val="single" w:sz="4" w:space="0" w:color="auto"/>
            </w:tcBorders>
            <w:noWrap/>
            <w:vAlign w:val="bottom"/>
            <w:hideMark/>
          </w:tcPr>
          <w:p w14:paraId="1EF6E13C" w14:textId="77777777" w:rsidR="00E01F33" w:rsidRPr="00547DD2" w:rsidRDefault="00E01F33" w:rsidP="002177D5">
            <w:pPr>
              <w:spacing w:before="0" w:after="0" w:line="240" w:lineRule="auto"/>
              <w:rPr>
                <w:rFonts w:eastAsia="Calibri" w:cs="Vrinda"/>
                <w:sz w:val="18"/>
                <w:szCs w:val="18"/>
                <w:lang w:val="ka-GE" w:bidi="as-IN"/>
              </w:rPr>
            </w:pPr>
          </w:p>
        </w:tc>
      </w:tr>
    </w:tbl>
    <w:p w14:paraId="77AB0322" w14:textId="487CA5A1" w:rsidR="00E01F33" w:rsidRPr="00547DD2" w:rsidRDefault="00E01F33" w:rsidP="002177D5">
      <w:pPr>
        <w:spacing w:line="240" w:lineRule="auto"/>
        <w:jc w:val="both"/>
        <w:rPr>
          <w:lang w:val="ka-GE"/>
        </w:rPr>
      </w:pPr>
      <w:r w:rsidRPr="00547DD2">
        <w:rPr>
          <w:lang w:val="ka-GE"/>
        </w:rPr>
        <w:t>უყინვო დღეთა რაოდენობა საშუალოდ მთელ აუზში მერყეობს 242 დღიდან (დიდი ჭყონი) – 260 დღემდე (ნაქალაქევი).</w:t>
      </w:r>
    </w:p>
    <w:p w14:paraId="2FC38606" w14:textId="77777777" w:rsidR="00F87CB3" w:rsidRPr="00547DD2" w:rsidRDefault="00F87CB3" w:rsidP="002177D5">
      <w:pPr>
        <w:spacing w:line="240" w:lineRule="auto"/>
        <w:jc w:val="both"/>
        <w:rPr>
          <w:lang w:val="ka-GE"/>
        </w:rPr>
      </w:pPr>
    </w:p>
    <w:p w14:paraId="70EAE6AE" w14:textId="37F36AFD" w:rsidR="00E01F33" w:rsidRPr="00547DD2" w:rsidRDefault="00E01F33" w:rsidP="002177D5">
      <w:pPr>
        <w:pStyle w:val="Heading3"/>
        <w:spacing w:line="240" w:lineRule="auto"/>
        <w:rPr>
          <w:color w:val="000000" w:themeColor="text1"/>
          <w:lang w:val="ka-GE"/>
        </w:rPr>
      </w:pPr>
      <w:bookmarkStart w:id="56" w:name="_Toc125538206"/>
      <w:r w:rsidRPr="00547DD2">
        <w:rPr>
          <w:color w:val="000000" w:themeColor="text1"/>
          <w:lang w:val="ka-GE"/>
        </w:rPr>
        <w:t>ატმოსფერული ნალექი</w:t>
      </w:r>
      <w:bookmarkEnd w:id="56"/>
    </w:p>
    <w:p w14:paraId="15E0E4EE" w14:textId="77777777" w:rsidR="00E01F33" w:rsidRPr="00547DD2" w:rsidRDefault="00E01F33" w:rsidP="002177D5">
      <w:pPr>
        <w:spacing w:line="240" w:lineRule="auto"/>
        <w:jc w:val="both"/>
        <w:rPr>
          <w:lang w:val="ka-GE"/>
        </w:rPr>
      </w:pPr>
      <w:r w:rsidRPr="00547DD2">
        <w:rPr>
          <w:lang w:val="ka-GE"/>
        </w:rPr>
        <w:t xml:space="preserve">შავი ზღვის სიახლოვე და დასავლეთის ნოტიო ქარის სიხშირე განაპირობებს ნალექის სიუხვეს. აუზში წლიური ნალექის ჯამი იცვლება 1699 მმ-დან (ნოქალაქევი)-2212 (დიდი ჭყონი) მმ-მდე. ნალექის რაოდენობა წლის განმავლობაში არათანაბარია. ნალექების სიმცირით გამოირჩევა მაისის თვე, ხოლო სიუხვით სექტემბერი. </w:t>
      </w:r>
    </w:p>
    <w:p w14:paraId="105C338B" w14:textId="23ECC5AB" w:rsidR="00E01F33" w:rsidRPr="00547DD2" w:rsidRDefault="00E01F33" w:rsidP="002177D5">
      <w:pPr>
        <w:spacing w:line="240" w:lineRule="auto"/>
        <w:jc w:val="both"/>
        <w:rPr>
          <w:lang w:val="ka-GE"/>
        </w:rPr>
      </w:pPr>
      <w:r w:rsidRPr="00547DD2">
        <w:rPr>
          <w:lang w:val="ka-GE"/>
        </w:rPr>
        <w:t>მდინარე წაჩხურის წყალშემკრებ აუზში ატმოსფერული ნალექის განაწილება თვეების მიხედვით და წლიური ნალექის ჯამი მოცემულია ცხრილ</w:t>
      </w:r>
      <w:r w:rsidR="00406B85" w:rsidRPr="00547DD2">
        <w:rPr>
          <w:lang w:val="ka-GE"/>
        </w:rPr>
        <w:t>ში.</w:t>
      </w:r>
    </w:p>
    <w:p w14:paraId="46E6E436" w14:textId="2A64CB9B" w:rsidR="00E01F33" w:rsidRPr="00547DD2" w:rsidRDefault="00E01F33" w:rsidP="00666B8B">
      <w:pPr>
        <w:pStyle w:val="Caption"/>
        <w:spacing w:after="120"/>
        <w:rPr>
          <w:b w:val="0"/>
          <w:color w:val="000000" w:themeColor="text1"/>
        </w:rPr>
      </w:pPr>
      <w:bookmarkStart w:id="57" w:name="_Toc125121548"/>
      <w:r w:rsidRPr="00547DD2">
        <w:rPr>
          <w:color w:val="000000" w:themeColor="text1"/>
        </w:rPr>
        <w:t xml:space="preserve">ცხრილი </w:t>
      </w:r>
      <w:r w:rsidR="000E205D">
        <w:rPr>
          <w:color w:val="000000" w:themeColor="text1"/>
        </w:rPr>
        <w:t>6.1.2.1.</w:t>
      </w:r>
      <w:r w:rsidRPr="00547DD2">
        <w:rPr>
          <w:color w:val="000000" w:themeColor="text1"/>
        </w:rPr>
        <w:t xml:space="preserve"> </w:t>
      </w:r>
      <w:r w:rsidRPr="00547DD2">
        <w:rPr>
          <w:b w:val="0"/>
          <w:color w:val="000000" w:themeColor="text1"/>
        </w:rPr>
        <w:t>ატმოსფერული ნალექი, მმ</w:t>
      </w:r>
      <w:bookmarkEnd w:id="57"/>
    </w:p>
    <w:tbl>
      <w:tblPr>
        <w:tblW w:w="5000" w:type="pct"/>
        <w:tblLook w:val="04A0" w:firstRow="1" w:lastRow="0" w:firstColumn="1" w:lastColumn="0" w:noHBand="0" w:noVBand="1"/>
      </w:tblPr>
      <w:tblGrid>
        <w:gridCol w:w="1353"/>
        <w:gridCol w:w="1120"/>
        <w:gridCol w:w="536"/>
        <w:gridCol w:w="536"/>
        <w:gridCol w:w="482"/>
        <w:gridCol w:w="482"/>
        <w:gridCol w:w="593"/>
        <w:gridCol w:w="535"/>
        <w:gridCol w:w="555"/>
        <w:gridCol w:w="555"/>
        <w:gridCol w:w="535"/>
        <w:gridCol w:w="535"/>
        <w:gridCol w:w="535"/>
        <w:gridCol w:w="499"/>
        <w:gridCol w:w="778"/>
      </w:tblGrid>
      <w:tr w:rsidR="00E01F33" w:rsidRPr="00547DD2" w14:paraId="352DC210" w14:textId="77777777" w:rsidTr="00E01F33">
        <w:trPr>
          <w:trHeight w:val="547"/>
        </w:trPr>
        <w:tc>
          <w:tcPr>
            <w:tcW w:w="702" w:type="pct"/>
            <w:tcBorders>
              <w:top w:val="single" w:sz="4" w:space="0" w:color="auto"/>
              <w:left w:val="single" w:sz="4" w:space="0" w:color="auto"/>
              <w:bottom w:val="single" w:sz="4" w:space="0" w:color="auto"/>
              <w:right w:val="single" w:sz="4" w:space="0" w:color="auto"/>
            </w:tcBorders>
            <w:noWrap/>
            <w:vAlign w:val="center"/>
            <w:hideMark/>
          </w:tcPr>
          <w:p w14:paraId="556CB205"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Sylfaen"/>
                <w:color w:val="000000"/>
                <w:sz w:val="16"/>
                <w:szCs w:val="16"/>
                <w:lang w:val="ka-GE" w:eastAsia="ka-GE"/>
              </w:rPr>
              <w:t>დასახელება</w:t>
            </w:r>
          </w:p>
        </w:tc>
        <w:tc>
          <w:tcPr>
            <w:tcW w:w="581" w:type="pct"/>
            <w:tcBorders>
              <w:top w:val="single" w:sz="4" w:space="0" w:color="auto"/>
              <w:left w:val="nil"/>
              <w:bottom w:val="single" w:sz="4" w:space="0" w:color="auto"/>
              <w:right w:val="single" w:sz="4" w:space="0" w:color="auto"/>
            </w:tcBorders>
            <w:vAlign w:val="center"/>
            <w:hideMark/>
          </w:tcPr>
          <w:p w14:paraId="45F63E7C"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Sylfaen"/>
                <w:color w:val="000000"/>
                <w:sz w:val="16"/>
                <w:szCs w:val="16"/>
                <w:lang w:val="ka-GE" w:eastAsia="ka-GE"/>
              </w:rPr>
              <w:t>სიმაღლე, მზდ</w:t>
            </w:r>
          </w:p>
        </w:tc>
        <w:tc>
          <w:tcPr>
            <w:tcW w:w="278" w:type="pct"/>
            <w:tcBorders>
              <w:top w:val="single" w:sz="4" w:space="0" w:color="auto"/>
              <w:left w:val="nil"/>
              <w:bottom w:val="single" w:sz="4" w:space="0" w:color="auto"/>
              <w:right w:val="single" w:sz="4" w:space="0" w:color="auto"/>
            </w:tcBorders>
            <w:noWrap/>
            <w:vAlign w:val="center"/>
            <w:hideMark/>
          </w:tcPr>
          <w:p w14:paraId="12C7FEA1"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I</w:t>
            </w:r>
          </w:p>
        </w:tc>
        <w:tc>
          <w:tcPr>
            <w:tcW w:w="278" w:type="pct"/>
            <w:tcBorders>
              <w:top w:val="single" w:sz="4" w:space="0" w:color="auto"/>
              <w:left w:val="nil"/>
              <w:bottom w:val="single" w:sz="4" w:space="0" w:color="auto"/>
              <w:right w:val="single" w:sz="4" w:space="0" w:color="auto"/>
            </w:tcBorders>
            <w:noWrap/>
            <w:vAlign w:val="center"/>
            <w:hideMark/>
          </w:tcPr>
          <w:p w14:paraId="1D802954"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II</w:t>
            </w:r>
          </w:p>
        </w:tc>
        <w:tc>
          <w:tcPr>
            <w:tcW w:w="250" w:type="pct"/>
            <w:tcBorders>
              <w:top w:val="single" w:sz="4" w:space="0" w:color="auto"/>
              <w:left w:val="nil"/>
              <w:bottom w:val="single" w:sz="4" w:space="0" w:color="auto"/>
              <w:right w:val="single" w:sz="4" w:space="0" w:color="auto"/>
            </w:tcBorders>
            <w:noWrap/>
            <w:vAlign w:val="center"/>
            <w:hideMark/>
          </w:tcPr>
          <w:p w14:paraId="58BE2FE4"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III</w:t>
            </w:r>
          </w:p>
        </w:tc>
        <w:tc>
          <w:tcPr>
            <w:tcW w:w="250" w:type="pct"/>
            <w:tcBorders>
              <w:top w:val="single" w:sz="4" w:space="0" w:color="auto"/>
              <w:left w:val="nil"/>
              <w:bottom w:val="single" w:sz="4" w:space="0" w:color="auto"/>
              <w:right w:val="single" w:sz="4" w:space="0" w:color="auto"/>
            </w:tcBorders>
            <w:noWrap/>
            <w:vAlign w:val="center"/>
            <w:hideMark/>
          </w:tcPr>
          <w:p w14:paraId="13401665"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IV</w:t>
            </w:r>
          </w:p>
        </w:tc>
        <w:tc>
          <w:tcPr>
            <w:tcW w:w="308" w:type="pct"/>
            <w:tcBorders>
              <w:top w:val="single" w:sz="4" w:space="0" w:color="auto"/>
              <w:left w:val="nil"/>
              <w:bottom w:val="single" w:sz="4" w:space="0" w:color="auto"/>
              <w:right w:val="single" w:sz="4" w:space="0" w:color="auto"/>
            </w:tcBorders>
            <w:noWrap/>
            <w:vAlign w:val="center"/>
            <w:hideMark/>
          </w:tcPr>
          <w:p w14:paraId="1CA7EEFE"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V</w:t>
            </w:r>
          </w:p>
        </w:tc>
        <w:tc>
          <w:tcPr>
            <w:tcW w:w="278" w:type="pct"/>
            <w:tcBorders>
              <w:top w:val="single" w:sz="4" w:space="0" w:color="auto"/>
              <w:left w:val="nil"/>
              <w:bottom w:val="single" w:sz="4" w:space="0" w:color="auto"/>
              <w:right w:val="single" w:sz="4" w:space="0" w:color="auto"/>
            </w:tcBorders>
            <w:noWrap/>
            <w:vAlign w:val="center"/>
            <w:hideMark/>
          </w:tcPr>
          <w:p w14:paraId="718858FE"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VI</w:t>
            </w:r>
          </w:p>
        </w:tc>
        <w:tc>
          <w:tcPr>
            <w:tcW w:w="288" w:type="pct"/>
            <w:tcBorders>
              <w:top w:val="single" w:sz="4" w:space="0" w:color="auto"/>
              <w:left w:val="nil"/>
              <w:bottom w:val="single" w:sz="4" w:space="0" w:color="auto"/>
              <w:right w:val="single" w:sz="4" w:space="0" w:color="auto"/>
            </w:tcBorders>
            <w:noWrap/>
            <w:vAlign w:val="center"/>
            <w:hideMark/>
          </w:tcPr>
          <w:p w14:paraId="16CAF67F"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VII</w:t>
            </w:r>
          </w:p>
        </w:tc>
        <w:tc>
          <w:tcPr>
            <w:tcW w:w="288" w:type="pct"/>
            <w:tcBorders>
              <w:top w:val="single" w:sz="4" w:space="0" w:color="auto"/>
              <w:left w:val="nil"/>
              <w:bottom w:val="single" w:sz="4" w:space="0" w:color="auto"/>
              <w:right w:val="single" w:sz="4" w:space="0" w:color="auto"/>
            </w:tcBorders>
            <w:noWrap/>
            <w:vAlign w:val="center"/>
            <w:hideMark/>
          </w:tcPr>
          <w:p w14:paraId="035F211C"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VIII</w:t>
            </w:r>
          </w:p>
        </w:tc>
        <w:tc>
          <w:tcPr>
            <w:tcW w:w="278" w:type="pct"/>
            <w:tcBorders>
              <w:top w:val="single" w:sz="4" w:space="0" w:color="auto"/>
              <w:left w:val="nil"/>
              <w:bottom w:val="single" w:sz="4" w:space="0" w:color="auto"/>
              <w:right w:val="single" w:sz="4" w:space="0" w:color="auto"/>
            </w:tcBorders>
            <w:noWrap/>
            <w:vAlign w:val="center"/>
            <w:hideMark/>
          </w:tcPr>
          <w:p w14:paraId="7385E0C6"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IX</w:t>
            </w:r>
          </w:p>
        </w:tc>
        <w:tc>
          <w:tcPr>
            <w:tcW w:w="278" w:type="pct"/>
            <w:tcBorders>
              <w:top w:val="single" w:sz="4" w:space="0" w:color="auto"/>
              <w:left w:val="nil"/>
              <w:bottom w:val="single" w:sz="4" w:space="0" w:color="auto"/>
              <w:right w:val="single" w:sz="4" w:space="0" w:color="auto"/>
            </w:tcBorders>
            <w:noWrap/>
            <w:vAlign w:val="center"/>
            <w:hideMark/>
          </w:tcPr>
          <w:p w14:paraId="720CEF35"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X</w:t>
            </w:r>
          </w:p>
        </w:tc>
        <w:tc>
          <w:tcPr>
            <w:tcW w:w="278" w:type="pct"/>
            <w:tcBorders>
              <w:top w:val="single" w:sz="4" w:space="0" w:color="auto"/>
              <w:left w:val="nil"/>
              <w:bottom w:val="single" w:sz="4" w:space="0" w:color="auto"/>
              <w:right w:val="single" w:sz="4" w:space="0" w:color="auto"/>
            </w:tcBorders>
            <w:noWrap/>
            <w:vAlign w:val="center"/>
            <w:hideMark/>
          </w:tcPr>
          <w:p w14:paraId="7541B804"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XI</w:t>
            </w:r>
          </w:p>
        </w:tc>
        <w:tc>
          <w:tcPr>
            <w:tcW w:w="259" w:type="pct"/>
            <w:tcBorders>
              <w:top w:val="single" w:sz="4" w:space="0" w:color="auto"/>
              <w:left w:val="nil"/>
              <w:bottom w:val="single" w:sz="4" w:space="0" w:color="auto"/>
              <w:right w:val="single" w:sz="4" w:space="0" w:color="auto"/>
            </w:tcBorders>
            <w:noWrap/>
            <w:vAlign w:val="center"/>
            <w:hideMark/>
          </w:tcPr>
          <w:p w14:paraId="753D63B7"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XII</w:t>
            </w:r>
          </w:p>
        </w:tc>
        <w:tc>
          <w:tcPr>
            <w:tcW w:w="404" w:type="pct"/>
            <w:tcBorders>
              <w:top w:val="single" w:sz="4" w:space="0" w:color="auto"/>
              <w:left w:val="nil"/>
              <w:bottom w:val="single" w:sz="4" w:space="0" w:color="auto"/>
              <w:right w:val="single" w:sz="4" w:space="0" w:color="auto"/>
            </w:tcBorders>
            <w:noWrap/>
            <w:vAlign w:val="center"/>
            <w:hideMark/>
          </w:tcPr>
          <w:p w14:paraId="4F2763D5"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Sylfaen"/>
                <w:color w:val="000000"/>
                <w:sz w:val="16"/>
                <w:szCs w:val="16"/>
                <w:lang w:val="ka-GE" w:eastAsia="ka-GE"/>
              </w:rPr>
              <w:t>ჯამი</w:t>
            </w:r>
          </w:p>
        </w:tc>
      </w:tr>
      <w:tr w:rsidR="00E01F33" w:rsidRPr="00547DD2" w14:paraId="65B608F0" w14:textId="77777777" w:rsidTr="00E01F33">
        <w:trPr>
          <w:trHeight w:val="322"/>
        </w:trPr>
        <w:tc>
          <w:tcPr>
            <w:tcW w:w="702" w:type="pct"/>
            <w:tcBorders>
              <w:top w:val="nil"/>
              <w:left w:val="single" w:sz="4" w:space="0" w:color="auto"/>
              <w:bottom w:val="single" w:sz="4" w:space="0" w:color="auto"/>
              <w:right w:val="single" w:sz="4" w:space="0" w:color="auto"/>
            </w:tcBorders>
            <w:noWrap/>
            <w:vAlign w:val="center"/>
            <w:hideMark/>
          </w:tcPr>
          <w:p w14:paraId="377AB7EE"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w:t>
            </w:r>
          </w:p>
        </w:tc>
        <w:tc>
          <w:tcPr>
            <w:tcW w:w="581" w:type="pct"/>
            <w:tcBorders>
              <w:top w:val="nil"/>
              <w:left w:val="nil"/>
              <w:bottom w:val="single" w:sz="4" w:space="0" w:color="auto"/>
              <w:right w:val="single" w:sz="4" w:space="0" w:color="auto"/>
            </w:tcBorders>
            <w:noWrap/>
            <w:vAlign w:val="center"/>
            <w:hideMark/>
          </w:tcPr>
          <w:p w14:paraId="79EEF050"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2</w:t>
            </w:r>
          </w:p>
        </w:tc>
        <w:tc>
          <w:tcPr>
            <w:tcW w:w="278" w:type="pct"/>
            <w:tcBorders>
              <w:top w:val="nil"/>
              <w:left w:val="nil"/>
              <w:bottom w:val="single" w:sz="4" w:space="0" w:color="auto"/>
              <w:right w:val="single" w:sz="4" w:space="0" w:color="auto"/>
            </w:tcBorders>
            <w:noWrap/>
            <w:vAlign w:val="center"/>
            <w:hideMark/>
          </w:tcPr>
          <w:p w14:paraId="5E861882"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3</w:t>
            </w:r>
          </w:p>
        </w:tc>
        <w:tc>
          <w:tcPr>
            <w:tcW w:w="278" w:type="pct"/>
            <w:tcBorders>
              <w:top w:val="nil"/>
              <w:left w:val="nil"/>
              <w:bottom w:val="single" w:sz="4" w:space="0" w:color="auto"/>
              <w:right w:val="single" w:sz="4" w:space="0" w:color="auto"/>
            </w:tcBorders>
            <w:noWrap/>
            <w:vAlign w:val="center"/>
            <w:hideMark/>
          </w:tcPr>
          <w:p w14:paraId="59671F59"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4</w:t>
            </w:r>
          </w:p>
        </w:tc>
        <w:tc>
          <w:tcPr>
            <w:tcW w:w="250" w:type="pct"/>
            <w:tcBorders>
              <w:top w:val="nil"/>
              <w:left w:val="nil"/>
              <w:bottom w:val="single" w:sz="4" w:space="0" w:color="auto"/>
              <w:right w:val="single" w:sz="4" w:space="0" w:color="auto"/>
            </w:tcBorders>
            <w:noWrap/>
            <w:vAlign w:val="center"/>
            <w:hideMark/>
          </w:tcPr>
          <w:p w14:paraId="642A774A"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5</w:t>
            </w:r>
          </w:p>
        </w:tc>
        <w:tc>
          <w:tcPr>
            <w:tcW w:w="250" w:type="pct"/>
            <w:tcBorders>
              <w:top w:val="nil"/>
              <w:left w:val="nil"/>
              <w:bottom w:val="single" w:sz="4" w:space="0" w:color="auto"/>
              <w:right w:val="single" w:sz="4" w:space="0" w:color="auto"/>
            </w:tcBorders>
            <w:noWrap/>
            <w:vAlign w:val="center"/>
            <w:hideMark/>
          </w:tcPr>
          <w:p w14:paraId="4C2F498B"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6</w:t>
            </w:r>
          </w:p>
        </w:tc>
        <w:tc>
          <w:tcPr>
            <w:tcW w:w="308" w:type="pct"/>
            <w:tcBorders>
              <w:top w:val="nil"/>
              <w:left w:val="nil"/>
              <w:bottom w:val="single" w:sz="4" w:space="0" w:color="auto"/>
              <w:right w:val="single" w:sz="4" w:space="0" w:color="auto"/>
            </w:tcBorders>
            <w:noWrap/>
            <w:vAlign w:val="center"/>
            <w:hideMark/>
          </w:tcPr>
          <w:p w14:paraId="4D253668"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7</w:t>
            </w:r>
          </w:p>
        </w:tc>
        <w:tc>
          <w:tcPr>
            <w:tcW w:w="278" w:type="pct"/>
            <w:tcBorders>
              <w:top w:val="nil"/>
              <w:left w:val="nil"/>
              <w:bottom w:val="single" w:sz="4" w:space="0" w:color="auto"/>
              <w:right w:val="single" w:sz="4" w:space="0" w:color="auto"/>
            </w:tcBorders>
            <w:noWrap/>
            <w:vAlign w:val="center"/>
            <w:hideMark/>
          </w:tcPr>
          <w:p w14:paraId="27A5169D"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8</w:t>
            </w:r>
          </w:p>
        </w:tc>
        <w:tc>
          <w:tcPr>
            <w:tcW w:w="288" w:type="pct"/>
            <w:tcBorders>
              <w:top w:val="nil"/>
              <w:left w:val="nil"/>
              <w:bottom w:val="single" w:sz="4" w:space="0" w:color="auto"/>
              <w:right w:val="single" w:sz="4" w:space="0" w:color="auto"/>
            </w:tcBorders>
            <w:noWrap/>
            <w:vAlign w:val="center"/>
            <w:hideMark/>
          </w:tcPr>
          <w:p w14:paraId="03614EEB"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9</w:t>
            </w:r>
          </w:p>
        </w:tc>
        <w:tc>
          <w:tcPr>
            <w:tcW w:w="288" w:type="pct"/>
            <w:tcBorders>
              <w:top w:val="nil"/>
              <w:left w:val="nil"/>
              <w:bottom w:val="single" w:sz="4" w:space="0" w:color="auto"/>
              <w:right w:val="single" w:sz="4" w:space="0" w:color="auto"/>
            </w:tcBorders>
            <w:noWrap/>
            <w:vAlign w:val="center"/>
            <w:hideMark/>
          </w:tcPr>
          <w:p w14:paraId="471D4498"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10</w:t>
            </w:r>
          </w:p>
        </w:tc>
        <w:tc>
          <w:tcPr>
            <w:tcW w:w="278" w:type="pct"/>
            <w:tcBorders>
              <w:top w:val="nil"/>
              <w:left w:val="nil"/>
              <w:bottom w:val="single" w:sz="4" w:space="0" w:color="auto"/>
              <w:right w:val="single" w:sz="4" w:space="0" w:color="auto"/>
            </w:tcBorders>
            <w:noWrap/>
            <w:vAlign w:val="center"/>
            <w:hideMark/>
          </w:tcPr>
          <w:p w14:paraId="48DD500A"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11</w:t>
            </w:r>
          </w:p>
        </w:tc>
        <w:tc>
          <w:tcPr>
            <w:tcW w:w="278" w:type="pct"/>
            <w:tcBorders>
              <w:top w:val="nil"/>
              <w:left w:val="nil"/>
              <w:bottom w:val="single" w:sz="4" w:space="0" w:color="auto"/>
              <w:right w:val="single" w:sz="4" w:space="0" w:color="auto"/>
            </w:tcBorders>
            <w:noWrap/>
            <w:vAlign w:val="center"/>
            <w:hideMark/>
          </w:tcPr>
          <w:p w14:paraId="6D545AC9"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12</w:t>
            </w:r>
          </w:p>
        </w:tc>
        <w:tc>
          <w:tcPr>
            <w:tcW w:w="278" w:type="pct"/>
            <w:tcBorders>
              <w:top w:val="nil"/>
              <w:left w:val="nil"/>
              <w:bottom w:val="single" w:sz="4" w:space="0" w:color="auto"/>
              <w:right w:val="single" w:sz="4" w:space="0" w:color="auto"/>
            </w:tcBorders>
            <w:noWrap/>
            <w:vAlign w:val="center"/>
            <w:hideMark/>
          </w:tcPr>
          <w:p w14:paraId="582BB1FA"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13</w:t>
            </w:r>
          </w:p>
        </w:tc>
        <w:tc>
          <w:tcPr>
            <w:tcW w:w="259" w:type="pct"/>
            <w:tcBorders>
              <w:top w:val="nil"/>
              <w:left w:val="nil"/>
              <w:bottom w:val="single" w:sz="4" w:space="0" w:color="auto"/>
              <w:right w:val="single" w:sz="4" w:space="0" w:color="auto"/>
            </w:tcBorders>
            <w:noWrap/>
            <w:vAlign w:val="center"/>
            <w:hideMark/>
          </w:tcPr>
          <w:p w14:paraId="1F579F76"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14</w:t>
            </w:r>
          </w:p>
        </w:tc>
        <w:tc>
          <w:tcPr>
            <w:tcW w:w="404" w:type="pct"/>
            <w:tcBorders>
              <w:top w:val="nil"/>
              <w:left w:val="nil"/>
              <w:bottom w:val="single" w:sz="4" w:space="0" w:color="auto"/>
              <w:right w:val="single" w:sz="4" w:space="0" w:color="auto"/>
            </w:tcBorders>
            <w:noWrap/>
            <w:vAlign w:val="center"/>
            <w:hideMark/>
          </w:tcPr>
          <w:p w14:paraId="7F8D2AF6"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15</w:t>
            </w:r>
          </w:p>
        </w:tc>
      </w:tr>
      <w:tr w:rsidR="00E01F33" w:rsidRPr="00547DD2" w14:paraId="38C4A1E7" w14:textId="77777777" w:rsidTr="00E01F33">
        <w:trPr>
          <w:trHeight w:val="322"/>
        </w:trPr>
        <w:tc>
          <w:tcPr>
            <w:tcW w:w="702" w:type="pct"/>
            <w:tcBorders>
              <w:top w:val="nil"/>
              <w:left w:val="single" w:sz="4" w:space="0" w:color="auto"/>
              <w:bottom w:val="single" w:sz="4" w:space="0" w:color="auto"/>
              <w:right w:val="single" w:sz="4" w:space="0" w:color="auto"/>
            </w:tcBorders>
            <w:noWrap/>
            <w:vAlign w:val="bottom"/>
            <w:hideMark/>
          </w:tcPr>
          <w:p w14:paraId="1381DCD8" w14:textId="77777777" w:rsidR="00E01F33" w:rsidRPr="00547DD2" w:rsidRDefault="00E01F33" w:rsidP="002177D5">
            <w:pPr>
              <w:spacing w:before="0" w:after="0" w:line="240" w:lineRule="auto"/>
              <w:jc w:val="both"/>
              <w:rPr>
                <w:rFonts w:eastAsia="Calibri" w:cs="Vrinda"/>
                <w:color w:val="000000"/>
                <w:sz w:val="16"/>
                <w:szCs w:val="16"/>
                <w:lang w:val="ka-GE" w:eastAsia="ka-GE"/>
              </w:rPr>
            </w:pPr>
            <w:r w:rsidRPr="00547DD2">
              <w:rPr>
                <w:rFonts w:eastAsia="Calibri" w:cs="Vrinda"/>
                <w:color w:val="000000"/>
                <w:sz w:val="16"/>
                <w:szCs w:val="16"/>
                <w:lang w:val="ka-GE" w:eastAsia="ka-GE"/>
              </w:rPr>
              <w:t>დიდი-ჭყონი</w:t>
            </w:r>
          </w:p>
        </w:tc>
        <w:tc>
          <w:tcPr>
            <w:tcW w:w="581" w:type="pct"/>
            <w:tcBorders>
              <w:top w:val="nil"/>
              <w:left w:val="nil"/>
              <w:bottom w:val="single" w:sz="4" w:space="0" w:color="auto"/>
              <w:right w:val="single" w:sz="4" w:space="0" w:color="auto"/>
            </w:tcBorders>
            <w:noWrap/>
            <w:vAlign w:val="bottom"/>
            <w:hideMark/>
          </w:tcPr>
          <w:p w14:paraId="78021565"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345</w:t>
            </w:r>
          </w:p>
        </w:tc>
        <w:tc>
          <w:tcPr>
            <w:tcW w:w="278" w:type="pct"/>
            <w:tcBorders>
              <w:top w:val="nil"/>
              <w:left w:val="nil"/>
              <w:bottom w:val="single" w:sz="4" w:space="0" w:color="auto"/>
              <w:right w:val="single" w:sz="4" w:space="0" w:color="auto"/>
            </w:tcBorders>
            <w:noWrap/>
            <w:vAlign w:val="bottom"/>
            <w:hideMark/>
          </w:tcPr>
          <w:p w14:paraId="02FBB61C"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214</w:t>
            </w:r>
          </w:p>
        </w:tc>
        <w:tc>
          <w:tcPr>
            <w:tcW w:w="278" w:type="pct"/>
            <w:tcBorders>
              <w:top w:val="nil"/>
              <w:left w:val="nil"/>
              <w:bottom w:val="single" w:sz="4" w:space="0" w:color="auto"/>
              <w:right w:val="single" w:sz="4" w:space="0" w:color="auto"/>
            </w:tcBorders>
            <w:noWrap/>
            <w:vAlign w:val="bottom"/>
            <w:hideMark/>
          </w:tcPr>
          <w:p w14:paraId="0D8611BD"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207</w:t>
            </w:r>
          </w:p>
        </w:tc>
        <w:tc>
          <w:tcPr>
            <w:tcW w:w="250" w:type="pct"/>
            <w:tcBorders>
              <w:top w:val="nil"/>
              <w:left w:val="nil"/>
              <w:bottom w:val="single" w:sz="4" w:space="0" w:color="auto"/>
              <w:right w:val="single" w:sz="4" w:space="0" w:color="auto"/>
            </w:tcBorders>
            <w:noWrap/>
            <w:vAlign w:val="bottom"/>
            <w:hideMark/>
          </w:tcPr>
          <w:p w14:paraId="6B6330AA"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181</w:t>
            </w:r>
          </w:p>
        </w:tc>
        <w:tc>
          <w:tcPr>
            <w:tcW w:w="250" w:type="pct"/>
            <w:tcBorders>
              <w:top w:val="nil"/>
              <w:left w:val="nil"/>
              <w:bottom w:val="single" w:sz="4" w:space="0" w:color="auto"/>
              <w:right w:val="single" w:sz="4" w:space="0" w:color="auto"/>
            </w:tcBorders>
            <w:noWrap/>
            <w:vAlign w:val="bottom"/>
            <w:hideMark/>
          </w:tcPr>
          <w:p w14:paraId="574ED2A8"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127</w:t>
            </w:r>
          </w:p>
        </w:tc>
        <w:tc>
          <w:tcPr>
            <w:tcW w:w="308" w:type="pct"/>
            <w:tcBorders>
              <w:top w:val="nil"/>
              <w:left w:val="nil"/>
              <w:bottom w:val="single" w:sz="4" w:space="0" w:color="auto"/>
              <w:right w:val="single" w:sz="4" w:space="0" w:color="auto"/>
            </w:tcBorders>
            <w:noWrap/>
            <w:vAlign w:val="bottom"/>
            <w:hideMark/>
          </w:tcPr>
          <w:p w14:paraId="05F45C43"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109</w:t>
            </w:r>
          </w:p>
        </w:tc>
        <w:tc>
          <w:tcPr>
            <w:tcW w:w="278" w:type="pct"/>
            <w:tcBorders>
              <w:top w:val="nil"/>
              <w:left w:val="nil"/>
              <w:bottom w:val="single" w:sz="4" w:space="0" w:color="auto"/>
              <w:right w:val="single" w:sz="4" w:space="0" w:color="auto"/>
            </w:tcBorders>
            <w:noWrap/>
            <w:vAlign w:val="bottom"/>
            <w:hideMark/>
          </w:tcPr>
          <w:p w14:paraId="0A843908"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164</w:t>
            </w:r>
          </w:p>
        </w:tc>
        <w:tc>
          <w:tcPr>
            <w:tcW w:w="288" w:type="pct"/>
            <w:tcBorders>
              <w:top w:val="nil"/>
              <w:left w:val="nil"/>
              <w:bottom w:val="single" w:sz="4" w:space="0" w:color="auto"/>
              <w:right w:val="single" w:sz="4" w:space="0" w:color="auto"/>
            </w:tcBorders>
            <w:noWrap/>
            <w:vAlign w:val="bottom"/>
            <w:hideMark/>
          </w:tcPr>
          <w:p w14:paraId="0D8C8E59"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191</w:t>
            </w:r>
          </w:p>
        </w:tc>
        <w:tc>
          <w:tcPr>
            <w:tcW w:w="288" w:type="pct"/>
            <w:tcBorders>
              <w:top w:val="nil"/>
              <w:left w:val="nil"/>
              <w:bottom w:val="single" w:sz="4" w:space="0" w:color="auto"/>
              <w:right w:val="single" w:sz="4" w:space="0" w:color="auto"/>
            </w:tcBorders>
            <w:noWrap/>
            <w:vAlign w:val="bottom"/>
            <w:hideMark/>
          </w:tcPr>
          <w:p w14:paraId="643DA6C6"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193</w:t>
            </w:r>
          </w:p>
        </w:tc>
        <w:tc>
          <w:tcPr>
            <w:tcW w:w="278" w:type="pct"/>
            <w:tcBorders>
              <w:top w:val="nil"/>
              <w:left w:val="nil"/>
              <w:bottom w:val="single" w:sz="4" w:space="0" w:color="auto"/>
              <w:right w:val="single" w:sz="4" w:space="0" w:color="auto"/>
            </w:tcBorders>
            <w:noWrap/>
            <w:vAlign w:val="bottom"/>
            <w:hideMark/>
          </w:tcPr>
          <w:p w14:paraId="2C33EDD8"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229</w:t>
            </w:r>
          </w:p>
        </w:tc>
        <w:tc>
          <w:tcPr>
            <w:tcW w:w="278" w:type="pct"/>
            <w:tcBorders>
              <w:top w:val="nil"/>
              <w:left w:val="nil"/>
              <w:bottom w:val="single" w:sz="4" w:space="0" w:color="auto"/>
              <w:right w:val="single" w:sz="4" w:space="0" w:color="auto"/>
            </w:tcBorders>
            <w:noWrap/>
            <w:vAlign w:val="bottom"/>
            <w:hideMark/>
          </w:tcPr>
          <w:p w14:paraId="5F38513B"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210</w:t>
            </w:r>
          </w:p>
        </w:tc>
        <w:tc>
          <w:tcPr>
            <w:tcW w:w="278" w:type="pct"/>
            <w:tcBorders>
              <w:top w:val="nil"/>
              <w:left w:val="nil"/>
              <w:bottom w:val="single" w:sz="4" w:space="0" w:color="auto"/>
              <w:right w:val="single" w:sz="4" w:space="0" w:color="auto"/>
            </w:tcBorders>
            <w:noWrap/>
            <w:vAlign w:val="bottom"/>
            <w:hideMark/>
          </w:tcPr>
          <w:p w14:paraId="0E913581"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201</w:t>
            </w:r>
          </w:p>
        </w:tc>
        <w:tc>
          <w:tcPr>
            <w:tcW w:w="259" w:type="pct"/>
            <w:tcBorders>
              <w:top w:val="nil"/>
              <w:left w:val="nil"/>
              <w:bottom w:val="single" w:sz="4" w:space="0" w:color="auto"/>
              <w:right w:val="single" w:sz="4" w:space="0" w:color="auto"/>
            </w:tcBorders>
            <w:noWrap/>
            <w:vAlign w:val="bottom"/>
            <w:hideMark/>
          </w:tcPr>
          <w:p w14:paraId="73BE4D02"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186</w:t>
            </w:r>
          </w:p>
        </w:tc>
        <w:tc>
          <w:tcPr>
            <w:tcW w:w="404" w:type="pct"/>
            <w:tcBorders>
              <w:top w:val="nil"/>
              <w:left w:val="nil"/>
              <w:bottom w:val="single" w:sz="4" w:space="0" w:color="auto"/>
              <w:right w:val="single" w:sz="4" w:space="0" w:color="auto"/>
            </w:tcBorders>
            <w:noWrap/>
            <w:vAlign w:val="bottom"/>
            <w:hideMark/>
          </w:tcPr>
          <w:p w14:paraId="669D39F0"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2212</w:t>
            </w:r>
          </w:p>
        </w:tc>
      </w:tr>
      <w:tr w:rsidR="00E01F33" w:rsidRPr="00547DD2" w14:paraId="487ACD77" w14:textId="77777777" w:rsidTr="00E01F33">
        <w:trPr>
          <w:trHeight w:val="322"/>
        </w:trPr>
        <w:tc>
          <w:tcPr>
            <w:tcW w:w="702" w:type="pct"/>
            <w:tcBorders>
              <w:top w:val="nil"/>
              <w:left w:val="single" w:sz="4" w:space="0" w:color="auto"/>
              <w:bottom w:val="single" w:sz="4" w:space="0" w:color="auto"/>
              <w:right w:val="single" w:sz="4" w:space="0" w:color="auto"/>
            </w:tcBorders>
            <w:noWrap/>
            <w:vAlign w:val="bottom"/>
            <w:hideMark/>
          </w:tcPr>
          <w:p w14:paraId="6A83DC1A" w14:textId="77777777" w:rsidR="00E01F33" w:rsidRPr="00547DD2" w:rsidRDefault="00E01F33" w:rsidP="002177D5">
            <w:pPr>
              <w:spacing w:before="0" w:after="0" w:line="240" w:lineRule="auto"/>
              <w:jc w:val="both"/>
              <w:rPr>
                <w:rFonts w:eastAsia="Calibri" w:cs="Vrinda"/>
                <w:color w:val="000000"/>
                <w:sz w:val="16"/>
                <w:szCs w:val="16"/>
                <w:lang w:val="ka-GE" w:eastAsia="ka-GE"/>
              </w:rPr>
            </w:pPr>
            <w:r w:rsidRPr="00547DD2">
              <w:rPr>
                <w:rFonts w:eastAsia="Calibri" w:cs="Vrinda"/>
                <w:color w:val="000000"/>
                <w:sz w:val="16"/>
                <w:szCs w:val="16"/>
                <w:lang w:val="ka-GE" w:eastAsia="ka-GE"/>
              </w:rPr>
              <w:t>თამაკონი</w:t>
            </w:r>
          </w:p>
        </w:tc>
        <w:tc>
          <w:tcPr>
            <w:tcW w:w="581" w:type="pct"/>
            <w:tcBorders>
              <w:top w:val="nil"/>
              <w:left w:val="nil"/>
              <w:bottom w:val="single" w:sz="4" w:space="0" w:color="auto"/>
              <w:right w:val="single" w:sz="4" w:space="0" w:color="auto"/>
            </w:tcBorders>
            <w:noWrap/>
            <w:vAlign w:val="bottom"/>
            <w:hideMark/>
          </w:tcPr>
          <w:p w14:paraId="5F9FD2B2"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162</w:t>
            </w:r>
          </w:p>
        </w:tc>
        <w:tc>
          <w:tcPr>
            <w:tcW w:w="278" w:type="pct"/>
            <w:tcBorders>
              <w:top w:val="nil"/>
              <w:left w:val="nil"/>
              <w:bottom w:val="single" w:sz="4" w:space="0" w:color="auto"/>
              <w:right w:val="single" w:sz="4" w:space="0" w:color="auto"/>
            </w:tcBorders>
            <w:noWrap/>
            <w:vAlign w:val="bottom"/>
            <w:hideMark/>
          </w:tcPr>
          <w:p w14:paraId="1162DD2B"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191</w:t>
            </w:r>
          </w:p>
        </w:tc>
        <w:tc>
          <w:tcPr>
            <w:tcW w:w="278" w:type="pct"/>
            <w:tcBorders>
              <w:top w:val="nil"/>
              <w:left w:val="nil"/>
              <w:bottom w:val="single" w:sz="4" w:space="0" w:color="auto"/>
              <w:right w:val="single" w:sz="4" w:space="0" w:color="auto"/>
            </w:tcBorders>
            <w:noWrap/>
            <w:vAlign w:val="bottom"/>
            <w:hideMark/>
          </w:tcPr>
          <w:p w14:paraId="18CB80AF"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184</w:t>
            </w:r>
          </w:p>
        </w:tc>
        <w:tc>
          <w:tcPr>
            <w:tcW w:w="250" w:type="pct"/>
            <w:tcBorders>
              <w:top w:val="nil"/>
              <w:left w:val="nil"/>
              <w:bottom w:val="single" w:sz="4" w:space="0" w:color="auto"/>
              <w:right w:val="single" w:sz="4" w:space="0" w:color="auto"/>
            </w:tcBorders>
            <w:noWrap/>
            <w:vAlign w:val="bottom"/>
            <w:hideMark/>
          </w:tcPr>
          <w:p w14:paraId="521466AE"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164</w:t>
            </w:r>
          </w:p>
        </w:tc>
        <w:tc>
          <w:tcPr>
            <w:tcW w:w="250" w:type="pct"/>
            <w:tcBorders>
              <w:top w:val="nil"/>
              <w:left w:val="nil"/>
              <w:bottom w:val="single" w:sz="4" w:space="0" w:color="auto"/>
              <w:right w:val="single" w:sz="4" w:space="0" w:color="auto"/>
            </w:tcBorders>
            <w:noWrap/>
            <w:vAlign w:val="bottom"/>
            <w:hideMark/>
          </w:tcPr>
          <w:p w14:paraId="73B40862"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112</w:t>
            </w:r>
          </w:p>
        </w:tc>
        <w:tc>
          <w:tcPr>
            <w:tcW w:w="308" w:type="pct"/>
            <w:tcBorders>
              <w:top w:val="nil"/>
              <w:left w:val="nil"/>
              <w:bottom w:val="single" w:sz="4" w:space="0" w:color="auto"/>
              <w:right w:val="single" w:sz="4" w:space="0" w:color="auto"/>
            </w:tcBorders>
            <w:noWrap/>
            <w:vAlign w:val="bottom"/>
            <w:hideMark/>
          </w:tcPr>
          <w:p w14:paraId="5CB29C60"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97</w:t>
            </w:r>
          </w:p>
        </w:tc>
        <w:tc>
          <w:tcPr>
            <w:tcW w:w="278" w:type="pct"/>
            <w:tcBorders>
              <w:top w:val="nil"/>
              <w:left w:val="nil"/>
              <w:bottom w:val="single" w:sz="4" w:space="0" w:color="auto"/>
              <w:right w:val="single" w:sz="4" w:space="0" w:color="auto"/>
            </w:tcBorders>
            <w:noWrap/>
            <w:vAlign w:val="bottom"/>
            <w:hideMark/>
          </w:tcPr>
          <w:p w14:paraId="4B25E39E"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143</w:t>
            </w:r>
          </w:p>
        </w:tc>
        <w:tc>
          <w:tcPr>
            <w:tcW w:w="288" w:type="pct"/>
            <w:tcBorders>
              <w:top w:val="nil"/>
              <w:left w:val="nil"/>
              <w:bottom w:val="single" w:sz="4" w:space="0" w:color="auto"/>
              <w:right w:val="single" w:sz="4" w:space="0" w:color="auto"/>
            </w:tcBorders>
            <w:noWrap/>
            <w:vAlign w:val="bottom"/>
            <w:hideMark/>
          </w:tcPr>
          <w:p w14:paraId="079A0EF3"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167</w:t>
            </w:r>
          </w:p>
        </w:tc>
        <w:tc>
          <w:tcPr>
            <w:tcW w:w="288" w:type="pct"/>
            <w:tcBorders>
              <w:top w:val="nil"/>
              <w:left w:val="nil"/>
              <w:bottom w:val="single" w:sz="4" w:space="0" w:color="auto"/>
              <w:right w:val="single" w:sz="4" w:space="0" w:color="auto"/>
            </w:tcBorders>
            <w:noWrap/>
            <w:vAlign w:val="bottom"/>
            <w:hideMark/>
          </w:tcPr>
          <w:p w14:paraId="3C3C3EFE"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170</w:t>
            </w:r>
          </w:p>
        </w:tc>
        <w:tc>
          <w:tcPr>
            <w:tcW w:w="278" w:type="pct"/>
            <w:tcBorders>
              <w:top w:val="nil"/>
              <w:left w:val="nil"/>
              <w:bottom w:val="single" w:sz="4" w:space="0" w:color="auto"/>
              <w:right w:val="single" w:sz="4" w:space="0" w:color="auto"/>
            </w:tcBorders>
            <w:noWrap/>
            <w:vAlign w:val="bottom"/>
            <w:hideMark/>
          </w:tcPr>
          <w:p w14:paraId="6E497162"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200</w:t>
            </w:r>
          </w:p>
        </w:tc>
        <w:tc>
          <w:tcPr>
            <w:tcW w:w="278" w:type="pct"/>
            <w:tcBorders>
              <w:top w:val="nil"/>
              <w:left w:val="nil"/>
              <w:bottom w:val="single" w:sz="4" w:space="0" w:color="auto"/>
              <w:right w:val="single" w:sz="4" w:space="0" w:color="auto"/>
            </w:tcBorders>
            <w:noWrap/>
            <w:vAlign w:val="bottom"/>
            <w:hideMark/>
          </w:tcPr>
          <w:p w14:paraId="128FB803"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185</w:t>
            </w:r>
          </w:p>
        </w:tc>
        <w:tc>
          <w:tcPr>
            <w:tcW w:w="278" w:type="pct"/>
            <w:tcBorders>
              <w:top w:val="nil"/>
              <w:left w:val="nil"/>
              <w:bottom w:val="single" w:sz="4" w:space="0" w:color="auto"/>
              <w:right w:val="single" w:sz="4" w:space="0" w:color="auto"/>
            </w:tcBorders>
            <w:noWrap/>
            <w:vAlign w:val="bottom"/>
            <w:hideMark/>
          </w:tcPr>
          <w:p w14:paraId="2E9304DC"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181</w:t>
            </w:r>
          </w:p>
        </w:tc>
        <w:tc>
          <w:tcPr>
            <w:tcW w:w="259" w:type="pct"/>
            <w:tcBorders>
              <w:top w:val="nil"/>
              <w:left w:val="nil"/>
              <w:bottom w:val="single" w:sz="4" w:space="0" w:color="auto"/>
              <w:right w:val="single" w:sz="4" w:space="0" w:color="auto"/>
            </w:tcBorders>
            <w:noWrap/>
            <w:vAlign w:val="bottom"/>
            <w:hideMark/>
          </w:tcPr>
          <w:p w14:paraId="592E477C"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164</w:t>
            </w:r>
          </w:p>
        </w:tc>
        <w:tc>
          <w:tcPr>
            <w:tcW w:w="404" w:type="pct"/>
            <w:tcBorders>
              <w:top w:val="nil"/>
              <w:left w:val="nil"/>
              <w:bottom w:val="single" w:sz="4" w:space="0" w:color="auto"/>
              <w:right w:val="single" w:sz="4" w:space="0" w:color="auto"/>
            </w:tcBorders>
            <w:noWrap/>
            <w:vAlign w:val="bottom"/>
            <w:hideMark/>
          </w:tcPr>
          <w:p w14:paraId="5F793889"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1958</w:t>
            </w:r>
          </w:p>
        </w:tc>
      </w:tr>
      <w:tr w:rsidR="00E01F33" w:rsidRPr="00547DD2" w14:paraId="058EAFB6" w14:textId="77777777" w:rsidTr="00E01F33">
        <w:trPr>
          <w:trHeight w:val="322"/>
        </w:trPr>
        <w:tc>
          <w:tcPr>
            <w:tcW w:w="702" w:type="pct"/>
            <w:tcBorders>
              <w:top w:val="nil"/>
              <w:left w:val="single" w:sz="4" w:space="0" w:color="auto"/>
              <w:bottom w:val="single" w:sz="4" w:space="0" w:color="auto"/>
              <w:right w:val="single" w:sz="4" w:space="0" w:color="auto"/>
            </w:tcBorders>
            <w:noWrap/>
            <w:vAlign w:val="bottom"/>
            <w:hideMark/>
          </w:tcPr>
          <w:p w14:paraId="2A292513" w14:textId="77777777" w:rsidR="00E01F33" w:rsidRPr="00547DD2" w:rsidRDefault="00E01F33" w:rsidP="002177D5">
            <w:pPr>
              <w:spacing w:before="0" w:after="0" w:line="240" w:lineRule="auto"/>
              <w:jc w:val="both"/>
              <w:rPr>
                <w:rFonts w:eastAsia="Calibri" w:cs="Vrinda"/>
                <w:color w:val="000000"/>
                <w:sz w:val="16"/>
                <w:szCs w:val="16"/>
                <w:lang w:val="ka-GE" w:eastAsia="ka-GE"/>
              </w:rPr>
            </w:pPr>
            <w:r w:rsidRPr="00547DD2">
              <w:rPr>
                <w:rFonts w:eastAsia="Calibri" w:cs="Sylfaen"/>
                <w:color w:val="000000"/>
                <w:sz w:val="16"/>
                <w:szCs w:val="16"/>
                <w:lang w:val="ka-GE" w:eastAsia="ka-GE"/>
              </w:rPr>
              <w:t>მარტვილი</w:t>
            </w:r>
          </w:p>
        </w:tc>
        <w:tc>
          <w:tcPr>
            <w:tcW w:w="581" w:type="pct"/>
            <w:tcBorders>
              <w:top w:val="nil"/>
              <w:left w:val="nil"/>
              <w:bottom w:val="single" w:sz="4" w:space="0" w:color="auto"/>
              <w:right w:val="single" w:sz="4" w:space="0" w:color="auto"/>
            </w:tcBorders>
            <w:noWrap/>
            <w:vAlign w:val="bottom"/>
            <w:hideMark/>
          </w:tcPr>
          <w:p w14:paraId="07801163" w14:textId="77777777" w:rsidR="00E01F33" w:rsidRPr="00547DD2" w:rsidRDefault="00E01F33" w:rsidP="002177D5">
            <w:pPr>
              <w:spacing w:before="0" w:after="0"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170</w:t>
            </w:r>
          </w:p>
        </w:tc>
        <w:tc>
          <w:tcPr>
            <w:tcW w:w="278" w:type="pct"/>
            <w:tcBorders>
              <w:top w:val="nil"/>
              <w:left w:val="nil"/>
              <w:bottom w:val="single" w:sz="4" w:space="0" w:color="auto"/>
              <w:right w:val="single" w:sz="4" w:space="0" w:color="auto"/>
            </w:tcBorders>
            <w:noWrap/>
            <w:vAlign w:val="bottom"/>
            <w:hideMark/>
          </w:tcPr>
          <w:p w14:paraId="5727C161"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202</w:t>
            </w:r>
          </w:p>
        </w:tc>
        <w:tc>
          <w:tcPr>
            <w:tcW w:w="278" w:type="pct"/>
            <w:tcBorders>
              <w:top w:val="nil"/>
              <w:left w:val="nil"/>
              <w:bottom w:val="single" w:sz="4" w:space="0" w:color="auto"/>
              <w:right w:val="single" w:sz="4" w:space="0" w:color="auto"/>
            </w:tcBorders>
            <w:noWrap/>
            <w:vAlign w:val="bottom"/>
            <w:hideMark/>
          </w:tcPr>
          <w:p w14:paraId="2B328BD8"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193</w:t>
            </w:r>
          </w:p>
        </w:tc>
        <w:tc>
          <w:tcPr>
            <w:tcW w:w="250" w:type="pct"/>
            <w:tcBorders>
              <w:top w:val="nil"/>
              <w:left w:val="nil"/>
              <w:bottom w:val="single" w:sz="4" w:space="0" w:color="auto"/>
              <w:right w:val="single" w:sz="4" w:space="0" w:color="auto"/>
            </w:tcBorders>
            <w:noWrap/>
            <w:vAlign w:val="bottom"/>
            <w:hideMark/>
          </w:tcPr>
          <w:p w14:paraId="4D2B9CA2"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172</w:t>
            </w:r>
          </w:p>
        </w:tc>
        <w:tc>
          <w:tcPr>
            <w:tcW w:w="250" w:type="pct"/>
            <w:tcBorders>
              <w:top w:val="nil"/>
              <w:left w:val="nil"/>
              <w:bottom w:val="single" w:sz="4" w:space="0" w:color="auto"/>
              <w:right w:val="single" w:sz="4" w:space="0" w:color="auto"/>
            </w:tcBorders>
            <w:noWrap/>
            <w:vAlign w:val="bottom"/>
            <w:hideMark/>
          </w:tcPr>
          <w:p w14:paraId="1D24D16A"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118</w:t>
            </w:r>
          </w:p>
        </w:tc>
        <w:tc>
          <w:tcPr>
            <w:tcW w:w="308" w:type="pct"/>
            <w:tcBorders>
              <w:top w:val="nil"/>
              <w:left w:val="nil"/>
              <w:bottom w:val="single" w:sz="4" w:space="0" w:color="auto"/>
              <w:right w:val="single" w:sz="4" w:space="0" w:color="auto"/>
            </w:tcBorders>
            <w:noWrap/>
            <w:vAlign w:val="bottom"/>
            <w:hideMark/>
          </w:tcPr>
          <w:p w14:paraId="28828BD4"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100</w:t>
            </w:r>
          </w:p>
        </w:tc>
        <w:tc>
          <w:tcPr>
            <w:tcW w:w="278" w:type="pct"/>
            <w:tcBorders>
              <w:top w:val="nil"/>
              <w:left w:val="nil"/>
              <w:bottom w:val="single" w:sz="4" w:space="0" w:color="auto"/>
              <w:right w:val="single" w:sz="4" w:space="0" w:color="auto"/>
            </w:tcBorders>
            <w:noWrap/>
            <w:vAlign w:val="bottom"/>
            <w:hideMark/>
          </w:tcPr>
          <w:p w14:paraId="333AFFF6"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148</w:t>
            </w:r>
          </w:p>
        </w:tc>
        <w:tc>
          <w:tcPr>
            <w:tcW w:w="288" w:type="pct"/>
            <w:tcBorders>
              <w:top w:val="nil"/>
              <w:left w:val="nil"/>
              <w:bottom w:val="single" w:sz="4" w:space="0" w:color="auto"/>
              <w:right w:val="single" w:sz="4" w:space="0" w:color="auto"/>
            </w:tcBorders>
            <w:noWrap/>
            <w:vAlign w:val="bottom"/>
            <w:hideMark/>
          </w:tcPr>
          <w:p w14:paraId="797A3FD4"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172</w:t>
            </w:r>
          </w:p>
        </w:tc>
        <w:tc>
          <w:tcPr>
            <w:tcW w:w="288" w:type="pct"/>
            <w:tcBorders>
              <w:top w:val="nil"/>
              <w:left w:val="nil"/>
              <w:bottom w:val="single" w:sz="4" w:space="0" w:color="auto"/>
              <w:right w:val="single" w:sz="4" w:space="0" w:color="auto"/>
            </w:tcBorders>
            <w:noWrap/>
            <w:vAlign w:val="bottom"/>
            <w:hideMark/>
          </w:tcPr>
          <w:p w14:paraId="61EFA272"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174</w:t>
            </w:r>
          </w:p>
        </w:tc>
        <w:tc>
          <w:tcPr>
            <w:tcW w:w="278" w:type="pct"/>
            <w:tcBorders>
              <w:top w:val="nil"/>
              <w:left w:val="nil"/>
              <w:bottom w:val="single" w:sz="4" w:space="0" w:color="auto"/>
              <w:right w:val="single" w:sz="4" w:space="0" w:color="auto"/>
            </w:tcBorders>
            <w:noWrap/>
            <w:vAlign w:val="bottom"/>
            <w:hideMark/>
          </w:tcPr>
          <w:p w14:paraId="4137E820"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207</w:t>
            </w:r>
          </w:p>
        </w:tc>
        <w:tc>
          <w:tcPr>
            <w:tcW w:w="278" w:type="pct"/>
            <w:tcBorders>
              <w:top w:val="nil"/>
              <w:left w:val="nil"/>
              <w:bottom w:val="single" w:sz="4" w:space="0" w:color="auto"/>
              <w:right w:val="single" w:sz="4" w:space="0" w:color="auto"/>
            </w:tcBorders>
            <w:noWrap/>
            <w:vAlign w:val="bottom"/>
            <w:hideMark/>
          </w:tcPr>
          <w:p w14:paraId="18D0DF01"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191</w:t>
            </w:r>
          </w:p>
        </w:tc>
        <w:tc>
          <w:tcPr>
            <w:tcW w:w="278" w:type="pct"/>
            <w:tcBorders>
              <w:top w:val="nil"/>
              <w:left w:val="nil"/>
              <w:bottom w:val="single" w:sz="4" w:space="0" w:color="auto"/>
              <w:right w:val="single" w:sz="4" w:space="0" w:color="auto"/>
            </w:tcBorders>
            <w:noWrap/>
            <w:vAlign w:val="bottom"/>
            <w:hideMark/>
          </w:tcPr>
          <w:p w14:paraId="2007F8DD"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191</w:t>
            </w:r>
          </w:p>
        </w:tc>
        <w:tc>
          <w:tcPr>
            <w:tcW w:w="259" w:type="pct"/>
            <w:tcBorders>
              <w:top w:val="nil"/>
              <w:left w:val="nil"/>
              <w:bottom w:val="single" w:sz="4" w:space="0" w:color="auto"/>
              <w:right w:val="single" w:sz="4" w:space="0" w:color="auto"/>
            </w:tcBorders>
            <w:noWrap/>
            <w:vAlign w:val="bottom"/>
            <w:hideMark/>
          </w:tcPr>
          <w:p w14:paraId="6CE30568"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171</w:t>
            </w:r>
          </w:p>
        </w:tc>
        <w:tc>
          <w:tcPr>
            <w:tcW w:w="404" w:type="pct"/>
            <w:tcBorders>
              <w:top w:val="nil"/>
              <w:left w:val="nil"/>
              <w:bottom w:val="single" w:sz="4" w:space="0" w:color="auto"/>
              <w:right w:val="single" w:sz="4" w:space="0" w:color="auto"/>
            </w:tcBorders>
            <w:noWrap/>
            <w:vAlign w:val="bottom"/>
            <w:hideMark/>
          </w:tcPr>
          <w:p w14:paraId="5C535FCA"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2039</w:t>
            </w:r>
          </w:p>
        </w:tc>
      </w:tr>
      <w:tr w:rsidR="00E01F33" w:rsidRPr="00547DD2" w14:paraId="5B0DCE5C" w14:textId="77777777" w:rsidTr="00E01F33">
        <w:trPr>
          <w:trHeight w:val="322"/>
        </w:trPr>
        <w:tc>
          <w:tcPr>
            <w:tcW w:w="702" w:type="pct"/>
            <w:tcBorders>
              <w:top w:val="nil"/>
              <w:left w:val="single" w:sz="4" w:space="0" w:color="auto"/>
              <w:bottom w:val="single" w:sz="4" w:space="0" w:color="auto"/>
              <w:right w:val="single" w:sz="4" w:space="0" w:color="auto"/>
            </w:tcBorders>
            <w:noWrap/>
            <w:vAlign w:val="bottom"/>
            <w:hideMark/>
          </w:tcPr>
          <w:p w14:paraId="4DF79F1A" w14:textId="77777777" w:rsidR="00E01F33" w:rsidRPr="00547DD2" w:rsidRDefault="00E01F33" w:rsidP="002177D5">
            <w:pPr>
              <w:spacing w:before="100" w:beforeAutospacing="1" w:after="100" w:afterAutospacing="1" w:line="240" w:lineRule="auto"/>
              <w:jc w:val="both"/>
              <w:rPr>
                <w:rFonts w:eastAsia="Calibri" w:cs="Vrinda"/>
                <w:color w:val="000000"/>
                <w:sz w:val="16"/>
                <w:szCs w:val="16"/>
                <w:lang w:val="ka-GE" w:eastAsia="ka-GE"/>
              </w:rPr>
            </w:pPr>
            <w:r w:rsidRPr="00547DD2">
              <w:rPr>
                <w:rFonts w:eastAsia="Calibri" w:cs="Sylfaen"/>
                <w:color w:val="000000"/>
                <w:sz w:val="16"/>
                <w:szCs w:val="16"/>
                <w:lang w:val="ka-GE" w:eastAsia="ka-GE"/>
              </w:rPr>
              <w:t>ნოქალაქევი</w:t>
            </w:r>
          </w:p>
        </w:tc>
        <w:tc>
          <w:tcPr>
            <w:tcW w:w="581" w:type="pct"/>
            <w:tcBorders>
              <w:top w:val="nil"/>
              <w:left w:val="nil"/>
              <w:bottom w:val="single" w:sz="4" w:space="0" w:color="auto"/>
              <w:right w:val="single" w:sz="4" w:space="0" w:color="auto"/>
            </w:tcBorders>
            <w:noWrap/>
            <w:vAlign w:val="bottom"/>
            <w:hideMark/>
          </w:tcPr>
          <w:p w14:paraId="2F9F74F3"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eastAsia="ka-GE"/>
              </w:rPr>
            </w:pPr>
            <w:r w:rsidRPr="00547DD2">
              <w:rPr>
                <w:rFonts w:eastAsia="Calibri" w:cs="Vrinda"/>
                <w:color w:val="000000"/>
                <w:sz w:val="16"/>
                <w:szCs w:val="16"/>
                <w:lang w:val="ka-GE" w:eastAsia="ka-GE"/>
              </w:rPr>
              <w:t>80</w:t>
            </w:r>
          </w:p>
        </w:tc>
        <w:tc>
          <w:tcPr>
            <w:tcW w:w="278" w:type="pct"/>
            <w:tcBorders>
              <w:top w:val="nil"/>
              <w:left w:val="nil"/>
              <w:bottom w:val="single" w:sz="4" w:space="0" w:color="auto"/>
              <w:right w:val="single" w:sz="4" w:space="0" w:color="auto"/>
            </w:tcBorders>
            <w:noWrap/>
            <w:vAlign w:val="bottom"/>
            <w:hideMark/>
          </w:tcPr>
          <w:p w14:paraId="13565337"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164</w:t>
            </w:r>
          </w:p>
        </w:tc>
        <w:tc>
          <w:tcPr>
            <w:tcW w:w="278" w:type="pct"/>
            <w:tcBorders>
              <w:top w:val="nil"/>
              <w:left w:val="nil"/>
              <w:bottom w:val="single" w:sz="4" w:space="0" w:color="auto"/>
              <w:right w:val="single" w:sz="4" w:space="0" w:color="auto"/>
            </w:tcBorders>
            <w:noWrap/>
            <w:vAlign w:val="bottom"/>
            <w:hideMark/>
          </w:tcPr>
          <w:p w14:paraId="71C31CA6"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158</w:t>
            </w:r>
          </w:p>
        </w:tc>
        <w:tc>
          <w:tcPr>
            <w:tcW w:w="250" w:type="pct"/>
            <w:tcBorders>
              <w:top w:val="nil"/>
              <w:left w:val="nil"/>
              <w:bottom w:val="single" w:sz="4" w:space="0" w:color="auto"/>
              <w:right w:val="single" w:sz="4" w:space="0" w:color="auto"/>
            </w:tcBorders>
            <w:noWrap/>
            <w:vAlign w:val="bottom"/>
            <w:hideMark/>
          </w:tcPr>
          <w:p w14:paraId="652F0AEE"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137</w:t>
            </w:r>
          </w:p>
        </w:tc>
        <w:tc>
          <w:tcPr>
            <w:tcW w:w="250" w:type="pct"/>
            <w:tcBorders>
              <w:top w:val="nil"/>
              <w:left w:val="nil"/>
              <w:bottom w:val="single" w:sz="4" w:space="0" w:color="auto"/>
              <w:right w:val="single" w:sz="4" w:space="0" w:color="auto"/>
            </w:tcBorders>
            <w:noWrap/>
            <w:vAlign w:val="bottom"/>
            <w:hideMark/>
          </w:tcPr>
          <w:p w14:paraId="58C34BC3"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98</w:t>
            </w:r>
          </w:p>
        </w:tc>
        <w:tc>
          <w:tcPr>
            <w:tcW w:w="308" w:type="pct"/>
            <w:tcBorders>
              <w:top w:val="nil"/>
              <w:left w:val="nil"/>
              <w:bottom w:val="single" w:sz="4" w:space="0" w:color="auto"/>
              <w:right w:val="single" w:sz="4" w:space="0" w:color="auto"/>
            </w:tcBorders>
            <w:noWrap/>
            <w:vAlign w:val="bottom"/>
            <w:hideMark/>
          </w:tcPr>
          <w:p w14:paraId="573E68FB"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83</w:t>
            </w:r>
          </w:p>
        </w:tc>
        <w:tc>
          <w:tcPr>
            <w:tcW w:w="278" w:type="pct"/>
            <w:tcBorders>
              <w:top w:val="nil"/>
              <w:left w:val="nil"/>
              <w:bottom w:val="single" w:sz="4" w:space="0" w:color="auto"/>
              <w:right w:val="single" w:sz="4" w:space="0" w:color="auto"/>
            </w:tcBorders>
            <w:noWrap/>
            <w:vAlign w:val="bottom"/>
            <w:hideMark/>
          </w:tcPr>
          <w:p w14:paraId="104E49AA"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126</w:t>
            </w:r>
          </w:p>
        </w:tc>
        <w:tc>
          <w:tcPr>
            <w:tcW w:w="288" w:type="pct"/>
            <w:tcBorders>
              <w:top w:val="nil"/>
              <w:left w:val="nil"/>
              <w:bottom w:val="single" w:sz="4" w:space="0" w:color="auto"/>
              <w:right w:val="single" w:sz="4" w:space="0" w:color="auto"/>
            </w:tcBorders>
            <w:noWrap/>
            <w:vAlign w:val="bottom"/>
            <w:hideMark/>
          </w:tcPr>
          <w:p w14:paraId="266CC87D"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148</w:t>
            </w:r>
          </w:p>
        </w:tc>
        <w:tc>
          <w:tcPr>
            <w:tcW w:w="288" w:type="pct"/>
            <w:tcBorders>
              <w:top w:val="nil"/>
              <w:left w:val="nil"/>
              <w:bottom w:val="single" w:sz="4" w:space="0" w:color="auto"/>
              <w:right w:val="single" w:sz="4" w:space="0" w:color="auto"/>
            </w:tcBorders>
            <w:noWrap/>
            <w:vAlign w:val="bottom"/>
            <w:hideMark/>
          </w:tcPr>
          <w:p w14:paraId="3654330F"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149</w:t>
            </w:r>
          </w:p>
        </w:tc>
        <w:tc>
          <w:tcPr>
            <w:tcW w:w="278" w:type="pct"/>
            <w:tcBorders>
              <w:top w:val="nil"/>
              <w:left w:val="nil"/>
              <w:bottom w:val="single" w:sz="4" w:space="0" w:color="auto"/>
              <w:right w:val="single" w:sz="4" w:space="0" w:color="auto"/>
            </w:tcBorders>
            <w:noWrap/>
            <w:vAlign w:val="bottom"/>
            <w:hideMark/>
          </w:tcPr>
          <w:p w14:paraId="5737A382"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176</w:t>
            </w:r>
          </w:p>
        </w:tc>
        <w:tc>
          <w:tcPr>
            <w:tcW w:w="278" w:type="pct"/>
            <w:tcBorders>
              <w:top w:val="nil"/>
              <w:left w:val="nil"/>
              <w:bottom w:val="single" w:sz="4" w:space="0" w:color="auto"/>
              <w:right w:val="single" w:sz="4" w:space="0" w:color="auto"/>
            </w:tcBorders>
            <w:noWrap/>
            <w:vAlign w:val="bottom"/>
            <w:hideMark/>
          </w:tcPr>
          <w:p w14:paraId="0C88A2FF"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162</w:t>
            </w:r>
          </w:p>
        </w:tc>
        <w:tc>
          <w:tcPr>
            <w:tcW w:w="278" w:type="pct"/>
            <w:tcBorders>
              <w:top w:val="nil"/>
              <w:left w:val="nil"/>
              <w:bottom w:val="single" w:sz="4" w:space="0" w:color="auto"/>
              <w:right w:val="single" w:sz="4" w:space="0" w:color="auto"/>
            </w:tcBorders>
            <w:noWrap/>
            <w:vAlign w:val="bottom"/>
            <w:hideMark/>
          </w:tcPr>
          <w:p w14:paraId="70E1D245"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156</w:t>
            </w:r>
          </w:p>
        </w:tc>
        <w:tc>
          <w:tcPr>
            <w:tcW w:w="259" w:type="pct"/>
            <w:tcBorders>
              <w:top w:val="nil"/>
              <w:left w:val="nil"/>
              <w:bottom w:val="single" w:sz="4" w:space="0" w:color="auto"/>
              <w:right w:val="single" w:sz="4" w:space="0" w:color="auto"/>
            </w:tcBorders>
            <w:noWrap/>
            <w:vAlign w:val="bottom"/>
            <w:hideMark/>
          </w:tcPr>
          <w:p w14:paraId="224CA5C4"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142</w:t>
            </w:r>
          </w:p>
        </w:tc>
        <w:tc>
          <w:tcPr>
            <w:tcW w:w="404" w:type="pct"/>
            <w:tcBorders>
              <w:top w:val="nil"/>
              <w:left w:val="nil"/>
              <w:bottom w:val="single" w:sz="4" w:space="0" w:color="auto"/>
              <w:right w:val="single" w:sz="4" w:space="0" w:color="auto"/>
            </w:tcBorders>
            <w:noWrap/>
            <w:vAlign w:val="bottom"/>
            <w:hideMark/>
          </w:tcPr>
          <w:p w14:paraId="71801E0D" w14:textId="77777777" w:rsidR="00E01F33" w:rsidRPr="00547DD2" w:rsidRDefault="00E01F33" w:rsidP="002177D5">
            <w:pPr>
              <w:spacing w:before="100" w:beforeAutospacing="1" w:after="100" w:afterAutospacing="1" w:line="240" w:lineRule="auto"/>
              <w:jc w:val="center"/>
              <w:rPr>
                <w:rFonts w:eastAsia="Calibri" w:cs="Vrinda"/>
                <w:color w:val="000000"/>
                <w:sz w:val="16"/>
                <w:szCs w:val="16"/>
                <w:lang w:val="ka-GE"/>
              </w:rPr>
            </w:pPr>
            <w:r w:rsidRPr="00547DD2">
              <w:rPr>
                <w:rFonts w:eastAsia="Calibri" w:cs="Vrinda"/>
                <w:color w:val="000000"/>
                <w:sz w:val="16"/>
                <w:szCs w:val="16"/>
                <w:lang w:val="ka-GE"/>
              </w:rPr>
              <w:t>1699</w:t>
            </w:r>
          </w:p>
        </w:tc>
      </w:tr>
    </w:tbl>
    <w:p w14:paraId="42BEA5BB" w14:textId="77777777" w:rsidR="00F87CB3" w:rsidRPr="00547DD2" w:rsidRDefault="00F87CB3" w:rsidP="002177D5">
      <w:pPr>
        <w:spacing w:line="240" w:lineRule="auto"/>
        <w:rPr>
          <w:lang w:val="ka-GE"/>
        </w:rPr>
      </w:pPr>
      <w:bookmarkStart w:id="58" w:name="_Toc125538207"/>
    </w:p>
    <w:p w14:paraId="0219BCBB" w14:textId="1A4480A0" w:rsidR="00E01F33" w:rsidRPr="00547DD2" w:rsidRDefault="00E01F33" w:rsidP="002177D5">
      <w:pPr>
        <w:pStyle w:val="Heading3"/>
        <w:spacing w:line="240" w:lineRule="auto"/>
        <w:rPr>
          <w:color w:val="000000" w:themeColor="text1"/>
          <w:lang w:val="ka-GE"/>
        </w:rPr>
      </w:pPr>
      <w:r w:rsidRPr="00547DD2">
        <w:rPr>
          <w:color w:val="000000" w:themeColor="text1"/>
          <w:lang w:val="ka-GE"/>
        </w:rPr>
        <w:t>თოვლის საფარი</w:t>
      </w:r>
      <w:bookmarkEnd w:id="58"/>
    </w:p>
    <w:p w14:paraId="51073C5C" w14:textId="77E3B374" w:rsidR="00E01F33" w:rsidRPr="00547DD2" w:rsidRDefault="00E01F33" w:rsidP="002177D5">
      <w:pPr>
        <w:spacing w:line="240" w:lineRule="auto"/>
        <w:jc w:val="both"/>
        <w:rPr>
          <w:lang w:val="ka-GE"/>
        </w:rPr>
      </w:pPr>
      <w:r w:rsidRPr="00547DD2">
        <w:rPr>
          <w:lang w:val="ka-GE"/>
        </w:rPr>
        <w:t>მდინარე წაჩხურის წყალშემკრები აუზის მეტეოროლოგიურ სადგურებში თოვლის საფარის დღეთა რაოდენობა, წარმოქმნის და გაქრობის თარიღები  მოცემულია ცხრილ</w:t>
      </w:r>
      <w:r w:rsidR="00406B85" w:rsidRPr="00547DD2">
        <w:rPr>
          <w:lang w:val="ka-GE"/>
        </w:rPr>
        <w:t>ში</w:t>
      </w:r>
      <w:r w:rsidRPr="00547DD2">
        <w:rPr>
          <w:lang w:val="ka-GE"/>
        </w:rPr>
        <w:t>.</w:t>
      </w:r>
    </w:p>
    <w:p w14:paraId="65B256C1" w14:textId="1057FF8A" w:rsidR="00406B85" w:rsidRPr="00547DD2" w:rsidRDefault="00406B85" w:rsidP="00666B8B">
      <w:pPr>
        <w:pStyle w:val="Caption"/>
        <w:spacing w:after="120"/>
        <w:rPr>
          <w:color w:val="000000" w:themeColor="text1"/>
        </w:rPr>
      </w:pPr>
      <w:bookmarkStart w:id="59" w:name="_Toc125121549"/>
      <w:r w:rsidRPr="00547DD2">
        <w:rPr>
          <w:color w:val="000000" w:themeColor="text1"/>
        </w:rPr>
        <w:t>ცხრილი</w:t>
      </w:r>
      <w:r w:rsidR="000E205D">
        <w:rPr>
          <w:color w:val="000000" w:themeColor="text1"/>
        </w:rPr>
        <w:t xml:space="preserve"> 6.1.3.1.</w:t>
      </w:r>
      <w:r w:rsidRPr="00547DD2">
        <w:rPr>
          <w:color w:val="000000" w:themeColor="text1"/>
        </w:rPr>
        <w:t xml:space="preserve"> </w:t>
      </w:r>
      <w:r w:rsidRPr="00547DD2">
        <w:rPr>
          <w:b w:val="0"/>
          <w:color w:val="000000" w:themeColor="text1"/>
        </w:rPr>
        <w:t>თოვლის საფარის დღეთა რაოდენობა</w:t>
      </w:r>
      <w:bookmarkEnd w:id="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1290"/>
        <w:gridCol w:w="1084"/>
        <w:gridCol w:w="1113"/>
        <w:gridCol w:w="1225"/>
        <w:gridCol w:w="1115"/>
        <w:gridCol w:w="1113"/>
        <w:gridCol w:w="1227"/>
      </w:tblGrid>
      <w:tr w:rsidR="00E01F33" w:rsidRPr="00547DD2" w14:paraId="5E8ABB9E" w14:textId="77777777" w:rsidTr="00E01F33">
        <w:trPr>
          <w:trHeight w:val="553"/>
        </w:trPr>
        <w:tc>
          <w:tcPr>
            <w:tcW w:w="759" w:type="pct"/>
            <w:vMerge w:val="restart"/>
            <w:tcBorders>
              <w:top w:val="single" w:sz="4" w:space="0" w:color="auto"/>
              <w:left w:val="single" w:sz="4" w:space="0" w:color="auto"/>
              <w:bottom w:val="single" w:sz="4" w:space="0" w:color="auto"/>
              <w:right w:val="single" w:sz="4" w:space="0" w:color="auto"/>
            </w:tcBorders>
            <w:noWrap/>
            <w:vAlign w:val="center"/>
            <w:hideMark/>
          </w:tcPr>
          <w:p w14:paraId="239E01F4"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დასახელება</w:t>
            </w:r>
          </w:p>
        </w:tc>
        <w:tc>
          <w:tcPr>
            <w:tcW w:w="670" w:type="pct"/>
            <w:vMerge w:val="restart"/>
            <w:tcBorders>
              <w:top w:val="single" w:sz="4" w:space="0" w:color="auto"/>
              <w:left w:val="single" w:sz="4" w:space="0" w:color="auto"/>
              <w:bottom w:val="single" w:sz="4" w:space="0" w:color="auto"/>
              <w:right w:val="single" w:sz="4" w:space="0" w:color="auto"/>
            </w:tcBorders>
            <w:vAlign w:val="center"/>
            <w:hideMark/>
          </w:tcPr>
          <w:p w14:paraId="7FBDAAEE" w14:textId="0B48C65F"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თოვლის</w:t>
            </w:r>
            <w:r w:rsidRPr="00547DD2">
              <w:rPr>
                <w:rFonts w:eastAsia="Calibri" w:cs="Vrinda"/>
                <w:color w:val="000000"/>
                <w:sz w:val="18"/>
                <w:szCs w:val="18"/>
                <w:lang w:val="ka-GE"/>
              </w:rPr>
              <w:t xml:space="preserve"> </w:t>
            </w:r>
            <w:r w:rsidRPr="00547DD2">
              <w:rPr>
                <w:rFonts w:eastAsia="Calibri" w:cs="Sylfaen"/>
                <w:color w:val="000000"/>
                <w:sz w:val="18"/>
                <w:szCs w:val="18"/>
                <w:lang w:val="ka-GE"/>
              </w:rPr>
              <w:t>საფარის</w:t>
            </w:r>
            <w:r w:rsidR="00406B85" w:rsidRPr="00547DD2">
              <w:rPr>
                <w:rFonts w:eastAsia="Calibri" w:cs="Sylfaen"/>
                <w:color w:val="000000"/>
                <w:sz w:val="18"/>
                <w:szCs w:val="18"/>
                <w:lang w:val="ka-GE"/>
              </w:rPr>
              <w:t xml:space="preserve"> </w:t>
            </w:r>
            <w:r w:rsidRPr="00547DD2">
              <w:rPr>
                <w:rFonts w:eastAsia="Calibri" w:cs="Sylfaen"/>
                <w:color w:val="000000"/>
                <w:sz w:val="18"/>
                <w:szCs w:val="18"/>
                <w:lang w:val="ka-GE"/>
              </w:rPr>
              <w:t>დღეთა</w:t>
            </w:r>
            <w:r w:rsidRPr="00547DD2">
              <w:rPr>
                <w:rFonts w:eastAsia="Calibri" w:cs="Calibri"/>
                <w:color w:val="000000"/>
                <w:sz w:val="18"/>
                <w:szCs w:val="18"/>
                <w:lang w:val="ka-GE"/>
              </w:rPr>
              <w:t xml:space="preserve"> </w:t>
            </w:r>
            <w:r w:rsidRPr="00547DD2">
              <w:rPr>
                <w:rFonts w:eastAsia="Calibri" w:cs="Sylfaen"/>
                <w:color w:val="000000"/>
                <w:sz w:val="18"/>
                <w:szCs w:val="18"/>
                <w:lang w:val="ka-GE"/>
              </w:rPr>
              <w:t>რაოდენობა</w:t>
            </w:r>
          </w:p>
        </w:tc>
        <w:tc>
          <w:tcPr>
            <w:tcW w:w="1777"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A535CA1" w14:textId="45FA6B3C"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თოვლის</w:t>
            </w:r>
            <w:r w:rsidRPr="00547DD2">
              <w:rPr>
                <w:rFonts w:eastAsia="Calibri" w:cs="Vrinda"/>
                <w:color w:val="000000"/>
                <w:sz w:val="18"/>
                <w:szCs w:val="18"/>
                <w:lang w:val="ka-GE"/>
              </w:rPr>
              <w:t xml:space="preserve"> </w:t>
            </w:r>
            <w:r w:rsidRPr="00547DD2">
              <w:rPr>
                <w:rFonts w:eastAsia="Calibri" w:cs="Sylfaen"/>
                <w:color w:val="000000"/>
                <w:sz w:val="18"/>
                <w:szCs w:val="18"/>
                <w:lang w:val="ka-GE"/>
              </w:rPr>
              <w:t>საფარის</w:t>
            </w:r>
            <w:r w:rsidR="00406B85" w:rsidRPr="00547DD2">
              <w:rPr>
                <w:rFonts w:eastAsia="Calibri" w:cs="Sylfaen"/>
                <w:color w:val="000000"/>
                <w:sz w:val="18"/>
                <w:szCs w:val="18"/>
                <w:lang w:val="ka-GE"/>
              </w:rPr>
              <w:t xml:space="preserve"> </w:t>
            </w:r>
            <w:r w:rsidRPr="00547DD2">
              <w:rPr>
                <w:rFonts w:eastAsia="Calibri" w:cs="Sylfaen"/>
                <w:color w:val="000000"/>
                <w:sz w:val="18"/>
                <w:szCs w:val="18"/>
                <w:lang w:val="ka-GE"/>
              </w:rPr>
              <w:t>წარმოქმნის</w:t>
            </w:r>
            <w:r w:rsidRPr="00547DD2">
              <w:rPr>
                <w:rFonts w:eastAsia="Calibri" w:cs="Calibri"/>
                <w:color w:val="000000"/>
                <w:sz w:val="18"/>
                <w:szCs w:val="18"/>
                <w:lang w:val="ka-GE"/>
              </w:rPr>
              <w:t xml:space="preserve"> </w:t>
            </w:r>
            <w:r w:rsidRPr="00547DD2">
              <w:rPr>
                <w:rFonts w:eastAsia="Calibri" w:cs="Sylfaen"/>
                <w:color w:val="000000"/>
                <w:sz w:val="18"/>
                <w:szCs w:val="18"/>
                <w:lang w:val="ka-GE"/>
              </w:rPr>
              <w:t>თარიღი</w:t>
            </w:r>
          </w:p>
        </w:tc>
        <w:tc>
          <w:tcPr>
            <w:tcW w:w="179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5B15632E" w14:textId="5739B849"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თოვლის</w:t>
            </w:r>
            <w:r w:rsidRPr="00547DD2">
              <w:rPr>
                <w:rFonts w:eastAsia="Calibri" w:cs="Vrinda"/>
                <w:color w:val="000000"/>
                <w:sz w:val="18"/>
                <w:szCs w:val="18"/>
                <w:lang w:val="ka-GE"/>
              </w:rPr>
              <w:t xml:space="preserve"> </w:t>
            </w:r>
            <w:r w:rsidRPr="00547DD2">
              <w:rPr>
                <w:rFonts w:eastAsia="Calibri" w:cs="Sylfaen"/>
                <w:color w:val="000000"/>
                <w:sz w:val="18"/>
                <w:szCs w:val="18"/>
                <w:lang w:val="ka-GE"/>
              </w:rPr>
              <w:t>საფარის</w:t>
            </w:r>
            <w:r w:rsidR="00406B85" w:rsidRPr="00547DD2">
              <w:rPr>
                <w:rFonts w:eastAsia="Calibri" w:cs="Sylfaen"/>
                <w:color w:val="000000"/>
                <w:sz w:val="18"/>
                <w:szCs w:val="18"/>
                <w:lang w:val="ka-GE"/>
              </w:rPr>
              <w:t xml:space="preserve"> </w:t>
            </w:r>
            <w:r w:rsidRPr="00547DD2">
              <w:rPr>
                <w:rFonts w:eastAsia="Calibri" w:cs="Sylfaen"/>
                <w:color w:val="000000"/>
                <w:sz w:val="18"/>
                <w:szCs w:val="18"/>
                <w:lang w:val="ka-GE"/>
              </w:rPr>
              <w:t>გაქრობის</w:t>
            </w:r>
            <w:r w:rsidRPr="00547DD2">
              <w:rPr>
                <w:rFonts w:eastAsia="Calibri" w:cs="Calibri"/>
                <w:color w:val="000000"/>
                <w:sz w:val="18"/>
                <w:szCs w:val="18"/>
                <w:lang w:val="ka-GE"/>
              </w:rPr>
              <w:t xml:space="preserve"> </w:t>
            </w:r>
            <w:r w:rsidRPr="00547DD2">
              <w:rPr>
                <w:rFonts w:eastAsia="Calibri" w:cs="Sylfaen"/>
                <w:color w:val="000000"/>
                <w:sz w:val="18"/>
                <w:szCs w:val="18"/>
                <w:lang w:val="ka-GE"/>
              </w:rPr>
              <w:t>თარიღი</w:t>
            </w:r>
          </w:p>
        </w:tc>
      </w:tr>
      <w:tr w:rsidR="00E01F33" w:rsidRPr="00547DD2" w14:paraId="3AB31F87" w14:textId="77777777" w:rsidTr="00E01F33">
        <w:trPr>
          <w:trHeight w:val="553"/>
        </w:trPr>
        <w:tc>
          <w:tcPr>
            <w:tcW w:w="759" w:type="pct"/>
            <w:vMerge/>
            <w:tcBorders>
              <w:top w:val="single" w:sz="4" w:space="0" w:color="auto"/>
              <w:left w:val="single" w:sz="4" w:space="0" w:color="auto"/>
              <w:bottom w:val="single" w:sz="4" w:space="0" w:color="auto"/>
              <w:right w:val="single" w:sz="4" w:space="0" w:color="auto"/>
            </w:tcBorders>
            <w:vAlign w:val="center"/>
            <w:hideMark/>
          </w:tcPr>
          <w:p w14:paraId="0B4C896C"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1240B2BA"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1777" w:type="pct"/>
            <w:gridSpan w:val="3"/>
            <w:vMerge/>
            <w:tcBorders>
              <w:top w:val="single" w:sz="4" w:space="0" w:color="auto"/>
              <w:left w:val="single" w:sz="4" w:space="0" w:color="auto"/>
              <w:bottom w:val="single" w:sz="4" w:space="0" w:color="auto"/>
              <w:right w:val="single" w:sz="4" w:space="0" w:color="auto"/>
            </w:tcBorders>
            <w:vAlign w:val="center"/>
            <w:hideMark/>
          </w:tcPr>
          <w:p w14:paraId="57154FC7"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1794" w:type="pct"/>
            <w:gridSpan w:val="3"/>
            <w:vMerge/>
            <w:tcBorders>
              <w:top w:val="single" w:sz="4" w:space="0" w:color="auto"/>
              <w:left w:val="single" w:sz="4" w:space="0" w:color="auto"/>
              <w:bottom w:val="single" w:sz="4" w:space="0" w:color="auto"/>
              <w:right w:val="single" w:sz="4" w:space="0" w:color="auto"/>
            </w:tcBorders>
            <w:vAlign w:val="center"/>
            <w:hideMark/>
          </w:tcPr>
          <w:p w14:paraId="67A266B3" w14:textId="77777777" w:rsidR="00E01F33" w:rsidRPr="00547DD2" w:rsidRDefault="00E01F33" w:rsidP="002177D5">
            <w:pPr>
              <w:spacing w:before="0" w:after="0" w:line="240" w:lineRule="auto"/>
              <w:jc w:val="center"/>
              <w:rPr>
                <w:rFonts w:eastAsia="Calibri" w:cs="Vrinda"/>
                <w:color w:val="000000"/>
                <w:sz w:val="18"/>
                <w:szCs w:val="18"/>
                <w:lang w:val="ka-GE"/>
              </w:rPr>
            </w:pPr>
          </w:p>
        </w:tc>
      </w:tr>
      <w:tr w:rsidR="00E01F33" w:rsidRPr="00547DD2" w14:paraId="68E5F263" w14:textId="77777777" w:rsidTr="00E01F33">
        <w:trPr>
          <w:trHeight w:val="553"/>
        </w:trPr>
        <w:tc>
          <w:tcPr>
            <w:tcW w:w="759" w:type="pct"/>
            <w:vMerge/>
            <w:tcBorders>
              <w:top w:val="single" w:sz="4" w:space="0" w:color="auto"/>
              <w:left w:val="single" w:sz="4" w:space="0" w:color="auto"/>
              <w:bottom w:val="single" w:sz="4" w:space="0" w:color="auto"/>
              <w:right w:val="single" w:sz="4" w:space="0" w:color="auto"/>
            </w:tcBorders>
            <w:vAlign w:val="center"/>
            <w:hideMark/>
          </w:tcPr>
          <w:p w14:paraId="04CD4BBF"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52DF9FB9"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1777" w:type="pct"/>
            <w:gridSpan w:val="3"/>
            <w:vMerge/>
            <w:tcBorders>
              <w:top w:val="single" w:sz="4" w:space="0" w:color="auto"/>
              <w:left w:val="single" w:sz="4" w:space="0" w:color="auto"/>
              <w:bottom w:val="single" w:sz="4" w:space="0" w:color="auto"/>
              <w:right w:val="single" w:sz="4" w:space="0" w:color="auto"/>
            </w:tcBorders>
            <w:vAlign w:val="center"/>
            <w:hideMark/>
          </w:tcPr>
          <w:p w14:paraId="67FF6508"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1794" w:type="pct"/>
            <w:gridSpan w:val="3"/>
            <w:vMerge/>
            <w:tcBorders>
              <w:top w:val="single" w:sz="4" w:space="0" w:color="auto"/>
              <w:left w:val="single" w:sz="4" w:space="0" w:color="auto"/>
              <w:bottom w:val="single" w:sz="4" w:space="0" w:color="auto"/>
              <w:right w:val="single" w:sz="4" w:space="0" w:color="auto"/>
            </w:tcBorders>
            <w:vAlign w:val="center"/>
            <w:hideMark/>
          </w:tcPr>
          <w:p w14:paraId="4BD3C22A" w14:textId="77777777" w:rsidR="00E01F33" w:rsidRPr="00547DD2" w:rsidRDefault="00E01F33" w:rsidP="002177D5">
            <w:pPr>
              <w:spacing w:before="0" w:after="0" w:line="240" w:lineRule="auto"/>
              <w:jc w:val="center"/>
              <w:rPr>
                <w:rFonts w:eastAsia="Calibri" w:cs="Vrinda"/>
                <w:color w:val="000000"/>
                <w:sz w:val="18"/>
                <w:szCs w:val="18"/>
                <w:lang w:val="ka-GE"/>
              </w:rPr>
            </w:pPr>
          </w:p>
        </w:tc>
      </w:tr>
      <w:tr w:rsidR="00E01F33" w:rsidRPr="00547DD2" w14:paraId="26DFFAB6" w14:textId="77777777" w:rsidTr="00E01F33">
        <w:trPr>
          <w:trHeight w:val="54"/>
        </w:trPr>
        <w:tc>
          <w:tcPr>
            <w:tcW w:w="759" w:type="pct"/>
            <w:vMerge/>
            <w:tcBorders>
              <w:top w:val="single" w:sz="4" w:space="0" w:color="auto"/>
              <w:left w:val="single" w:sz="4" w:space="0" w:color="auto"/>
              <w:bottom w:val="single" w:sz="4" w:space="0" w:color="auto"/>
              <w:right w:val="single" w:sz="4" w:space="0" w:color="auto"/>
            </w:tcBorders>
            <w:vAlign w:val="center"/>
            <w:hideMark/>
          </w:tcPr>
          <w:p w14:paraId="5890A44B"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14:paraId="3FFBB367" w14:textId="77777777" w:rsidR="00E01F33" w:rsidRPr="00547DD2" w:rsidRDefault="00E01F33" w:rsidP="002177D5">
            <w:pPr>
              <w:spacing w:before="0" w:after="0" w:line="240" w:lineRule="auto"/>
              <w:jc w:val="center"/>
              <w:rPr>
                <w:rFonts w:eastAsia="Calibri" w:cs="Vrinda"/>
                <w:color w:val="000000"/>
                <w:sz w:val="18"/>
                <w:szCs w:val="18"/>
                <w:lang w:val="ka-GE"/>
              </w:rPr>
            </w:pPr>
          </w:p>
        </w:tc>
        <w:tc>
          <w:tcPr>
            <w:tcW w:w="563" w:type="pct"/>
            <w:tcBorders>
              <w:top w:val="single" w:sz="4" w:space="0" w:color="auto"/>
              <w:left w:val="single" w:sz="4" w:space="0" w:color="auto"/>
              <w:bottom w:val="single" w:sz="4" w:space="0" w:color="auto"/>
              <w:right w:val="single" w:sz="4" w:space="0" w:color="auto"/>
            </w:tcBorders>
            <w:vAlign w:val="center"/>
            <w:hideMark/>
          </w:tcPr>
          <w:p w14:paraId="361E4E4F"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საშუალო</w:t>
            </w:r>
          </w:p>
        </w:tc>
        <w:tc>
          <w:tcPr>
            <w:tcW w:w="578" w:type="pct"/>
            <w:tcBorders>
              <w:top w:val="single" w:sz="4" w:space="0" w:color="auto"/>
              <w:left w:val="single" w:sz="4" w:space="0" w:color="auto"/>
              <w:bottom w:val="single" w:sz="4" w:space="0" w:color="auto"/>
              <w:right w:val="single" w:sz="4" w:space="0" w:color="auto"/>
            </w:tcBorders>
            <w:vAlign w:val="center"/>
            <w:hideMark/>
          </w:tcPr>
          <w:p w14:paraId="43AF0903"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ნაადრევი</w:t>
            </w:r>
          </w:p>
        </w:tc>
        <w:tc>
          <w:tcPr>
            <w:tcW w:w="636" w:type="pct"/>
            <w:tcBorders>
              <w:top w:val="single" w:sz="4" w:space="0" w:color="auto"/>
              <w:left w:val="single" w:sz="4" w:space="0" w:color="auto"/>
              <w:bottom w:val="single" w:sz="4" w:space="0" w:color="auto"/>
              <w:right w:val="single" w:sz="4" w:space="0" w:color="auto"/>
            </w:tcBorders>
            <w:vAlign w:val="center"/>
            <w:hideMark/>
          </w:tcPr>
          <w:p w14:paraId="2CF9898A" w14:textId="4B9701E6"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ნაგვიანები</w:t>
            </w:r>
          </w:p>
        </w:tc>
        <w:tc>
          <w:tcPr>
            <w:tcW w:w="579" w:type="pct"/>
            <w:tcBorders>
              <w:top w:val="single" w:sz="4" w:space="0" w:color="auto"/>
              <w:left w:val="single" w:sz="4" w:space="0" w:color="auto"/>
              <w:bottom w:val="single" w:sz="4" w:space="0" w:color="auto"/>
              <w:right w:val="single" w:sz="4" w:space="0" w:color="auto"/>
            </w:tcBorders>
            <w:vAlign w:val="center"/>
            <w:hideMark/>
          </w:tcPr>
          <w:p w14:paraId="7C1E379D"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საშუალო</w:t>
            </w:r>
          </w:p>
        </w:tc>
        <w:tc>
          <w:tcPr>
            <w:tcW w:w="578" w:type="pct"/>
            <w:tcBorders>
              <w:top w:val="single" w:sz="4" w:space="0" w:color="auto"/>
              <w:left w:val="single" w:sz="4" w:space="0" w:color="auto"/>
              <w:bottom w:val="single" w:sz="4" w:space="0" w:color="auto"/>
              <w:right w:val="single" w:sz="4" w:space="0" w:color="auto"/>
            </w:tcBorders>
            <w:vAlign w:val="center"/>
            <w:hideMark/>
          </w:tcPr>
          <w:p w14:paraId="2E4882FD"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ნაადრევი</w:t>
            </w:r>
          </w:p>
        </w:tc>
        <w:tc>
          <w:tcPr>
            <w:tcW w:w="637" w:type="pct"/>
            <w:tcBorders>
              <w:top w:val="single" w:sz="4" w:space="0" w:color="auto"/>
              <w:left w:val="single" w:sz="4" w:space="0" w:color="auto"/>
              <w:bottom w:val="single" w:sz="4" w:space="0" w:color="auto"/>
              <w:right w:val="single" w:sz="4" w:space="0" w:color="auto"/>
            </w:tcBorders>
            <w:vAlign w:val="center"/>
            <w:hideMark/>
          </w:tcPr>
          <w:p w14:paraId="2ED5EE9D" w14:textId="7B30ADDE"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ნაგვიანები</w:t>
            </w:r>
          </w:p>
        </w:tc>
      </w:tr>
      <w:tr w:rsidR="00E01F33" w:rsidRPr="00547DD2" w14:paraId="2F21FF45" w14:textId="77777777" w:rsidTr="00E01F33">
        <w:trPr>
          <w:trHeight w:val="300"/>
        </w:trPr>
        <w:tc>
          <w:tcPr>
            <w:tcW w:w="759" w:type="pct"/>
            <w:tcBorders>
              <w:top w:val="single" w:sz="4" w:space="0" w:color="auto"/>
              <w:left w:val="single" w:sz="4" w:space="0" w:color="auto"/>
              <w:bottom w:val="single" w:sz="4" w:space="0" w:color="auto"/>
              <w:right w:val="single" w:sz="4" w:space="0" w:color="auto"/>
            </w:tcBorders>
            <w:noWrap/>
            <w:vAlign w:val="center"/>
            <w:hideMark/>
          </w:tcPr>
          <w:p w14:paraId="79A1E763"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5336C7E9"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33</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77A014BA"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26.12</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534810AA"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10.11</w:t>
            </w: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0EB43595"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01.03</w:t>
            </w: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32785738"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06.03</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4DB6BAC3" w14:textId="77777777" w:rsidR="00E01F33" w:rsidRPr="00547DD2" w:rsidRDefault="00E01F33" w:rsidP="002177D5">
            <w:pPr>
              <w:spacing w:before="0" w:after="160" w:line="240" w:lineRule="auto"/>
              <w:jc w:val="center"/>
              <w:rPr>
                <w:rFonts w:eastAsia="Calibri" w:cs="Vrinda"/>
                <w:color w:val="000000"/>
                <w:sz w:val="18"/>
                <w:szCs w:val="18"/>
                <w:lang w:val="ka-GE"/>
              </w:rPr>
            </w:pP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7627A640"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30.03</w:t>
            </w:r>
          </w:p>
        </w:tc>
      </w:tr>
      <w:tr w:rsidR="00E01F33" w:rsidRPr="00547DD2" w14:paraId="62A232C0" w14:textId="77777777" w:rsidTr="00E01F33">
        <w:trPr>
          <w:trHeight w:val="300"/>
        </w:trPr>
        <w:tc>
          <w:tcPr>
            <w:tcW w:w="759" w:type="pct"/>
            <w:tcBorders>
              <w:top w:val="single" w:sz="4" w:space="0" w:color="auto"/>
              <w:left w:val="single" w:sz="4" w:space="0" w:color="auto"/>
              <w:bottom w:val="single" w:sz="4" w:space="0" w:color="auto"/>
              <w:right w:val="single" w:sz="4" w:space="0" w:color="auto"/>
            </w:tcBorders>
            <w:noWrap/>
            <w:vAlign w:val="center"/>
            <w:hideMark/>
          </w:tcPr>
          <w:p w14:paraId="464AD721"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მარტვილი</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402BD764"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18</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6CF2FF54"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31.12</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413A17DA" w14:textId="77777777" w:rsidR="00E01F33" w:rsidRPr="00547DD2" w:rsidRDefault="00E01F33" w:rsidP="002177D5">
            <w:pPr>
              <w:spacing w:before="0" w:after="160" w:line="240" w:lineRule="auto"/>
              <w:jc w:val="center"/>
              <w:rPr>
                <w:rFonts w:eastAsia="Calibri" w:cs="Vrinda"/>
                <w:color w:val="000000"/>
                <w:sz w:val="18"/>
                <w:szCs w:val="18"/>
                <w:lang w:val="ka-GE"/>
              </w:rPr>
            </w:pP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6CB1D40B" w14:textId="77777777" w:rsidR="00E01F33" w:rsidRPr="00547DD2" w:rsidRDefault="00E01F33" w:rsidP="002177D5">
            <w:pPr>
              <w:spacing w:before="0" w:after="0" w:line="240" w:lineRule="auto"/>
              <w:jc w:val="center"/>
              <w:rPr>
                <w:rFonts w:eastAsia="Calibri" w:cs="Vrinda"/>
                <w:sz w:val="20"/>
                <w:szCs w:val="20"/>
                <w:lang w:val="ka-GE" w:bidi="as-IN"/>
              </w:rPr>
            </w:pP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D209FA1"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12.03</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6798EA95" w14:textId="77777777" w:rsidR="00E01F33" w:rsidRPr="00547DD2" w:rsidRDefault="00E01F33" w:rsidP="002177D5">
            <w:pPr>
              <w:spacing w:before="0" w:after="160" w:line="240" w:lineRule="auto"/>
              <w:jc w:val="center"/>
              <w:rPr>
                <w:rFonts w:eastAsia="Calibri" w:cs="Vrinda"/>
                <w:color w:val="000000"/>
                <w:sz w:val="18"/>
                <w:szCs w:val="18"/>
                <w:lang w:val="ka-GE"/>
              </w:rPr>
            </w:pP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706C4326" w14:textId="77777777" w:rsidR="00E01F33" w:rsidRPr="00547DD2" w:rsidRDefault="00E01F33" w:rsidP="002177D5">
            <w:pPr>
              <w:spacing w:before="0" w:after="0" w:line="240" w:lineRule="auto"/>
              <w:jc w:val="center"/>
              <w:rPr>
                <w:rFonts w:eastAsia="Calibri" w:cs="Vrinda"/>
                <w:sz w:val="20"/>
                <w:szCs w:val="20"/>
                <w:lang w:val="ka-GE" w:bidi="as-IN"/>
              </w:rPr>
            </w:pPr>
          </w:p>
        </w:tc>
      </w:tr>
      <w:tr w:rsidR="00E01F33" w:rsidRPr="00547DD2" w14:paraId="2156BEDB" w14:textId="77777777" w:rsidTr="00E01F33">
        <w:trPr>
          <w:trHeight w:val="300"/>
        </w:trPr>
        <w:tc>
          <w:tcPr>
            <w:tcW w:w="759" w:type="pct"/>
            <w:tcBorders>
              <w:top w:val="single" w:sz="4" w:space="0" w:color="auto"/>
              <w:left w:val="single" w:sz="4" w:space="0" w:color="auto"/>
              <w:bottom w:val="single" w:sz="4" w:space="0" w:color="auto"/>
              <w:right w:val="single" w:sz="4" w:space="0" w:color="auto"/>
            </w:tcBorders>
            <w:noWrap/>
            <w:vAlign w:val="center"/>
            <w:hideMark/>
          </w:tcPr>
          <w:p w14:paraId="0381DF19"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Sylfaen"/>
                <w:color w:val="000000"/>
                <w:sz w:val="18"/>
                <w:szCs w:val="18"/>
                <w:lang w:val="ka-GE"/>
              </w:rPr>
              <w:t>ნოქალაქევი</w:t>
            </w:r>
          </w:p>
        </w:tc>
        <w:tc>
          <w:tcPr>
            <w:tcW w:w="670" w:type="pct"/>
            <w:tcBorders>
              <w:top w:val="single" w:sz="4" w:space="0" w:color="auto"/>
              <w:left w:val="single" w:sz="4" w:space="0" w:color="auto"/>
              <w:bottom w:val="single" w:sz="4" w:space="0" w:color="auto"/>
              <w:right w:val="single" w:sz="4" w:space="0" w:color="auto"/>
            </w:tcBorders>
            <w:noWrap/>
            <w:vAlign w:val="center"/>
            <w:hideMark/>
          </w:tcPr>
          <w:p w14:paraId="2858726A"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13</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642A060D"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eastAsia="ka-GE"/>
              </w:rPr>
              <w:t>06.01</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3B370DBE" w14:textId="77777777" w:rsidR="00E01F33" w:rsidRPr="00547DD2" w:rsidRDefault="00E01F33" w:rsidP="002177D5">
            <w:pPr>
              <w:spacing w:before="0" w:after="160" w:line="240" w:lineRule="auto"/>
              <w:jc w:val="center"/>
              <w:rPr>
                <w:rFonts w:eastAsia="Calibri" w:cs="Vrinda"/>
                <w:color w:val="000000"/>
                <w:sz w:val="18"/>
                <w:szCs w:val="18"/>
                <w:lang w:val="ka-GE"/>
              </w:rPr>
            </w:pPr>
          </w:p>
        </w:tc>
        <w:tc>
          <w:tcPr>
            <w:tcW w:w="636" w:type="pct"/>
            <w:tcBorders>
              <w:top w:val="single" w:sz="4" w:space="0" w:color="auto"/>
              <w:left w:val="single" w:sz="4" w:space="0" w:color="auto"/>
              <w:bottom w:val="single" w:sz="4" w:space="0" w:color="auto"/>
              <w:right w:val="single" w:sz="4" w:space="0" w:color="auto"/>
            </w:tcBorders>
            <w:noWrap/>
            <w:vAlign w:val="center"/>
            <w:hideMark/>
          </w:tcPr>
          <w:p w14:paraId="4A1716E0" w14:textId="77777777" w:rsidR="00E01F33" w:rsidRPr="00547DD2" w:rsidRDefault="00E01F33" w:rsidP="002177D5">
            <w:pPr>
              <w:spacing w:before="0" w:after="0" w:line="240" w:lineRule="auto"/>
              <w:jc w:val="center"/>
              <w:rPr>
                <w:rFonts w:eastAsia="Calibri" w:cs="Vrinda"/>
                <w:sz w:val="20"/>
                <w:szCs w:val="20"/>
                <w:lang w:val="ka-GE" w:bidi="as-IN"/>
              </w:rPr>
            </w:pPr>
          </w:p>
        </w:tc>
        <w:tc>
          <w:tcPr>
            <w:tcW w:w="579" w:type="pct"/>
            <w:tcBorders>
              <w:top w:val="single" w:sz="4" w:space="0" w:color="auto"/>
              <w:left w:val="single" w:sz="4" w:space="0" w:color="auto"/>
              <w:bottom w:val="single" w:sz="4" w:space="0" w:color="auto"/>
              <w:right w:val="single" w:sz="4" w:space="0" w:color="auto"/>
            </w:tcBorders>
            <w:noWrap/>
            <w:vAlign w:val="center"/>
            <w:hideMark/>
          </w:tcPr>
          <w:p w14:paraId="72D57BF1" w14:textId="77777777" w:rsidR="00E01F33" w:rsidRPr="00547DD2" w:rsidRDefault="00E01F33" w:rsidP="002177D5">
            <w:pPr>
              <w:spacing w:before="100" w:beforeAutospacing="1" w:after="100" w:afterAutospacing="1"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07.03</w:t>
            </w:r>
          </w:p>
        </w:tc>
        <w:tc>
          <w:tcPr>
            <w:tcW w:w="578" w:type="pct"/>
            <w:tcBorders>
              <w:top w:val="single" w:sz="4" w:space="0" w:color="auto"/>
              <w:left w:val="single" w:sz="4" w:space="0" w:color="auto"/>
              <w:bottom w:val="single" w:sz="4" w:space="0" w:color="auto"/>
              <w:right w:val="single" w:sz="4" w:space="0" w:color="auto"/>
            </w:tcBorders>
            <w:noWrap/>
            <w:vAlign w:val="center"/>
            <w:hideMark/>
          </w:tcPr>
          <w:p w14:paraId="0300D453" w14:textId="77777777" w:rsidR="00E01F33" w:rsidRPr="00547DD2" w:rsidRDefault="00E01F33" w:rsidP="002177D5">
            <w:pPr>
              <w:spacing w:before="0" w:after="160" w:line="240" w:lineRule="auto"/>
              <w:jc w:val="center"/>
              <w:rPr>
                <w:rFonts w:eastAsia="Calibri" w:cs="Vrinda"/>
                <w:color w:val="000000"/>
                <w:sz w:val="18"/>
                <w:szCs w:val="18"/>
                <w:lang w:val="ka-GE" w:eastAsia="ka-GE"/>
              </w:rPr>
            </w:pPr>
          </w:p>
        </w:tc>
        <w:tc>
          <w:tcPr>
            <w:tcW w:w="637" w:type="pct"/>
            <w:tcBorders>
              <w:top w:val="single" w:sz="4" w:space="0" w:color="auto"/>
              <w:left w:val="single" w:sz="4" w:space="0" w:color="auto"/>
              <w:bottom w:val="single" w:sz="4" w:space="0" w:color="auto"/>
              <w:right w:val="single" w:sz="4" w:space="0" w:color="auto"/>
            </w:tcBorders>
            <w:noWrap/>
            <w:vAlign w:val="center"/>
            <w:hideMark/>
          </w:tcPr>
          <w:p w14:paraId="51DE2CB9" w14:textId="77777777" w:rsidR="00E01F33" w:rsidRPr="00547DD2" w:rsidRDefault="00E01F33" w:rsidP="002177D5">
            <w:pPr>
              <w:spacing w:before="0" w:after="0" w:line="240" w:lineRule="auto"/>
              <w:jc w:val="center"/>
              <w:rPr>
                <w:rFonts w:eastAsia="Calibri" w:cs="Vrinda"/>
                <w:sz w:val="20"/>
                <w:szCs w:val="20"/>
                <w:lang w:val="ka-GE" w:bidi="as-IN"/>
              </w:rPr>
            </w:pPr>
          </w:p>
        </w:tc>
      </w:tr>
    </w:tbl>
    <w:p w14:paraId="43700B5C" w14:textId="47CA74C1" w:rsidR="00E01F33" w:rsidRPr="00547DD2" w:rsidRDefault="00E01F33" w:rsidP="002177D5">
      <w:pPr>
        <w:spacing w:line="240" w:lineRule="auto"/>
        <w:jc w:val="both"/>
        <w:rPr>
          <w:lang w:val="ka-GE"/>
        </w:rPr>
      </w:pPr>
      <w:r w:rsidRPr="00547DD2">
        <w:rPr>
          <w:lang w:val="ka-GE"/>
        </w:rPr>
        <w:lastRenderedPageBreak/>
        <w:t>თოვლის საფარის საშუალო, მაქსიმალური და მინიმალური მეტეოროლოგიურ სადგურ დიდი-ჭყონის მონაცემებით შეადგენს: 27 სმ, 125 სმ, 0 სმ.</w:t>
      </w:r>
    </w:p>
    <w:p w14:paraId="26E8BC2B" w14:textId="77777777" w:rsidR="00F87CB3" w:rsidRPr="00547DD2" w:rsidRDefault="00F87CB3" w:rsidP="002177D5">
      <w:pPr>
        <w:spacing w:line="240" w:lineRule="auto"/>
        <w:jc w:val="both"/>
        <w:rPr>
          <w:lang w:val="ka-GE"/>
        </w:rPr>
      </w:pPr>
    </w:p>
    <w:p w14:paraId="4BCC1D98" w14:textId="0C100004" w:rsidR="00E01F33" w:rsidRPr="00547DD2" w:rsidRDefault="00E01F33" w:rsidP="002177D5">
      <w:pPr>
        <w:pStyle w:val="Heading3"/>
        <w:spacing w:line="240" w:lineRule="auto"/>
        <w:rPr>
          <w:color w:val="000000" w:themeColor="text1"/>
          <w:lang w:val="ka-GE"/>
        </w:rPr>
      </w:pPr>
      <w:bookmarkStart w:id="60" w:name="_Toc125538208"/>
      <w:r w:rsidRPr="00547DD2">
        <w:rPr>
          <w:color w:val="000000" w:themeColor="text1"/>
          <w:lang w:val="ka-GE"/>
        </w:rPr>
        <w:t>ჰაერის სინოტივე</w:t>
      </w:r>
      <w:bookmarkEnd w:id="60"/>
    </w:p>
    <w:p w14:paraId="5CDD6055" w14:textId="10BD7BE3" w:rsidR="00730158" w:rsidRPr="00547DD2" w:rsidRDefault="00730158" w:rsidP="002177D5">
      <w:pPr>
        <w:spacing w:line="240" w:lineRule="auto"/>
        <w:jc w:val="both"/>
        <w:rPr>
          <w:lang w:val="ka-GE"/>
        </w:rPr>
      </w:pPr>
      <w:r w:rsidRPr="00547DD2">
        <w:rPr>
          <w:lang w:val="ka-GE"/>
        </w:rPr>
        <w:t xml:space="preserve">მდინარე წაჩხურის განსახილველი ტერიტორიის ჰაერის სინოტივე შეიძლება დახასიათდეს  სამი მონაცემით: აბსოლუტური სინოტივით, ფარდობითი სინოტივით  და სინოტივის დეფიციტით, რომლებიც მოცემულია </w:t>
      </w:r>
      <w:r w:rsidR="00406B85" w:rsidRPr="00547DD2">
        <w:rPr>
          <w:lang w:val="ka-GE"/>
        </w:rPr>
        <w:t xml:space="preserve">ქვემოთ წარმოდგენილ ცხრილებში. </w:t>
      </w:r>
    </w:p>
    <w:p w14:paraId="558D5B8C" w14:textId="51324BA6" w:rsidR="00730158" w:rsidRPr="00547DD2" w:rsidRDefault="00730158" w:rsidP="00666B8B">
      <w:pPr>
        <w:pStyle w:val="Caption"/>
        <w:spacing w:after="120"/>
        <w:rPr>
          <w:color w:val="000000" w:themeColor="text1"/>
        </w:rPr>
      </w:pPr>
      <w:bookmarkStart w:id="61" w:name="_Toc125121550"/>
      <w:r w:rsidRPr="00547DD2">
        <w:rPr>
          <w:color w:val="000000" w:themeColor="text1"/>
        </w:rPr>
        <w:t xml:space="preserve">ცხრილი </w:t>
      </w:r>
      <w:r w:rsidR="000E205D">
        <w:rPr>
          <w:color w:val="000000" w:themeColor="text1"/>
        </w:rPr>
        <w:t>6.1.4.1</w:t>
      </w:r>
      <w:r w:rsidRPr="00547DD2">
        <w:rPr>
          <w:color w:val="000000" w:themeColor="text1"/>
        </w:rPr>
        <w:t xml:space="preserve">. </w:t>
      </w:r>
      <w:r w:rsidRPr="000E205D">
        <w:rPr>
          <w:b w:val="0"/>
          <w:color w:val="000000" w:themeColor="text1"/>
        </w:rPr>
        <w:t>ჰაერის აბსოლუტური სინოტივე, ჰპა</w:t>
      </w:r>
      <w:bookmarkEnd w:id="61"/>
    </w:p>
    <w:tbl>
      <w:tblPr>
        <w:tblW w:w="5000" w:type="pct"/>
        <w:tblLook w:val="04A0" w:firstRow="1" w:lastRow="0" w:firstColumn="1" w:lastColumn="0" w:noHBand="0" w:noVBand="1"/>
      </w:tblPr>
      <w:tblGrid>
        <w:gridCol w:w="1378"/>
        <w:gridCol w:w="1066"/>
        <w:gridCol w:w="473"/>
        <w:gridCol w:w="522"/>
        <w:gridCol w:w="543"/>
        <w:gridCol w:w="545"/>
        <w:gridCol w:w="566"/>
        <w:gridCol w:w="566"/>
        <w:gridCol w:w="566"/>
        <w:gridCol w:w="572"/>
        <w:gridCol w:w="566"/>
        <w:gridCol w:w="566"/>
        <w:gridCol w:w="545"/>
        <w:gridCol w:w="545"/>
        <w:gridCol w:w="610"/>
      </w:tblGrid>
      <w:tr w:rsidR="00730158" w:rsidRPr="00547DD2" w14:paraId="7C8F2814" w14:textId="77777777" w:rsidTr="003E06DF">
        <w:trPr>
          <w:trHeight w:val="403"/>
        </w:trPr>
        <w:tc>
          <w:tcPr>
            <w:tcW w:w="715" w:type="pct"/>
            <w:tcBorders>
              <w:top w:val="single" w:sz="4" w:space="0" w:color="auto"/>
              <w:left w:val="single" w:sz="4" w:space="0" w:color="auto"/>
              <w:bottom w:val="single" w:sz="4" w:space="0" w:color="auto"/>
              <w:right w:val="single" w:sz="4" w:space="0" w:color="auto"/>
            </w:tcBorders>
            <w:noWrap/>
            <w:vAlign w:val="center"/>
            <w:hideMark/>
          </w:tcPr>
          <w:p w14:paraId="16F92978"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553" w:type="pct"/>
            <w:tcBorders>
              <w:top w:val="single" w:sz="4" w:space="0" w:color="auto"/>
              <w:left w:val="nil"/>
              <w:bottom w:val="single" w:sz="4" w:space="0" w:color="auto"/>
              <w:right w:val="single" w:sz="4" w:space="0" w:color="auto"/>
            </w:tcBorders>
            <w:vAlign w:val="center"/>
            <w:hideMark/>
          </w:tcPr>
          <w:p w14:paraId="6FB8A693"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სიმაღლე,</w:t>
            </w:r>
            <w:r w:rsidRPr="00547DD2">
              <w:rPr>
                <w:rFonts w:eastAsia="Calibri" w:cs="Vrinda"/>
                <w:color w:val="000000"/>
                <w:sz w:val="18"/>
                <w:szCs w:val="18"/>
                <w:lang w:val="ka-GE" w:eastAsia="ka-GE"/>
              </w:rPr>
              <w:br/>
            </w:r>
            <w:r w:rsidRPr="00547DD2">
              <w:rPr>
                <w:rFonts w:eastAsia="Calibri" w:cs="Sylfaen"/>
                <w:color w:val="000000"/>
                <w:sz w:val="18"/>
                <w:szCs w:val="18"/>
                <w:lang w:val="ka-GE" w:eastAsia="ka-GE"/>
              </w:rPr>
              <w:t>მზდ</w:t>
            </w:r>
          </w:p>
        </w:tc>
        <w:tc>
          <w:tcPr>
            <w:tcW w:w="245" w:type="pct"/>
            <w:tcBorders>
              <w:top w:val="single" w:sz="4" w:space="0" w:color="auto"/>
              <w:left w:val="nil"/>
              <w:bottom w:val="single" w:sz="4" w:space="0" w:color="auto"/>
              <w:right w:val="single" w:sz="4" w:space="0" w:color="auto"/>
            </w:tcBorders>
            <w:noWrap/>
            <w:vAlign w:val="center"/>
            <w:hideMark/>
          </w:tcPr>
          <w:p w14:paraId="19DB4845"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w:t>
            </w:r>
          </w:p>
        </w:tc>
        <w:tc>
          <w:tcPr>
            <w:tcW w:w="271" w:type="pct"/>
            <w:tcBorders>
              <w:top w:val="single" w:sz="4" w:space="0" w:color="auto"/>
              <w:left w:val="nil"/>
              <w:bottom w:val="single" w:sz="4" w:space="0" w:color="auto"/>
              <w:right w:val="single" w:sz="4" w:space="0" w:color="auto"/>
            </w:tcBorders>
            <w:noWrap/>
            <w:vAlign w:val="center"/>
            <w:hideMark/>
          </w:tcPr>
          <w:p w14:paraId="0C704414"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w:t>
            </w:r>
          </w:p>
        </w:tc>
        <w:tc>
          <w:tcPr>
            <w:tcW w:w="282" w:type="pct"/>
            <w:tcBorders>
              <w:top w:val="single" w:sz="4" w:space="0" w:color="auto"/>
              <w:left w:val="nil"/>
              <w:bottom w:val="single" w:sz="4" w:space="0" w:color="auto"/>
              <w:right w:val="single" w:sz="4" w:space="0" w:color="auto"/>
            </w:tcBorders>
            <w:noWrap/>
            <w:vAlign w:val="center"/>
            <w:hideMark/>
          </w:tcPr>
          <w:p w14:paraId="49F071E8"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III</w:t>
            </w:r>
          </w:p>
        </w:tc>
        <w:tc>
          <w:tcPr>
            <w:tcW w:w="283" w:type="pct"/>
            <w:tcBorders>
              <w:top w:val="single" w:sz="4" w:space="0" w:color="auto"/>
              <w:left w:val="nil"/>
              <w:bottom w:val="single" w:sz="4" w:space="0" w:color="auto"/>
              <w:right w:val="single" w:sz="4" w:space="0" w:color="auto"/>
            </w:tcBorders>
            <w:noWrap/>
            <w:vAlign w:val="center"/>
            <w:hideMark/>
          </w:tcPr>
          <w:p w14:paraId="284EA56D"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IV</w:t>
            </w:r>
          </w:p>
        </w:tc>
        <w:tc>
          <w:tcPr>
            <w:tcW w:w="294" w:type="pct"/>
            <w:tcBorders>
              <w:top w:val="single" w:sz="4" w:space="0" w:color="auto"/>
              <w:left w:val="nil"/>
              <w:bottom w:val="single" w:sz="4" w:space="0" w:color="auto"/>
              <w:right w:val="single" w:sz="4" w:space="0" w:color="auto"/>
            </w:tcBorders>
            <w:noWrap/>
            <w:vAlign w:val="center"/>
            <w:hideMark/>
          </w:tcPr>
          <w:p w14:paraId="6C2D1FC3"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w:t>
            </w:r>
          </w:p>
        </w:tc>
        <w:tc>
          <w:tcPr>
            <w:tcW w:w="294" w:type="pct"/>
            <w:tcBorders>
              <w:top w:val="single" w:sz="4" w:space="0" w:color="auto"/>
              <w:left w:val="nil"/>
              <w:bottom w:val="single" w:sz="4" w:space="0" w:color="auto"/>
              <w:right w:val="single" w:sz="4" w:space="0" w:color="auto"/>
            </w:tcBorders>
            <w:noWrap/>
            <w:vAlign w:val="center"/>
            <w:hideMark/>
          </w:tcPr>
          <w:p w14:paraId="1A285B87"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w:t>
            </w:r>
          </w:p>
        </w:tc>
        <w:tc>
          <w:tcPr>
            <w:tcW w:w="294" w:type="pct"/>
            <w:tcBorders>
              <w:top w:val="single" w:sz="4" w:space="0" w:color="auto"/>
              <w:left w:val="nil"/>
              <w:bottom w:val="single" w:sz="4" w:space="0" w:color="auto"/>
              <w:right w:val="single" w:sz="4" w:space="0" w:color="auto"/>
            </w:tcBorders>
            <w:noWrap/>
            <w:vAlign w:val="center"/>
            <w:hideMark/>
          </w:tcPr>
          <w:p w14:paraId="194BFBDF"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w:t>
            </w:r>
          </w:p>
        </w:tc>
        <w:tc>
          <w:tcPr>
            <w:tcW w:w="297" w:type="pct"/>
            <w:tcBorders>
              <w:top w:val="single" w:sz="4" w:space="0" w:color="auto"/>
              <w:left w:val="nil"/>
              <w:bottom w:val="single" w:sz="4" w:space="0" w:color="auto"/>
              <w:right w:val="single" w:sz="4" w:space="0" w:color="auto"/>
            </w:tcBorders>
            <w:noWrap/>
            <w:vAlign w:val="center"/>
            <w:hideMark/>
          </w:tcPr>
          <w:p w14:paraId="130A6BD6"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VIII</w:t>
            </w:r>
          </w:p>
        </w:tc>
        <w:tc>
          <w:tcPr>
            <w:tcW w:w="294" w:type="pct"/>
            <w:tcBorders>
              <w:top w:val="single" w:sz="4" w:space="0" w:color="auto"/>
              <w:left w:val="nil"/>
              <w:bottom w:val="single" w:sz="4" w:space="0" w:color="auto"/>
              <w:right w:val="single" w:sz="4" w:space="0" w:color="auto"/>
            </w:tcBorders>
            <w:noWrap/>
            <w:vAlign w:val="center"/>
            <w:hideMark/>
          </w:tcPr>
          <w:p w14:paraId="11D7B1B5"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IX</w:t>
            </w:r>
          </w:p>
        </w:tc>
        <w:tc>
          <w:tcPr>
            <w:tcW w:w="294" w:type="pct"/>
            <w:tcBorders>
              <w:top w:val="single" w:sz="4" w:space="0" w:color="auto"/>
              <w:left w:val="nil"/>
              <w:bottom w:val="single" w:sz="4" w:space="0" w:color="auto"/>
              <w:right w:val="single" w:sz="4" w:space="0" w:color="auto"/>
            </w:tcBorders>
            <w:noWrap/>
            <w:vAlign w:val="center"/>
            <w:hideMark/>
          </w:tcPr>
          <w:p w14:paraId="1AC932BD"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w:t>
            </w:r>
          </w:p>
        </w:tc>
        <w:tc>
          <w:tcPr>
            <w:tcW w:w="283" w:type="pct"/>
            <w:tcBorders>
              <w:top w:val="single" w:sz="4" w:space="0" w:color="auto"/>
              <w:left w:val="nil"/>
              <w:bottom w:val="single" w:sz="4" w:space="0" w:color="auto"/>
              <w:right w:val="single" w:sz="4" w:space="0" w:color="auto"/>
            </w:tcBorders>
            <w:noWrap/>
            <w:vAlign w:val="center"/>
            <w:hideMark/>
          </w:tcPr>
          <w:p w14:paraId="33AC492A"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w:t>
            </w:r>
          </w:p>
        </w:tc>
        <w:tc>
          <w:tcPr>
            <w:tcW w:w="283" w:type="pct"/>
            <w:tcBorders>
              <w:top w:val="single" w:sz="4" w:space="0" w:color="auto"/>
              <w:left w:val="nil"/>
              <w:bottom w:val="single" w:sz="4" w:space="0" w:color="auto"/>
              <w:right w:val="single" w:sz="4" w:space="0" w:color="auto"/>
            </w:tcBorders>
            <w:noWrap/>
            <w:vAlign w:val="center"/>
            <w:hideMark/>
          </w:tcPr>
          <w:p w14:paraId="737F9530"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XII</w:t>
            </w:r>
          </w:p>
        </w:tc>
        <w:tc>
          <w:tcPr>
            <w:tcW w:w="317" w:type="pct"/>
            <w:tcBorders>
              <w:top w:val="single" w:sz="4" w:space="0" w:color="auto"/>
              <w:left w:val="nil"/>
              <w:bottom w:val="single" w:sz="4" w:space="0" w:color="auto"/>
              <w:right w:val="single" w:sz="4" w:space="0" w:color="auto"/>
            </w:tcBorders>
            <w:noWrap/>
            <w:vAlign w:val="center"/>
            <w:hideMark/>
          </w:tcPr>
          <w:p w14:paraId="008B56D7"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საშ.</w:t>
            </w:r>
          </w:p>
        </w:tc>
      </w:tr>
      <w:tr w:rsidR="00730158" w:rsidRPr="00547DD2" w14:paraId="3D60053D" w14:textId="77777777" w:rsidTr="003E06DF">
        <w:trPr>
          <w:trHeight w:val="237"/>
        </w:trPr>
        <w:tc>
          <w:tcPr>
            <w:tcW w:w="715" w:type="pct"/>
            <w:tcBorders>
              <w:top w:val="single" w:sz="4" w:space="0" w:color="auto"/>
              <w:left w:val="single" w:sz="4" w:space="0" w:color="auto"/>
              <w:bottom w:val="single" w:sz="4" w:space="0" w:color="auto"/>
              <w:right w:val="single" w:sz="4" w:space="0" w:color="auto"/>
            </w:tcBorders>
            <w:noWrap/>
            <w:vAlign w:val="bottom"/>
            <w:hideMark/>
          </w:tcPr>
          <w:p w14:paraId="006D476C" w14:textId="77777777" w:rsidR="00730158" w:rsidRPr="00547DD2" w:rsidRDefault="00730158"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553" w:type="pct"/>
            <w:tcBorders>
              <w:top w:val="single" w:sz="4" w:space="0" w:color="auto"/>
              <w:left w:val="nil"/>
              <w:bottom w:val="single" w:sz="4" w:space="0" w:color="auto"/>
              <w:right w:val="single" w:sz="4" w:space="0" w:color="auto"/>
            </w:tcBorders>
            <w:noWrap/>
            <w:vAlign w:val="bottom"/>
            <w:hideMark/>
          </w:tcPr>
          <w:p w14:paraId="7B5998CD"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345</w:t>
            </w:r>
          </w:p>
        </w:tc>
        <w:tc>
          <w:tcPr>
            <w:tcW w:w="245" w:type="pct"/>
            <w:tcBorders>
              <w:top w:val="single" w:sz="4" w:space="0" w:color="auto"/>
              <w:left w:val="nil"/>
              <w:bottom w:val="single" w:sz="4" w:space="0" w:color="auto"/>
              <w:right w:val="single" w:sz="4" w:space="0" w:color="auto"/>
            </w:tcBorders>
            <w:noWrap/>
            <w:vAlign w:val="bottom"/>
            <w:hideMark/>
          </w:tcPr>
          <w:p w14:paraId="3747F4DF"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6.2</w:t>
            </w:r>
          </w:p>
        </w:tc>
        <w:tc>
          <w:tcPr>
            <w:tcW w:w="271" w:type="pct"/>
            <w:tcBorders>
              <w:top w:val="single" w:sz="4" w:space="0" w:color="auto"/>
              <w:left w:val="nil"/>
              <w:bottom w:val="single" w:sz="4" w:space="0" w:color="auto"/>
              <w:right w:val="single" w:sz="4" w:space="0" w:color="auto"/>
            </w:tcBorders>
            <w:noWrap/>
            <w:vAlign w:val="bottom"/>
            <w:hideMark/>
          </w:tcPr>
          <w:p w14:paraId="5E89F2E4"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6.2</w:t>
            </w:r>
          </w:p>
        </w:tc>
        <w:tc>
          <w:tcPr>
            <w:tcW w:w="282" w:type="pct"/>
            <w:tcBorders>
              <w:top w:val="single" w:sz="4" w:space="0" w:color="auto"/>
              <w:left w:val="nil"/>
              <w:bottom w:val="single" w:sz="4" w:space="0" w:color="auto"/>
              <w:right w:val="single" w:sz="4" w:space="0" w:color="auto"/>
            </w:tcBorders>
            <w:noWrap/>
            <w:vAlign w:val="bottom"/>
            <w:hideMark/>
          </w:tcPr>
          <w:p w14:paraId="6D37F389" w14:textId="77777777" w:rsidR="00730158" w:rsidRPr="00547DD2" w:rsidRDefault="00730158" w:rsidP="002177D5">
            <w:pPr>
              <w:spacing w:before="100" w:beforeAutospacing="1" w:after="100" w:afterAutospacing="1" w:line="240" w:lineRule="auto"/>
              <w:jc w:val="right"/>
              <w:rPr>
                <w:rFonts w:eastAsia="Calibri" w:cs="Vrinda"/>
                <w:color w:val="000000"/>
                <w:sz w:val="18"/>
                <w:szCs w:val="18"/>
                <w:lang w:val="ka-GE"/>
              </w:rPr>
            </w:pPr>
            <w:r w:rsidRPr="00547DD2">
              <w:rPr>
                <w:rFonts w:eastAsia="Calibri" w:cs="Vrinda"/>
                <w:color w:val="000000"/>
                <w:sz w:val="18"/>
                <w:szCs w:val="18"/>
                <w:lang w:val="ka-GE"/>
              </w:rPr>
              <w:t>6.9</w:t>
            </w:r>
          </w:p>
        </w:tc>
        <w:tc>
          <w:tcPr>
            <w:tcW w:w="283" w:type="pct"/>
            <w:tcBorders>
              <w:top w:val="single" w:sz="4" w:space="0" w:color="auto"/>
              <w:left w:val="nil"/>
              <w:bottom w:val="single" w:sz="4" w:space="0" w:color="auto"/>
              <w:right w:val="single" w:sz="4" w:space="0" w:color="auto"/>
            </w:tcBorders>
            <w:noWrap/>
            <w:vAlign w:val="bottom"/>
            <w:hideMark/>
          </w:tcPr>
          <w:p w14:paraId="1686BF64"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9.3</w:t>
            </w:r>
          </w:p>
        </w:tc>
        <w:tc>
          <w:tcPr>
            <w:tcW w:w="294" w:type="pct"/>
            <w:tcBorders>
              <w:top w:val="single" w:sz="4" w:space="0" w:color="auto"/>
              <w:left w:val="nil"/>
              <w:bottom w:val="single" w:sz="4" w:space="0" w:color="auto"/>
              <w:right w:val="single" w:sz="4" w:space="0" w:color="auto"/>
            </w:tcBorders>
            <w:noWrap/>
            <w:vAlign w:val="bottom"/>
            <w:hideMark/>
          </w:tcPr>
          <w:p w14:paraId="4A69131A"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13.5</w:t>
            </w:r>
          </w:p>
        </w:tc>
        <w:tc>
          <w:tcPr>
            <w:tcW w:w="294" w:type="pct"/>
            <w:tcBorders>
              <w:top w:val="single" w:sz="4" w:space="0" w:color="auto"/>
              <w:left w:val="nil"/>
              <w:bottom w:val="single" w:sz="4" w:space="0" w:color="auto"/>
              <w:right w:val="single" w:sz="4" w:space="0" w:color="auto"/>
            </w:tcBorders>
            <w:noWrap/>
            <w:vAlign w:val="bottom"/>
            <w:hideMark/>
          </w:tcPr>
          <w:p w14:paraId="3C0EB9FE"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17.6</w:t>
            </w:r>
          </w:p>
        </w:tc>
        <w:tc>
          <w:tcPr>
            <w:tcW w:w="294" w:type="pct"/>
            <w:tcBorders>
              <w:top w:val="single" w:sz="4" w:space="0" w:color="auto"/>
              <w:left w:val="nil"/>
              <w:bottom w:val="single" w:sz="4" w:space="0" w:color="auto"/>
              <w:right w:val="single" w:sz="4" w:space="0" w:color="auto"/>
            </w:tcBorders>
            <w:noWrap/>
            <w:vAlign w:val="bottom"/>
            <w:hideMark/>
          </w:tcPr>
          <w:p w14:paraId="1C020E2E"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21.1</w:t>
            </w:r>
          </w:p>
        </w:tc>
        <w:tc>
          <w:tcPr>
            <w:tcW w:w="297" w:type="pct"/>
            <w:tcBorders>
              <w:top w:val="single" w:sz="4" w:space="0" w:color="auto"/>
              <w:left w:val="nil"/>
              <w:bottom w:val="single" w:sz="4" w:space="0" w:color="auto"/>
              <w:right w:val="single" w:sz="4" w:space="0" w:color="auto"/>
            </w:tcBorders>
            <w:noWrap/>
            <w:vAlign w:val="bottom"/>
            <w:hideMark/>
          </w:tcPr>
          <w:p w14:paraId="15E6CA70"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21.2</w:t>
            </w:r>
          </w:p>
        </w:tc>
        <w:tc>
          <w:tcPr>
            <w:tcW w:w="294" w:type="pct"/>
            <w:tcBorders>
              <w:top w:val="single" w:sz="4" w:space="0" w:color="auto"/>
              <w:left w:val="nil"/>
              <w:bottom w:val="single" w:sz="4" w:space="0" w:color="auto"/>
              <w:right w:val="single" w:sz="4" w:space="0" w:color="auto"/>
            </w:tcBorders>
            <w:noWrap/>
            <w:vAlign w:val="bottom"/>
            <w:hideMark/>
          </w:tcPr>
          <w:p w14:paraId="51F0E85A"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17.1</w:t>
            </w:r>
          </w:p>
        </w:tc>
        <w:tc>
          <w:tcPr>
            <w:tcW w:w="294" w:type="pct"/>
            <w:tcBorders>
              <w:top w:val="single" w:sz="4" w:space="0" w:color="auto"/>
              <w:left w:val="nil"/>
              <w:bottom w:val="single" w:sz="4" w:space="0" w:color="auto"/>
              <w:right w:val="single" w:sz="4" w:space="0" w:color="auto"/>
            </w:tcBorders>
            <w:noWrap/>
            <w:vAlign w:val="bottom"/>
            <w:hideMark/>
          </w:tcPr>
          <w:p w14:paraId="220EB158"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12.2</w:t>
            </w:r>
          </w:p>
        </w:tc>
        <w:tc>
          <w:tcPr>
            <w:tcW w:w="283" w:type="pct"/>
            <w:tcBorders>
              <w:top w:val="single" w:sz="4" w:space="0" w:color="auto"/>
              <w:left w:val="nil"/>
              <w:bottom w:val="single" w:sz="4" w:space="0" w:color="auto"/>
              <w:right w:val="single" w:sz="4" w:space="0" w:color="auto"/>
            </w:tcBorders>
            <w:noWrap/>
            <w:vAlign w:val="bottom"/>
            <w:hideMark/>
          </w:tcPr>
          <w:p w14:paraId="28B63EFB"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8.8</w:t>
            </w:r>
          </w:p>
        </w:tc>
        <w:tc>
          <w:tcPr>
            <w:tcW w:w="283" w:type="pct"/>
            <w:tcBorders>
              <w:top w:val="single" w:sz="4" w:space="0" w:color="auto"/>
              <w:left w:val="nil"/>
              <w:bottom w:val="single" w:sz="4" w:space="0" w:color="auto"/>
              <w:right w:val="single" w:sz="4" w:space="0" w:color="auto"/>
            </w:tcBorders>
            <w:noWrap/>
            <w:vAlign w:val="bottom"/>
            <w:hideMark/>
          </w:tcPr>
          <w:p w14:paraId="729AFDFE"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6.8</w:t>
            </w:r>
          </w:p>
        </w:tc>
        <w:tc>
          <w:tcPr>
            <w:tcW w:w="317" w:type="pct"/>
            <w:tcBorders>
              <w:top w:val="single" w:sz="4" w:space="0" w:color="auto"/>
              <w:left w:val="nil"/>
              <w:bottom w:val="single" w:sz="4" w:space="0" w:color="auto"/>
              <w:right w:val="single" w:sz="4" w:space="0" w:color="auto"/>
            </w:tcBorders>
            <w:noWrap/>
            <w:vAlign w:val="bottom"/>
            <w:hideMark/>
          </w:tcPr>
          <w:p w14:paraId="3F0EFF2C"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12.2</w:t>
            </w:r>
          </w:p>
        </w:tc>
      </w:tr>
      <w:tr w:rsidR="00730158" w:rsidRPr="00547DD2" w14:paraId="501B2F32" w14:textId="77777777" w:rsidTr="003E06DF">
        <w:trPr>
          <w:trHeight w:val="237"/>
        </w:trPr>
        <w:tc>
          <w:tcPr>
            <w:tcW w:w="715" w:type="pct"/>
            <w:tcBorders>
              <w:top w:val="single" w:sz="4" w:space="0" w:color="auto"/>
              <w:left w:val="single" w:sz="4" w:space="0" w:color="auto"/>
              <w:bottom w:val="single" w:sz="4" w:space="0" w:color="auto"/>
              <w:right w:val="single" w:sz="4" w:space="0" w:color="auto"/>
            </w:tcBorders>
            <w:noWrap/>
            <w:vAlign w:val="bottom"/>
            <w:hideMark/>
          </w:tcPr>
          <w:p w14:paraId="27B5CF3A" w14:textId="77777777" w:rsidR="00730158" w:rsidRPr="00547DD2" w:rsidRDefault="00730158" w:rsidP="002177D5">
            <w:pPr>
              <w:spacing w:before="100" w:beforeAutospacing="1" w:after="100" w:afterAutospacing="1" w:line="240" w:lineRule="auto"/>
              <w:jc w:val="both"/>
              <w:rPr>
                <w:rFonts w:eastAsia="Calibri" w:cs="Vrinda"/>
                <w:color w:val="000000"/>
                <w:sz w:val="18"/>
                <w:szCs w:val="18"/>
                <w:lang w:val="ka-GE"/>
              </w:rPr>
            </w:pPr>
            <w:r w:rsidRPr="00547DD2">
              <w:rPr>
                <w:rFonts w:eastAsia="Calibri" w:cs="Sylfaen"/>
                <w:color w:val="000000"/>
                <w:sz w:val="18"/>
                <w:szCs w:val="18"/>
                <w:lang w:val="ka-GE"/>
              </w:rPr>
              <w:t>მარტვილი</w:t>
            </w:r>
          </w:p>
        </w:tc>
        <w:tc>
          <w:tcPr>
            <w:tcW w:w="553" w:type="pct"/>
            <w:tcBorders>
              <w:top w:val="single" w:sz="4" w:space="0" w:color="auto"/>
              <w:left w:val="nil"/>
              <w:bottom w:val="single" w:sz="4" w:space="0" w:color="auto"/>
              <w:right w:val="single" w:sz="4" w:space="0" w:color="auto"/>
            </w:tcBorders>
            <w:noWrap/>
            <w:vAlign w:val="bottom"/>
            <w:hideMark/>
          </w:tcPr>
          <w:p w14:paraId="04DBA44A"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170</w:t>
            </w:r>
          </w:p>
        </w:tc>
        <w:tc>
          <w:tcPr>
            <w:tcW w:w="245" w:type="pct"/>
            <w:tcBorders>
              <w:top w:val="single" w:sz="4" w:space="0" w:color="auto"/>
              <w:left w:val="nil"/>
              <w:bottom w:val="single" w:sz="4" w:space="0" w:color="auto"/>
              <w:right w:val="single" w:sz="4" w:space="0" w:color="auto"/>
            </w:tcBorders>
            <w:noWrap/>
            <w:vAlign w:val="bottom"/>
            <w:hideMark/>
          </w:tcPr>
          <w:p w14:paraId="793A518B"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6.1</w:t>
            </w:r>
          </w:p>
        </w:tc>
        <w:tc>
          <w:tcPr>
            <w:tcW w:w="271" w:type="pct"/>
            <w:tcBorders>
              <w:top w:val="single" w:sz="4" w:space="0" w:color="auto"/>
              <w:left w:val="nil"/>
              <w:bottom w:val="single" w:sz="4" w:space="0" w:color="auto"/>
              <w:right w:val="single" w:sz="4" w:space="0" w:color="auto"/>
            </w:tcBorders>
            <w:noWrap/>
            <w:vAlign w:val="bottom"/>
            <w:hideMark/>
          </w:tcPr>
          <w:p w14:paraId="4D573735"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6.0</w:t>
            </w:r>
          </w:p>
        </w:tc>
        <w:tc>
          <w:tcPr>
            <w:tcW w:w="282" w:type="pct"/>
            <w:tcBorders>
              <w:top w:val="single" w:sz="4" w:space="0" w:color="auto"/>
              <w:left w:val="nil"/>
              <w:bottom w:val="single" w:sz="4" w:space="0" w:color="auto"/>
              <w:right w:val="single" w:sz="4" w:space="0" w:color="auto"/>
            </w:tcBorders>
            <w:noWrap/>
            <w:vAlign w:val="bottom"/>
            <w:hideMark/>
          </w:tcPr>
          <w:p w14:paraId="25EDD3E2"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6.8</w:t>
            </w:r>
          </w:p>
        </w:tc>
        <w:tc>
          <w:tcPr>
            <w:tcW w:w="283" w:type="pct"/>
            <w:tcBorders>
              <w:top w:val="single" w:sz="4" w:space="0" w:color="auto"/>
              <w:left w:val="nil"/>
              <w:bottom w:val="single" w:sz="4" w:space="0" w:color="auto"/>
              <w:right w:val="single" w:sz="4" w:space="0" w:color="auto"/>
            </w:tcBorders>
            <w:noWrap/>
            <w:vAlign w:val="bottom"/>
            <w:hideMark/>
          </w:tcPr>
          <w:p w14:paraId="2FE64099"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9.1</w:t>
            </w:r>
          </w:p>
        </w:tc>
        <w:tc>
          <w:tcPr>
            <w:tcW w:w="294" w:type="pct"/>
            <w:tcBorders>
              <w:top w:val="single" w:sz="4" w:space="0" w:color="auto"/>
              <w:left w:val="nil"/>
              <w:bottom w:val="single" w:sz="4" w:space="0" w:color="auto"/>
              <w:right w:val="single" w:sz="4" w:space="0" w:color="auto"/>
            </w:tcBorders>
            <w:noWrap/>
            <w:vAlign w:val="bottom"/>
            <w:hideMark/>
          </w:tcPr>
          <w:p w14:paraId="2F48E99A"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13.5</w:t>
            </w:r>
          </w:p>
        </w:tc>
        <w:tc>
          <w:tcPr>
            <w:tcW w:w="294" w:type="pct"/>
            <w:tcBorders>
              <w:top w:val="single" w:sz="4" w:space="0" w:color="auto"/>
              <w:left w:val="nil"/>
              <w:bottom w:val="single" w:sz="4" w:space="0" w:color="auto"/>
              <w:right w:val="single" w:sz="4" w:space="0" w:color="auto"/>
            </w:tcBorders>
            <w:noWrap/>
            <w:vAlign w:val="bottom"/>
            <w:hideMark/>
          </w:tcPr>
          <w:p w14:paraId="1B367F61"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18.2</w:t>
            </w:r>
          </w:p>
        </w:tc>
        <w:tc>
          <w:tcPr>
            <w:tcW w:w="294" w:type="pct"/>
            <w:tcBorders>
              <w:top w:val="single" w:sz="4" w:space="0" w:color="auto"/>
              <w:left w:val="nil"/>
              <w:bottom w:val="single" w:sz="4" w:space="0" w:color="auto"/>
              <w:right w:val="single" w:sz="4" w:space="0" w:color="auto"/>
            </w:tcBorders>
            <w:noWrap/>
            <w:vAlign w:val="bottom"/>
            <w:hideMark/>
          </w:tcPr>
          <w:p w14:paraId="14C17C31"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21.4</w:t>
            </w:r>
          </w:p>
        </w:tc>
        <w:tc>
          <w:tcPr>
            <w:tcW w:w="297" w:type="pct"/>
            <w:tcBorders>
              <w:top w:val="single" w:sz="4" w:space="0" w:color="auto"/>
              <w:left w:val="nil"/>
              <w:bottom w:val="single" w:sz="4" w:space="0" w:color="auto"/>
              <w:right w:val="single" w:sz="4" w:space="0" w:color="auto"/>
            </w:tcBorders>
            <w:noWrap/>
            <w:vAlign w:val="bottom"/>
            <w:hideMark/>
          </w:tcPr>
          <w:p w14:paraId="5DC61002"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21.6</w:t>
            </w:r>
          </w:p>
        </w:tc>
        <w:tc>
          <w:tcPr>
            <w:tcW w:w="294" w:type="pct"/>
            <w:tcBorders>
              <w:top w:val="single" w:sz="4" w:space="0" w:color="auto"/>
              <w:left w:val="nil"/>
              <w:bottom w:val="single" w:sz="4" w:space="0" w:color="auto"/>
              <w:right w:val="single" w:sz="4" w:space="0" w:color="auto"/>
            </w:tcBorders>
            <w:noWrap/>
            <w:vAlign w:val="bottom"/>
            <w:hideMark/>
          </w:tcPr>
          <w:p w14:paraId="1260FD03"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17.4</w:t>
            </w:r>
          </w:p>
        </w:tc>
        <w:tc>
          <w:tcPr>
            <w:tcW w:w="294" w:type="pct"/>
            <w:tcBorders>
              <w:top w:val="single" w:sz="4" w:space="0" w:color="auto"/>
              <w:left w:val="nil"/>
              <w:bottom w:val="single" w:sz="4" w:space="0" w:color="auto"/>
              <w:right w:val="single" w:sz="4" w:space="0" w:color="auto"/>
            </w:tcBorders>
            <w:noWrap/>
            <w:vAlign w:val="bottom"/>
            <w:hideMark/>
          </w:tcPr>
          <w:p w14:paraId="2DD71F3A"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12.2</w:t>
            </w:r>
          </w:p>
        </w:tc>
        <w:tc>
          <w:tcPr>
            <w:tcW w:w="283" w:type="pct"/>
            <w:tcBorders>
              <w:top w:val="single" w:sz="4" w:space="0" w:color="auto"/>
              <w:left w:val="nil"/>
              <w:bottom w:val="single" w:sz="4" w:space="0" w:color="auto"/>
              <w:right w:val="single" w:sz="4" w:space="0" w:color="auto"/>
            </w:tcBorders>
            <w:noWrap/>
            <w:vAlign w:val="bottom"/>
            <w:hideMark/>
          </w:tcPr>
          <w:p w14:paraId="30D5C452"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8.8</w:t>
            </w:r>
          </w:p>
        </w:tc>
        <w:tc>
          <w:tcPr>
            <w:tcW w:w="283" w:type="pct"/>
            <w:tcBorders>
              <w:top w:val="single" w:sz="4" w:space="0" w:color="auto"/>
              <w:left w:val="nil"/>
              <w:bottom w:val="single" w:sz="4" w:space="0" w:color="auto"/>
              <w:right w:val="single" w:sz="4" w:space="0" w:color="auto"/>
            </w:tcBorders>
            <w:noWrap/>
            <w:vAlign w:val="bottom"/>
            <w:hideMark/>
          </w:tcPr>
          <w:p w14:paraId="13D945E0"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6.6</w:t>
            </w:r>
          </w:p>
        </w:tc>
        <w:tc>
          <w:tcPr>
            <w:tcW w:w="317" w:type="pct"/>
            <w:tcBorders>
              <w:top w:val="single" w:sz="4" w:space="0" w:color="auto"/>
              <w:left w:val="nil"/>
              <w:bottom w:val="single" w:sz="4" w:space="0" w:color="auto"/>
              <w:right w:val="single" w:sz="4" w:space="0" w:color="auto"/>
            </w:tcBorders>
            <w:noWrap/>
            <w:vAlign w:val="bottom"/>
            <w:hideMark/>
          </w:tcPr>
          <w:p w14:paraId="115A4BD0"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12.3</w:t>
            </w:r>
          </w:p>
        </w:tc>
      </w:tr>
    </w:tbl>
    <w:p w14:paraId="0C7D54DC" w14:textId="6727388C" w:rsidR="00730158" w:rsidRPr="00547DD2" w:rsidRDefault="003E06DF" w:rsidP="00666B8B">
      <w:pPr>
        <w:pStyle w:val="Caption"/>
        <w:spacing w:after="120"/>
        <w:rPr>
          <w:color w:val="000000" w:themeColor="text1"/>
        </w:rPr>
      </w:pPr>
      <w:bookmarkStart w:id="62" w:name="_Toc125121551"/>
      <w:r w:rsidRPr="00547DD2">
        <w:rPr>
          <w:color w:val="000000" w:themeColor="text1"/>
        </w:rPr>
        <w:t xml:space="preserve">ცხრილი </w:t>
      </w:r>
      <w:r w:rsidR="000E205D">
        <w:rPr>
          <w:color w:val="000000" w:themeColor="text1"/>
        </w:rPr>
        <w:t>6.1.4.2.</w:t>
      </w:r>
      <w:r w:rsidRPr="00547DD2">
        <w:rPr>
          <w:color w:val="000000" w:themeColor="text1"/>
        </w:rPr>
        <w:t xml:space="preserve"> </w:t>
      </w:r>
      <w:r w:rsidRPr="00547DD2">
        <w:rPr>
          <w:b w:val="0"/>
          <w:color w:val="000000" w:themeColor="text1"/>
        </w:rPr>
        <w:t>ჰაერის ფარდობითი სინოტივე, %</w:t>
      </w:r>
      <w:bookmarkEnd w:id="62"/>
    </w:p>
    <w:tbl>
      <w:tblPr>
        <w:tblW w:w="5000" w:type="pct"/>
        <w:tblLook w:val="04A0" w:firstRow="1" w:lastRow="0" w:firstColumn="1" w:lastColumn="0" w:noHBand="0" w:noVBand="1"/>
      </w:tblPr>
      <w:tblGrid>
        <w:gridCol w:w="1378"/>
        <w:gridCol w:w="1066"/>
        <w:gridCol w:w="546"/>
        <w:gridCol w:w="546"/>
        <w:gridCol w:w="545"/>
        <w:gridCol w:w="545"/>
        <w:gridCol w:w="545"/>
        <w:gridCol w:w="545"/>
        <w:gridCol w:w="545"/>
        <w:gridCol w:w="572"/>
        <w:gridCol w:w="545"/>
        <w:gridCol w:w="545"/>
        <w:gridCol w:w="547"/>
        <w:gridCol w:w="547"/>
        <w:gridCol w:w="612"/>
      </w:tblGrid>
      <w:tr w:rsidR="00730158" w:rsidRPr="00547DD2" w14:paraId="37C08B61" w14:textId="77777777" w:rsidTr="003E06DF">
        <w:trPr>
          <w:trHeight w:val="403"/>
        </w:trPr>
        <w:tc>
          <w:tcPr>
            <w:tcW w:w="715" w:type="pct"/>
            <w:tcBorders>
              <w:top w:val="single" w:sz="4" w:space="0" w:color="auto"/>
              <w:left w:val="single" w:sz="4" w:space="0" w:color="auto"/>
              <w:bottom w:val="single" w:sz="4" w:space="0" w:color="auto"/>
              <w:right w:val="single" w:sz="4" w:space="0" w:color="auto"/>
            </w:tcBorders>
            <w:noWrap/>
            <w:vAlign w:val="center"/>
            <w:hideMark/>
          </w:tcPr>
          <w:p w14:paraId="691C4691"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553" w:type="pct"/>
            <w:tcBorders>
              <w:top w:val="single" w:sz="4" w:space="0" w:color="auto"/>
              <w:left w:val="nil"/>
              <w:bottom w:val="single" w:sz="4" w:space="0" w:color="auto"/>
              <w:right w:val="single" w:sz="4" w:space="0" w:color="auto"/>
            </w:tcBorders>
            <w:vAlign w:val="center"/>
            <w:hideMark/>
          </w:tcPr>
          <w:p w14:paraId="7CCC2414" w14:textId="77777777" w:rsidR="00730158" w:rsidRPr="00547DD2" w:rsidRDefault="00730158" w:rsidP="002177D5">
            <w:pPr>
              <w:spacing w:before="0" w:after="0" w:line="240" w:lineRule="auto"/>
              <w:ind w:right="-108"/>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სიმაღლე,</w:t>
            </w:r>
            <w:r w:rsidRPr="00547DD2">
              <w:rPr>
                <w:rFonts w:eastAsia="Calibri" w:cs="Vrinda"/>
                <w:color w:val="000000"/>
                <w:sz w:val="18"/>
                <w:szCs w:val="18"/>
                <w:lang w:val="ka-GE" w:eastAsia="ka-GE"/>
              </w:rPr>
              <w:br/>
            </w:r>
            <w:r w:rsidRPr="00547DD2">
              <w:rPr>
                <w:rFonts w:eastAsia="Calibri" w:cs="Sylfaen"/>
                <w:color w:val="000000"/>
                <w:sz w:val="18"/>
                <w:szCs w:val="18"/>
                <w:lang w:val="ka-GE" w:eastAsia="ka-GE"/>
              </w:rPr>
              <w:t>მზდ</w:t>
            </w:r>
          </w:p>
        </w:tc>
        <w:tc>
          <w:tcPr>
            <w:tcW w:w="283" w:type="pct"/>
            <w:tcBorders>
              <w:top w:val="single" w:sz="4" w:space="0" w:color="auto"/>
              <w:left w:val="nil"/>
              <w:bottom w:val="single" w:sz="4" w:space="0" w:color="auto"/>
              <w:right w:val="single" w:sz="4" w:space="0" w:color="auto"/>
            </w:tcBorders>
            <w:noWrap/>
            <w:vAlign w:val="center"/>
            <w:hideMark/>
          </w:tcPr>
          <w:p w14:paraId="3E9119B0"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w:t>
            </w:r>
          </w:p>
        </w:tc>
        <w:tc>
          <w:tcPr>
            <w:tcW w:w="283" w:type="pct"/>
            <w:tcBorders>
              <w:top w:val="single" w:sz="4" w:space="0" w:color="auto"/>
              <w:left w:val="nil"/>
              <w:bottom w:val="single" w:sz="4" w:space="0" w:color="auto"/>
              <w:right w:val="single" w:sz="4" w:space="0" w:color="auto"/>
            </w:tcBorders>
            <w:noWrap/>
            <w:vAlign w:val="center"/>
            <w:hideMark/>
          </w:tcPr>
          <w:p w14:paraId="5F9349AE"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w:t>
            </w:r>
          </w:p>
        </w:tc>
        <w:tc>
          <w:tcPr>
            <w:tcW w:w="283" w:type="pct"/>
            <w:tcBorders>
              <w:top w:val="single" w:sz="4" w:space="0" w:color="auto"/>
              <w:left w:val="nil"/>
              <w:bottom w:val="single" w:sz="4" w:space="0" w:color="auto"/>
              <w:right w:val="single" w:sz="4" w:space="0" w:color="auto"/>
            </w:tcBorders>
            <w:noWrap/>
            <w:vAlign w:val="center"/>
            <w:hideMark/>
          </w:tcPr>
          <w:p w14:paraId="307E82C3"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III</w:t>
            </w:r>
          </w:p>
        </w:tc>
        <w:tc>
          <w:tcPr>
            <w:tcW w:w="283" w:type="pct"/>
            <w:tcBorders>
              <w:top w:val="single" w:sz="4" w:space="0" w:color="auto"/>
              <w:left w:val="nil"/>
              <w:bottom w:val="single" w:sz="4" w:space="0" w:color="auto"/>
              <w:right w:val="single" w:sz="4" w:space="0" w:color="auto"/>
            </w:tcBorders>
            <w:noWrap/>
            <w:vAlign w:val="center"/>
            <w:hideMark/>
          </w:tcPr>
          <w:p w14:paraId="006B318F"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IV</w:t>
            </w:r>
          </w:p>
        </w:tc>
        <w:tc>
          <w:tcPr>
            <w:tcW w:w="283" w:type="pct"/>
            <w:tcBorders>
              <w:top w:val="single" w:sz="4" w:space="0" w:color="auto"/>
              <w:left w:val="nil"/>
              <w:bottom w:val="single" w:sz="4" w:space="0" w:color="auto"/>
              <w:right w:val="single" w:sz="4" w:space="0" w:color="auto"/>
            </w:tcBorders>
            <w:noWrap/>
            <w:vAlign w:val="center"/>
            <w:hideMark/>
          </w:tcPr>
          <w:p w14:paraId="2B58EFB3"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w:t>
            </w:r>
          </w:p>
        </w:tc>
        <w:tc>
          <w:tcPr>
            <w:tcW w:w="283" w:type="pct"/>
            <w:tcBorders>
              <w:top w:val="single" w:sz="4" w:space="0" w:color="auto"/>
              <w:left w:val="nil"/>
              <w:bottom w:val="single" w:sz="4" w:space="0" w:color="auto"/>
              <w:right w:val="single" w:sz="4" w:space="0" w:color="auto"/>
            </w:tcBorders>
            <w:noWrap/>
            <w:vAlign w:val="center"/>
            <w:hideMark/>
          </w:tcPr>
          <w:p w14:paraId="0DF07B13"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w:t>
            </w:r>
          </w:p>
        </w:tc>
        <w:tc>
          <w:tcPr>
            <w:tcW w:w="283" w:type="pct"/>
            <w:tcBorders>
              <w:top w:val="single" w:sz="4" w:space="0" w:color="auto"/>
              <w:left w:val="nil"/>
              <w:bottom w:val="single" w:sz="4" w:space="0" w:color="auto"/>
              <w:right w:val="single" w:sz="4" w:space="0" w:color="auto"/>
            </w:tcBorders>
            <w:noWrap/>
            <w:vAlign w:val="center"/>
            <w:hideMark/>
          </w:tcPr>
          <w:p w14:paraId="5DAE4D19"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w:t>
            </w:r>
          </w:p>
        </w:tc>
        <w:tc>
          <w:tcPr>
            <w:tcW w:w="297" w:type="pct"/>
            <w:tcBorders>
              <w:top w:val="single" w:sz="4" w:space="0" w:color="auto"/>
              <w:left w:val="nil"/>
              <w:bottom w:val="single" w:sz="4" w:space="0" w:color="auto"/>
              <w:right w:val="single" w:sz="4" w:space="0" w:color="auto"/>
            </w:tcBorders>
            <w:noWrap/>
            <w:vAlign w:val="center"/>
            <w:hideMark/>
          </w:tcPr>
          <w:p w14:paraId="02D09B54"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VIII</w:t>
            </w:r>
          </w:p>
        </w:tc>
        <w:tc>
          <w:tcPr>
            <w:tcW w:w="283" w:type="pct"/>
            <w:tcBorders>
              <w:top w:val="single" w:sz="4" w:space="0" w:color="auto"/>
              <w:left w:val="nil"/>
              <w:bottom w:val="single" w:sz="4" w:space="0" w:color="auto"/>
              <w:right w:val="single" w:sz="4" w:space="0" w:color="auto"/>
            </w:tcBorders>
            <w:noWrap/>
            <w:vAlign w:val="center"/>
            <w:hideMark/>
          </w:tcPr>
          <w:p w14:paraId="17E39C37"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IX</w:t>
            </w:r>
          </w:p>
        </w:tc>
        <w:tc>
          <w:tcPr>
            <w:tcW w:w="283" w:type="pct"/>
            <w:tcBorders>
              <w:top w:val="single" w:sz="4" w:space="0" w:color="auto"/>
              <w:left w:val="nil"/>
              <w:bottom w:val="single" w:sz="4" w:space="0" w:color="auto"/>
              <w:right w:val="single" w:sz="4" w:space="0" w:color="auto"/>
            </w:tcBorders>
            <w:noWrap/>
            <w:vAlign w:val="center"/>
            <w:hideMark/>
          </w:tcPr>
          <w:p w14:paraId="11ECB464"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w:t>
            </w:r>
          </w:p>
        </w:tc>
        <w:tc>
          <w:tcPr>
            <w:tcW w:w="284" w:type="pct"/>
            <w:tcBorders>
              <w:top w:val="single" w:sz="4" w:space="0" w:color="auto"/>
              <w:left w:val="nil"/>
              <w:bottom w:val="single" w:sz="4" w:space="0" w:color="auto"/>
              <w:right w:val="single" w:sz="4" w:space="0" w:color="auto"/>
            </w:tcBorders>
            <w:noWrap/>
            <w:vAlign w:val="center"/>
            <w:hideMark/>
          </w:tcPr>
          <w:p w14:paraId="40D1129B"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w:t>
            </w:r>
          </w:p>
        </w:tc>
        <w:tc>
          <w:tcPr>
            <w:tcW w:w="284" w:type="pct"/>
            <w:tcBorders>
              <w:top w:val="single" w:sz="4" w:space="0" w:color="auto"/>
              <w:left w:val="nil"/>
              <w:bottom w:val="single" w:sz="4" w:space="0" w:color="auto"/>
              <w:right w:val="single" w:sz="4" w:space="0" w:color="auto"/>
            </w:tcBorders>
            <w:noWrap/>
            <w:vAlign w:val="center"/>
            <w:hideMark/>
          </w:tcPr>
          <w:p w14:paraId="2FC39994"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XII</w:t>
            </w:r>
          </w:p>
        </w:tc>
        <w:tc>
          <w:tcPr>
            <w:tcW w:w="318" w:type="pct"/>
            <w:tcBorders>
              <w:top w:val="single" w:sz="4" w:space="0" w:color="auto"/>
              <w:left w:val="nil"/>
              <w:bottom w:val="single" w:sz="4" w:space="0" w:color="auto"/>
              <w:right w:val="single" w:sz="4" w:space="0" w:color="auto"/>
            </w:tcBorders>
            <w:noWrap/>
            <w:vAlign w:val="center"/>
            <w:hideMark/>
          </w:tcPr>
          <w:p w14:paraId="7DE7915D"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საშ.</w:t>
            </w:r>
          </w:p>
        </w:tc>
      </w:tr>
      <w:tr w:rsidR="00730158" w:rsidRPr="00547DD2" w14:paraId="7FD9BC21" w14:textId="77777777" w:rsidTr="003E06DF">
        <w:trPr>
          <w:trHeight w:val="237"/>
        </w:trPr>
        <w:tc>
          <w:tcPr>
            <w:tcW w:w="715" w:type="pct"/>
            <w:tcBorders>
              <w:top w:val="nil"/>
              <w:left w:val="single" w:sz="4" w:space="0" w:color="auto"/>
              <w:bottom w:val="single" w:sz="4" w:space="0" w:color="auto"/>
              <w:right w:val="single" w:sz="4" w:space="0" w:color="auto"/>
            </w:tcBorders>
            <w:noWrap/>
            <w:vAlign w:val="bottom"/>
            <w:hideMark/>
          </w:tcPr>
          <w:p w14:paraId="523377E1" w14:textId="77777777" w:rsidR="00730158" w:rsidRPr="00547DD2" w:rsidRDefault="00730158"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553" w:type="pct"/>
            <w:tcBorders>
              <w:top w:val="nil"/>
              <w:left w:val="nil"/>
              <w:bottom w:val="single" w:sz="4" w:space="0" w:color="auto"/>
              <w:right w:val="single" w:sz="4" w:space="0" w:color="auto"/>
            </w:tcBorders>
            <w:noWrap/>
            <w:vAlign w:val="bottom"/>
            <w:hideMark/>
          </w:tcPr>
          <w:p w14:paraId="1B8AE348"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345</w:t>
            </w:r>
          </w:p>
        </w:tc>
        <w:tc>
          <w:tcPr>
            <w:tcW w:w="283" w:type="pct"/>
            <w:tcBorders>
              <w:top w:val="nil"/>
              <w:left w:val="nil"/>
              <w:bottom w:val="single" w:sz="4" w:space="0" w:color="auto"/>
              <w:right w:val="single" w:sz="4" w:space="0" w:color="auto"/>
            </w:tcBorders>
            <w:noWrap/>
            <w:vAlign w:val="bottom"/>
            <w:hideMark/>
          </w:tcPr>
          <w:p w14:paraId="3A3E1441"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77</w:t>
            </w:r>
          </w:p>
        </w:tc>
        <w:tc>
          <w:tcPr>
            <w:tcW w:w="283" w:type="pct"/>
            <w:tcBorders>
              <w:top w:val="nil"/>
              <w:left w:val="nil"/>
              <w:bottom w:val="single" w:sz="4" w:space="0" w:color="auto"/>
              <w:right w:val="single" w:sz="4" w:space="0" w:color="auto"/>
            </w:tcBorders>
            <w:noWrap/>
            <w:vAlign w:val="bottom"/>
            <w:hideMark/>
          </w:tcPr>
          <w:p w14:paraId="7A9BC5F2"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74</w:t>
            </w:r>
          </w:p>
        </w:tc>
        <w:tc>
          <w:tcPr>
            <w:tcW w:w="283" w:type="pct"/>
            <w:tcBorders>
              <w:top w:val="nil"/>
              <w:left w:val="nil"/>
              <w:bottom w:val="single" w:sz="4" w:space="0" w:color="auto"/>
              <w:right w:val="single" w:sz="4" w:space="0" w:color="auto"/>
            </w:tcBorders>
            <w:noWrap/>
            <w:vAlign w:val="bottom"/>
            <w:hideMark/>
          </w:tcPr>
          <w:p w14:paraId="4505C7EE"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74</w:t>
            </w:r>
          </w:p>
        </w:tc>
        <w:tc>
          <w:tcPr>
            <w:tcW w:w="283" w:type="pct"/>
            <w:tcBorders>
              <w:top w:val="nil"/>
              <w:left w:val="nil"/>
              <w:bottom w:val="single" w:sz="4" w:space="0" w:color="auto"/>
              <w:right w:val="single" w:sz="4" w:space="0" w:color="auto"/>
            </w:tcBorders>
            <w:noWrap/>
            <w:vAlign w:val="bottom"/>
            <w:hideMark/>
          </w:tcPr>
          <w:p w14:paraId="09D3C869"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72</w:t>
            </w:r>
          </w:p>
        </w:tc>
        <w:tc>
          <w:tcPr>
            <w:tcW w:w="283" w:type="pct"/>
            <w:tcBorders>
              <w:top w:val="nil"/>
              <w:left w:val="nil"/>
              <w:bottom w:val="single" w:sz="4" w:space="0" w:color="auto"/>
              <w:right w:val="single" w:sz="4" w:space="0" w:color="auto"/>
            </w:tcBorders>
            <w:noWrap/>
            <w:vAlign w:val="bottom"/>
            <w:hideMark/>
          </w:tcPr>
          <w:p w14:paraId="1CBC1A8C"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75</w:t>
            </w:r>
          </w:p>
        </w:tc>
        <w:tc>
          <w:tcPr>
            <w:tcW w:w="283" w:type="pct"/>
            <w:tcBorders>
              <w:top w:val="nil"/>
              <w:left w:val="nil"/>
              <w:bottom w:val="single" w:sz="4" w:space="0" w:color="auto"/>
              <w:right w:val="single" w:sz="4" w:space="0" w:color="auto"/>
            </w:tcBorders>
            <w:noWrap/>
            <w:vAlign w:val="bottom"/>
            <w:hideMark/>
          </w:tcPr>
          <w:p w14:paraId="77531B63"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78</w:t>
            </w:r>
          </w:p>
        </w:tc>
        <w:tc>
          <w:tcPr>
            <w:tcW w:w="283" w:type="pct"/>
            <w:tcBorders>
              <w:top w:val="nil"/>
              <w:left w:val="nil"/>
              <w:bottom w:val="single" w:sz="4" w:space="0" w:color="auto"/>
              <w:right w:val="single" w:sz="4" w:space="0" w:color="auto"/>
            </w:tcBorders>
            <w:noWrap/>
            <w:vAlign w:val="bottom"/>
            <w:hideMark/>
          </w:tcPr>
          <w:p w14:paraId="4A4E9D73"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84</w:t>
            </w:r>
          </w:p>
        </w:tc>
        <w:tc>
          <w:tcPr>
            <w:tcW w:w="297" w:type="pct"/>
            <w:tcBorders>
              <w:top w:val="nil"/>
              <w:left w:val="nil"/>
              <w:bottom w:val="single" w:sz="4" w:space="0" w:color="auto"/>
              <w:right w:val="single" w:sz="4" w:space="0" w:color="auto"/>
            </w:tcBorders>
            <w:noWrap/>
            <w:vAlign w:val="bottom"/>
            <w:hideMark/>
          </w:tcPr>
          <w:p w14:paraId="44FB219D"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83</w:t>
            </w:r>
          </w:p>
        </w:tc>
        <w:tc>
          <w:tcPr>
            <w:tcW w:w="283" w:type="pct"/>
            <w:tcBorders>
              <w:top w:val="nil"/>
              <w:left w:val="nil"/>
              <w:bottom w:val="single" w:sz="4" w:space="0" w:color="auto"/>
              <w:right w:val="single" w:sz="4" w:space="0" w:color="auto"/>
            </w:tcBorders>
            <w:noWrap/>
            <w:vAlign w:val="bottom"/>
            <w:hideMark/>
          </w:tcPr>
          <w:p w14:paraId="71455FE5"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82</w:t>
            </w:r>
          </w:p>
        </w:tc>
        <w:tc>
          <w:tcPr>
            <w:tcW w:w="283" w:type="pct"/>
            <w:tcBorders>
              <w:top w:val="nil"/>
              <w:left w:val="nil"/>
              <w:bottom w:val="single" w:sz="4" w:space="0" w:color="auto"/>
              <w:right w:val="single" w:sz="4" w:space="0" w:color="auto"/>
            </w:tcBorders>
            <w:noWrap/>
            <w:vAlign w:val="bottom"/>
            <w:hideMark/>
          </w:tcPr>
          <w:p w14:paraId="0D7CC88F"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78</w:t>
            </w:r>
          </w:p>
        </w:tc>
        <w:tc>
          <w:tcPr>
            <w:tcW w:w="284" w:type="pct"/>
            <w:tcBorders>
              <w:top w:val="nil"/>
              <w:left w:val="nil"/>
              <w:bottom w:val="single" w:sz="4" w:space="0" w:color="auto"/>
              <w:right w:val="single" w:sz="4" w:space="0" w:color="auto"/>
            </w:tcBorders>
            <w:noWrap/>
            <w:vAlign w:val="bottom"/>
            <w:hideMark/>
          </w:tcPr>
          <w:p w14:paraId="0726CCE0"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74</w:t>
            </w:r>
          </w:p>
        </w:tc>
        <w:tc>
          <w:tcPr>
            <w:tcW w:w="284" w:type="pct"/>
            <w:tcBorders>
              <w:top w:val="nil"/>
              <w:left w:val="nil"/>
              <w:bottom w:val="single" w:sz="4" w:space="0" w:color="auto"/>
              <w:right w:val="single" w:sz="4" w:space="0" w:color="auto"/>
            </w:tcBorders>
            <w:noWrap/>
            <w:vAlign w:val="bottom"/>
            <w:hideMark/>
          </w:tcPr>
          <w:p w14:paraId="768E6651"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73</w:t>
            </w:r>
          </w:p>
        </w:tc>
        <w:tc>
          <w:tcPr>
            <w:tcW w:w="318" w:type="pct"/>
            <w:tcBorders>
              <w:top w:val="nil"/>
              <w:left w:val="nil"/>
              <w:bottom w:val="single" w:sz="4" w:space="0" w:color="auto"/>
              <w:right w:val="single" w:sz="4" w:space="0" w:color="auto"/>
            </w:tcBorders>
            <w:noWrap/>
            <w:vAlign w:val="bottom"/>
            <w:hideMark/>
          </w:tcPr>
          <w:p w14:paraId="4FF8336D"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77</w:t>
            </w:r>
          </w:p>
        </w:tc>
      </w:tr>
      <w:tr w:rsidR="00730158" w:rsidRPr="00547DD2" w14:paraId="56E3DFBF" w14:textId="77777777" w:rsidTr="003E06DF">
        <w:trPr>
          <w:trHeight w:val="237"/>
        </w:trPr>
        <w:tc>
          <w:tcPr>
            <w:tcW w:w="715" w:type="pct"/>
            <w:tcBorders>
              <w:top w:val="nil"/>
              <w:left w:val="single" w:sz="4" w:space="0" w:color="auto"/>
              <w:bottom w:val="single" w:sz="4" w:space="0" w:color="auto"/>
              <w:right w:val="single" w:sz="4" w:space="0" w:color="auto"/>
            </w:tcBorders>
            <w:noWrap/>
            <w:vAlign w:val="bottom"/>
            <w:hideMark/>
          </w:tcPr>
          <w:p w14:paraId="5F132E87" w14:textId="77777777" w:rsidR="00730158" w:rsidRPr="00547DD2" w:rsidRDefault="00730158" w:rsidP="002177D5">
            <w:pPr>
              <w:spacing w:before="100" w:beforeAutospacing="1" w:after="100" w:afterAutospacing="1" w:line="240" w:lineRule="auto"/>
              <w:jc w:val="both"/>
              <w:rPr>
                <w:rFonts w:eastAsia="Calibri" w:cs="Vrinda"/>
                <w:color w:val="000000"/>
                <w:sz w:val="18"/>
                <w:szCs w:val="18"/>
                <w:lang w:val="ka-GE"/>
              </w:rPr>
            </w:pPr>
            <w:r w:rsidRPr="00547DD2">
              <w:rPr>
                <w:rFonts w:eastAsia="Calibri" w:cs="Sylfaen"/>
                <w:color w:val="000000"/>
                <w:sz w:val="18"/>
                <w:szCs w:val="18"/>
                <w:lang w:val="ka-GE"/>
              </w:rPr>
              <w:t>მარტვილი</w:t>
            </w:r>
          </w:p>
        </w:tc>
        <w:tc>
          <w:tcPr>
            <w:tcW w:w="553" w:type="pct"/>
            <w:tcBorders>
              <w:top w:val="nil"/>
              <w:left w:val="nil"/>
              <w:bottom w:val="single" w:sz="4" w:space="0" w:color="auto"/>
              <w:right w:val="single" w:sz="4" w:space="0" w:color="auto"/>
            </w:tcBorders>
            <w:noWrap/>
            <w:vAlign w:val="bottom"/>
            <w:hideMark/>
          </w:tcPr>
          <w:p w14:paraId="7DECEAA6" w14:textId="77777777" w:rsidR="00730158" w:rsidRPr="00547DD2" w:rsidRDefault="00730158"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170</w:t>
            </w:r>
          </w:p>
        </w:tc>
        <w:tc>
          <w:tcPr>
            <w:tcW w:w="283" w:type="pct"/>
            <w:tcBorders>
              <w:top w:val="nil"/>
              <w:left w:val="nil"/>
              <w:bottom w:val="single" w:sz="4" w:space="0" w:color="auto"/>
              <w:right w:val="single" w:sz="4" w:space="0" w:color="auto"/>
            </w:tcBorders>
            <w:noWrap/>
            <w:vAlign w:val="bottom"/>
            <w:hideMark/>
          </w:tcPr>
          <w:p w14:paraId="04F2DAF1"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70</w:t>
            </w:r>
          </w:p>
        </w:tc>
        <w:tc>
          <w:tcPr>
            <w:tcW w:w="283" w:type="pct"/>
            <w:tcBorders>
              <w:top w:val="nil"/>
              <w:left w:val="nil"/>
              <w:bottom w:val="single" w:sz="4" w:space="0" w:color="auto"/>
              <w:right w:val="single" w:sz="4" w:space="0" w:color="auto"/>
            </w:tcBorders>
            <w:noWrap/>
            <w:vAlign w:val="bottom"/>
            <w:hideMark/>
          </w:tcPr>
          <w:p w14:paraId="73C6141B"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69</w:t>
            </w:r>
          </w:p>
        </w:tc>
        <w:tc>
          <w:tcPr>
            <w:tcW w:w="283" w:type="pct"/>
            <w:tcBorders>
              <w:top w:val="nil"/>
              <w:left w:val="nil"/>
              <w:bottom w:val="single" w:sz="4" w:space="0" w:color="auto"/>
              <w:right w:val="single" w:sz="4" w:space="0" w:color="auto"/>
            </w:tcBorders>
            <w:noWrap/>
            <w:vAlign w:val="bottom"/>
            <w:hideMark/>
          </w:tcPr>
          <w:p w14:paraId="10FE57BB"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69</w:t>
            </w:r>
          </w:p>
        </w:tc>
        <w:tc>
          <w:tcPr>
            <w:tcW w:w="283" w:type="pct"/>
            <w:tcBorders>
              <w:top w:val="nil"/>
              <w:left w:val="nil"/>
              <w:bottom w:val="single" w:sz="4" w:space="0" w:color="auto"/>
              <w:right w:val="single" w:sz="4" w:space="0" w:color="auto"/>
            </w:tcBorders>
            <w:noWrap/>
            <w:vAlign w:val="bottom"/>
            <w:hideMark/>
          </w:tcPr>
          <w:p w14:paraId="08786798"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68</w:t>
            </w:r>
          </w:p>
        </w:tc>
        <w:tc>
          <w:tcPr>
            <w:tcW w:w="283" w:type="pct"/>
            <w:tcBorders>
              <w:top w:val="nil"/>
              <w:left w:val="nil"/>
              <w:bottom w:val="single" w:sz="4" w:space="0" w:color="auto"/>
              <w:right w:val="single" w:sz="4" w:space="0" w:color="auto"/>
            </w:tcBorders>
            <w:noWrap/>
            <w:vAlign w:val="bottom"/>
            <w:hideMark/>
          </w:tcPr>
          <w:p w14:paraId="0E2AF0B6"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72</w:t>
            </w:r>
          </w:p>
        </w:tc>
        <w:tc>
          <w:tcPr>
            <w:tcW w:w="283" w:type="pct"/>
            <w:tcBorders>
              <w:top w:val="nil"/>
              <w:left w:val="nil"/>
              <w:bottom w:val="single" w:sz="4" w:space="0" w:color="auto"/>
              <w:right w:val="single" w:sz="4" w:space="0" w:color="auto"/>
            </w:tcBorders>
            <w:noWrap/>
            <w:vAlign w:val="bottom"/>
            <w:hideMark/>
          </w:tcPr>
          <w:p w14:paraId="20613C54"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76</w:t>
            </w:r>
          </w:p>
        </w:tc>
        <w:tc>
          <w:tcPr>
            <w:tcW w:w="283" w:type="pct"/>
            <w:tcBorders>
              <w:top w:val="nil"/>
              <w:left w:val="nil"/>
              <w:bottom w:val="single" w:sz="4" w:space="0" w:color="auto"/>
              <w:right w:val="single" w:sz="4" w:space="0" w:color="auto"/>
            </w:tcBorders>
            <w:noWrap/>
            <w:vAlign w:val="bottom"/>
            <w:hideMark/>
          </w:tcPr>
          <w:p w14:paraId="4D541D8F"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81</w:t>
            </w:r>
          </w:p>
        </w:tc>
        <w:tc>
          <w:tcPr>
            <w:tcW w:w="297" w:type="pct"/>
            <w:tcBorders>
              <w:top w:val="nil"/>
              <w:left w:val="nil"/>
              <w:bottom w:val="single" w:sz="4" w:space="0" w:color="auto"/>
              <w:right w:val="single" w:sz="4" w:space="0" w:color="auto"/>
            </w:tcBorders>
            <w:noWrap/>
            <w:vAlign w:val="bottom"/>
            <w:hideMark/>
          </w:tcPr>
          <w:p w14:paraId="2EFED5E2"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80</w:t>
            </w:r>
          </w:p>
        </w:tc>
        <w:tc>
          <w:tcPr>
            <w:tcW w:w="283" w:type="pct"/>
            <w:tcBorders>
              <w:top w:val="nil"/>
              <w:left w:val="nil"/>
              <w:bottom w:val="single" w:sz="4" w:space="0" w:color="auto"/>
              <w:right w:val="single" w:sz="4" w:space="0" w:color="auto"/>
            </w:tcBorders>
            <w:noWrap/>
            <w:vAlign w:val="bottom"/>
            <w:hideMark/>
          </w:tcPr>
          <w:p w14:paraId="01601E44"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80</w:t>
            </w:r>
          </w:p>
        </w:tc>
        <w:tc>
          <w:tcPr>
            <w:tcW w:w="283" w:type="pct"/>
            <w:tcBorders>
              <w:top w:val="nil"/>
              <w:left w:val="nil"/>
              <w:bottom w:val="single" w:sz="4" w:space="0" w:color="auto"/>
              <w:right w:val="single" w:sz="4" w:space="0" w:color="auto"/>
            </w:tcBorders>
            <w:noWrap/>
            <w:vAlign w:val="bottom"/>
            <w:hideMark/>
          </w:tcPr>
          <w:p w14:paraId="5F75BE0A"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74</w:t>
            </w:r>
          </w:p>
        </w:tc>
        <w:tc>
          <w:tcPr>
            <w:tcW w:w="284" w:type="pct"/>
            <w:tcBorders>
              <w:top w:val="nil"/>
              <w:left w:val="nil"/>
              <w:bottom w:val="single" w:sz="4" w:space="0" w:color="auto"/>
              <w:right w:val="single" w:sz="4" w:space="0" w:color="auto"/>
            </w:tcBorders>
            <w:noWrap/>
            <w:vAlign w:val="bottom"/>
            <w:hideMark/>
          </w:tcPr>
          <w:p w14:paraId="43086D56"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69</w:t>
            </w:r>
          </w:p>
        </w:tc>
        <w:tc>
          <w:tcPr>
            <w:tcW w:w="284" w:type="pct"/>
            <w:tcBorders>
              <w:top w:val="nil"/>
              <w:left w:val="nil"/>
              <w:bottom w:val="single" w:sz="4" w:space="0" w:color="auto"/>
              <w:right w:val="single" w:sz="4" w:space="0" w:color="auto"/>
            </w:tcBorders>
            <w:noWrap/>
            <w:vAlign w:val="bottom"/>
            <w:hideMark/>
          </w:tcPr>
          <w:p w14:paraId="35574A2B"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67</w:t>
            </w:r>
          </w:p>
        </w:tc>
        <w:tc>
          <w:tcPr>
            <w:tcW w:w="318" w:type="pct"/>
            <w:tcBorders>
              <w:top w:val="nil"/>
              <w:left w:val="nil"/>
              <w:bottom w:val="single" w:sz="4" w:space="0" w:color="auto"/>
              <w:right w:val="single" w:sz="4" w:space="0" w:color="auto"/>
            </w:tcBorders>
            <w:noWrap/>
            <w:vAlign w:val="bottom"/>
            <w:hideMark/>
          </w:tcPr>
          <w:p w14:paraId="70C529DC" w14:textId="77777777" w:rsidR="00730158" w:rsidRPr="00547DD2" w:rsidRDefault="00730158"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73</w:t>
            </w:r>
          </w:p>
        </w:tc>
      </w:tr>
    </w:tbl>
    <w:p w14:paraId="7DF360C9" w14:textId="1577EB1A" w:rsidR="00730158" w:rsidRPr="00547DD2" w:rsidRDefault="003E06DF" w:rsidP="00666B8B">
      <w:pPr>
        <w:pStyle w:val="Caption"/>
        <w:spacing w:after="120"/>
        <w:rPr>
          <w:color w:val="000000" w:themeColor="text1"/>
        </w:rPr>
      </w:pPr>
      <w:bookmarkStart w:id="63" w:name="_Toc125121552"/>
      <w:r w:rsidRPr="00547DD2">
        <w:rPr>
          <w:color w:val="000000" w:themeColor="text1"/>
        </w:rPr>
        <w:t xml:space="preserve">ცხრილი </w:t>
      </w:r>
      <w:r w:rsidR="000E205D">
        <w:rPr>
          <w:color w:val="000000" w:themeColor="text1"/>
        </w:rPr>
        <w:t>6.1.4.3.</w:t>
      </w:r>
      <w:r w:rsidRPr="00547DD2">
        <w:rPr>
          <w:color w:val="000000" w:themeColor="text1"/>
        </w:rPr>
        <w:t xml:space="preserve"> </w:t>
      </w:r>
      <w:r w:rsidRPr="00547DD2">
        <w:rPr>
          <w:b w:val="0"/>
          <w:color w:val="000000" w:themeColor="text1"/>
        </w:rPr>
        <w:t>ჰაერის სინოტივის  დეფიციტი, ჰპა</w:t>
      </w:r>
      <w:bookmarkEnd w:id="63"/>
    </w:p>
    <w:tbl>
      <w:tblPr>
        <w:tblW w:w="5000" w:type="pct"/>
        <w:tblLook w:val="04A0" w:firstRow="1" w:lastRow="0" w:firstColumn="1" w:lastColumn="0" w:noHBand="0" w:noVBand="1"/>
      </w:tblPr>
      <w:tblGrid>
        <w:gridCol w:w="1378"/>
        <w:gridCol w:w="1066"/>
        <w:gridCol w:w="546"/>
        <w:gridCol w:w="546"/>
        <w:gridCol w:w="545"/>
        <w:gridCol w:w="545"/>
        <w:gridCol w:w="545"/>
        <w:gridCol w:w="545"/>
        <w:gridCol w:w="545"/>
        <w:gridCol w:w="572"/>
        <w:gridCol w:w="545"/>
        <w:gridCol w:w="545"/>
        <w:gridCol w:w="547"/>
        <w:gridCol w:w="547"/>
        <w:gridCol w:w="612"/>
      </w:tblGrid>
      <w:tr w:rsidR="003E06DF" w:rsidRPr="00547DD2" w14:paraId="5A631E6D" w14:textId="77777777" w:rsidTr="003E06DF">
        <w:trPr>
          <w:trHeight w:val="403"/>
        </w:trPr>
        <w:tc>
          <w:tcPr>
            <w:tcW w:w="715" w:type="pct"/>
            <w:tcBorders>
              <w:top w:val="single" w:sz="4" w:space="0" w:color="auto"/>
              <w:left w:val="single" w:sz="4" w:space="0" w:color="auto"/>
              <w:bottom w:val="single" w:sz="4" w:space="0" w:color="auto"/>
              <w:right w:val="single" w:sz="4" w:space="0" w:color="auto"/>
            </w:tcBorders>
            <w:noWrap/>
            <w:vAlign w:val="center"/>
            <w:hideMark/>
          </w:tcPr>
          <w:p w14:paraId="13535160"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553" w:type="pct"/>
            <w:tcBorders>
              <w:top w:val="single" w:sz="4" w:space="0" w:color="auto"/>
              <w:left w:val="nil"/>
              <w:bottom w:val="single" w:sz="4" w:space="0" w:color="auto"/>
              <w:right w:val="single" w:sz="4" w:space="0" w:color="auto"/>
            </w:tcBorders>
            <w:vAlign w:val="center"/>
            <w:hideMark/>
          </w:tcPr>
          <w:p w14:paraId="7E657F3B"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სიმაღლე,</w:t>
            </w:r>
            <w:r w:rsidRPr="00547DD2">
              <w:rPr>
                <w:rFonts w:eastAsia="Calibri" w:cs="Vrinda"/>
                <w:color w:val="000000"/>
                <w:sz w:val="18"/>
                <w:szCs w:val="18"/>
                <w:lang w:val="ka-GE" w:eastAsia="ka-GE"/>
              </w:rPr>
              <w:br/>
            </w:r>
            <w:r w:rsidRPr="00547DD2">
              <w:rPr>
                <w:rFonts w:eastAsia="Calibri" w:cs="Sylfaen"/>
                <w:color w:val="000000"/>
                <w:sz w:val="18"/>
                <w:szCs w:val="18"/>
                <w:lang w:val="ka-GE" w:eastAsia="ka-GE"/>
              </w:rPr>
              <w:t>მზდ</w:t>
            </w:r>
          </w:p>
        </w:tc>
        <w:tc>
          <w:tcPr>
            <w:tcW w:w="283" w:type="pct"/>
            <w:tcBorders>
              <w:top w:val="single" w:sz="4" w:space="0" w:color="auto"/>
              <w:left w:val="nil"/>
              <w:bottom w:val="single" w:sz="4" w:space="0" w:color="auto"/>
              <w:right w:val="single" w:sz="4" w:space="0" w:color="auto"/>
            </w:tcBorders>
            <w:noWrap/>
            <w:vAlign w:val="center"/>
            <w:hideMark/>
          </w:tcPr>
          <w:p w14:paraId="16CEE37C"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w:t>
            </w:r>
          </w:p>
        </w:tc>
        <w:tc>
          <w:tcPr>
            <w:tcW w:w="283" w:type="pct"/>
            <w:tcBorders>
              <w:top w:val="single" w:sz="4" w:space="0" w:color="auto"/>
              <w:left w:val="nil"/>
              <w:bottom w:val="single" w:sz="4" w:space="0" w:color="auto"/>
              <w:right w:val="single" w:sz="4" w:space="0" w:color="auto"/>
            </w:tcBorders>
            <w:noWrap/>
            <w:vAlign w:val="center"/>
            <w:hideMark/>
          </w:tcPr>
          <w:p w14:paraId="19F9D900"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w:t>
            </w:r>
          </w:p>
        </w:tc>
        <w:tc>
          <w:tcPr>
            <w:tcW w:w="283" w:type="pct"/>
            <w:tcBorders>
              <w:top w:val="single" w:sz="4" w:space="0" w:color="auto"/>
              <w:left w:val="nil"/>
              <w:bottom w:val="single" w:sz="4" w:space="0" w:color="auto"/>
              <w:right w:val="single" w:sz="4" w:space="0" w:color="auto"/>
            </w:tcBorders>
            <w:noWrap/>
            <w:vAlign w:val="center"/>
            <w:hideMark/>
          </w:tcPr>
          <w:p w14:paraId="21069D62"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III</w:t>
            </w:r>
          </w:p>
        </w:tc>
        <w:tc>
          <w:tcPr>
            <w:tcW w:w="283" w:type="pct"/>
            <w:tcBorders>
              <w:top w:val="single" w:sz="4" w:space="0" w:color="auto"/>
              <w:left w:val="nil"/>
              <w:bottom w:val="single" w:sz="4" w:space="0" w:color="auto"/>
              <w:right w:val="single" w:sz="4" w:space="0" w:color="auto"/>
            </w:tcBorders>
            <w:noWrap/>
            <w:vAlign w:val="center"/>
            <w:hideMark/>
          </w:tcPr>
          <w:p w14:paraId="15D07DEA"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IV</w:t>
            </w:r>
          </w:p>
        </w:tc>
        <w:tc>
          <w:tcPr>
            <w:tcW w:w="283" w:type="pct"/>
            <w:tcBorders>
              <w:top w:val="single" w:sz="4" w:space="0" w:color="auto"/>
              <w:left w:val="nil"/>
              <w:bottom w:val="single" w:sz="4" w:space="0" w:color="auto"/>
              <w:right w:val="single" w:sz="4" w:space="0" w:color="auto"/>
            </w:tcBorders>
            <w:noWrap/>
            <w:vAlign w:val="center"/>
            <w:hideMark/>
          </w:tcPr>
          <w:p w14:paraId="7A7B2E28"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w:t>
            </w:r>
          </w:p>
        </w:tc>
        <w:tc>
          <w:tcPr>
            <w:tcW w:w="283" w:type="pct"/>
            <w:tcBorders>
              <w:top w:val="single" w:sz="4" w:space="0" w:color="auto"/>
              <w:left w:val="nil"/>
              <w:bottom w:val="single" w:sz="4" w:space="0" w:color="auto"/>
              <w:right w:val="single" w:sz="4" w:space="0" w:color="auto"/>
            </w:tcBorders>
            <w:noWrap/>
            <w:vAlign w:val="center"/>
            <w:hideMark/>
          </w:tcPr>
          <w:p w14:paraId="62A69E8E"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w:t>
            </w:r>
          </w:p>
        </w:tc>
        <w:tc>
          <w:tcPr>
            <w:tcW w:w="283" w:type="pct"/>
            <w:tcBorders>
              <w:top w:val="single" w:sz="4" w:space="0" w:color="auto"/>
              <w:left w:val="nil"/>
              <w:bottom w:val="single" w:sz="4" w:space="0" w:color="auto"/>
              <w:right w:val="single" w:sz="4" w:space="0" w:color="auto"/>
            </w:tcBorders>
            <w:noWrap/>
            <w:vAlign w:val="center"/>
            <w:hideMark/>
          </w:tcPr>
          <w:p w14:paraId="2D1D8853"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w:t>
            </w:r>
          </w:p>
        </w:tc>
        <w:tc>
          <w:tcPr>
            <w:tcW w:w="297" w:type="pct"/>
            <w:tcBorders>
              <w:top w:val="single" w:sz="4" w:space="0" w:color="auto"/>
              <w:left w:val="nil"/>
              <w:bottom w:val="single" w:sz="4" w:space="0" w:color="auto"/>
              <w:right w:val="single" w:sz="4" w:space="0" w:color="auto"/>
            </w:tcBorders>
            <w:noWrap/>
            <w:vAlign w:val="center"/>
            <w:hideMark/>
          </w:tcPr>
          <w:p w14:paraId="6103B0B7"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VIII</w:t>
            </w:r>
          </w:p>
        </w:tc>
        <w:tc>
          <w:tcPr>
            <w:tcW w:w="283" w:type="pct"/>
            <w:tcBorders>
              <w:top w:val="single" w:sz="4" w:space="0" w:color="auto"/>
              <w:left w:val="nil"/>
              <w:bottom w:val="single" w:sz="4" w:space="0" w:color="auto"/>
              <w:right w:val="single" w:sz="4" w:space="0" w:color="auto"/>
            </w:tcBorders>
            <w:noWrap/>
            <w:vAlign w:val="center"/>
            <w:hideMark/>
          </w:tcPr>
          <w:p w14:paraId="659F5124"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IX</w:t>
            </w:r>
          </w:p>
        </w:tc>
        <w:tc>
          <w:tcPr>
            <w:tcW w:w="283" w:type="pct"/>
            <w:tcBorders>
              <w:top w:val="single" w:sz="4" w:space="0" w:color="auto"/>
              <w:left w:val="nil"/>
              <w:bottom w:val="single" w:sz="4" w:space="0" w:color="auto"/>
              <w:right w:val="single" w:sz="4" w:space="0" w:color="auto"/>
            </w:tcBorders>
            <w:noWrap/>
            <w:vAlign w:val="center"/>
            <w:hideMark/>
          </w:tcPr>
          <w:p w14:paraId="2BF8CB2A"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w:t>
            </w:r>
          </w:p>
        </w:tc>
        <w:tc>
          <w:tcPr>
            <w:tcW w:w="284" w:type="pct"/>
            <w:tcBorders>
              <w:top w:val="single" w:sz="4" w:space="0" w:color="auto"/>
              <w:left w:val="nil"/>
              <w:bottom w:val="single" w:sz="4" w:space="0" w:color="auto"/>
              <w:right w:val="single" w:sz="4" w:space="0" w:color="auto"/>
            </w:tcBorders>
            <w:noWrap/>
            <w:vAlign w:val="center"/>
            <w:hideMark/>
          </w:tcPr>
          <w:p w14:paraId="0296D21E"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w:t>
            </w:r>
          </w:p>
        </w:tc>
        <w:tc>
          <w:tcPr>
            <w:tcW w:w="284" w:type="pct"/>
            <w:tcBorders>
              <w:top w:val="single" w:sz="4" w:space="0" w:color="auto"/>
              <w:left w:val="nil"/>
              <w:bottom w:val="single" w:sz="4" w:space="0" w:color="auto"/>
              <w:right w:val="single" w:sz="4" w:space="0" w:color="auto"/>
            </w:tcBorders>
            <w:noWrap/>
            <w:vAlign w:val="center"/>
            <w:hideMark/>
          </w:tcPr>
          <w:p w14:paraId="6F0783CA"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XII</w:t>
            </w:r>
          </w:p>
        </w:tc>
        <w:tc>
          <w:tcPr>
            <w:tcW w:w="318" w:type="pct"/>
            <w:tcBorders>
              <w:top w:val="single" w:sz="4" w:space="0" w:color="auto"/>
              <w:left w:val="nil"/>
              <w:bottom w:val="single" w:sz="4" w:space="0" w:color="auto"/>
              <w:right w:val="single" w:sz="4" w:space="0" w:color="auto"/>
            </w:tcBorders>
            <w:noWrap/>
            <w:vAlign w:val="center"/>
            <w:hideMark/>
          </w:tcPr>
          <w:p w14:paraId="0E57D3C0"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საშ.</w:t>
            </w:r>
          </w:p>
        </w:tc>
      </w:tr>
      <w:tr w:rsidR="003E06DF" w:rsidRPr="00547DD2" w14:paraId="47290405" w14:textId="77777777" w:rsidTr="003E06DF">
        <w:trPr>
          <w:trHeight w:val="237"/>
        </w:trPr>
        <w:tc>
          <w:tcPr>
            <w:tcW w:w="715" w:type="pct"/>
            <w:tcBorders>
              <w:top w:val="nil"/>
              <w:left w:val="single" w:sz="4" w:space="0" w:color="auto"/>
              <w:bottom w:val="single" w:sz="4" w:space="0" w:color="auto"/>
              <w:right w:val="single" w:sz="4" w:space="0" w:color="auto"/>
            </w:tcBorders>
            <w:noWrap/>
            <w:vAlign w:val="bottom"/>
            <w:hideMark/>
          </w:tcPr>
          <w:p w14:paraId="05262727" w14:textId="77777777" w:rsidR="003E06DF" w:rsidRPr="00547DD2" w:rsidRDefault="003E06DF"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553" w:type="pct"/>
            <w:tcBorders>
              <w:top w:val="nil"/>
              <w:left w:val="nil"/>
              <w:bottom w:val="single" w:sz="4" w:space="0" w:color="auto"/>
              <w:right w:val="single" w:sz="4" w:space="0" w:color="auto"/>
            </w:tcBorders>
            <w:noWrap/>
            <w:vAlign w:val="bottom"/>
            <w:hideMark/>
          </w:tcPr>
          <w:p w14:paraId="23B8BA64"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345</w:t>
            </w:r>
          </w:p>
        </w:tc>
        <w:tc>
          <w:tcPr>
            <w:tcW w:w="283" w:type="pct"/>
            <w:tcBorders>
              <w:top w:val="nil"/>
              <w:left w:val="nil"/>
              <w:bottom w:val="single" w:sz="4" w:space="0" w:color="auto"/>
              <w:right w:val="single" w:sz="4" w:space="0" w:color="auto"/>
            </w:tcBorders>
            <w:noWrap/>
            <w:vAlign w:val="bottom"/>
            <w:hideMark/>
          </w:tcPr>
          <w:p w14:paraId="00D36327"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2.4</w:t>
            </w:r>
          </w:p>
        </w:tc>
        <w:tc>
          <w:tcPr>
            <w:tcW w:w="283" w:type="pct"/>
            <w:tcBorders>
              <w:top w:val="nil"/>
              <w:left w:val="nil"/>
              <w:bottom w:val="single" w:sz="4" w:space="0" w:color="auto"/>
              <w:right w:val="single" w:sz="4" w:space="0" w:color="auto"/>
            </w:tcBorders>
            <w:noWrap/>
            <w:vAlign w:val="bottom"/>
            <w:hideMark/>
          </w:tcPr>
          <w:p w14:paraId="488F73F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2.8</w:t>
            </w:r>
          </w:p>
        </w:tc>
        <w:tc>
          <w:tcPr>
            <w:tcW w:w="283" w:type="pct"/>
            <w:tcBorders>
              <w:top w:val="nil"/>
              <w:left w:val="nil"/>
              <w:bottom w:val="single" w:sz="4" w:space="0" w:color="auto"/>
              <w:right w:val="single" w:sz="4" w:space="0" w:color="auto"/>
            </w:tcBorders>
            <w:noWrap/>
            <w:vAlign w:val="bottom"/>
            <w:hideMark/>
          </w:tcPr>
          <w:p w14:paraId="42605EF6"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3.3</w:t>
            </w:r>
          </w:p>
        </w:tc>
        <w:tc>
          <w:tcPr>
            <w:tcW w:w="283" w:type="pct"/>
            <w:tcBorders>
              <w:top w:val="nil"/>
              <w:left w:val="nil"/>
              <w:bottom w:val="single" w:sz="4" w:space="0" w:color="auto"/>
              <w:right w:val="single" w:sz="4" w:space="0" w:color="auto"/>
            </w:tcBorders>
            <w:noWrap/>
            <w:vAlign w:val="bottom"/>
            <w:hideMark/>
          </w:tcPr>
          <w:p w14:paraId="0627EA53"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5.4</w:t>
            </w:r>
          </w:p>
        </w:tc>
        <w:tc>
          <w:tcPr>
            <w:tcW w:w="283" w:type="pct"/>
            <w:tcBorders>
              <w:top w:val="nil"/>
              <w:left w:val="nil"/>
              <w:bottom w:val="single" w:sz="4" w:space="0" w:color="auto"/>
              <w:right w:val="single" w:sz="4" w:space="0" w:color="auto"/>
            </w:tcBorders>
            <w:noWrap/>
            <w:vAlign w:val="bottom"/>
            <w:hideMark/>
          </w:tcPr>
          <w:p w14:paraId="4455154B"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6.2</w:t>
            </w:r>
          </w:p>
        </w:tc>
        <w:tc>
          <w:tcPr>
            <w:tcW w:w="283" w:type="pct"/>
            <w:tcBorders>
              <w:top w:val="nil"/>
              <w:left w:val="nil"/>
              <w:bottom w:val="single" w:sz="4" w:space="0" w:color="auto"/>
              <w:right w:val="single" w:sz="4" w:space="0" w:color="auto"/>
            </w:tcBorders>
            <w:noWrap/>
            <w:vAlign w:val="bottom"/>
            <w:hideMark/>
          </w:tcPr>
          <w:p w14:paraId="0F1EBF5B"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6.1</w:t>
            </w:r>
          </w:p>
        </w:tc>
        <w:tc>
          <w:tcPr>
            <w:tcW w:w="283" w:type="pct"/>
            <w:tcBorders>
              <w:top w:val="nil"/>
              <w:left w:val="nil"/>
              <w:bottom w:val="single" w:sz="4" w:space="0" w:color="auto"/>
              <w:right w:val="single" w:sz="4" w:space="0" w:color="auto"/>
            </w:tcBorders>
            <w:noWrap/>
            <w:vAlign w:val="bottom"/>
            <w:hideMark/>
          </w:tcPr>
          <w:p w14:paraId="299FC91F"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4.7</w:t>
            </w:r>
          </w:p>
        </w:tc>
        <w:tc>
          <w:tcPr>
            <w:tcW w:w="297" w:type="pct"/>
            <w:tcBorders>
              <w:top w:val="nil"/>
              <w:left w:val="nil"/>
              <w:bottom w:val="single" w:sz="4" w:space="0" w:color="auto"/>
              <w:right w:val="single" w:sz="4" w:space="0" w:color="auto"/>
            </w:tcBorders>
            <w:noWrap/>
            <w:vAlign w:val="bottom"/>
            <w:hideMark/>
          </w:tcPr>
          <w:p w14:paraId="71F3738A"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5.2</w:t>
            </w:r>
          </w:p>
        </w:tc>
        <w:tc>
          <w:tcPr>
            <w:tcW w:w="283" w:type="pct"/>
            <w:tcBorders>
              <w:top w:val="nil"/>
              <w:left w:val="nil"/>
              <w:bottom w:val="single" w:sz="4" w:space="0" w:color="auto"/>
              <w:right w:val="single" w:sz="4" w:space="0" w:color="auto"/>
            </w:tcBorders>
            <w:noWrap/>
            <w:vAlign w:val="bottom"/>
            <w:hideMark/>
          </w:tcPr>
          <w:p w14:paraId="23A467B3"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4.6</w:t>
            </w:r>
          </w:p>
        </w:tc>
        <w:tc>
          <w:tcPr>
            <w:tcW w:w="283" w:type="pct"/>
            <w:tcBorders>
              <w:top w:val="nil"/>
              <w:left w:val="nil"/>
              <w:bottom w:val="single" w:sz="4" w:space="0" w:color="auto"/>
              <w:right w:val="single" w:sz="4" w:space="0" w:color="auto"/>
            </w:tcBorders>
            <w:noWrap/>
            <w:vAlign w:val="bottom"/>
            <w:hideMark/>
          </w:tcPr>
          <w:p w14:paraId="752B0D86"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4.4</w:t>
            </w:r>
          </w:p>
        </w:tc>
        <w:tc>
          <w:tcPr>
            <w:tcW w:w="284" w:type="pct"/>
            <w:tcBorders>
              <w:top w:val="nil"/>
              <w:left w:val="nil"/>
              <w:bottom w:val="single" w:sz="4" w:space="0" w:color="auto"/>
              <w:right w:val="single" w:sz="4" w:space="0" w:color="auto"/>
            </w:tcBorders>
            <w:noWrap/>
            <w:vAlign w:val="bottom"/>
            <w:hideMark/>
          </w:tcPr>
          <w:p w14:paraId="0FB2C32C"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4.0</w:t>
            </w:r>
          </w:p>
        </w:tc>
        <w:tc>
          <w:tcPr>
            <w:tcW w:w="284" w:type="pct"/>
            <w:tcBorders>
              <w:top w:val="nil"/>
              <w:left w:val="nil"/>
              <w:bottom w:val="single" w:sz="4" w:space="0" w:color="auto"/>
              <w:right w:val="single" w:sz="4" w:space="0" w:color="auto"/>
            </w:tcBorders>
            <w:noWrap/>
            <w:vAlign w:val="bottom"/>
            <w:hideMark/>
          </w:tcPr>
          <w:p w14:paraId="57F61B44"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3.2</w:t>
            </w:r>
          </w:p>
        </w:tc>
        <w:tc>
          <w:tcPr>
            <w:tcW w:w="318" w:type="pct"/>
            <w:tcBorders>
              <w:top w:val="nil"/>
              <w:left w:val="nil"/>
              <w:bottom w:val="single" w:sz="4" w:space="0" w:color="auto"/>
              <w:right w:val="single" w:sz="4" w:space="0" w:color="auto"/>
            </w:tcBorders>
            <w:noWrap/>
            <w:vAlign w:val="bottom"/>
            <w:hideMark/>
          </w:tcPr>
          <w:p w14:paraId="1780E6F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4.4</w:t>
            </w:r>
          </w:p>
        </w:tc>
      </w:tr>
      <w:tr w:rsidR="003E06DF" w:rsidRPr="00547DD2" w14:paraId="260CC0C9" w14:textId="77777777" w:rsidTr="003E06DF">
        <w:trPr>
          <w:trHeight w:val="237"/>
        </w:trPr>
        <w:tc>
          <w:tcPr>
            <w:tcW w:w="715" w:type="pct"/>
            <w:tcBorders>
              <w:top w:val="nil"/>
              <w:left w:val="single" w:sz="4" w:space="0" w:color="auto"/>
              <w:bottom w:val="single" w:sz="4" w:space="0" w:color="auto"/>
              <w:right w:val="single" w:sz="4" w:space="0" w:color="auto"/>
            </w:tcBorders>
            <w:noWrap/>
            <w:vAlign w:val="bottom"/>
            <w:hideMark/>
          </w:tcPr>
          <w:p w14:paraId="0B8C0471" w14:textId="77777777" w:rsidR="003E06DF" w:rsidRPr="00547DD2" w:rsidRDefault="003E06DF" w:rsidP="002177D5">
            <w:pPr>
              <w:spacing w:before="100" w:beforeAutospacing="1" w:after="100" w:afterAutospacing="1" w:line="240" w:lineRule="auto"/>
              <w:jc w:val="both"/>
              <w:rPr>
                <w:rFonts w:eastAsia="Calibri" w:cs="Vrinda"/>
                <w:color w:val="000000"/>
                <w:sz w:val="18"/>
                <w:szCs w:val="18"/>
                <w:lang w:val="ka-GE"/>
              </w:rPr>
            </w:pPr>
            <w:r w:rsidRPr="00547DD2">
              <w:rPr>
                <w:rFonts w:eastAsia="Calibri" w:cs="Sylfaen"/>
                <w:color w:val="000000"/>
                <w:sz w:val="18"/>
                <w:szCs w:val="18"/>
                <w:lang w:val="ka-GE"/>
              </w:rPr>
              <w:t>მარტვილი</w:t>
            </w:r>
          </w:p>
        </w:tc>
        <w:tc>
          <w:tcPr>
            <w:tcW w:w="553" w:type="pct"/>
            <w:tcBorders>
              <w:top w:val="nil"/>
              <w:left w:val="nil"/>
              <w:bottom w:val="single" w:sz="4" w:space="0" w:color="auto"/>
              <w:right w:val="single" w:sz="4" w:space="0" w:color="auto"/>
            </w:tcBorders>
            <w:noWrap/>
            <w:vAlign w:val="bottom"/>
            <w:hideMark/>
          </w:tcPr>
          <w:p w14:paraId="1593279D"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170</w:t>
            </w:r>
          </w:p>
        </w:tc>
        <w:tc>
          <w:tcPr>
            <w:tcW w:w="283" w:type="pct"/>
            <w:tcBorders>
              <w:top w:val="nil"/>
              <w:left w:val="nil"/>
              <w:bottom w:val="single" w:sz="4" w:space="0" w:color="auto"/>
              <w:right w:val="single" w:sz="4" w:space="0" w:color="auto"/>
            </w:tcBorders>
            <w:noWrap/>
            <w:vAlign w:val="bottom"/>
            <w:hideMark/>
          </w:tcPr>
          <w:p w14:paraId="49636D3A"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3.4</w:t>
            </w:r>
          </w:p>
        </w:tc>
        <w:tc>
          <w:tcPr>
            <w:tcW w:w="283" w:type="pct"/>
            <w:tcBorders>
              <w:top w:val="nil"/>
              <w:left w:val="nil"/>
              <w:bottom w:val="single" w:sz="4" w:space="0" w:color="auto"/>
              <w:right w:val="single" w:sz="4" w:space="0" w:color="auto"/>
            </w:tcBorders>
            <w:noWrap/>
            <w:vAlign w:val="bottom"/>
            <w:hideMark/>
          </w:tcPr>
          <w:p w14:paraId="066236F2"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3.8</w:t>
            </w:r>
          </w:p>
        </w:tc>
        <w:tc>
          <w:tcPr>
            <w:tcW w:w="283" w:type="pct"/>
            <w:tcBorders>
              <w:top w:val="nil"/>
              <w:left w:val="nil"/>
              <w:bottom w:val="single" w:sz="4" w:space="0" w:color="auto"/>
              <w:right w:val="single" w:sz="4" w:space="0" w:color="auto"/>
            </w:tcBorders>
            <w:noWrap/>
            <w:vAlign w:val="bottom"/>
            <w:hideMark/>
          </w:tcPr>
          <w:p w14:paraId="00E29279"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4.4</w:t>
            </w:r>
          </w:p>
        </w:tc>
        <w:tc>
          <w:tcPr>
            <w:tcW w:w="283" w:type="pct"/>
            <w:tcBorders>
              <w:top w:val="nil"/>
              <w:left w:val="nil"/>
              <w:bottom w:val="single" w:sz="4" w:space="0" w:color="auto"/>
              <w:right w:val="single" w:sz="4" w:space="0" w:color="auto"/>
            </w:tcBorders>
            <w:noWrap/>
            <w:vAlign w:val="bottom"/>
            <w:hideMark/>
          </w:tcPr>
          <w:p w14:paraId="0F19D40C"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6.4</w:t>
            </w:r>
          </w:p>
        </w:tc>
        <w:tc>
          <w:tcPr>
            <w:tcW w:w="283" w:type="pct"/>
            <w:tcBorders>
              <w:top w:val="nil"/>
              <w:left w:val="nil"/>
              <w:bottom w:val="single" w:sz="4" w:space="0" w:color="auto"/>
              <w:right w:val="single" w:sz="4" w:space="0" w:color="auto"/>
            </w:tcBorders>
            <w:noWrap/>
            <w:vAlign w:val="bottom"/>
            <w:hideMark/>
          </w:tcPr>
          <w:p w14:paraId="6CE88AA7"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7.3</w:t>
            </w:r>
          </w:p>
        </w:tc>
        <w:tc>
          <w:tcPr>
            <w:tcW w:w="283" w:type="pct"/>
            <w:tcBorders>
              <w:top w:val="nil"/>
              <w:left w:val="nil"/>
              <w:bottom w:val="single" w:sz="4" w:space="0" w:color="auto"/>
              <w:right w:val="single" w:sz="4" w:space="0" w:color="auto"/>
            </w:tcBorders>
            <w:noWrap/>
            <w:vAlign w:val="bottom"/>
            <w:hideMark/>
          </w:tcPr>
          <w:p w14:paraId="301C1A26"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7.4</w:t>
            </w:r>
          </w:p>
        </w:tc>
        <w:tc>
          <w:tcPr>
            <w:tcW w:w="283" w:type="pct"/>
            <w:tcBorders>
              <w:top w:val="nil"/>
              <w:left w:val="nil"/>
              <w:bottom w:val="single" w:sz="4" w:space="0" w:color="auto"/>
              <w:right w:val="single" w:sz="4" w:space="0" w:color="auto"/>
            </w:tcBorders>
            <w:noWrap/>
            <w:vAlign w:val="bottom"/>
            <w:hideMark/>
          </w:tcPr>
          <w:p w14:paraId="4123EE3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6.1</w:t>
            </w:r>
          </w:p>
        </w:tc>
        <w:tc>
          <w:tcPr>
            <w:tcW w:w="297" w:type="pct"/>
            <w:tcBorders>
              <w:top w:val="nil"/>
              <w:left w:val="nil"/>
              <w:bottom w:val="single" w:sz="4" w:space="0" w:color="auto"/>
              <w:right w:val="single" w:sz="4" w:space="0" w:color="auto"/>
            </w:tcBorders>
            <w:noWrap/>
            <w:vAlign w:val="bottom"/>
            <w:hideMark/>
          </w:tcPr>
          <w:p w14:paraId="1A764F42"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6.6</w:t>
            </w:r>
          </w:p>
        </w:tc>
        <w:tc>
          <w:tcPr>
            <w:tcW w:w="283" w:type="pct"/>
            <w:tcBorders>
              <w:top w:val="nil"/>
              <w:left w:val="nil"/>
              <w:bottom w:val="single" w:sz="4" w:space="0" w:color="auto"/>
              <w:right w:val="single" w:sz="4" w:space="0" w:color="auto"/>
            </w:tcBorders>
            <w:noWrap/>
            <w:vAlign w:val="bottom"/>
            <w:hideMark/>
          </w:tcPr>
          <w:p w14:paraId="47CB4EF3"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5.7</w:t>
            </w:r>
          </w:p>
        </w:tc>
        <w:tc>
          <w:tcPr>
            <w:tcW w:w="283" w:type="pct"/>
            <w:tcBorders>
              <w:top w:val="nil"/>
              <w:left w:val="nil"/>
              <w:bottom w:val="single" w:sz="4" w:space="0" w:color="auto"/>
              <w:right w:val="single" w:sz="4" w:space="0" w:color="auto"/>
            </w:tcBorders>
            <w:noWrap/>
            <w:vAlign w:val="bottom"/>
            <w:hideMark/>
          </w:tcPr>
          <w:p w14:paraId="5DA08E0D"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5.7</w:t>
            </w:r>
          </w:p>
        </w:tc>
        <w:tc>
          <w:tcPr>
            <w:tcW w:w="284" w:type="pct"/>
            <w:tcBorders>
              <w:top w:val="nil"/>
              <w:left w:val="nil"/>
              <w:bottom w:val="single" w:sz="4" w:space="0" w:color="auto"/>
              <w:right w:val="single" w:sz="4" w:space="0" w:color="auto"/>
            </w:tcBorders>
            <w:noWrap/>
            <w:vAlign w:val="bottom"/>
            <w:hideMark/>
          </w:tcPr>
          <w:p w14:paraId="73767764"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5.1</w:t>
            </w:r>
          </w:p>
        </w:tc>
        <w:tc>
          <w:tcPr>
            <w:tcW w:w="284" w:type="pct"/>
            <w:tcBorders>
              <w:top w:val="nil"/>
              <w:left w:val="nil"/>
              <w:bottom w:val="single" w:sz="4" w:space="0" w:color="auto"/>
              <w:right w:val="single" w:sz="4" w:space="0" w:color="auto"/>
            </w:tcBorders>
            <w:noWrap/>
            <w:vAlign w:val="bottom"/>
            <w:hideMark/>
          </w:tcPr>
          <w:p w14:paraId="22CF1C09"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4.4</w:t>
            </w:r>
          </w:p>
        </w:tc>
        <w:tc>
          <w:tcPr>
            <w:tcW w:w="318" w:type="pct"/>
            <w:tcBorders>
              <w:top w:val="nil"/>
              <w:left w:val="nil"/>
              <w:bottom w:val="single" w:sz="4" w:space="0" w:color="auto"/>
              <w:right w:val="single" w:sz="4" w:space="0" w:color="auto"/>
            </w:tcBorders>
            <w:noWrap/>
            <w:vAlign w:val="bottom"/>
            <w:hideMark/>
          </w:tcPr>
          <w:p w14:paraId="7E733D8A"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5.5</w:t>
            </w:r>
          </w:p>
        </w:tc>
      </w:tr>
    </w:tbl>
    <w:p w14:paraId="49748900" w14:textId="77777777" w:rsidR="003E06DF" w:rsidRPr="00547DD2" w:rsidRDefault="003E06DF" w:rsidP="002177D5">
      <w:pPr>
        <w:spacing w:line="240" w:lineRule="auto"/>
        <w:jc w:val="both"/>
        <w:rPr>
          <w:lang w:val="ka-GE"/>
        </w:rPr>
      </w:pPr>
      <w:r w:rsidRPr="00547DD2">
        <w:rPr>
          <w:lang w:val="ka-GE"/>
        </w:rPr>
        <w:t>აბსოლუტური სინოტივე მაღალ მაჩვენებელს აღწევს ივლისის და აგვისტოს თვეში, ხოლო უმცირესს იანვარ-თებერვალში  და მთელი წლის განმავლობაში კავშირშია ჰაერის ტემპერატურასთან.</w:t>
      </w:r>
    </w:p>
    <w:p w14:paraId="309DADC9" w14:textId="41AFE6ED" w:rsidR="003E06DF" w:rsidRPr="00547DD2" w:rsidRDefault="003E06DF" w:rsidP="002177D5">
      <w:pPr>
        <w:spacing w:line="240" w:lineRule="auto"/>
        <w:jc w:val="both"/>
        <w:rPr>
          <w:lang w:val="ka-GE"/>
        </w:rPr>
      </w:pPr>
      <w:r w:rsidRPr="00547DD2">
        <w:rPr>
          <w:lang w:val="ka-GE"/>
        </w:rPr>
        <w:t>სინოტივის დეფიციტი ზამთრის თვეებში (იანვარ-თებერვალი) შედარებით დაბალია, ვიდრე დანარჩენ თვეებში.</w:t>
      </w:r>
    </w:p>
    <w:p w14:paraId="4987912A" w14:textId="77777777" w:rsidR="00F87CB3" w:rsidRPr="00547DD2" w:rsidRDefault="00F87CB3" w:rsidP="002177D5">
      <w:pPr>
        <w:spacing w:line="240" w:lineRule="auto"/>
        <w:jc w:val="both"/>
        <w:rPr>
          <w:lang w:val="ka-GE"/>
        </w:rPr>
      </w:pPr>
    </w:p>
    <w:p w14:paraId="143AF442" w14:textId="6FEDA89B" w:rsidR="003E06DF" w:rsidRPr="00547DD2" w:rsidRDefault="003E06DF" w:rsidP="002177D5">
      <w:pPr>
        <w:pStyle w:val="Heading3"/>
        <w:spacing w:line="240" w:lineRule="auto"/>
        <w:rPr>
          <w:color w:val="000000" w:themeColor="text1"/>
          <w:lang w:val="ka-GE"/>
        </w:rPr>
      </w:pPr>
      <w:bookmarkStart w:id="64" w:name="_Toc125538209"/>
      <w:r w:rsidRPr="00547DD2">
        <w:rPr>
          <w:color w:val="000000" w:themeColor="text1"/>
          <w:lang w:val="ka-GE"/>
        </w:rPr>
        <w:t>ქარი</w:t>
      </w:r>
      <w:bookmarkEnd w:id="64"/>
    </w:p>
    <w:p w14:paraId="0B6A4211" w14:textId="3482EFFB" w:rsidR="003E06DF" w:rsidRPr="00547DD2" w:rsidRDefault="003E06DF" w:rsidP="002177D5">
      <w:pPr>
        <w:spacing w:line="240" w:lineRule="auto"/>
        <w:jc w:val="both"/>
        <w:rPr>
          <w:lang w:val="ka-GE"/>
        </w:rPr>
      </w:pPr>
      <w:r w:rsidRPr="00547DD2">
        <w:rPr>
          <w:lang w:val="ka-GE"/>
        </w:rPr>
        <w:t>ქარის მიმართულების განმეორადობადობა, შტილების საშუალო რიცხვი, მოცემულია ცხრილ</w:t>
      </w:r>
      <w:r w:rsidR="00406B85" w:rsidRPr="00547DD2">
        <w:rPr>
          <w:lang w:val="ka-GE"/>
        </w:rPr>
        <w:t xml:space="preserve">ში. </w:t>
      </w:r>
    </w:p>
    <w:p w14:paraId="17C492A2" w14:textId="05E77D43" w:rsidR="003E06DF" w:rsidRPr="00547DD2" w:rsidRDefault="003E06DF" w:rsidP="00666B8B">
      <w:pPr>
        <w:pStyle w:val="Caption"/>
        <w:spacing w:after="120"/>
        <w:rPr>
          <w:b w:val="0"/>
          <w:color w:val="000000" w:themeColor="text1"/>
        </w:rPr>
      </w:pPr>
      <w:bookmarkStart w:id="65" w:name="_Toc125121553"/>
      <w:r w:rsidRPr="00547DD2">
        <w:rPr>
          <w:color w:val="000000" w:themeColor="text1"/>
        </w:rPr>
        <w:t xml:space="preserve">ცხრილი </w:t>
      </w:r>
      <w:r w:rsidR="000E205D">
        <w:rPr>
          <w:color w:val="000000" w:themeColor="text1"/>
        </w:rPr>
        <w:t>6.1.5.1</w:t>
      </w:r>
      <w:r w:rsidRPr="00547DD2">
        <w:rPr>
          <w:color w:val="000000" w:themeColor="text1"/>
        </w:rPr>
        <w:t>.</w:t>
      </w:r>
      <w:r w:rsidRPr="00547DD2">
        <w:rPr>
          <w:b w:val="0"/>
          <w:color w:val="000000" w:themeColor="text1"/>
        </w:rPr>
        <w:t xml:space="preserve"> ქარის მიმართულება და შტილი, %</w:t>
      </w:r>
      <w:bookmarkEnd w:id="65"/>
    </w:p>
    <w:tbl>
      <w:tblPr>
        <w:tblStyle w:val="TableGrid4"/>
        <w:tblW w:w="0" w:type="auto"/>
        <w:tblLook w:val="04A0" w:firstRow="1" w:lastRow="0" w:firstColumn="1" w:lastColumn="0" w:noHBand="0" w:noVBand="1"/>
      </w:tblPr>
      <w:tblGrid>
        <w:gridCol w:w="1330"/>
        <w:gridCol w:w="688"/>
        <w:gridCol w:w="937"/>
        <w:gridCol w:w="715"/>
        <w:gridCol w:w="963"/>
        <w:gridCol w:w="735"/>
        <w:gridCol w:w="935"/>
        <w:gridCol w:w="802"/>
        <w:gridCol w:w="978"/>
        <w:gridCol w:w="934"/>
      </w:tblGrid>
      <w:tr w:rsidR="003E06DF" w:rsidRPr="00547DD2" w14:paraId="2CAE86D9" w14:textId="77777777" w:rsidTr="003E06DF">
        <w:trPr>
          <w:trHeight w:val="404"/>
        </w:trPr>
        <w:tc>
          <w:tcPr>
            <w:tcW w:w="1330" w:type="dxa"/>
            <w:tcBorders>
              <w:top w:val="single" w:sz="4" w:space="0" w:color="auto"/>
              <w:left w:val="single" w:sz="4" w:space="0" w:color="auto"/>
              <w:bottom w:val="single" w:sz="4" w:space="0" w:color="auto"/>
              <w:right w:val="single" w:sz="4" w:space="0" w:color="auto"/>
            </w:tcBorders>
            <w:vAlign w:val="center"/>
            <w:hideMark/>
          </w:tcPr>
          <w:p w14:paraId="35B2A3C4" w14:textId="77777777" w:rsidR="003E06DF" w:rsidRPr="00547DD2" w:rsidRDefault="003E06DF" w:rsidP="002177D5">
            <w:pPr>
              <w:spacing w:before="100" w:beforeAutospacing="1" w:after="100" w:afterAutospacing="1"/>
              <w:jc w:val="center"/>
              <w:rPr>
                <w:rFonts w:ascii="Sylfaen" w:hAnsi="Sylfaen" w:cs="Calibri"/>
                <w:color w:val="000000"/>
                <w:sz w:val="18"/>
                <w:szCs w:val="18"/>
                <w:lang w:val="ka-GE"/>
              </w:rPr>
            </w:pPr>
            <w:r w:rsidRPr="00547DD2">
              <w:rPr>
                <w:rFonts w:ascii="Sylfaen" w:hAnsi="Sylfaen" w:cs="Sylfaen"/>
                <w:color w:val="000000"/>
                <w:sz w:val="18"/>
                <w:szCs w:val="18"/>
                <w:lang w:val="ka-GE"/>
              </w:rPr>
              <w:t>დასახელება</w:t>
            </w:r>
          </w:p>
        </w:tc>
        <w:tc>
          <w:tcPr>
            <w:tcW w:w="688" w:type="dxa"/>
            <w:tcBorders>
              <w:top w:val="single" w:sz="4" w:space="0" w:color="auto"/>
              <w:left w:val="single" w:sz="4" w:space="0" w:color="auto"/>
              <w:bottom w:val="single" w:sz="4" w:space="0" w:color="auto"/>
              <w:right w:val="single" w:sz="4" w:space="0" w:color="auto"/>
            </w:tcBorders>
            <w:vAlign w:val="bottom"/>
            <w:hideMark/>
          </w:tcPr>
          <w:p w14:paraId="21415C90"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ჩრდ</w:t>
            </w:r>
          </w:p>
        </w:tc>
        <w:tc>
          <w:tcPr>
            <w:tcW w:w="937" w:type="dxa"/>
            <w:tcBorders>
              <w:top w:val="single" w:sz="4" w:space="0" w:color="auto"/>
              <w:left w:val="single" w:sz="4" w:space="0" w:color="auto"/>
              <w:bottom w:val="single" w:sz="4" w:space="0" w:color="auto"/>
              <w:right w:val="single" w:sz="4" w:space="0" w:color="auto"/>
            </w:tcBorders>
            <w:vAlign w:val="bottom"/>
            <w:hideMark/>
          </w:tcPr>
          <w:p w14:paraId="6388C94A"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ჩრდ</w:t>
            </w:r>
            <w:r w:rsidRPr="00547DD2">
              <w:rPr>
                <w:rFonts w:ascii="Sylfaen" w:hAnsi="Sylfaen" w:cs="Calibri"/>
                <w:color w:val="000000"/>
                <w:sz w:val="18"/>
                <w:szCs w:val="18"/>
                <w:lang w:val="ka-GE"/>
              </w:rPr>
              <w:t>-</w:t>
            </w:r>
            <w:r w:rsidRPr="00547DD2">
              <w:rPr>
                <w:rFonts w:ascii="Sylfaen" w:hAnsi="Sylfaen" w:cs="Sylfaen"/>
                <w:color w:val="000000"/>
                <w:sz w:val="18"/>
                <w:szCs w:val="18"/>
                <w:lang w:val="ka-GE"/>
              </w:rPr>
              <w:t>აღმ</w:t>
            </w:r>
          </w:p>
        </w:tc>
        <w:tc>
          <w:tcPr>
            <w:tcW w:w="715" w:type="dxa"/>
            <w:tcBorders>
              <w:top w:val="single" w:sz="4" w:space="0" w:color="auto"/>
              <w:left w:val="single" w:sz="4" w:space="0" w:color="auto"/>
              <w:bottom w:val="single" w:sz="4" w:space="0" w:color="auto"/>
              <w:right w:val="single" w:sz="4" w:space="0" w:color="auto"/>
            </w:tcBorders>
            <w:vAlign w:val="bottom"/>
            <w:hideMark/>
          </w:tcPr>
          <w:p w14:paraId="119F18F1"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აღმ</w:t>
            </w:r>
          </w:p>
        </w:tc>
        <w:tc>
          <w:tcPr>
            <w:tcW w:w="963" w:type="dxa"/>
            <w:tcBorders>
              <w:top w:val="single" w:sz="4" w:space="0" w:color="auto"/>
              <w:left w:val="single" w:sz="4" w:space="0" w:color="auto"/>
              <w:bottom w:val="single" w:sz="4" w:space="0" w:color="auto"/>
              <w:right w:val="single" w:sz="4" w:space="0" w:color="auto"/>
            </w:tcBorders>
            <w:vAlign w:val="bottom"/>
            <w:hideMark/>
          </w:tcPr>
          <w:p w14:paraId="1F8C8F19"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სამხ</w:t>
            </w:r>
            <w:r w:rsidRPr="00547DD2">
              <w:rPr>
                <w:rFonts w:ascii="Sylfaen" w:hAnsi="Sylfaen" w:cs="Calibri"/>
                <w:color w:val="000000"/>
                <w:sz w:val="18"/>
                <w:szCs w:val="18"/>
                <w:lang w:val="ka-GE"/>
              </w:rPr>
              <w:t>-</w:t>
            </w:r>
            <w:r w:rsidRPr="00547DD2">
              <w:rPr>
                <w:rFonts w:ascii="Sylfaen" w:hAnsi="Sylfaen" w:cs="Sylfaen"/>
                <w:color w:val="000000"/>
                <w:sz w:val="18"/>
                <w:szCs w:val="18"/>
                <w:lang w:val="ka-GE"/>
              </w:rPr>
              <w:t>აღმ</w:t>
            </w:r>
          </w:p>
        </w:tc>
        <w:tc>
          <w:tcPr>
            <w:tcW w:w="735" w:type="dxa"/>
            <w:tcBorders>
              <w:top w:val="single" w:sz="4" w:space="0" w:color="auto"/>
              <w:left w:val="single" w:sz="4" w:space="0" w:color="auto"/>
              <w:bottom w:val="single" w:sz="4" w:space="0" w:color="auto"/>
              <w:right w:val="single" w:sz="4" w:space="0" w:color="auto"/>
            </w:tcBorders>
            <w:vAlign w:val="bottom"/>
            <w:hideMark/>
          </w:tcPr>
          <w:p w14:paraId="6E5A78BD"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სამხ</w:t>
            </w:r>
          </w:p>
        </w:tc>
        <w:tc>
          <w:tcPr>
            <w:tcW w:w="935" w:type="dxa"/>
            <w:tcBorders>
              <w:top w:val="single" w:sz="4" w:space="0" w:color="auto"/>
              <w:left w:val="single" w:sz="4" w:space="0" w:color="auto"/>
              <w:bottom w:val="single" w:sz="4" w:space="0" w:color="auto"/>
              <w:right w:val="single" w:sz="4" w:space="0" w:color="auto"/>
            </w:tcBorders>
            <w:vAlign w:val="bottom"/>
            <w:hideMark/>
          </w:tcPr>
          <w:p w14:paraId="1FD6CF84"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სამხ</w:t>
            </w:r>
            <w:r w:rsidRPr="00547DD2">
              <w:rPr>
                <w:rFonts w:ascii="Sylfaen" w:hAnsi="Sylfaen" w:cs="Calibri"/>
                <w:color w:val="000000"/>
                <w:sz w:val="18"/>
                <w:szCs w:val="18"/>
                <w:lang w:val="ka-GE"/>
              </w:rPr>
              <w:t>-</w:t>
            </w:r>
            <w:r w:rsidRPr="00547DD2">
              <w:rPr>
                <w:rFonts w:ascii="Sylfaen" w:hAnsi="Sylfaen" w:cs="Sylfaen"/>
                <w:color w:val="000000"/>
                <w:sz w:val="18"/>
                <w:szCs w:val="18"/>
                <w:lang w:val="ka-GE"/>
              </w:rPr>
              <w:t>დას</w:t>
            </w:r>
          </w:p>
        </w:tc>
        <w:tc>
          <w:tcPr>
            <w:tcW w:w="802" w:type="dxa"/>
            <w:tcBorders>
              <w:top w:val="single" w:sz="4" w:space="0" w:color="auto"/>
              <w:left w:val="single" w:sz="4" w:space="0" w:color="auto"/>
              <w:bottom w:val="single" w:sz="4" w:space="0" w:color="auto"/>
              <w:right w:val="single" w:sz="4" w:space="0" w:color="auto"/>
            </w:tcBorders>
            <w:vAlign w:val="bottom"/>
            <w:hideMark/>
          </w:tcPr>
          <w:p w14:paraId="0EE3C150"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დას</w:t>
            </w:r>
          </w:p>
        </w:tc>
        <w:tc>
          <w:tcPr>
            <w:tcW w:w="978" w:type="dxa"/>
            <w:tcBorders>
              <w:top w:val="single" w:sz="4" w:space="0" w:color="auto"/>
              <w:left w:val="single" w:sz="4" w:space="0" w:color="auto"/>
              <w:bottom w:val="single" w:sz="4" w:space="0" w:color="auto"/>
              <w:right w:val="single" w:sz="4" w:space="0" w:color="auto"/>
            </w:tcBorders>
            <w:vAlign w:val="bottom"/>
            <w:hideMark/>
          </w:tcPr>
          <w:p w14:paraId="527BE30B"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ჩრდ</w:t>
            </w:r>
            <w:r w:rsidRPr="00547DD2">
              <w:rPr>
                <w:rFonts w:ascii="Sylfaen" w:hAnsi="Sylfaen" w:cs="Calibri"/>
                <w:color w:val="000000"/>
                <w:sz w:val="18"/>
                <w:szCs w:val="18"/>
                <w:lang w:val="ka-GE"/>
              </w:rPr>
              <w:t>-</w:t>
            </w:r>
            <w:r w:rsidRPr="00547DD2">
              <w:rPr>
                <w:rFonts w:ascii="Sylfaen" w:hAnsi="Sylfaen" w:cs="Sylfaen"/>
                <w:color w:val="000000"/>
                <w:sz w:val="18"/>
                <w:szCs w:val="18"/>
                <w:lang w:val="ka-GE"/>
              </w:rPr>
              <w:t>დას</w:t>
            </w:r>
          </w:p>
        </w:tc>
        <w:tc>
          <w:tcPr>
            <w:tcW w:w="934" w:type="dxa"/>
            <w:tcBorders>
              <w:top w:val="single" w:sz="4" w:space="0" w:color="auto"/>
              <w:left w:val="single" w:sz="4" w:space="0" w:color="auto"/>
              <w:bottom w:val="single" w:sz="4" w:space="0" w:color="auto"/>
              <w:right w:val="single" w:sz="4" w:space="0" w:color="auto"/>
            </w:tcBorders>
            <w:vAlign w:val="bottom"/>
            <w:hideMark/>
          </w:tcPr>
          <w:p w14:paraId="75C1F3AF" w14:textId="77777777" w:rsidR="003E06DF" w:rsidRPr="00547DD2" w:rsidRDefault="003E06DF" w:rsidP="002177D5">
            <w:pPr>
              <w:spacing w:before="100" w:beforeAutospacing="1" w:after="100" w:afterAutospacing="1"/>
              <w:jc w:val="both"/>
              <w:rPr>
                <w:rFonts w:ascii="Sylfaen" w:hAnsi="Sylfaen" w:cs="Calibri"/>
                <w:color w:val="000000"/>
                <w:sz w:val="18"/>
                <w:szCs w:val="18"/>
                <w:lang w:val="ka-GE"/>
              </w:rPr>
            </w:pPr>
            <w:r w:rsidRPr="00547DD2">
              <w:rPr>
                <w:rFonts w:ascii="Sylfaen" w:hAnsi="Sylfaen" w:cs="Sylfaen"/>
                <w:color w:val="000000"/>
                <w:sz w:val="18"/>
                <w:szCs w:val="18"/>
                <w:lang w:val="ka-GE"/>
              </w:rPr>
              <w:t>შტილი</w:t>
            </w:r>
          </w:p>
        </w:tc>
      </w:tr>
      <w:tr w:rsidR="003E06DF" w:rsidRPr="00547DD2" w14:paraId="6BDA6BA7" w14:textId="77777777" w:rsidTr="003E06DF">
        <w:tc>
          <w:tcPr>
            <w:tcW w:w="1330" w:type="dxa"/>
            <w:tcBorders>
              <w:top w:val="single" w:sz="4" w:space="0" w:color="auto"/>
              <w:left w:val="single" w:sz="4" w:space="0" w:color="auto"/>
              <w:bottom w:val="single" w:sz="4" w:space="0" w:color="auto"/>
              <w:right w:val="single" w:sz="4" w:space="0" w:color="auto"/>
            </w:tcBorders>
            <w:vAlign w:val="bottom"/>
            <w:hideMark/>
          </w:tcPr>
          <w:p w14:paraId="69015B10" w14:textId="77777777" w:rsidR="003E06DF" w:rsidRPr="00547DD2" w:rsidRDefault="003E06DF" w:rsidP="002177D5">
            <w:pPr>
              <w:jc w:val="both"/>
              <w:rPr>
                <w:rFonts w:ascii="Sylfaen" w:hAnsi="Sylfaen"/>
                <w:color w:val="000000"/>
                <w:sz w:val="18"/>
                <w:szCs w:val="18"/>
                <w:lang w:val="ka-GE" w:eastAsia="ka-GE"/>
              </w:rPr>
            </w:pPr>
            <w:r w:rsidRPr="00547DD2">
              <w:rPr>
                <w:rFonts w:ascii="Sylfaen" w:hAnsi="Sylfaen"/>
                <w:color w:val="000000"/>
                <w:sz w:val="18"/>
                <w:szCs w:val="18"/>
                <w:lang w:val="ka-GE" w:eastAsia="ka-GE"/>
              </w:rPr>
              <w:t>დიდი-ჭყონი</w:t>
            </w:r>
          </w:p>
        </w:tc>
        <w:tc>
          <w:tcPr>
            <w:tcW w:w="688" w:type="dxa"/>
            <w:tcBorders>
              <w:top w:val="single" w:sz="4" w:space="0" w:color="auto"/>
              <w:left w:val="single" w:sz="4" w:space="0" w:color="auto"/>
              <w:bottom w:val="single" w:sz="4" w:space="0" w:color="auto"/>
              <w:right w:val="single" w:sz="4" w:space="0" w:color="auto"/>
            </w:tcBorders>
            <w:vAlign w:val="bottom"/>
            <w:hideMark/>
          </w:tcPr>
          <w:p w14:paraId="740F601B"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17</w:t>
            </w:r>
          </w:p>
        </w:tc>
        <w:tc>
          <w:tcPr>
            <w:tcW w:w="937" w:type="dxa"/>
            <w:tcBorders>
              <w:top w:val="single" w:sz="4" w:space="0" w:color="auto"/>
              <w:left w:val="single" w:sz="4" w:space="0" w:color="auto"/>
              <w:bottom w:val="single" w:sz="4" w:space="0" w:color="auto"/>
              <w:right w:val="single" w:sz="4" w:space="0" w:color="auto"/>
            </w:tcBorders>
            <w:vAlign w:val="bottom"/>
            <w:hideMark/>
          </w:tcPr>
          <w:p w14:paraId="0CE6F036"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4</w:t>
            </w:r>
          </w:p>
        </w:tc>
        <w:tc>
          <w:tcPr>
            <w:tcW w:w="715" w:type="dxa"/>
            <w:tcBorders>
              <w:top w:val="single" w:sz="4" w:space="0" w:color="auto"/>
              <w:left w:val="single" w:sz="4" w:space="0" w:color="auto"/>
              <w:bottom w:val="single" w:sz="4" w:space="0" w:color="auto"/>
              <w:right w:val="single" w:sz="4" w:space="0" w:color="auto"/>
            </w:tcBorders>
            <w:vAlign w:val="bottom"/>
            <w:hideMark/>
          </w:tcPr>
          <w:p w14:paraId="1299F999"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5</w:t>
            </w:r>
          </w:p>
        </w:tc>
        <w:tc>
          <w:tcPr>
            <w:tcW w:w="963" w:type="dxa"/>
            <w:tcBorders>
              <w:top w:val="single" w:sz="4" w:space="0" w:color="auto"/>
              <w:left w:val="single" w:sz="4" w:space="0" w:color="auto"/>
              <w:bottom w:val="single" w:sz="4" w:space="0" w:color="auto"/>
              <w:right w:val="single" w:sz="4" w:space="0" w:color="auto"/>
            </w:tcBorders>
            <w:vAlign w:val="bottom"/>
            <w:hideMark/>
          </w:tcPr>
          <w:p w14:paraId="38091BFA"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6</w:t>
            </w:r>
          </w:p>
        </w:tc>
        <w:tc>
          <w:tcPr>
            <w:tcW w:w="735" w:type="dxa"/>
            <w:tcBorders>
              <w:top w:val="single" w:sz="4" w:space="0" w:color="auto"/>
              <w:left w:val="single" w:sz="4" w:space="0" w:color="auto"/>
              <w:bottom w:val="single" w:sz="4" w:space="0" w:color="auto"/>
              <w:right w:val="single" w:sz="4" w:space="0" w:color="auto"/>
            </w:tcBorders>
            <w:vAlign w:val="bottom"/>
            <w:hideMark/>
          </w:tcPr>
          <w:p w14:paraId="508324E7"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11</w:t>
            </w:r>
          </w:p>
        </w:tc>
        <w:tc>
          <w:tcPr>
            <w:tcW w:w="935" w:type="dxa"/>
            <w:tcBorders>
              <w:top w:val="single" w:sz="4" w:space="0" w:color="auto"/>
              <w:left w:val="single" w:sz="4" w:space="0" w:color="auto"/>
              <w:bottom w:val="single" w:sz="4" w:space="0" w:color="auto"/>
              <w:right w:val="single" w:sz="4" w:space="0" w:color="auto"/>
            </w:tcBorders>
            <w:vAlign w:val="bottom"/>
            <w:hideMark/>
          </w:tcPr>
          <w:p w14:paraId="522B9F03"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14</w:t>
            </w:r>
          </w:p>
        </w:tc>
        <w:tc>
          <w:tcPr>
            <w:tcW w:w="802" w:type="dxa"/>
            <w:tcBorders>
              <w:top w:val="single" w:sz="4" w:space="0" w:color="auto"/>
              <w:left w:val="single" w:sz="4" w:space="0" w:color="auto"/>
              <w:bottom w:val="single" w:sz="4" w:space="0" w:color="auto"/>
              <w:right w:val="single" w:sz="4" w:space="0" w:color="auto"/>
            </w:tcBorders>
            <w:vAlign w:val="bottom"/>
            <w:hideMark/>
          </w:tcPr>
          <w:p w14:paraId="6E8021E9"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23</w:t>
            </w:r>
          </w:p>
        </w:tc>
        <w:tc>
          <w:tcPr>
            <w:tcW w:w="978" w:type="dxa"/>
            <w:tcBorders>
              <w:top w:val="single" w:sz="4" w:space="0" w:color="auto"/>
              <w:left w:val="single" w:sz="4" w:space="0" w:color="auto"/>
              <w:bottom w:val="single" w:sz="4" w:space="0" w:color="auto"/>
              <w:right w:val="single" w:sz="4" w:space="0" w:color="auto"/>
            </w:tcBorders>
            <w:vAlign w:val="bottom"/>
            <w:hideMark/>
          </w:tcPr>
          <w:p w14:paraId="44A1D018"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20</w:t>
            </w:r>
          </w:p>
        </w:tc>
        <w:tc>
          <w:tcPr>
            <w:tcW w:w="934" w:type="dxa"/>
            <w:tcBorders>
              <w:top w:val="single" w:sz="4" w:space="0" w:color="auto"/>
              <w:left w:val="single" w:sz="4" w:space="0" w:color="auto"/>
              <w:bottom w:val="single" w:sz="4" w:space="0" w:color="auto"/>
              <w:right w:val="single" w:sz="4" w:space="0" w:color="auto"/>
            </w:tcBorders>
            <w:vAlign w:val="bottom"/>
            <w:hideMark/>
          </w:tcPr>
          <w:p w14:paraId="0EB90AA7"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34</w:t>
            </w:r>
          </w:p>
        </w:tc>
      </w:tr>
      <w:tr w:rsidR="003E06DF" w:rsidRPr="00547DD2" w14:paraId="2FDCE0DA" w14:textId="77777777" w:rsidTr="003E06DF">
        <w:tc>
          <w:tcPr>
            <w:tcW w:w="1330" w:type="dxa"/>
            <w:tcBorders>
              <w:top w:val="single" w:sz="4" w:space="0" w:color="auto"/>
              <w:left w:val="single" w:sz="4" w:space="0" w:color="auto"/>
              <w:bottom w:val="single" w:sz="4" w:space="0" w:color="auto"/>
              <w:right w:val="single" w:sz="4" w:space="0" w:color="auto"/>
            </w:tcBorders>
            <w:vAlign w:val="bottom"/>
            <w:hideMark/>
          </w:tcPr>
          <w:p w14:paraId="3560CE58" w14:textId="77777777" w:rsidR="003E06DF" w:rsidRPr="00547DD2" w:rsidRDefault="003E06DF" w:rsidP="002177D5">
            <w:pPr>
              <w:spacing w:before="100" w:beforeAutospacing="1" w:after="100" w:afterAutospacing="1"/>
              <w:jc w:val="both"/>
              <w:rPr>
                <w:rFonts w:ascii="Sylfaen" w:hAnsi="Sylfaen"/>
                <w:color w:val="000000"/>
                <w:sz w:val="18"/>
                <w:szCs w:val="18"/>
                <w:lang w:val="ka-GE"/>
              </w:rPr>
            </w:pPr>
            <w:r w:rsidRPr="00547DD2">
              <w:rPr>
                <w:rFonts w:ascii="Sylfaen" w:hAnsi="Sylfaen" w:cs="Sylfaen"/>
                <w:color w:val="000000"/>
                <w:sz w:val="18"/>
                <w:szCs w:val="18"/>
                <w:lang w:val="ka-GE"/>
              </w:rPr>
              <w:t>მარტვილი</w:t>
            </w:r>
          </w:p>
        </w:tc>
        <w:tc>
          <w:tcPr>
            <w:tcW w:w="688" w:type="dxa"/>
            <w:tcBorders>
              <w:top w:val="single" w:sz="4" w:space="0" w:color="auto"/>
              <w:left w:val="single" w:sz="4" w:space="0" w:color="auto"/>
              <w:bottom w:val="single" w:sz="4" w:space="0" w:color="auto"/>
              <w:right w:val="single" w:sz="4" w:space="0" w:color="auto"/>
            </w:tcBorders>
            <w:vAlign w:val="bottom"/>
            <w:hideMark/>
          </w:tcPr>
          <w:p w14:paraId="5DD8D65E"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7</w:t>
            </w:r>
          </w:p>
        </w:tc>
        <w:tc>
          <w:tcPr>
            <w:tcW w:w="937" w:type="dxa"/>
            <w:tcBorders>
              <w:top w:val="single" w:sz="4" w:space="0" w:color="auto"/>
              <w:left w:val="single" w:sz="4" w:space="0" w:color="auto"/>
              <w:bottom w:val="single" w:sz="4" w:space="0" w:color="auto"/>
              <w:right w:val="single" w:sz="4" w:space="0" w:color="auto"/>
            </w:tcBorders>
            <w:vAlign w:val="bottom"/>
            <w:hideMark/>
          </w:tcPr>
          <w:p w14:paraId="62A4AA2A"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7</w:t>
            </w:r>
          </w:p>
        </w:tc>
        <w:tc>
          <w:tcPr>
            <w:tcW w:w="715" w:type="dxa"/>
            <w:tcBorders>
              <w:top w:val="single" w:sz="4" w:space="0" w:color="auto"/>
              <w:left w:val="single" w:sz="4" w:space="0" w:color="auto"/>
              <w:bottom w:val="single" w:sz="4" w:space="0" w:color="auto"/>
              <w:right w:val="single" w:sz="4" w:space="0" w:color="auto"/>
            </w:tcBorders>
            <w:vAlign w:val="bottom"/>
            <w:hideMark/>
          </w:tcPr>
          <w:p w14:paraId="6220FB2D"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29</w:t>
            </w:r>
          </w:p>
        </w:tc>
        <w:tc>
          <w:tcPr>
            <w:tcW w:w="963" w:type="dxa"/>
            <w:tcBorders>
              <w:top w:val="single" w:sz="4" w:space="0" w:color="auto"/>
              <w:left w:val="single" w:sz="4" w:space="0" w:color="auto"/>
              <w:bottom w:val="single" w:sz="4" w:space="0" w:color="auto"/>
              <w:right w:val="single" w:sz="4" w:space="0" w:color="auto"/>
            </w:tcBorders>
            <w:vAlign w:val="bottom"/>
            <w:hideMark/>
          </w:tcPr>
          <w:p w14:paraId="2650D919"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5</w:t>
            </w:r>
          </w:p>
        </w:tc>
        <w:tc>
          <w:tcPr>
            <w:tcW w:w="735" w:type="dxa"/>
            <w:tcBorders>
              <w:top w:val="single" w:sz="4" w:space="0" w:color="auto"/>
              <w:left w:val="single" w:sz="4" w:space="0" w:color="auto"/>
              <w:bottom w:val="single" w:sz="4" w:space="0" w:color="auto"/>
              <w:right w:val="single" w:sz="4" w:space="0" w:color="auto"/>
            </w:tcBorders>
            <w:vAlign w:val="bottom"/>
            <w:hideMark/>
          </w:tcPr>
          <w:p w14:paraId="06A54F34"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8</w:t>
            </w:r>
          </w:p>
        </w:tc>
        <w:tc>
          <w:tcPr>
            <w:tcW w:w="935" w:type="dxa"/>
            <w:tcBorders>
              <w:top w:val="single" w:sz="4" w:space="0" w:color="auto"/>
              <w:left w:val="single" w:sz="4" w:space="0" w:color="auto"/>
              <w:bottom w:val="single" w:sz="4" w:space="0" w:color="auto"/>
              <w:right w:val="single" w:sz="4" w:space="0" w:color="auto"/>
            </w:tcBorders>
            <w:vAlign w:val="bottom"/>
            <w:hideMark/>
          </w:tcPr>
          <w:p w14:paraId="0EDC3D6F"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8</w:t>
            </w:r>
          </w:p>
        </w:tc>
        <w:tc>
          <w:tcPr>
            <w:tcW w:w="802" w:type="dxa"/>
            <w:tcBorders>
              <w:top w:val="single" w:sz="4" w:space="0" w:color="auto"/>
              <w:left w:val="single" w:sz="4" w:space="0" w:color="auto"/>
              <w:bottom w:val="single" w:sz="4" w:space="0" w:color="auto"/>
              <w:right w:val="single" w:sz="4" w:space="0" w:color="auto"/>
            </w:tcBorders>
            <w:vAlign w:val="bottom"/>
            <w:hideMark/>
          </w:tcPr>
          <w:p w14:paraId="322D8000"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31</w:t>
            </w:r>
          </w:p>
        </w:tc>
        <w:tc>
          <w:tcPr>
            <w:tcW w:w="978" w:type="dxa"/>
            <w:tcBorders>
              <w:top w:val="single" w:sz="4" w:space="0" w:color="auto"/>
              <w:left w:val="single" w:sz="4" w:space="0" w:color="auto"/>
              <w:bottom w:val="single" w:sz="4" w:space="0" w:color="auto"/>
              <w:right w:val="single" w:sz="4" w:space="0" w:color="auto"/>
            </w:tcBorders>
            <w:vAlign w:val="bottom"/>
            <w:hideMark/>
          </w:tcPr>
          <w:p w14:paraId="16944E14"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5</w:t>
            </w:r>
          </w:p>
        </w:tc>
        <w:tc>
          <w:tcPr>
            <w:tcW w:w="934" w:type="dxa"/>
            <w:tcBorders>
              <w:top w:val="single" w:sz="4" w:space="0" w:color="auto"/>
              <w:left w:val="single" w:sz="4" w:space="0" w:color="auto"/>
              <w:bottom w:val="single" w:sz="4" w:space="0" w:color="auto"/>
              <w:right w:val="single" w:sz="4" w:space="0" w:color="auto"/>
            </w:tcBorders>
            <w:vAlign w:val="bottom"/>
            <w:hideMark/>
          </w:tcPr>
          <w:p w14:paraId="52841315" w14:textId="77777777" w:rsidR="003E06DF" w:rsidRPr="00547DD2" w:rsidRDefault="003E06DF" w:rsidP="002177D5">
            <w:pPr>
              <w:jc w:val="center"/>
              <w:rPr>
                <w:rFonts w:ascii="Sylfaen" w:hAnsi="Sylfaen"/>
                <w:color w:val="000000"/>
                <w:sz w:val="18"/>
                <w:szCs w:val="18"/>
                <w:lang w:val="ka-GE"/>
              </w:rPr>
            </w:pPr>
            <w:r w:rsidRPr="00547DD2">
              <w:rPr>
                <w:rFonts w:ascii="Sylfaen" w:hAnsi="Sylfaen"/>
                <w:color w:val="000000"/>
                <w:sz w:val="18"/>
                <w:szCs w:val="18"/>
                <w:lang w:val="ka-GE"/>
              </w:rPr>
              <w:t>30</w:t>
            </w:r>
          </w:p>
        </w:tc>
      </w:tr>
    </w:tbl>
    <w:p w14:paraId="32110C0C" w14:textId="1E3D381E" w:rsidR="003E06DF" w:rsidRPr="00547DD2" w:rsidRDefault="003E06DF" w:rsidP="002177D5">
      <w:pPr>
        <w:spacing w:line="240" w:lineRule="auto"/>
        <w:jc w:val="both"/>
        <w:rPr>
          <w:lang w:val="ka-GE"/>
        </w:rPr>
      </w:pPr>
      <w:r w:rsidRPr="00547DD2">
        <w:rPr>
          <w:lang w:val="ka-GE"/>
        </w:rPr>
        <w:t>მეტეოროლოგიურ სადგურებში ყოველთვიური და წლიური ქარის საშუალო სიჩქარე მოცემულია ცხრილ</w:t>
      </w:r>
      <w:r w:rsidR="00406B85" w:rsidRPr="00547DD2">
        <w:rPr>
          <w:lang w:val="ka-GE"/>
        </w:rPr>
        <w:t xml:space="preserve">ში. </w:t>
      </w:r>
      <w:r w:rsidRPr="00547DD2">
        <w:rPr>
          <w:lang w:val="ka-GE"/>
        </w:rPr>
        <w:t xml:space="preserve"> </w:t>
      </w:r>
    </w:p>
    <w:p w14:paraId="7B35BB69" w14:textId="40B2BDEB" w:rsidR="003E06DF" w:rsidRPr="00547DD2" w:rsidRDefault="003E06DF" w:rsidP="00666B8B">
      <w:pPr>
        <w:pStyle w:val="Caption"/>
        <w:spacing w:after="120"/>
        <w:rPr>
          <w:b w:val="0"/>
          <w:color w:val="000000" w:themeColor="text1"/>
        </w:rPr>
      </w:pPr>
      <w:bookmarkStart w:id="66" w:name="_Toc125121554"/>
      <w:r w:rsidRPr="00547DD2">
        <w:rPr>
          <w:color w:val="000000" w:themeColor="text1"/>
        </w:rPr>
        <w:t xml:space="preserve">ცხრილი </w:t>
      </w:r>
      <w:r w:rsidR="000E205D">
        <w:rPr>
          <w:color w:val="000000" w:themeColor="text1"/>
        </w:rPr>
        <w:t>6.1.5.2</w:t>
      </w:r>
      <w:r w:rsidRPr="00547DD2">
        <w:rPr>
          <w:color w:val="000000" w:themeColor="text1"/>
        </w:rPr>
        <w:t xml:space="preserve">. </w:t>
      </w:r>
      <w:r w:rsidRPr="00547DD2">
        <w:rPr>
          <w:b w:val="0"/>
          <w:color w:val="000000" w:themeColor="text1"/>
        </w:rPr>
        <w:t>ქარის  ყოველთვიური და წლიური საშუალო სიჩქარე, მ/წმ</w:t>
      </w:r>
      <w:bookmarkEnd w:id="66"/>
    </w:p>
    <w:tbl>
      <w:tblPr>
        <w:tblW w:w="5000" w:type="pct"/>
        <w:tblLook w:val="04A0" w:firstRow="1" w:lastRow="0" w:firstColumn="1" w:lastColumn="0" w:noHBand="0" w:noVBand="1"/>
      </w:tblPr>
      <w:tblGrid>
        <w:gridCol w:w="1376"/>
        <w:gridCol w:w="1221"/>
        <w:gridCol w:w="495"/>
        <w:gridCol w:w="495"/>
        <w:gridCol w:w="495"/>
        <w:gridCol w:w="495"/>
        <w:gridCol w:w="495"/>
        <w:gridCol w:w="495"/>
        <w:gridCol w:w="505"/>
        <w:gridCol w:w="572"/>
        <w:gridCol w:w="485"/>
        <w:gridCol w:w="495"/>
        <w:gridCol w:w="495"/>
        <w:gridCol w:w="495"/>
        <w:gridCol w:w="1015"/>
      </w:tblGrid>
      <w:tr w:rsidR="003E06DF" w:rsidRPr="00547DD2" w14:paraId="5AA93659" w14:textId="77777777" w:rsidTr="003E06DF">
        <w:trPr>
          <w:trHeight w:val="510"/>
        </w:trPr>
        <w:tc>
          <w:tcPr>
            <w:tcW w:w="715" w:type="pct"/>
            <w:tcBorders>
              <w:top w:val="single" w:sz="4" w:space="0" w:color="auto"/>
              <w:left w:val="single" w:sz="4" w:space="0" w:color="auto"/>
              <w:bottom w:val="single" w:sz="4" w:space="0" w:color="auto"/>
              <w:right w:val="single" w:sz="4" w:space="0" w:color="auto"/>
            </w:tcBorders>
            <w:noWrap/>
            <w:vAlign w:val="center"/>
            <w:hideMark/>
          </w:tcPr>
          <w:p w14:paraId="7C210AEE"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634" w:type="pct"/>
            <w:tcBorders>
              <w:top w:val="single" w:sz="4" w:space="0" w:color="auto"/>
              <w:left w:val="nil"/>
              <w:bottom w:val="single" w:sz="4" w:space="0" w:color="auto"/>
              <w:right w:val="single" w:sz="4" w:space="0" w:color="auto"/>
            </w:tcBorders>
            <w:vAlign w:val="center"/>
            <w:hideMark/>
          </w:tcPr>
          <w:p w14:paraId="1AAD3AD5"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ფლუგერის</w:t>
            </w:r>
            <w:r w:rsidRPr="00547DD2">
              <w:rPr>
                <w:rFonts w:eastAsia="Calibri" w:cs="Vrinda"/>
                <w:color w:val="000000"/>
                <w:sz w:val="18"/>
                <w:szCs w:val="18"/>
                <w:lang w:val="ka-GE" w:eastAsia="ka-GE"/>
              </w:rPr>
              <w:br/>
            </w:r>
            <w:r w:rsidRPr="00547DD2">
              <w:rPr>
                <w:rFonts w:eastAsia="Calibri" w:cs="Sylfaen"/>
                <w:color w:val="000000"/>
                <w:sz w:val="18"/>
                <w:szCs w:val="18"/>
                <w:lang w:val="ka-GE" w:eastAsia="ka-GE"/>
              </w:rPr>
              <w:t>სიმაღლე</w:t>
            </w:r>
            <w:r w:rsidRPr="00547DD2">
              <w:rPr>
                <w:rFonts w:eastAsia="Calibri" w:cs="Calibri"/>
                <w:color w:val="000000"/>
                <w:sz w:val="18"/>
                <w:szCs w:val="18"/>
                <w:lang w:val="ka-GE" w:eastAsia="ka-GE"/>
              </w:rPr>
              <w:t xml:space="preserve">, </w:t>
            </w:r>
            <w:r w:rsidRPr="00547DD2">
              <w:rPr>
                <w:rFonts w:eastAsia="Calibri" w:cs="Sylfaen"/>
                <w:color w:val="000000"/>
                <w:sz w:val="18"/>
                <w:szCs w:val="18"/>
                <w:lang w:val="ka-GE" w:eastAsia="ka-GE"/>
              </w:rPr>
              <w:t>მ</w:t>
            </w:r>
          </w:p>
        </w:tc>
        <w:tc>
          <w:tcPr>
            <w:tcW w:w="257" w:type="pct"/>
            <w:tcBorders>
              <w:top w:val="single" w:sz="4" w:space="0" w:color="auto"/>
              <w:left w:val="nil"/>
              <w:bottom w:val="single" w:sz="4" w:space="0" w:color="auto"/>
              <w:right w:val="single" w:sz="4" w:space="0" w:color="auto"/>
            </w:tcBorders>
            <w:noWrap/>
            <w:vAlign w:val="center"/>
            <w:hideMark/>
          </w:tcPr>
          <w:p w14:paraId="02B6C64A"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w:t>
            </w:r>
          </w:p>
        </w:tc>
        <w:tc>
          <w:tcPr>
            <w:tcW w:w="257" w:type="pct"/>
            <w:tcBorders>
              <w:top w:val="single" w:sz="4" w:space="0" w:color="auto"/>
              <w:left w:val="nil"/>
              <w:bottom w:val="single" w:sz="4" w:space="0" w:color="auto"/>
              <w:right w:val="single" w:sz="4" w:space="0" w:color="auto"/>
            </w:tcBorders>
            <w:noWrap/>
            <w:vAlign w:val="center"/>
            <w:hideMark/>
          </w:tcPr>
          <w:p w14:paraId="38E1AE3E"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w:t>
            </w:r>
          </w:p>
        </w:tc>
        <w:tc>
          <w:tcPr>
            <w:tcW w:w="257" w:type="pct"/>
            <w:tcBorders>
              <w:top w:val="single" w:sz="4" w:space="0" w:color="auto"/>
              <w:left w:val="nil"/>
              <w:bottom w:val="single" w:sz="4" w:space="0" w:color="auto"/>
              <w:right w:val="single" w:sz="4" w:space="0" w:color="auto"/>
            </w:tcBorders>
            <w:noWrap/>
            <w:vAlign w:val="center"/>
            <w:hideMark/>
          </w:tcPr>
          <w:p w14:paraId="44E6648E"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III</w:t>
            </w:r>
          </w:p>
        </w:tc>
        <w:tc>
          <w:tcPr>
            <w:tcW w:w="257" w:type="pct"/>
            <w:tcBorders>
              <w:top w:val="single" w:sz="4" w:space="0" w:color="auto"/>
              <w:left w:val="nil"/>
              <w:bottom w:val="single" w:sz="4" w:space="0" w:color="auto"/>
              <w:right w:val="single" w:sz="4" w:space="0" w:color="auto"/>
            </w:tcBorders>
            <w:noWrap/>
            <w:vAlign w:val="center"/>
            <w:hideMark/>
          </w:tcPr>
          <w:p w14:paraId="55AC78DF"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IV</w:t>
            </w:r>
          </w:p>
        </w:tc>
        <w:tc>
          <w:tcPr>
            <w:tcW w:w="257" w:type="pct"/>
            <w:tcBorders>
              <w:top w:val="single" w:sz="4" w:space="0" w:color="auto"/>
              <w:left w:val="nil"/>
              <w:bottom w:val="single" w:sz="4" w:space="0" w:color="auto"/>
              <w:right w:val="single" w:sz="4" w:space="0" w:color="auto"/>
            </w:tcBorders>
            <w:noWrap/>
            <w:vAlign w:val="center"/>
            <w:hideMark/>
          </w:tcPr>
          <w:p w14:paraId="54A5E252"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w:t>
            </w:r>
          </w:p>
        </w:tc>
        <w:tc>
          <w:tcPr>
            <w:tcW w:w="257" w:type="pct"/>
            <w:tcBorders>
              <w:top w:val="single" w:sz="4" w:space="0" w:color="auto"/>
              <w:left w:val="nil"/>
              <w:bottom w:val="single" w:sz="4" w:space="0" w:color="auto"/>
              <w:right w:val="single" w:sz="4" w:space="0" w:color="auto"/>
            </w:tcBorders>
            <w:noWrap/>
            <w:vAlign w:val="center"/>
            <w:hideMark/>
          </w:tcPr>
          <w:p w14:paraId="7AE83F6C"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w:t>
            </w:r>
          </w:p>
        </w:tc>
        <w:tc>
          <w:tcPr>
            <w:tcW w:w="262" w:type="pct"/>
            <w:tcBorders>
              <w:top w:val="single" w:sz="4" w:space="0" w:color="auto"/>
              <w:left w:val="nil"/>
              <w:bottom w:val="single" w:sz="4" w:space="0" w:color="auto"/>
              <w:right w:val="single" w:sz="4" w:space="0" w:color="auto"/>
            </w:tcBorders>
            <w:noWrap/>
            <w:vAlign w:val="center"/>
            <w:hideMark/>
          </w:tcPr>
          <w:p w14:paraId="3AD6180F"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w:t>
            </w:r>
          </w:p>
        </w:tc>
        <w:tc>
          <w:tcPr>
            <w:tcW w:w="297" w:type="pct"/>
            <w:tcBorders>
              <w:top w:val="single" w:sz="4" w:space="0" w:color="auto"/>
              <w:left w:val="nil"/>
              <w:bottom w:val="single" w:sz="4" w:space="0" w:color="auto"/>
              <w:right w:val="single" w:sz="4" w:space="0" w:color="auto"/>
            </w:tcBorders>
            <w:noWrap/>
            <w:vAlign w:val="center"/>
            <w:hideMark/>
          </w:tcPr>
          <w:p w14:paraId="4265BACF"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VIII</w:t>
            </w:r>
          </w:p>
        </w:tc>
        <w:tc>
          <w:tcPr>
            <w:tcW w:w="252" w:type="pct"/>
            <w:tcBorders>
              <w:top w:val="single" w:sz="4" w:space="0" w:color="auto"/>
              <w:left w:val="nil"/>
              <w:bottom w:val="single" w:sz="4" w:space="0" w:color="auto"/>
              <w:right w:val="single" w:sz="4" w:space="0" w:color="auto"/>
            </w:tcBorders>
            <w:noWrap/>
            <w:vAlign w:val="center"/>
            <w:hideMark/>
          </w:tcPr>
          <w:p w14:paraId="53BC7C5A"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IX</w:t>
            </w:r>
          </w:p>
        </w:tc>
        <w:tc>
          <w:tcPr>
            <w:tcW w:w="257" w:type="pct"/>
            <w:tcBorders>
              <w:top w:val="single" w:sz="4" w:space="0" w:color="auto"/>
              <w:left w:val="nil"/>
              <w:bottom w:val="single" w:sz="4" w:space="0" w:color="auto"/>
              <w:right w:val="single" w:sz="4" w:space="0" w:color="auto"/>
            </w:tcBorders>
            <w:noWrap/>
            <w:vAlign w:val="center"/>
            <w:hideMark/>
          </w:tcPr>
          <w:p w14:paraId="00FB6AC8"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w:t>
            </w:r>
          </w:p>
        </w:tc>
        <w:tc>
          <w:tcPr>
            <w:tcW w:w="257" w:type="pct"/>
            <w:tcBorders>
              <w:top w:val="single" w:sz="4" w:space="0" w:color="auto"/>
              <w:left w:val="nil"/>
              <w:bottom w:val="single" w:sz="4" w:space="0" w:color="auto"/>
              <w:right w:val="single" w:sz="4" w:space="0" w:color="auto"/>
            </w:tcBorders>
            <w:noWrap/>
            <w:vAlign w:val="center"/>
            <w:hideMark/>
          </w:tcPr>
          <w:p w14:paraId="483C2537"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w:t>
            </w:r>
          </w:p>
        </w:tc>
        <w:tc>
          <w:tcPr>
            <w:tcW w:w="257" w:type="pct"/>
            <w:tcBorders>
              <w:top w:val="single" w:sz="4" w:space="0" w:color="auto"/>
              <w:left w:val="nil"/>
              <w:bottom w:val="single" w:sz="4" w:space="0" w:color="auto"/>
              <w:right w:val="single" w:sz="4" w:space="0" w:color="auto"/>
            </w:tcBorders>
            <w:noWrap/>
            <w:vAlign w:val="center"/>
            <w:hideMark/>
          </w:tcPr>
          <w:p w14:paraId="466C8F6A"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XII</w:t>
            </w:r>
          </w:p>
        </w:tc>
        <w:tc>
          <w:tcPr>
            <w:tcW w:w="528" w:type="pct"/>
            <w:tcBorders>
              <w:top w:val="single" w:sz="4" w:space="0" w:color="auto"/>
              <w:left w:val="nil"/>
              <w:bottom w:val="single" w:sz="4" w:space="0" w:color="auto"/>
              <w:right w:val="single" w:sz="4" w:space="0" w:color="auto"/>
            </w:tcBorders>
            <w:noWrap/>
            <w:vAlign w:val="center"/>
            <w:hideMark/>
          </w:tcPr>
          <w:p w14:paraId="4DC6B20B"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საშ.</w:t>
            </w:r>
          </w:p>
        </w:tc>
      </w:tr>
      <w:tr w:rsidR="003E06DF" w:rsidRPr="00547DD2" w14:paraId="5A23D799" w14:textId="77777777" w:rsidTr="003E06DF">
        <w:trPr>
          <w:trHeight w:val="300"/>
        </w:trPr>
        <w:tc>
          <w:tcPr>
            <w:tcW w:w="715" w:type="pct"/>
            <w:tcBorders>
              <w:top w:val="nil"/>
              <w:left w:val="single" w:sz="4" w:space="0" w:color="auto"/>
              <w:bottom w:val="single" w:sz="4" w:space="0" w:color="auto"/>
              <w:right w:val="single" w:sz="4" w:space="0" w:color="auto"/>
            </w:tcBorders>
            <w:noWrap/>
            <w:vAlign w:val="bottom"/>
            <w:hideMark/>
          </w:tcPr>
          <w:p w14:paraId="52F087D9" w14:textId="77777777" w:rsidR="003E06DF" w:rsidRPr="00547DD2" w:rsidRDefault="003E06DF"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დიდი-ჭყონი</w:t>
            </w:r>
          </w:p>
        </w:tc>
        <w:tc>
          <w:tcPr>
            <w:tcW w:w="634" w:type="pct"/>
            <w:tcBorders>
              <w:top w:val="nil"/>
              <w:left w:val="nil"/>
              <w:bottom w:val="single" w:sz="4" w:space="0" w:color="auto"/>
              <w:right w:val="single" w:sz="4" w:space="0" w:color="auto"/>
            </w:tcBorders>
            <w:noWrap/>
            <w:vAlign w:val="bottom"/>
            <w:hideMark/>
          </w:tcPr>
          <w:p w14:paraId="709878A7"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12</w:t>
            </w:r>
          </w:p>
        </w:tc>
        <w:tc>
          <w:tcPr>
            <w:tcW w:w="257" w:type="pct"/>
            <w:tcBorders>
              <w:top w:val="nil"/>
              <w:left w:val="nil"/>
              <w:bottom w:val="single" w:sz="4" w:space="0" w:color="auto"/>
              <w:right w:val="single" w:sz="4" w:space="0" w:color="auto"/>
            </w:tcBorders>
            <w:noWrap/>
            <w:vAlign w:val="bottom"/>
            <w:hideMark/>
          </w:tcPr>
          <w:p w14:paraId="2459A34B"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57" w:type="pct"/>
            <w:tcBorders>
              <w:top w:val="nil"/>
              <w:left w:val="nil"/>
              <w:bottom w:val="single" w:sz="4" w:space="0" w:color="auto"/>
              <w:right w:val="single" w:sz="4" w:space="0" w:color="auto"/>
            </w:tcBorders>
            <w:noWrap/>
            <w:vAlign w:val="bottom"/>
            <w:hideMark/>
          </w:tcPr>
          <w:p w14:paraId="1DDA3B3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w:t>
            </w:r>
          </w:p>
        </w:tc>
        <w:tc>
          <w:tcPr>
            <w:tcW w:w="257" w:type="pct"/>
            <w:tcBorders>
              <w:top w:val="nil"/>
              <w:left w:val="nil"/>
              <w:bottom w:val="single" w:sz="4" w:space="0" w:color="auto"/>
              <w:right w:val="single" w:sz="4" w:space="0" w:color="auto"/>
            </w:tcBorders>
            <w:noWrap/>
            <w:vAlign w:val="bottom"/>
            <w:hideMark/>
          </w:tcPr>
          <w:p w14:paraId="581E1441"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w:t>
            </w:r>
          </w:p>
        </w:tc>
        <w:tc>
          <w:tcPr>
            <w:tcW w:w="257" w:type="pct"/>
            <w:tcBorders>
              <w:top w:val="nil"/>
              <w:left w:val="nil"/>
              <w:bottom w:val="single" w:sz="4" w:space="0" w:color="auto"/>
              <w:right w:val="single" w:sz="4" w:space="0" w:color="auto"/>
            </w:tcBorders>
            <w:noWrap/>
            <w:vAlign w:val="bottom"/>
            <w:hideMark/>
          </w:tcPr>
          <w:p w14:paraId="14FBDDB4"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1.7</w:t>
            </w:r>
          </w:p>
        </w:tc>
        <w:tc>
          <w:tcPr>
            <w:tcW w:w="257" w:type="pct"/>
            <w:tcBorders>
              <w:top w:val="nil"/>
              <w:left w:val="nil"/>
              <w:bottom w:val="single" w:sz="4" w:space="0" w:color="auto"/>
              <w:right w:val="single" w:sz="4" w:space="0" w:color="auto"/>
            </w:tcBorders>
            <w:noWrap/>
            <w:vAlign w:val="bottom"/>
            <w:hideMark/>
          </w:tcPr>
          <w:p w14:paraId="1D74FEEF"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1.5</w:t>
            </w:r>
          </w:p>
        </w:tc>
        <w:tc>
          <w:tcPr>
            <w:tcW w:w="257" w:type="pct"/>
            <w:tcBorders>
              <w:top w:val="nil"/>
              <w:left w:val="nil"/>
              <w:bottom w:val="single" w:sz="4" w:space="0" w:color="auto"/>
              <w:right w:val="single" w:sz="4" w:space="0" w:color="auto"/>
            </w:tcBorders>
            <w:noWrap/>
            <w:vAlign w:val="bottom"/>
            <w:hideMark/>
          </w:tcPr>
          <w:p w14:paraId="2C64E7AC"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w:t>
            </w:r>
          </w:p>
        </w:tc>
        <w:tc>
          <w:tcPr>
            <w:tcW w:w="262" w:type="pct"/>
            <w:tcBorders>
              <w:top w:val="nil"/>
              <w:left w:val="nil"/>
              <w:bottom w:val="single" w:sz="4" w:space="0" w:color="auto"/>
              <w:right w:val="single" w:sz="4" w:space="0" w:color="auto"/>
            </w:tcBorders>
            <w:noWrap/>
            <w:vAlign w:val="bottom"/>
            <w:hideMark/>
          </w:tcPr>
          <w:p w14:paraId="36188AF3"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97" w:type="pct"/>
            <w:tcBorders>
              <w:top w:val="nil"/>
              <w:left w:val="nil"/>
              <w:bottom w:val="single" w:sz="4" w:space="0" w:color="auto"/>
              <w:right w:val="single" w:sz="4" w:space="0" w:color="auto"/>
            </w:tcBorders>
            <w:noWrap/>
            <w:vAlign w:val="bottom"/>
            <w:hideMark/>
          </w:tcPr>
          <w:p w14:paraId="66976178"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52" w:type="pct"/>
            <w:tcBorders>
              <w:top w:val="nil"/>
              <w:left w:val="nil"/>
              <w:bottom w:val="single" w:sz="4" w:space="0" w:color="auto"/>
              <w:right w:val="single" w:sz="4" w:space="0" w:color="auto"/>
            </w:tcBorders>
            <w:noWrap/>
            <w:vAlign w:val="bottom"/>
            <w:hideMark/>
          </w:tcPr>
          <w:p w14:paraId="58832696"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w:t>
            </w:r>
          </w:p>
        </w:tc>
        <w:tc>
          <w:tcPr>
            <w:tcW w:w="257" w:type="pct"/>
            <w:tcBorders>
              <w:top w:val="nil"/>
              <w:left w:val="nil"/>
              <w:bottom w:val="single" w:sz="4" w:space="0" w:color="auto"/>
              <w:right w:val="single" w:sz="4" w:space="0" w:color="auto"/>
            </w:tcBorders>
            <w:noWrap/>
            <w:vAlign w:val="bottom"/>
            <w:hideMark/>
          </w:tcPr>
          <w:p w14:paraId="3A6C3B3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1.1</w:t>
            </w:r>
          </w:p>
        </w:tc>
        <w:tc>
          <w:tcPr>
            <w:tcW w:w="257" w:type="pct"/>
            <w:tcBorders>
              <w:top w:val="nil"/>
              <w:left w:val="nil"/>
              <w:bottom w:val="single" w:sz="4" w:space="0" w:color="auto"/>
              <w:right w:val="single" w:sz="4" w:space="0" w:color="auto"/>
            </w:tcBorders>
            <w:noWrap/>
            <w:vAlign w:val="bottom"/>
            <w:hideMark/>
          </w:tcPr>
          <w:p w14:paraId="65283D9D"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1.1</w:t>
            </w:r>
          </w:p>
        </w:tc>
        <w:tc>
          <w:tcPr>
            <w:tcW w:w="257" w:type="pct"/>
            <w:tcBorders>
              <w:top w:val="nil"/>
              <w:left w:val="nil"/>
              <w:bottom w:val="single" w:sz="4" w:space="0" w:color="auto"/>
              <w:right w:val="single" w:sz="4" w:space="0" w:color="auto"/>
            </w:tcBorders>
            <w:noWrap/>
            <w:vAlign w:val="bottom"/>
            <w:hideMark/>
          </w:tcPr>
          <w:p w14:paraId="53D09650"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1.0</w:t>
            </w:r>
          </w:p>
        </w:tc>
        <w:tc>
          <w:tcPr>
            <w:tcW w:w="528" w:type="pct"/>
            <w:tcBorders>
              <w:top w:val="nil"/>
              <w:left w:val="nil"/>
              <w:bottom w:val="single" w:sz="4" w:space="0" w:color="auto"/>
              <w:right w:val="single" w:sz="4" w:space="0" w:color="auto"/>
            </w:tcBorders>
            <w:noWrap/>
            <w:vAlign w:val="bottom"/>
            <w:hideMark/>
          </w:tcPr>
          <w:p w14:paraId="0423529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1.3</w:t>
            </w:r>
          </w:p>
        </w:tc>
      </w:tr>
      <w:tr w:rsidR="003E06DF" w:rsidRPr="00547DD2" w14:paraId="26E649D4" w14:textId="77777777" w:rsidTr="003E06DF">
        <w:trPr>
          <w:trHeight w:val="300"/>
        </w:trPr>
        <w:tc>
          <w:tcPr>
            <w:tcW w:w="715" w:type="pct"/>
            <w:tcBorders>
              <w:top w:val="nil"/>
              <w:left w:val="single" w:sz="4" w:space="0" w:color="auto"/>
              <w:bottom w:val="single" w:sz="4" w:space="0" w:color="auto"/>
              <w:right w:val="single" w:sz="4" w:space="0" w:color="auto"/>
            </w:tcBorders>
            <w:noWrap/>
            <w:vAlign w:val="bottom"/>
            <w:hideMark/>
          </w:tcPr>
          <w:p w14:paraId="2C12EEA3" w14:textId="77777777" w:rsidR="003E06DF" w:rsidRPr="00547DD2" w:rsidRDefault="003E06DF" w:rsidP="002177D5">
            <w:pPr>
              <w:spacing w:before="100" w:beforeAutospacing="1" w:after="100" w:afterAutospacing="1" w:line="240" w:lineRule="auto"/>
              <w:jc w:val="both"/>
              <w:rPr>
                <w:rFonts w:eastAsia="Calibri" w:cs="Vrinda"/>
                <w:color w:val="000000"/>
                <w:sz w:val="18"/>
                <w:szCs w:val="18"/>
                <w:lang w:val="ka-GE"/>
              </w:rPr>
            </w:pPr>
            <w:r w:rsidRPr="00547DD2">
              <w:rPr>
                <w:rFonts w:eastAsia="Calibri" w:cs="Sylfaen"/>
                <w:color w:val="000000"/>
                <w:sz w:val="18"/>
                <w:szCs w:val="18"/>
                <w:lang w:val="ka-GE"/>
              </w:rPr>
              <w:t>მარტვილი</w:t>
            </w:r>
          </w:p>
        </w:tc>
        <w:tc>
          <w:tcPr>
            <w:tcW w:w="634" w:type="pct"/>
            <w:tcBorders>
              <w:top w:val="single" w:sz="4" w:space="0" w:color="auto"/>
              <w:left w:val="single" w:sz="4" w:space="0" w:color="auto"/>
              <w:bottom w:val="single" w:sz="4" w:space="0" w:color="auto"/>
              <w:right w:val="single" w:sz="4" w:space="0" w:color="auto"/>
            </w:tcBorders>
            <w:noWrap/>
            <w:vAlign w:val="bottom"/>
            <w:hideMark/>
          </w:tcPr>
          <w:p w14:paraId="6D59A5D3" w14:textId="77777777" w:rsidR="003E06DF" w:rsidRPr="00547DD2" w:rsidRDefault="003E06DF" w:rsidP="002177D5">
            <w:pPr>
              <w:spacing w:before="0" w:after="0" w:line="240" w:lineRule="auto"/>
              <w:jc w:val="center"/>
              <w:rPr>
                <w:rFonts w:eastAsia="Calibri" w:cs="Vrinda"/>
                <w:color w:val="000000"/>
                <w:sz w:val="18"/>
                <w:szCs w:val="18"/>
                <w:lang w:val="ka-GE" w:eastAsia="ka-GE"/>
              </w:rPr>
            </w:pPr>
            <w:r w:rsidRPr="00547DD2">
              <w:rPr>
                <w:rFonts w:eastAsia="Calibri" w:cs="Vrinda"/>
                <w:color w:val="000000"/>
                <w:sz w:val="18"/>
                <w:szCs w:val="18"/>
                <w:lang w:val="ka-GE" w:eastAsia="ka-GE"/>
              </w:rPr>
              <w:t>11</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233B7BDA"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2.1</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3C0B18C3"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1.9</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10C1BE05"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2.7</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73A37CBC"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2.5</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61F53DF8"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1.8</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18572EBC"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1.3</w:t>
            </w:r>
          </w:p>
        </w:tc>
        <w:tc>
          <w:tcPr>
            <w:tcW w:w="262" w:type="pct"/>
            <w:tcBorders>
              <w:top w:val="single" w:sz="4" w:space="0" w:color="auto"/>
              <w:left w:val="single" w:sz="4" w:space="0" w:color="auto"/>
              <w:bottom w:val="single" w:sz="4" w:space="0" w:color="auto"/>
              <w:right w:val="single" w:sz="4" w:space="0" w:color="auto"/>
            </w:tcBorders>
            <w:noWrap/>
            <w:vAlign w:val="bottom"/>
            <w:hideMark/>
          </w:tcPr>
          <w:p w14:paraId="63A89B64"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1.3</w:t>
            </w:r>
          </w:p>
        </w:tc>
        <w:tc>
          <w:tcPr>
            <w:tcW w:w="297" w:type="pct"/>
            <w:tcBorders>
              <w:top w:val="single" w:sz="4" w:space="0" w:color="auto"/>
              <w:left w:val="single" w:sz="4" w:space="0" w:color="auto"/>
              <w:bottom w:val="single" w:sz="4" w:space="0" w:color="auto"/>
              <w:right w:val="single" w:sz="4" w:space="0" w:color="auto"/>
            </w:tcBorders>
            <w:noWrap/>
            <w:vAlign w:val="bottom"/>
            <w:hideMark/>
          </w:tcPr>
          <w:p w14:paraId="565E34E7"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1.1</w:t>
            </w:r>
          </w:p>
        </w:tc>
        <w:tc>
          <w:tcPr>
            <w:tcW w:w="252" w:type="pct"/>
            <w:tcBorders>
              <w:top w:val="single" w:sz="4" w:space="0" w:color="auto"/>
              <w:left w:val="single" w:sz="4" w:space="0" w:color="auto"/>
              <w:bottom w:val="single" w:sz="4" w:space="0" w:color="auto"/>
              <w:right w:val="single" w:sz="4" w:space="0" w:color="auto"/>
            </w:tcBorders>
            <w:noWrap/>
            <w:vAlign w:val="bottom"/>
            <w:hideMark/>
          </w:tcPr>
          <w:p w14:paraId="77205922"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1.2</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2F0857AD"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1.4</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6E185818"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2.5</w:t>
            </w:r>
          </w:p>
        </w:tc>
        <w:tc>
          <w:tcPr>
            <w:tcW w:w="257" w:type="pct"/>
            <w:tcBorders>
              <w:top w:val="single" w:sz="4" w:space="0" w:color="auto"/>
              <w:left w:val="single" w:sz="4" w:space="0" w:color="auto"/>
              <w:bottom w:val="single" w:sz="4" w:space="0" w:color="auto"/>
              <w:right w:val="single" w:sz="4" w:space="0" w:color="auto"/>
            </w:tcBorders>
            <w:noWrap/>
            <w:vAlign w:val="bottom"/>
            <w:hideMark/>
          </w:tcPr>
          <w:p w14:paraId="36F87F2A"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2.1</w:t>
            </w:r>
          </w:p>
        </w:tc>
        <w:tc>
          <w:tcPr>
            <w:tcW w:w="528" w:type="pct"/>
            <w:tcBorders>
              <w:top w:val="single" w:sz="4" w:space="0" w:color="auto"/>
              <w:left w:val="single" w:sz="4" w:space="0" w:color="auto"/>
              <w:bottom w:val="single" w:sz="4" w:space="0" w:color="auto"/>
              <w:right w:val="single" w:sz="4" w:space="0" w:color="auto"/>
            </w:tcBorders>
            <w:noWrap/>
            <w:vAlign w:val="bottom"/>
            <w:hideMark/>
          </w:tcPr>
          <w:p w14:paraId="76333E34"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rPr>
            </w:pPr>
            <w:r w:rsidRPr="00547DD2">
              <w:rPr>
                <w:rFonts w:eastAsia="Calibri" w:cs="Vrinda"/>
                <w:color w:val="000000"/>
                <w:sz w:val="18"/>
                <w:szCs w:val="18"/>
                <w:lang w:val="ka-GE"/>
              </w:rPr>
              <w:t>1.8</w:t>
            </w:r>
          </w:p>
        </w:tc>
      </w:tr>
    </w:tbl>
    <w:p w14:paraId="34BC3D96" w14:textId="77777777" w:rsidR="003E06DF" w:rsidRPr="00547DD2" w:rsidRDefault="003E06DF" w:rsidP="002177D5">
      <w:pPr>
        <w:spacing w:line="240" w:lineRule="auto"/>
        <w:jc w:val="both"/>
        <w:rPr>
          <w:lang w:val="ka-GE"/>
        </w:rPr>
      </w:pPr>
      <w:r w:rsidRPr="00547DD2">
        <w:rPr>
          <w:lang w:val="ka-GE"/>
        </w:rPr>
        <w:lastRenderedPageBreak/>
        <w:t>ქარის სიჩქარის მაღალი მაჩვენებელით ხასიათდება მარტვილის ჰიდრომეტეოროგიულ სადგურზე დაკვირვებული მონაცემი, რომელიც თებერვლის თვეში შეადგენს 2.7 მ/წმ.</w:t>
      </w:r>
    </w:p>
    <w:p w14:paraId="595760A0" w14:textId="242CA947" w:rsidR="003E06DF" w:rsidRPr="00547DD2" w:rsidRDefault="003E06DF" w:rsidP="002177D5">
      <w:pPr>
        <w:spacing w:line="240" w:lineRule="auto"/>
        <w:jc w:val="both"/>
        <w:rPr>
          <w:lang w:val="ka-GE"/>
        </w:rPr>
      </w:pPr>
      <w:r w:rsidRPr="00547DD2">
        <w:rPr>
          <w:lang w:val="ka-GE"/>
        </w:rPr>
        <w:t>მარტვილის ჰიდრომეტეოროლოგიურ სადგურზე ქარის უდიდესი სიჩქარე სხვადასხვა უზრუნველყოფით, მოცემულია ცხრილ</w:t>
      </w:r>
      <w:r w:rsidR="00406B85" w:rsidRPr="00547DD2">
        <w:rPr>
          <w:lang w:val="ka-GE"/>
        </w:rPr>
        <w:t>ში.</w:t>
      </w:r>
    </w:p>
    <w:p w14:paraId="1AC86F30" w14:textId="15AA40D5" w:rsidR="003E06DF" w:rsidRPr="00547DD2" w:rsidRDefault="003E06DF" w:rsidP="0087521D">
      <w:pPr>
        <w:pStyle w:val="Caption"/>
        <w:spacing w:after="120"/>
        <w:rPr>
          <w:b w:val="0"/>
          <w:color w:val="000000" w:themeColor="text1"/>
        </w:rPr>
      </w:pPr>
      <w:bookmarkStart w:id="67" w:name="_Toc125121555"/>
      <w:r w:rsidRPr="00547DD2">
        <w:rPr>
          <w:color w:val="000000" w:themeColor="text1"/>
        </w:rPr>
        <w:t xml:space="preserve">ცხრილი </w:t>
      </w:r>
      <w:r w:rsidR="000E205D">
        <w:rPr>
          <w:color w:val="000000" w:themeColor="text1"/>
        </w:rPr>
        <w:t>6.1.5.3</w:t>
      </w:r>
      <w:r w:rsidRPr="00547DD2">
        <w:rPr>
          <w:color w:val="000000" w:themeColor="text1"/>
        </w:rPr>
        <w:t xml:space="preserve">. </w:t>
      </w:r>
      <w:r w:rsidRPr="00547DD2">
        <w:rPr>
          <w:b w:val="0"/>
          <w:color w:val="000000" w:themeColor="text1"/>
        </w:rPr>
        <w:t>სხვადასხვა უზრუნველყოფის ქარის უდიდესი სიჩქარე, მ/წმ</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1496"/>
        <w:gridCol w:w="1500"/>
        <w:gridCol w:w="1500"/>
        <w:gridCol w:w="1683"/>
        <w:gridCol w:w="1681"/>
      </w:tblGrid>
      <w:tr w:rsidR="003E06DF" w:rsidRPr="00547DD2" w14:paraId="01084BD4" w14:textId="77777777" w:rsidTr="003E06DF">
        <w:tc>
          <w:tcPr>
            <w:tcW w:w="918" w:type="pct"/>
            <w:tcBorders>
              <w:top w:val="single" w:sz="4" w:space="0" w:color="auto"/>
              <w:left w:val="single" w:sz="4" w:space="0" w:color="auto"/>
              <w:bottom w:val="single" w:sz="4" w:space="0" w:color="auto"/>
              <w:right w:val="single" w:sz="4" w:space="0" w:color="auto"/>
            </w:tcBorders>
            <w:vAlign w:val="center"/>
            <w:hideMark/>
          </w:tcPr>
          <w:p w14:paraId="35A6EDAA" w14:textId="77777777" w:rsidR="003E06DF" w:rsidRPr="00547DD2" w:rsidRDefault="003E06DF" w:rsidP="002177D5">
            <w:pPr>
              <w:spacing w:before="100" w:beforeAutospacing="1" w:after="100" w:afterAutospacing="1" w:line="240" w:lineRule="auto"/>
              <w:jc w:val="center"/>
              <w:rPr>
                <w:rFonts w:eastAsia="Calibri" w:cs="Vrinda"/>
                <w:color w:val="000000"/>
                <w:sz w:val="18"/>
                <w:szCs w:val="18"/>
                <w:lang w:val="ka-GE" w:eastAsia="ka-GE"/>
              </w:rPr>
            </w:pPr>
            <w:r w:rsidRPr="00547DD2">
              <w:rPr>
                <w:rFonts w:eastAsia="Calibri" w:cs="Sylfaen"/>
                <w:color w:val="000000"/>
                <w:sz w:val="18"/>
                <w:szCs w:val="18"/>
                <w:lang w:val="ka-GE" w:eastAsia="ka-GE"/>
              </w:rPr>
              <w:t>დასახელება</w:t>
            </w:r>
          </w:p>
        </w:tc>
        <w:tc>
          <w:tcPr>
            <w:tcW w:w="777" w:type="pct"/>
            <w:tcBorders>
              <w:top w:val="single" w:sz="4" w:space="0" w:color="auto"/>
              <w:left w:val="single" w:sz="4" w:space="0" w:color="auto"/>
              <w:bottom w:val="single" w:sz="4" w:space="0" w:color="auto"/>
              <w:right w:val="single" w:sz="4" w:space="0" w:color="auto"/>
            </w:tcBorders>
            <w:hideMark/>
          </w:tcPr>
          <w:p w14:paraId="5FF87476"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1 წელი</w:t>
            </w:r>
          </w:p>
        </w:tc>
        <w:tc>
          <w:tcPr>
            <w:tcW w:w="779" w:type="pct"/>
            <w:tcBorders>
              <w:top w:val="single" w:sz="4" w:space="0" w:color="auto"/>
              <w:left w:val="single" w:sz="4" w:space="0" w:color="auto"/>
              <w:bottom w:val="single" w:sz="4" w:space="0" w:color="auto"/>
              <w:right w:val="single" w:sz="4" w:space="0" w:color="auto"/>
            </w:tcBorders>
            <w:hideMark/>
          </w:tcPr>
          <w:p w14:paraId="5998CDAC"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5 წელი</w:t>
            </w:r>
          </w:p>
        </w:tc>
        <w:tc>
          <w:tcPr>
            <w:tcW w:w="779" w:type="pct"/>
            <w:tcBorders>
              <w:top w:val="single" w:sz="4" w:space="0" w:color="auto"/>
              <w:left w:val="single" w:sz="4" w:space="0" w:color="auto"/>
              <w:bottom w:val="single" w:sz="4" w:space="0" w:color="auto"/>
              <w:right w:val="single" w:sz="4" w:space="0" w:color="auto"/>
            </w:tcBorders>
            <w:hideMark/>
          </w:tcPr>
          <w:p w14:paraId="56173485"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10 წელი</w:t>
            </w:r>
          </w:p>
        </w:tc>
        <w:tc>
          <w:tcPr>
            <w:tcW w:w="874" w:type="pct"/>
            <w:tcBorders>
              <w:top w:val="single" w:sz="4" w:space="0" w:color="auto"/>
              <w:left w:val="single" w:sz="4" w:space="0" w:color="auto"/>
              <w:bottom w:val="single" w:sz="4" w:space="0" w:color="auto"/>
              <w:right w:val="single" w:sz="4" w:space="0" w:color="auto"/>
            </w:tcBorders>
            <w:hideMark/>
          </w:tcPr>
          <w:p w14:paraId="5346C7E1"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15 წელი</w:t>
            </w:r>
          </w:p>
        </w:tc>
        <w:tc>
          <w:tcPr>
            <w:tcW w:w="873" w:type="pct"/>
            <w:tcBorders>
              <w:top w:val="single" w:sz="4" w:space="0" w:color="auto"/>
              <w:left w:val="single" w:sz="4" w:space="0" w:color="auto"/>
              <w:bottom w:val="single" w:sz="4" w:space="0" w:color="auto"/>
              <w:right w:val="single" w:sz="4" w:space="0" w:color="auto"/>
            </w:tcBorders>
            <w:hideMark/>
          </w:tcPr>
          <w:p w14:paraId="5D6EDC5A"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20 წელი</w:t>
            </w:r>
          </w:p>
        </w:tc>
      </w:tr>
      <w:tr w:rsidR="003E06DF" w:rsidRPr="00547DD2" w14:paraId="38B6C9B1" w14:textId="77777777" w:rsidTr="003E06DF">
        <w:trPr>
          <w:trHeight w:val="58"/>
        </w:trPr>
        <w:tc>
          <w:tcPr>
            <w:tcW w:w="918" w:type="pct"/>
            <w:tcBorders>
              <w:top w:val="single" w:sz="4" w:space="0" w:color="auto"/>
              <w:left w:val="single" w:sz="4" w:space="0" w:color="auto"/>
              <w:bottom w:val="single" w:sz="4" w:space="0" w:color="auto"/>
              <w:right w:val="single" w:sz="4" w:space="0" w:color="auto"/>
            </w:tcBorders>
            <w:vAlign w:val="bottom"/>
            <w:hideMark/>
          </w:tcPr>
          <w:p w14:paraId="5DBF5791" w14:textId="77777777" w:rsidR="003E06DF" w:rsidRPr="00547DD2" w:rsidRDefault="003E06DF" w:rsidP="002177D5">
            <w:pPr>
              <w:spacing w:before="0" w:after="0" w:line="240" w:lineRule="auto"/>
              <w:jc w:val="both"/>
              <w:rPr>
                <w:rFonts w:eastAsia="Calibri" w:cs="Vrinda"/>
                <w:color w:val="000000"/>
                <w:sz w:val="18"/>
                <w:szCs w:val="18"/>
                <w:lang w:val="ka-GE" w:eastAsia="ka-GE"/>
              </w:rPr>
            </w:pPr>
            <w:r w:rsidRPr="00547DD2">
              <w:rPr>
                <w:rFonts w:eastAsia="Calibri" w:cs="Vrinda"/>
                <w:color w:val="000000"/>
                <w:sz w:val="18"/>
                <w:szCs w:val="18"/>
                <w:lang w:val="ka-GE" w:eastAsia="ka-GE"/>
              </w:rPr>
              <w:t>მარტვილი</w:t>
            </w:r>
          </w:p>
        </w:tc>
        <w:tc>
          <w:tcPr>
            <w:tcW w:w="777" w:type="pct"/>
            <w:tcBorders>
              <w:top w:val="single" w:sz="4" w:space="0" w:color="auto"/>
              <w:left w:val="single" w:sz="4" w:space="0" w:color="auto"/>
              <w:bottom w:val="single" w:sz="4" w:space="0" w:color="auto"/>
              <w:right w:val="single" w:sz="4" w:space="0" w:color="auto"/>
            </w:tcBorders>
            <w:hideMark/>
          </w:tcPr>
          <w:p w14:paraId="108F4F10"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33</w:t>
            </w:r>
          </w:p>
        </w:tc>
        <w:tc>
          <w:tcPr>
            <w:tcW w:w="779" w:type="pct"/>
            <w:tcBorders>
              <w:top w:val="single" w:sz="4" w:space="0" w:color="auto"/>
              <w:left w:val="single" w:sz="4" w:space="0" w:color="auto"/>
              <w:bottom w:val="single" w:sz="4" w:space="0" w:color="auto"/>
              <w:right w:val="single" w:sz="4" w:space="0" w:color="auto"/>
            </w:tcBorders>
            <w:hideMark/>
          </w:tcPr>
          <w:p w14:paraId="64D8D62D"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42</w:t>
            </w:r>
          </w:p>
        </w:tc>
        <w:tc>
          <w:tcPr>
            <w:tcW w:w="779" w:type="pct"/>
            <w:tcBorders>
              <w:top w:val="single" w:sz="4" w:space="0" w:color="auto"/>
              <w:left w:val="single" w:sz="4" w:space="0" w:color="auto"/>
              <w:bottom w:val="single" w:sz="4" w:space="0" w:color="auto"/>
              <w:right w:val="single" w:sz="4" w:space="0" w:color="auto"/>
            </w:tcBorders>
            <w:hideMark/>
          </w:tcPr>
          <w:p w14:paraId="6D9D737B"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46</w:t>
            </w:r>
          </w:p>
        </w:tc>
        <w:tc>
          <w:tcPr>
            <w:tcW w:w="874" w:type="pct"/>
            <w:tcBorders>
              <w:top w:val="single" w:sz="4" w:space="0" w:color="auto"/>
              <w:left w:val="single" w:sz="4" w:space="0" w:color="auto"/>
              <w:bottom w:val="single" w:sz="4" w:space="0" w:color="auto"/>
              <w:right w:val="single" w:sz="4" w:space="0" w:color="auto"/>
            </w:tcBorders>
            <w:hideMark/>
          </w:tcPr>
          <w:p w14:paraId="4C642E8B"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48</w:t>
            </w:r>
          </w:p>
        </w:tc>
        <w:tc>
          <w:tcPr>
            <w:tcW w:w="873" w:type="pct"/>
            <w:tcBorders>
              <w:top w:val="single" w:sz="4" w:space="0" w:color="auto"/>
              <w:left w:val="single" w:sz="4" w:space="0" w:color="auto"/>
              <w:bottom w:val="single" w:sz="4" w:space="0" w:color="auto"/>
              <w:right w:val="single" w:sz="4" w:space="0" w:color="auto"/>
            </w:tcBorders>
            <w:hideMark/>
          </w:tcPr>
          <w:p w14:paraId="3A5A63E3" w14:textId="77777777" w:rsidR="003E06DF" w:rsidRPr="00547DD2" w:rsidRDefault="003E06DF" w:rsidP="002177D5">
            <w:pPr>
              <w:tabs>
                <w:tab w:val="center" w:pos="4680"/>
                <w:tab w:val="right" w:pos="9360"/>
              </w:tabs>
              <w:spacing w:before="100" w:beforeAutospacing="1" w:after="100" w:afterAutospacing="1" w:line="240" w:lineRule="auto"/>
              <w:jc w:val="center"/>
              <w:rPr>
                <w:rFonts w:eastAsia="Calibri" w:cs="Vrinda"/>
                <w:sz w:val="18"/>
                <w:szCs w:val="18"/>
                <w:lang w:val="ka-GE"/>
              </w:rPr>
            </w:pPr>
            <w:r w:rsidRPr="00547DD2">
              <w:rPr>
                <w:rFonts w:eastAsia="Calibri" w:cs="Vrinda"/>
                <w:sz w:val="18"/>
                <w:szCs w:val="18"/>
                <w:lang w:val="ka-GE"/>
              </w:rPr>
              <w:t>50</w:t>
            </w:r>
          </w:p>
        </w:tc>
      </w:tr>
    </w:tbl>
    <w:p w14:paraId="7D5F0FF2" w14:textId="77777777" w:rsidR="00F87CB3" w:rsidRPr="00547DD2" w:rsidRDefault="00F87CB3" w:rsidP="002177D5">
      <w:pPr>
        <w:spacing w:line="240" w:lineRule="auto"/>
        <w:rPr>
          <w:lang w:val="ka-GE"/>
        </w:rPr>
      </w:pPr>
      <w:bookmarkStart w:id="68" w:name="_Toc125538210"/>
    </w:p>
    <w:p w14:paraId="7A7A0D9F" w14:textId="157B4F8D" w:rsidR="00CE0A2D" w:rsidRPr="00547DD2" w:rsidRDefault="00626740" w:rsidP="002177D5">
      <w:pPr>
        <w:pStyle w:val="Heading2"/>
        <w:spacing w:line="240" w:lineRule="auto"/>
        <w:rPr>
          <w:color w:val="000000" w:themeColor="text1"/>
          <w:sz w:val="24"/>
          <w:lang w:val="ka-GE"/>
        </w:rPr>
      </w:pPr>
      <w:r w:rsidRPr="00547DD2">
        <w:rPr>
          <w:color w:val="000000" w:themeColor="text1"/>
          <w:sz w:val="24"/>
          <w:lang w:val="ka-GE"/>
        </w:rPr>
        <w:t>გეომორფოლოგიური პირობები</w:t>
      </w:r>
      <w:bookmarkEnd w:id="68"/>
    </w:p>
    <w:p w14:paraId="312F5791" w14:textId="5BCCF81D" w:rsidR="00CE0A2D" w:rsidRPr="00547DD2" w:rsidRDefault="00626740" w:rsidP="002177D5">
      <w:pPr>
        <w:spacing w:line="240" w:lineRule="auto"/>
        <w:jc w:val="both"/>
        <w:rPr>
          <w:lang w:val="ka-GE"/>
        </w:rPr>
      </w:pPr>
      <w:r w:rsidRPr="00547DD2">
        <w:rPr>
          <w:lang w:val="ka-GE"/>
        </w:rPr>
        <w:t>საკვლევი ტერიტორია ლ. მარუაშვილის საქართველოს გეომორფოლოგიური დარაიონების მიხედვით შედის დიდი კავკასიონის B ოლქის X რაიონის X3 ქვერაიონში, რომელიც მოიცავს საშუალო და დაბალმთიანი ეროზიულ-დენუდაციურ რელიეფს აგებულს მესამეული ასაკის ტერიგენული და ცარცული ასაკის კარბონატული ქანების სუბსტრატისგან.</w:t>
      </w:r>
      <w:r w:rsidR="00CE0A2D" w:rsidRPr="00547DD2">
        <w:rPr>
          <w:lang w:val="ka-GE"/>
        </w:rPr>
        <w:t xml:space="preserve"> </w:t>
      </w:r>
    </w:p>
    <w:p w14:paraId="61575589" w14:textId="7A49F3CC" w:rsidR="00626740" w:rsidRPr="00547DD2" w:rsidRDefault="00626740" w:rsidP="002177D5">
      <w:pPr>
        <w:spacing w:line="240" w:lineRule="auto"/>
        <w:jc w:val="both"/>
        <w:rPr>
          <w:lang w:val="ka-GE"/>
        </w:rPr>
      </w:pPr>
      <w:r w:rsidRPr="00547DD2">
        <w:rPr>
          <w:lang w:val="ka-GE"/>
        </w:rPr>
        <w:t>საკვლევი რაიონის გეომორფოლოგიური აგებულება საკმაოდ რთულია და იგი ტექტონიკური და კარსტული პროცესებისა და მოვლენების განვითარების შედეგადაა ჩამოყალიბებული. მათ შორის უმთავრესია ასხის კირქვული მასივი, რომლის დასავლეთი განშტოებები მდინარე წაჩხურას სათავეებს წარმოადგენს. აქ შეიძლება გამოვყოთ ოფიცარის ქედი, რომელიც განედური გავრცელებისაა და ხასიათდება ძლიერ დანაწევრებული შვერილების ტიპის ამაღლებული რელიეფით. მისი სამხრეთი კალთები მკვეთრად ეშვება მდ. წაჩხურას ხეობისკენ, სადაც გავრცელებულია ქვიბიას კარსტული პლატო. პლატო ასხის მასივის უშუალო გაგრძელებას წარმოადგენს დასავლეთი მიმართულებით და გააჩნია წაგრძელებული ხეობის ფორმა. იგი ასხის კირქვულ მასივითან ღრმა კარსტული სისტემებითაა დაკავშირებული და მისი წყლების განტვირთვის არეალს და მდ. წაჩხურას ძლიერი კვების არეს წარმოადგენს, რის გამოც ქვიბიას პლატოს ეს ნაწილი უშუალოდ მდ. წაჩხურას გაგრძელებად და ფაქტიურად მის ზემო დინებადაა მიჩნეული, თუმცა უნდა აღინიშნოს, რომ მდინარეს ამ მონაკვეთზე წყლების ზედაპირული ნაკადები არ გააჩნია, იგი მხოლოდ მიწისქვეშა კარსტულ ნაკადებშია გადასული. წყლის ზედაპირული ნაკადები თავს იჩენენ მხოლოდ ამ მდინარის სათავეებში, კარსტული ხეობების გამოსავლებში, უშუალოდ ასხის მასივის მისადგომებთან. მისი რელიეფი ძველი კარსტული ძაბრებითა და კავერნებითაა დაფარული, რაც ზედაპირს ,,კარსტული ველის“ ბორცვოვან-ტალღისებურ სახეს ანიჭებს.</w:t>
      </w:r>
    </w:p>
    <w:p w14:paraId="021ACC5A" w14:textId="11942D49" w:rsidR="00626740" w:rsidRPr="00547DD2" w:rsidRDefault="00626740" w:rsidP="002177D5">
      <w:pPr>
        <w:spacing w:line="240" w:lineRule="auto"/>
        <w:jc w:val="both"/>
        <w:rPr>
          <w:lang w:val="ka-GE"/>
        </w:rPr>
      </w:pPr>
      <w:r w:rsidRPr="00547DD2">
        <w:rPr>
          <w:lang w:val="ka-GE"/>
        </w:rPr>
        <w:t>მდინარე წაჩხურას ხეობაში წყლის საკმაო მძლავრი ნაკადები ჯორისწყუს წყალგამყოფის გავლის შემდეგ კვლავ იჩენენ თავს. აქ მას როგორც მარჯვენა, ასევე მარცხენა მხრიდან სიმეტრიულად განლაგებული მისი მთავარი შენაკადები უერთდებიან. აქ მდინარე წყალუხვობას იძენს, რის გამოც ხეობის ეს უბანი წყალშემკრები არეალის ფუნქციის შემსრულებლადაც შეიძლება მოვიაზროთ. აქვე უნდა აღინიშნოს, რომ თითქმის ყველა ამ შენაკადების სათავეები წყაროების გამოსავლებთანაა დაკავშირებული.</w:t>
      </w:r>
    </w:p>
    <w:p w14:paraId="7C99F8A5" w14:textId="5560A3DD" w:rsidR="00626740" w:rsidRPr="00547DD2" w:rsidRDefault="00626740" w:rsidP="002177D5">
      <w:pPr>
        <w:spacing w:line="240" w:lineRule="auto"/>
        <w:jc w:val="both"/>
        <w:rPr>
          <w:lang w:val="ka-GE"/>
        </w:rPr>
      </w:pPr>
      <w:r w:rsidRPr="00547DD2">
        <w:rPr>
          <w:lang w:val="ka-GE"/>
        </w:rPr>
        <w:t xml:space="preserve">ამის შემდეგ ხეობას საფეხურისებური ვარდნები გააჩნია, რელიეფი მკვეთრად ეცემა (სამასი მეტრით) და მდინარე ერთიანი ნაკადებით კანიონისებურ კალაპოტში შედის. განსაკუთრებით უნდა აღინიშნოს ქვემო ჩანადენის მონაკვეთი, სადაც მდინარე ვიწრო, ფლატესებური ფერდობების ხეობაში გაედინება. აქ ხეობის ფერდობები დიდი დახრილობისაა, კალაპოტს კი სწორხაზოვანი გავრცელება გააჩნია და ჩრდილოეთიდან სამხრეთისკენაა გაჭრილი. მიუხედავად ამისა ხეობის გარკვეულ მონაკვეთებზე მაინც ვხვდებით არც თუ დიდი ზომის ჭალისზედა ტერასებს და გამოტანის კონუსებს, მის მარჯვენა ფერდობი კი გამოირჩევა მაღალი ეროზიული დანაწევრებით. </w:t>
      </w:r>
    </w:p>
    <w:p w14:paraId="777B27A1" w14:textId="03D060C1" w:rsidR="00626740" w:rsidRPr="00547DD2" w:rsidRDefault="00626740" w:rsidP="002177D5">
      <w:pPr>
        <w:spacing w:line="240" w:lineRule="auto"/>
        <w:jc w:val="both"/>
        <w:rPr>
          <w:lang w:val="ka-GE"/>
        </w:rPr>
      </w:pPr>
      <w:r w:rsidRPr="00547DD2">
        <w:rPr>
          <w:lang w:val="ka-GE"/>
        </w:rPr>
        <w:lastRenderedPageBreak/>
        <w:t>მდინარე წაჩხურა ვიწრო გასასვლელებს სოფ. ლესხულუხესთან აღწევს თავს და ბარის მდინარედ გადაიქცევა, სადაც იგი მდ. ტეხურთან შეერთებამდე მდორედ მიედინება და რამდენიმე მცირე ზომის მეანდრესაც წარმოშობს.</w:t>
      </w:r>
    </w:p>
    <w:p w14:paraId="7963C6D9" w14:textId="2939749D" w:rsidR="00626740" w:rsidRPr="00547DD2" w:rsidRDefault="00626740" w:rsidP="002177D5">
      <w:pPr>
        <w:pStyle w:val="Caption"/>
        <w:rPr>
          <w:color w:val="000000" w:themeColor="text1"/>
        </w:rPr>
      </w:pPr>
      <w:bookmarkStart w:id="69" w:name="_Toc125121650"/>
      <w:r w:rsidRPr="00547DD2">
        <w:rPr>
          <w:color w:val="000000" w:themeColor="text1"/>
        </w:rPr>
        <w:t xml:space="preserve">რუკა </w:t>
      </w:r>
      <w:r w:rsidR="000E205D">
        <w:rPr>
          <w:color w:val="000000" w:themeColor="text1"/>
        </w:rPr>
        <w:t>6.2.1</w:t>
      </w:r>
      <w:r w:rsidRPr="00547DD2">
        <w:rPr>
          <w:color w:val="000000" w:themeColor="text1"/>
        </w:rPr>
        <w:t xml:space="preserve">. </w:t>
      </w:r>
      <w:r w:rsidRPr="00547DD2">
        <w:rPr>
          <w:rFonts w:cs="Sylfaen"/>
          <w:b w:val="0"/>
          <w:color w:val="000000" w:themeColor="text1"/>
          <w:lang w:bidi="as-IN"/>
        </w:rPr>
        <w:t>მდ. წაჩხურას ხეობის მორფოლოგიური ტიპები</w:t>
      </w:r>
      <w:bookmarkEnd w:id="69"/>
    </w:p>
    <w:p w14:paraId="4652DF60" w14:textId="37BA4580" w:rsidR="00626740" w:rsidRPr="00547DD2" w:rsidRDefault="0087521D" w:rsidP="0087521D">
      <w:pPr>
        <w:spacing w:line="240" w:lineRule="auto"/>
        <w:jc w:val="center"/>
        <w:rPr>
          <w:highlight w:val="yellow"/>
          <w:lang w:val="ka-GE"/>
        </w:rPr>
      </w:pPr>
      <w:r w:rsidRPr="00547DD2">
        <w:rPr>
          <w:lang w:val="ka-GE" w:eastAsia="ka-GE"/>
        </w:rPr>
        <w:drawing>
          <wp:inline distT="0" distB="0" distL="0" distR="0" wp14:anchorId="00090257" wp14:editId="154513A0">
            <wp:extent cx="5434115" cy="53721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v.png"/>
                    <pic:cNvPicPr/>
                  </pic:nvPicPr>
                  <pic:blipFill>
                    <a:blip r:embed="rId30">
                      <a:extLst>
                        <a:ext uri="{28A0092B-C50C-407E-A947-70E740481C1C}">
                          <a14:useLocalDpi xmlns:a14="http://schemas.microsoft.com/office/drawing/2010/main" val="0"/>
                        </a:ext>
                      </a:extLst>
                    </a:blip>
                    <a:stretch>
                      <a:fillRect/>
                    </a:stretch>
                  </pic:blipFill>
                  <pic:spPr>
                    <a:xfrm>
                      <a:off x="0" y="0"/>
                      <a:ext cx="5439833" cy="5377753"/>
                    </a:xfrm>
                    <a:prstGeom prst="rect">
                      <a:avLst/>
                    </a:prstGeom>
                  </pic:spPr>
                </pic:pic>
              </a:graphicData>
            </a:graphic>
          </wp:inline>
        </w:drawing>
      </w:r>
    </w:p>
    <w:p w14:paraId="42F3A4E9" w14:textId="77777777" w:rsidR="00F87CB3" w:rsidRPr="00547DD2" w:rsidRDefault="00F87CB3" w:rsidP="002177D5">
      <w:pPr>
        <w:spacing w:line="240" w:lineRule="auto"/>
        <w:jc w:val="both"/>
        <w:rPr>
          <w:highlight w:val="yellow"/>
          <w:lang w:val="ka-GE"/>
        </w:rPr>
      </w:pPr>
    </w:p>
    <w:p w14:paraId="22AB3877" w14:textId="3A03A60D" w:rsidR="00626740" w:rsidRPr="00547DD2" w:rsidRDefault="00626740" w:rsidP="002177D5">
      <w:pPr>
        <w:pStyle w:val="Heading2"/>
        <w:spacing w:line="240" w:lineRule="auto"/>
        <w:rPr>
          <w:color w:val="000000" w:themeColor="text1"/>
          <w:sz w:val="24"/>
          <w:lang w:val="ka-GE"/>
        </w:rPr>
      </w:pPr>
      <w:bookmarkStart w:id="70" w:name="_Toc125538211"/>
      <w:r w:rsidRPr="00547DD2">
        <w:rPr>
          <w:color w:val="000000" w:themeColor="text1"/>
          <w:sz w:val="24"/>
          <w:lang w:val="ka-GE"/>
        </w:rPr>
        <w:t>საკვლევი რაიონის გეოლოგიური პირობები</w:t>
      </w:r>
      <w:bookmarkEnd w:id="70"/>
    </w:p>
    <w:p w14:paraId="186DDF56" w14:textId="77777777" w:rsidR="00626740" w:rsidRPr="00547DD2" w:rsidRDefault="00626740" w:rsidP="002177D5">
      <w:pPr>
        <w:spacing w:line="240" w:lineRule="auto"/>
        <w:jc w:val="both"/>
        <w:rPr>
          <w:lang w:val="ka-GE"/>
        </w:rPr>
      </w:pPr>
      <w:r w:rsidRPr="00547DD2">
        <w:rPr>
          <w:lang w:val="ka-GE"/>
        </w:rPr>
        <w:t xml:space="preserve">ტექტონიკურად საკვლევი უბანი საქართველოს ბელტის დასავლეთ დაძირვის ასხის კომპლექსში (III2) შედის. მის გეოლოგიურ პირობებს განაპირობებს ნაოჭა მთათა სისტემა, რომელის მთავარი ელემენტებია ჩრდილოეთით ასხის კარბონატული მასივი და სამხრეთით კოლხეთის დაბლობი. პირველი მათგანი ცარცული ასკის კარბონატული ფორმაციის ქანებისგან არიან აგებულნი, ხოლო მეორე, მესამეული ასაკის ტერიგენული წარმონაქმნებისაგან. </w:t>
      </w:r>
    </w:p>
    <w:p w14:paraId="3906056F" w14:textId="4A1DB55E" w:rsidR="00626740" w:rsidRPr="00547DD2" w:rsidRDefault="00626740" w:rsidP="002177D5">
      <w:pPr>
        <w:spacing w:line="240" w:lineRule="auto"/>
        <w:jc w:val="both"/>
        <w:rPr>
          <w:lang w:val="ka-GE"/>
        </w:rPr>
      </w:pPr>
      <w:r w:rsidRPr="00547DD2">
        <w:rPr>
          <w:lang w:val="ka-GE"/>
        </w:rPr>
        <w:t>სტრატიგრაფილ-ლითოლოგიური დაყოფის მიხედვით ისინი შემდეგნაირად ნაწილდებიან:</w:t>
      </w:r>
    </w:p>
    <w:p w14:paraId="623F2783" w14:textId="64416418" w:rsidR="00626740" w:rsidRPr="00547DD2" w:rsidRDefault="00626740" w:rsidP="002177D5">
      <w:pPr>
        <w:pStyle w:val="ListParagraph"/>
        <w:numPr>
          <w:ilvl w:val="0"/>
          <w:numId w:val="33"/>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E3+N1</w:t>
      </w:r>
      <w:r w:rsidRPr="00547DD2">
        <w:rPr>
          <w:rFonts w:cs="Cambria"/>
          <w:vertAlign w:val="superscript"/>
          <w:lang w:val="ka-GE" w:bidi="as-IN"/>
        </w:rPr>
        <w:t>1</w:t>
      </w:r>
      <w:r w:rsidRPr="00547DD2">
        <w:rPr>
          <w:rFonts w:cs="Sylfaen"/>
          <w:lang w:val="ka-GE" w:bidi="as-IN"/>
        </w:rPr>
        <w:t>- ოლიგოცენური და ქვედა მიოცენური (მაიკოპის სერია). ზღვიური მოლასა:</w:t>
      </w:r>
      <w:r w:rsidR="00A27189" w:rsidRPr="00547DD2">
        <w:rPr>
          <w:rFonts w:cs="Sylfaen"/>
          <w:lang w:val="ka-GE" w:bidi="as-IN"/>
        </w:rPr>
        <w:t xml:space="preserve"> </w:t>
      </w:r>
      <w:r w:rsidRPr="00547DD2">
        <w:rPr>
          <w:rFonts w:cs="Sylfaen"/>
          <w:lang w:val="ka-GE" w:bidi="as-IN"/>
        </w:rPr>
        <w:t>არაკარბონატული თიხები კარბონატული თიხების და ქვიშაქვების შუაშრეებით და დასტებით</w:t>
      </w:r>
      <w:r w:rsidR="00A27189" w:rsidRPr="00547DD2">
        <w:rPr>
          <w:rFonts w:cs="Sylfaen"/>
          <w:lang w:val="ka-GE" w:bidi="as-IN"/>
        </w:rPr>
        <w:t>;</w:t>
      </w:r>
    </w:p>
    <w:p w14:paraId="2BDBCA9F" w14:textId="04C043C6"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E2</w:t>
      </w:r>
      <w:r w:rsidRPr="00547DD2">
        <w:rPr>
          <w:rFonts w:cs="Cambria"/>
          <w:vertAlign w:val="superscript"/>
          <w:lang w:val="ka-GE" w:bidi="as-IN"/>
        </w:rPr>
        <w:t>3</w:t>
      </w:r>
      <w:r w:rsidRPr="00547DD2">
        <w:rPr>
          <w:rFonts w:cs="Sylfaen"/>
          <w:lang w:val="ka-GE" w:bidi="as-IN"/>
        </w:rPr>
        <w:t>- ზედა ეოცენური. მერგელები, ქვიშიანი მერგელები და მერგელოვანი თიხები</w:t>
      </w:r>
      <w:r w:rsidR="00A27189" w:rsidRPr="00547DD2">
        <w:rPr>
          <w:rFonts w:cs="Sylfaen"/>
          <w:lang w:val="ka-GE" w:bidi="as-IN"/>
        </w:rPr>
        <w:t xml:space="preserve">; </w:t>
      </w:r>
    </w:p>
    <w:p w14:paraId="29F8FD2C" w14:textId="6C4E8DBA"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TimesNewRomanPSMT"/>
          <w:lang w:val="ka-GE" w:bidi="as-IN"/>
        </w:rPr>
      </w:pPr>
      <w:r w:rsidRPr="00547DD2">
        <w:rPr>
          <w:rFonts w:cs="Cambria"/>
          <w:lang w:val="ka-GE" w:bidi="as-IN"/>
        </w:rPr>
        <w:lastRenderedPageBreak/>
        <w:t>E2</w:t>
      </w:r>
      <w:r w:rsidRPr="00547DD2">
        <w:rPr>
          <w:rFonts w:cs="Cambria"/>
          <w:vertAlign w:val="superscript"/>
          <w:lang w:val="ka-GE" w:bidi="as-IN"/>
        </w:rPr>
        <w:t>2</w:t>
      </w:r>
      <w:r w:rsidRPr="00547DD2">
        <w:rPr>
          <w:rFonts w:cs="Sylfaen"/>
          <w:lang w:val="ka-GE" w:bidi="as-IN"/>
        </w:rPr>
        <w:t>-შუა ეოცენური</w:t>
      </w:r>
      <w:r w:rsidRPr="00547DD2">
        <w:rPr>
          <w:rFonts w:cs="TimesNewRomanPSMT"/>
          <w:lang w:val="ka-GE" w:bidi="as-IN"/>
        </w:rPr>
        <w:t xml:space="preserve">. </w:t>
      </w:r>
      <w:r w:rsidRPr="00547DD2">
        <w:rPr>
          <w:rFonts w:cs="Sylfaen"/>
          <w:lang w:val="ka-GE" w:bidi="as-IN"/>
        </w:rPr>
        <w:t>კირქვები</w:t>
      </w:r>
      <w:r w:rsidRPr="00547DD2">
        <w:rPr>
          <w:rFonts w:cs="TimesNewRomanPSMT"/>
          <w:lang w:val="ka-GE" w:bidi="as-IN"/>
        </w:rPr>
        <w:t xml:space="preserve">, </w:t>
      </w:r>
      <w:r w:rsidRPr="00547DD2">
        <w:rPr>
          <w:rFonts w:cs="Sylfaen"/>
          <w:lang w:val="ka-GE" w:bidi="as-IN"/>
        </w:rPr>
        <w:t>მერგელოვანი კირქვები და მერგელები</w:t>
      </w:r>
      <w:r w:rsidR="00A27189" w:rsidRPr="00547DD2">
        <w:rPr>
          <w:rFonts w:cs="TimesNewRomanPSMT"/>
          <w:lang w:val="ka-GE" w:bidi="as-IN"/>
        </w:rPr>
        <w:t>;</w:t>
      </w:r>
    </w:p>
    <w:p w14:paraId="5015386E" w14:textId="4419FEBB"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E1+E2</w:t>
      </w:r>
      <w:r w:rsidRPr="00547DD2">
        <w:rPr>
          <w:rFonts w:cs="Cambria"/>
          <w:vertAlign w:val="superscript"/>
          <w:lang w:val="ka-GE" w:bidi="as-IN"/>
        </w:rPr>
        <w:t>1</w:t>
      </w:r>
      <w:r w:rsidRPr="00547DD2">
        <w:rPr>
          <w:rFonts w:cs="Sylfaen"/>
          <w:lang w:val="ka-GE" w:bidi="as-IN"/>
        </w:rPr>
        <w:t>-პალეოცენური და ქვედა ეოცენური</w:t>
      </w:r>
      <w:r w:rsidRPr="00547DD2">
        <w:rPr>
          <w:rFonts w:cs="TimesNewRomanPSMT"/>
          <w:lang w:val="ka-GE" w:bidi="as-IN"/>
        </w:rPr>
        <w:t xml:space="preserve">. </w:t>
      </w:r>
      <w:r w:rsidRPr="00547DD2">
        <w:rPr>
          <w:rFonts w:cs="Sylfaen"/>
          <w:lang w:val="ka-GE" w:bidi="as-IN"/>
        </w:rPr>
        <w:t>თხელშრეებრივი მერგელები</w:t>
      </w:r>
      <w:r w:rsidR="00A27189" w:rsidRPr="00547DD2">
        <w:rPr>
          <w:rFonts w:cs="Sylfaen"/>
          <w:lang w:val="ka-GE" w:bidi="as-IN"/>
        </w:rPr>
        <w:t>;</w:t>
      </w:r>
    </w:p>
    <w:p w14:paraId="5922BDAF" w14:textId="3342E32A"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Sylfaen"/>
          <w:lang w:val="ka-GE" w:bidi="as-IN"/>
        </w:rPr>
      </w:pPr>
      <w:r w:rsidRPr="00547DD2">
        <w:rPr>
          <w:rFonts w:cs="Sylfaen"/>
          <w:lang w:val="ka-GE" w:bidi="as-IN"/>
        </w:rPr>
        <w:t>მერგელოვანი კირქვები და კირქვები</w:t>
      </w:r>
      <w:r w:rsidR="00A27189" w:rsidRPr="00547DD2">
        <w:rPr>
          <w:rFonts w:cs="Sylfaen"/>
          <w:lang w:val="ka-GE" w:bidi="as-IN"/>
        </w:rPr>
        <w:t>;</w:t>
      </w:r>
    </w:p>
    <w:p w14:paraId="24D3C7BB" w14:textId="37BCBA9A"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24"/>
          <w:szCs w:val="24"/>
          <w:vertAlign w:val="subscript"/>
          <w:lang w:val="ka-GE" w:bidi="as-IN"/>
        </w:rPr>
        <w:t>2</w:t>
      </w:r>
      <w:r w:rsidRPr="00547DD2">
        <w:rPr>
          <w:rFonts w:cs="Cambria"/>
          <w:lang w:val="ka-GE" w:bidi="as-IN"/>
        </w:rPr>
        <w:t xml:space="preserve">m+d </w:t>
      </w:r>
      <w:r w:rsidRPr="00547DD2">
        <w:rPr>
          <w:rFonts w:cs="Sylfaen"/>
          <w:lang w:val="ka-GE" w:bidi="as-IN"/>
        </w:rPr>
        <w:t>- მაასტრიხტული და დანიური სართულები</w:t>
      </w:r>
      <w:r w:rsidRPr="00547DD2">
        <w:rPr>
          <w:rFonts w:cs="TimesNewRomanPSMT"/>
          <w:lang w:val="ka-GE" w:bidi="as-IN"/>
        </w:rPr>
        <w:t xml:space="preserve">. </w:t>
      </w:r>
      <w:r w:rsidRPr="00547DD2">
        <w:rPr>
          <w:rFonts w:cs="Sylfaen"/>
          <w:lang w:val="ka-GE" w:bidi="as-IN"/>
        </w:rPr>
        <w:t>საშუალო და სქელშრეებრივი</w:t>
      </w:r>
    </w:p>
    <w:p w14:paraId="6BA20CA6"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TimesNewRomanPSMT"/>
          <w:lang w:val="ka-GE" w:bidi="as-IN"/>
        </w:rPr>
      </w:pPr>
      <w:r w:rsidRPr="00547DD2">
        <w:rPr>
          <w:rFonts w:cs="Sylfaen"/>
          <w:lang w:val="ka-GE" w:bidi="as-IN"/>
        </w:rPr>
        <w:t>კირქვები</w:t>
      </w:r>
      <w:r w:rsidRPr="00547DD2">
        <w:rPr>
          <w:rFonts w:cs="TimesNewRomanPSMT"/>
          <w:lang w:val="ka-GE" w:bidi="as-IN"/>
        </w:rPr>
        <w:t xml:space="preserve">, </w:t>
      </w:r>
      <w:r w:rsidRPr="00547DD2">
        <w:rPr>
          <w:rFonts w:cs="Sylfaen"/>
          <w:lang w:val="ka-GE" w:bidi="as-IN"/>
        </w:rPr>
        <w:t>მერგელოვანი კირქვები და საშუალოშრეებრივი მერგელები</w:t>
      </w:r>
      <w:r w:rsidRPr="00547DD2">
        <w:rPr>
          <w:rFonts w:cs="TimesNewRomanPSMT"/>
          <w:lang w:val="ka-GE" w:bidi="as-IN"/>
        </w:rPr>
        <w:t>.</w:t>
      </w:r>
    </w:p>
    <w:p w14:paraId="42CC3397" w14:textId="7AE1D58F"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24"/>
          <w:szCs w:val="24"/>
          <w:vertAlign w:val="subscript"/>
          <w:lang w:val="ka-GE" w:bidi="as-IN"/>
        </w:rPr>
        <w:t>2</w:t>
      </w:r>
      <w:r w:rsidRPr="00547DD2">
        <w:rPr>
          <w:rFonts w:cs="Cambria"/>
          <w:lang w:val="ka-GE" w:bidi="as-IN"/>
        </w:rPr>
        <w:t xml:space="preserve">kn-km </w:t>
      </w:r>
      <w:r w:rsidRPr="00547DD2">
        <w:rPr>
          <w:rFonts w:cs="Sylfaen"/>
          <w:lang w:val="ka-GE" w:bidi="as-IN"/>
        </w:rPr>
        <w:t>- კონიაკური</w:t>
      </w:r>
      <w:r w:rsidRPr="00547DD2">
        <w:rPr>
          <w:rFonts w:cs="TimesNewRomanPSMT"/>
          <w:lang w:val="ka-GE" w:bidi="as-IN"/>
        </w:rPr>
        <w:t xml:space="preserve">, </w:t>
      </w:r>
      <w:r w:rsidRPr="00547DD2">
        <w:rPr>
          <w:rFonts w:cs="Sylfaen"/>
          <w:lang w:val="ka-GE" w:bidi="as-IN"/>
        </w:rPr>
        <w:t>სანტონური და კამპანური სართულები</w:t>
      </w:r>
      <w:r w:rsidRPr="00547DD2">
        <w:rPr>
          <w:rFonts w:cs="TimesNewRomanPSMT"/>
          <w:lang w:val="ka-GE" w:bidi="as-IN"/>
        </w:rPr>
        <w:t xml:space="preserve">. </w:t>
      </w:r>
      <w:r w:rsidRPr="00547DD2">
        <w:rPr>
          <w:rFonts w:cs="Sylfaen"/>
          <w:lang w:val="ka-GE" w:bidi="as-IN"/>
        </w:rPr>
        <w:t>საშუალო და</w:t>
      </w:r>
    </w:p>
    <w:p w14:paraId="2EE4084A"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TimesNewRomanPSMT"/>
          <w:lang w:val="ka-GE" w:bidi="as-IN"/>
        </w:rPr>
      </w:pPr>
      <w:r w:rsidRPr="00547DD2">
        <w:rPr>
          <w:rFonts w:cs="Sylfaen"/>
          <w:lang w:val="ka-GE" w:bidi="as-IN"/>
        </w:rPr>
        <w:t>თხელშრეებრივი კირქვები და მერგელოვანი კირქვები</w:t>
      </w:r>
      <w:r w:rsidRPr="00547DD2">
        <w:rPr>
          <w:rFonts w:cs="TimesNewRomanPSMT"/>
          <w:lang w:val="ka-GE" w:bidi="as-IN"/>
        </w:rPr>
        <w:t>.</w:t>
      </w:r>
    </w:p>
    <w:p w14:paraId="7D1ECFF4" w14:textId="38D86168"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16"/>
          <w:szCs w:val="16"/>
          <w:lang w:val="ka-GE" w:bidi="as-IN"/>
        </w:rPr>
        <w:t>2</w:t>
      </w:r>
      <w:r w:rsidRPr="00547DD2">
        <w:rPr>
          <w:rFonts w:cs="Cambria"/>
          <w:lang w:val="ka-GE" w:bidi="as-IN"/>
        </w:rPr>
        <w:t xml:space="preserve">t </w:t>
      </w:r>
      <w:r w:rsidRPr="00547DD2">
        <w:rPr>
          <w:rFonts w:cs="Sylfaen"/>
          <w:lang w:val="ka-GE" w:bidi="as-IN"/>
        </w:rPr>
        <w:t>- ტურონული სართული</w:t>
      </w:r>
      <w:r w:rsidRPr="00547DD2">
        <w:rPr>
          <w:rFonts w:cs="TimesNewRomanPSMT"/>
          <w:lang w:val="ka-GE" w:bidi="as-IN"/>
        </w:rPr>
        <w:t xml:space="preserve">. </w:t>
      </w:r>
      <w:r w:rsidRPr="00547DD2">
        <w:rPr>
          <w:rFonts w:cs="Sylfaen"/>
          <w:lang w:val="ka-GE" w:bidi="as-IN"/>
        </w:rPr>
        <w:t>თხელ და საშუალოშრეებრივი კირქვები და</w:t>
      </w:r>
    </w:p>
    <w:p w14:paraId="221CB203"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TimesNewRomanPSMT"/>
          <w:lang w:val="ka-GE" w:bidi="as-IN"/>
        </w:rPr>
      </w:pPr>
      <w:r w:rsidRPr="00547DD2">
        <w:rPr>
          <w:rFonts w:cs="Sylfaen"/>
          <w:lang w:val="ka-GE" w:bidi="as-IN"/>
        </w:rPr>
        <w:t>მერგელოვანი კირქვები</w:t>
      </w:r>
      <w:r w:rsidRPr="00547DD2">
        <w:rPr>
          <w:rFonts w:cs="TimesNewRomanPSMT"/>
          <w:lang w:val="ka-GE" w:bidi="as-IN"/>
        </w:rPr>
        <w:t>.</w:t>
      </w:r>
    </w:p>
    <w:p w14:paraId="41E5E5FF" w14:textId="388E9E96"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16"/>
          <w:szCs w:val="16"/>
          <w:lang w:val="ka-GE" w:bidi="as-IN"/>
        </w:rPr>
        <w:t>2</w:t>
      </w:r>
      <w:r w:rsidRPr="00547DD2">
        <w:rPr>
          <w:rFonts w:cs="Cambria"/>
          <w:lang w:val="ka-GE" w:bidi="as-IN"/>
        </w:rPr>
        <w:t>t</w:t>
      </w:r>
      <w:r w:rsidRPr="00547DD2">
        <w:rPr>
          <w:rFonts w:cs="Cambria"/>
          <w:sz w:val="16"/>
          <w:szCs w:val="16"/>
          <w:lang w:val="ka-GE" w:bidi="as-IN"/>
        </w:rPr>
        <w:t>1</w:t>
      </w:r>
      <w:r w:rsidRPr="00547DD2">
        <w:rPr>
          <w:rFonts w:cs="Cambria"/>
          <w:lang w:val="ka-GE" w:bidi="as-IN"/>
        </w:rPr>
        <w:t xml:space="preserve"> </w:t>
      </w:r>
      <w:r w:rsidRPr="00547DD2">
        <w:rPr>
          <w:rFonts w:cs="Sylfaen"/>
          <w:lang w:val="ka-GE" w:bidi="as-IN"/>
        </w:rPr>
        <w:t xml:space="preserve">- ქვედა ტურონული სართული </w:t>
      </w:r>
      <w:r w:rsidRPr="00547DD2">
        <w:rPr>
          <w:rFonts w:cs="TimesNewRomanPSMT"/>
          <w:lang w:val="ka-GE" w:bidi="as-IN"/>
        </w:rPr>
        <w:t>(</w:t>
      </w:r>
      <w:r w:rsidRPr="00547DD2">
        <w:rPr>
          <w:rFonts w:cs="Sylfaen"/>
          <w:lang w:val="ka-GE" w:bidi="as-IN"/>
        </w:rPr>
        <w:t>მთავრის წყება</w:t>
      </w:r>
      <w:r w:rsidRPr="00547DD2">
        <w:rPr>
          <w:rFonts w:cs="TimesNewRomanPSMT"/>
          <w:lang w:val="ka-GE" w:bidi="as-IN"/>
        </w:rPr>
        <w:t xml:space="preserve">). </w:t>
      </w:r>
      <w:r w:rsidRPr="00547DD2">
        <w:rPr>
          <w:rFonts w:cs="Sylfaen"/>
          <w:lang w:val="ka-GE" w:bidi="as-IN"/>
        </w:rPr>
        <w:t>ტუფები და ტუფობრექჩიები.</w:t>
      </w:r>
    </w:p>
    <w:p w14:paraId="2BB5375D" w14:textId="2959C50F"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16"/>
          <w:szCs w:val="16"/>
          <w:lang w:val="ka-GE" w:bidi="as-IN"/>
        </w:rPr>
        <w:t>1</w:t>
      </w:r>
      <w:r w:rsidRPr="00547DD2">
        <w:rPr>
          <w:rFonts w:cs="Cambria"/>
          <w:lang w:val="ka-GE" w:bidi="as-IN"/>
        </w:rPr>
        <w:t xml:space="preserve"> al+s </w:t>
      </w:r>
      <w:r w:rsidRPr="00547DD2">
        <w:rPr>
          <w:rFonts w:cs="Sylfaen"/>
          <w:lang w:val="ka-GE" w:bidi="as-IN"/>
        </w:rPr>
        <w:t>- ალბური და სენომანური სართულები</w:t>
      </w:r>
      <w:r w:rsidRPr="00547DD2">
        <w:rPr>
          <w:rFonts w:cs="TimesNewRomanPSMT"/>
          <w:lang w:val="ka-GE" w:bidi="as-IN"/>
        </w:rPr>
        <w:t xml:space="preserve">. </w:t>
      </w:r>
      <w:r w:rsidRPr="00547DD2">
        <w:rPr>
          <w:rFonts w:cs="Sylfaen"/>
          <w:lang w:val="ka-GE" w:bidi="as-IN"/>
        </w:rPr>
        <w:t>კირქვები, მერგელები</w:t>
      </w:r>
      <w:r w:rsidRPr="00547DD2">
        <w:rPr>
          <w:rFonts w:cs="TimesNewRomanPSMT"/>
          <w:lang w:val="ka-GE" w:bidi="as-IN"/>
        </w:rPr>
        <w:t xml:space="preserve">, </w:t>
      </w:r>
      <w:r w:rsidRPr="00547DD2">
        <w:rPr>
          <w:rFonts w:cs="Sylfaen"/>
          <w:lang w:val="ka-GE" w:bidi="as-IN"/>
        </w:rPr>
        <w:t>მერგელოვანი</w:t>
      </w:r>
    </w:p>
    <w:p w14:paraId="6219A873"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Sylfaen"/>
          <w:lang w:val="ka-GE" w:bidi="as-IN"/>
        </w:rPr>
      </w:pPr>
      <w:r w:rsidRPr="00547DD2">
        <w:rPr>
          <w:rFonts w:cs="Sylfaen"/>
          <w:lang w:val="ka-GE" w:bidi="as-IN"/>
        </w:rPr>
        <w:t>თიხები</w:t>
      </w:r>
      <w:r w:rsidRPr="00547DD2">
        <w:rPr>
          <w:rFonts w:cs="TimesNewRomanPSMT"/>
          <w:lang w:val="ka-GE" w:bidi="as-IN"/>
        </w:rPr>
        <w:t xml:space="preserve">, </w:t>
      </w:r>
      <w:r w:rsidRPr="00547DD2">
        <w:rPr>
          <w:rFonts w:cs="Sylfaen"/>
          <w:lang w:val="ka-GE" w:bidi="as-IN"/>
        </w:rPr>
        <w:t>გლაუკონიტიანი ქვიშაქვები და ტუფები.</w:t>
      </w:r>
    </w:p>
    <w:p w14:paraId="0D60306D" w14:textId="440FED96"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TimesNewRomanPSMT"/>
          <w:lang w:val="ka-GE" w:bidi="as-IN"/>
        </w:rPr>
      </w:pPr>
      <w:r w:rsidRPr="00547DD2">
        <w:rPr>
          <w:rFonts w:cs="Cambria"/>
          <w:lang w:val="ka-GE" w:bidi="as-IN"/>
        </w:rPr>
        <w:t>K</w:t>
      </w:r>
      <w:r w:rsidRPr="00547DD2">
        <w:rPr>
          <w:rFonts w:cs="Cambria"/>
          <w:sz w:val="16"/>
          <w:szCs w:val="16"/>
          <w:lang w:val="ka-GE" w:bidi="as-IN"/>
        </w:rPr>
        <w:t>1</w:t>
      </w:r>
      <w:r w:rsidRPr="00547DD2">
        <w:rPr>
          <w:rFonts w:cs="Cambria"/>
          <w:lang w:val="ka-GE" w:bidi="as-IN"/>
        </w:rPr>
        <w:t xml:space="preserve">a </w:t>
      </w:r>
      <w:r w:rsidRPr="00547DD2">
        <w:rPr>
          <w:rFonts w:cs="Sylfaen"/>
          <w:lang w:val="ka-GE" w:bidi="as-IN"/>
        </w:rPr>
        <w:t>- აპტური სართული</w:t>
      </w:r>
      <w:r w:rsidRPr="00547DD2">
        <w:rPr>
          <w:rFonts w:cs="TimesNewRomanPSMT"/>
          <w:lang w:val="ka-GE" w:bidi="as-IN"/>
        </w:rPr>
        <w:t xml:space="preserve">. </w:t>
      </w:r>
      <w:r w:rsidRPr="00547DD2">
        <w:rPr>
          <w:rFonts w:cs="Sylfaen"/>
          <w:lang w:val="ka-GE" w:bidi="as-IN"/>
        </w:rPr>
        <w:t>თხელშრეებრივი მერგელოვანი კირქვები და მერგელები</w:t>
      </w:r>
      <w:r w:rsidRPr="00547DD2">
        <w:rPr>
          <w:rFonts w:cs="TimesNewRomanPSMT"/>
          <w:lang w:val="ka-GE" w:bidi="as-IN"/>
        </w:rPr>
        <w:t>.</w:t>
      </w:r>
    </w:p>
    <w:p w14:paraId="3E2E879C" w14:textId="700A9876"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16"/>
          <w:szCs w:val="16"/>
          <w:lang w:val="ka-GE" w:bidi="as-IN"/>
        </w:rPr>
        <w:t>1</w:t>
      </w:r>
      <w:r w:rsidRPr="00547DD2">
        <w:rPr>
          <w:rFonts w:cs="Cambria"/>
          <w:lang w:val="ka-GE" w:bidi="as-IN"/>
        </w:rPr>
        <w:t xml:space="preserve">br </w:t>
      </w:r>
      <w:r w:rsidRPr="00547DD2">
        <w:rPr>
          <w:rFonts w:cs="Sylfaen"/>
          <w:lang w:val="ka-GE" w:bidi="as-IN"/>
        </w:rPr>
        <w:t>- ბარემული სართული</w:t>
      </w:r>
      <w:r w:rsidRPr="00547DD2">
        <w:rPr>
          <w:rFonts w:cs="TimesNewRomanPSMT"/>
          <w:lang w:val="ka-GE" w:bidi="as-IN"/>
        </w:rPr>
        <w:t xml:space="preserve">. </w:t>
      </w:r>
      <w:r w:rsidRPr="00547DD2">
        <w:rPr>
          <w:rFonts w:cs="Sylfaen"/>
          <w:lang w:val="ka-GE" w:bidi="as-IN"/>
        </w:rPr>
        <w:t>დოლომიტები</w:t>
      </w:r>
      <w:r w:rsidRPr="00547DD2">
        <w:rPr>
          <w:rFonts w:cs="TimesNewRomanPSMT"/>
          <w:lang w:val="ka-GE" w:bidi="as-IN"/>
        </w:rPr>
        <w:t xml:space="preserve">, </w:t>
      </w:r>
      <w:r w:rsidRPr="00547DD2">
        <w:rPr>
          <w:rFonts w:cs="Sylfaen"/>
          <w:lang w:val="ka-GE" w:bidi="as-IN"/>
        </w:rPr>
        <w:t>დოლომიტიზირებული კირქვები და</w:t>
      </w:r>
    </w:p>
    <w:p w14:paraId="1A15467D"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TimesNewRomanPSMT"/>
          <w:lang w:val="ka-GE" w:bidi="as-IN"/>
        </w:rPr>
      </w:pPr>
      <w:r w:rsidRPr="00547DD2">
        <w:rPr>
          <w:rFonts w:cs="Sylfaen"/>
          <w:lang w:val="ka-GE" w:bidi="as-IN"/>
        </w:rPr>
        <w:t>კირქვები</w:t>
      </w:r>
      <w:r w:rsidRPr="00547DD2">
        <w:rPr>
          <w:rFonts w:cs="TimesNewRomanPSMT"/>
          <w:lang w:val="ka-GE" w:bidi="as-IN"/>
        </w:rPr>
        <w:t>.</w:t>
      </w:r>
    </w:p>
    <w:p w14:paraId="3D3DE295" w14:textId="56E87823"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Cambria"/>
          <w:lang w:val="ka-GE" w:bidi="as-IN"/>
        </w:rPr>
        <w:t>K</w:t>
      </w:r>
      <w:r w:rsidRPr="00547DD2">
        <w:rPr>
          <w:rFonts w:cs="Cambria"/>
          <w:sz w:val="16"/>
          <w:szCs w:val="16"/>
          <w:lang w:val="ka-GE" w:bidi="as-IN"/>
        </w:rPr>
        <w:t>1</w:t>
      </w:r>
      <w:r w:rsidRPr="00547DD2">
        <w:rPr>
          <w:rFonts w:cs="Cambria"/>
          <w:lang w:val="ka-GE" w:bidi="as-IN"/>
        </w:rPr>
        <w:t xml:space="preserve">v+h </w:t>
      </w:r>
      <w:r w:rsidRPr="00547DD2">
        <w:rPr>
          <w:rFonts w:cs="Sylfaen"/>
          <w:lang w:val="ka-GE" w:bidi="as-IN"/>
        </w:rPr>
        <w:t>- ვალანჟინური და ჰოტრივული სართულები</w:t>
      </w:r>
      <w:r w:rsidRPr="00547DD2">
        <w:rPr>
          <w:rFonts w:cs="TimesNewRomanPSMT"/>
          <w:lang w:val="ka-GE" w:bidi="as-IN"/>
        </w:rPr>
        <w:t xml:space="preserve">. </w:t>
      </w:r>
      <w:r w:rsidRPr="00547DD2">
        <w:rPr>
          <w:rFonts w:cs="Sylfaen"/>
          <w:lang w:val="ka-GE" w:bidi="as-IN"/>
        </w:rPr>
        <w:t>დოლომიტები და</w:t>
      </w:r>
    </w:p>
    <w:p w14:paraId="0A2A3850"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TimesNewRomanPSMT"/>
          <w:lang w:val="ka-GE" w:bidi="as-IN"/>
        </w:rPr>
      </w:pPr>
      <w:r w:rsidRPr="00547DD2">
        <w:rPr>
          <w:rFonts w:cs="Sylfaen"/>
          <w:lang w:val="ka-GE" w:bidi="as-IN"/>
        </w:rPr>
        <w:t>დოლომიტიზებული კირქვები</w:t>
      </w:r>
      <w:r w:rsidRPr="00547DD2">
        <w:rPr>
          <w:rFonts w:cs="TimesNewRomanPSMT"/>
          <w:lang w:val="ka-GE" w:bidi="as-IN"/>
        </w:rPr>
        <w:t>.</w:t>
      </w:r>
    </w:p>
    <w:p w14:paraId="10BF01CC" w14:textId="6E424EDD"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Sylfaen"/>
          <w:lang w:val="ka-GE" w:bidi="as-IN"/>
        </w:rPr>
      </w:pPr>
      <w:r w:rsidRPr="00547DD2">
        <w:rPr>
          <w:rFonts w:cs="Tahoma"/>
          <w:lang w:val="ka-GE" w:bidi="as-IN"/>
        </w:rPr>
        <w:t>J</w:t>
      </w:r>
      <w:r w:rsidRPr="00547DD2">
        <w:rPr>
          <w:rFonts w:cs="Cambria"/>
          <w:sz w:val="16"/>
          <w:szCs w:val="16"/>
          <w:lang w:val="ka-GE" w:bidi="as-IN"/>
        </w:rPr>
        <w:t>3</w:t>
      </w:r>
      <w:r w:rsidRPr="00547DD2">
        <w:rPr>
          <w:rFonts w:cs="Cambria"/>
          <w:lang w:val="ka-GE" w:bidi="as-IN"/>
        </w:rPr>
        <w:t xml:space="preserve">Km+t </w:t>
      </w:r>
      <w:r w:rsidRPr="00547DD2">
        <w:rPr>
          <w:rFonts w:cs="Sylfaen"/>
          <w:lang w:val="ka-GE" w:bidi="as-IN"/>
        </w:rPr>
        <w:t>- კიმერიჯული და ტიტონური სართულები</w:t>
      </w:r>
      <w:r w:rsidRPr="00547DD2">
        <w:rPr>
          <w:rFonts w:cs="TimesNewRomanPSMT"/>
          <w:lang w:val="ka-GE" w:bidi="as-IN"/>
        </w:rPr>
        <w:t xml:space="preserve">. </w:t>
      </w:r>
      <w:r w:rsidRPr="00547DD2">
        <w:rPr>
          <w:rFonts w:cs="Sylfaen"/>
          <w:lang w:val="ka-GE" w:bidi="as-IN"/>
        </w:rPr>
        <w:t>თიხები</w:t>
      </w:r>
      <w:r w:rsidRPr="00547DD2">
        <w:rPr>
          <w:rFonts w:cs="TimesNewRomanPSMT"/>
          <w:lang w:val="ka-GE" w:bidi="as-IN"/>
        </w:rPr>
        <w:t xml:space="preserve">, </w:t>
      </w:r>
      <w:r w:rsidRPr="00547DD2">
        <w:rPr>
          <w:rFonts w:cs="Sylfaen"/>
          <w:lang w:val="ka-GE" w:bidi="as-IN"/>
        </w:rPr>
        <w:t>ქვიშაქვები</w:t>
      </w:r>
      <w:r w:rsidRPr="00547DD2">
        <w:rPr>
          <w:rFonts w:cs="TimesNewRomanPSMT"/>
          <w:lang w:val="ka-GE" w:bidi="as-IN"/>
        </w:rPr>
        <w:t xml:space="preserve">, </w:t>
      </w:r>
      <w:r w:rsidRPr="00547DD2">
        <w:rPr>
          <w:rFonts w:cs="Sylfaen"/>
          <w:lang w:val="ka-GE" w:bidi="as-IN"/>
        </w:rPr>
        <w:t>ბრექჩიები</w:t>
      </w:r>
    </w:p>
    <w:p w14:paraId="0AB4B373" w14:textId="77777777" w:rsidR="00626740" w:rsidRPr="00547DD2" w:rsidRDefault="00626740" w:rsidP="002177D5">
      <w:pPr>
        <w:pStyle w:val="ListParagraph"/>
        <w:numPr>
          <w:ilvl w:val="0"/>
          <w:numId w:val="34"/>
        </w:numPr>
        <w:autoSpaceDE w:val="0"/>
        <w:autoSpaceDN w:val="0"/>
        <w:adjustRightInd w:val="0"/>
        <w:spacing w:before="0" w:after="0" w:line="240" w:lineRule="auto"/>
        <w:ind w:left="567" w:hanging="207"/>
        <w:jc w:val="both"/>
        <w:rPr>
          <w:rFonts w:cs="TimesNewRomanPSMT"/>
          <w:lang w:val="ka-GE" w:bidi="as-IN"/>
        </w:rPr>
      </w:pPr>
      <w:r w:rsidRPr="00547DD2">
        <w:rPr>
          <w:rFonts w:cs="Sylfaen"/>
          <w:lang w:val="ka-GE" w:bidi="as-IN"/>
        </w:rPr>
        <w:t>თაბაშირის ლინზებით და ბაზალტების განფენებით</w:t>
      </w:r>
      <w:r w:rsidRPr="00547DD2">
        <w:rPr>
          <w:rFonts w:cs="TimesNewRomanPSMT"/>
          <w:lang w:val="ka-GE" w:bidi="as-IN"/>
        </w:rPr>
        <w:t>.</w:t>
      </w:r>
    </w:p>
    <w:p w14:paraId="5154E911" w14:textId="4E77F0AD" w:rsidR="00626740" w:rsidRPr="00547DD2" w:rsidRDefault="00626740" w:rsidP="002177D5">
      <w:pPr>
        <w:pStyle w:val="ListParagraph"/>
        <w:numPr>
          <w:ilvl w:val="1"/>
          <w:numId w:val="34"/>
        </w:numPr>
        <w:autoSpaceDE w:val="0"/>
        <w:autoSpaceDN w:val="0"/>
        <w:adjustRightInd w:val="0"/>
        <w:spacing w:before="0" w:after="0" w:line="240" w:lineRule="auto"/>
        <w:ind w:left="567" w:hanging="207"/>
        <w:jc w:val="both"/>
        <w:rPr>
          <w:rFonts w:cs="TimesNewRomanPSMT"/>
          <w:lang w:val="ka-GE" w:bidi="as-IN"/>
        </w:rPr>
      </w:pPr>
      <w:r w:rsidRPr="00547DD2">
        <w:rPr>
          <w:rFonts w:cs="Tahoma"/>
          <w:lang w:val="ka-GE" w:bidi="as-IN"/>
        </w:rPr>
        <w:t>J</w:t>
      </w:r>
      <w:r w:rsidRPr="00547DD2">
        <w:rPr>
          <w:rFonts w:cs="Cambria"/>
          <w:sz w:val="16"/>
          <w:szCs w:val="16"/>
          <w:lang w:val="ka-GE" w:bidi="as-IN"/>
        </w:rPr>
        <w:t>2</w:t>
      </w:r>
      <w:r w:rsidRPr="00547DD2">
        <w:rPr>
          <w:rFonts w:cs="Cambria"/>
          <w:lang w:val="ka-GE" w:bidi="as-IN"/>
        </w:rPr>
        <w:t xml:space="preserve">b </w:t>
      </w:r>
      <w:r w:rsidRPr="00547DD2">
        <w:rPr>
          <w:rFonts w:cs="Sylfaen"/>
          <w:lang w:val="ka-GE" w:bidi="as-IN"/>
        </w:rPr>
        <w:t>- ბაიოსური სართული</w:t>
      </w:r>
      <w:r w:rsidRPr="00547DD2">
        <w:rPr>
          <w:rFonts w:cs="TimesNewRomanPSMT"/>
          <w:lang w:val="ka-GE" w:bidi="as-IN"/>
        </w:rPr>
        <w:t xml:space="preserve">. </w:t>
      </w:r>
      <w:r w:rsidRPr="00547DD2">
        <w:rPr>
          <w:rFonts w:cs="Sylfaen"/>
          <w:lang w:val="ka-GE" w:bidi="as-IN"/>
        </w:rPr>
        <w:t>პორფირიტული წყება</w:t>
      </w:r>
      <w:r w:rsidRPr="00547DD2">
        <w:rPr>
          <w:rFonts w:cs="TimesNewRomanPSMT"/>
          <w:lang w:val="ka-GE" w:bidi="as-IN"/>
        </w:rPr>
        <w:t xml:space="preserve">. </w:t>
      </w:r>
      <w:r w:rsidRPr="00547DD2">
        <w:rPr>
          <w:rFonts w:cs="Sylfaen"/>
          <w:lang w:val="ka-GE" w:bidi="as-IN"/>
        </w:rPr>
        <w:t>ტუფობრექჩიები</w:t>
      </w:r>
      <w:r w:rsidRPr="00547DD2">
        <w:rPr>
          <w:rFonts w:cs="TimesNewRomanPSMT"/>
          <w:lang w:val="ka-GE" w:bidi="as-IN"/>
        </w:rPr>
        <w:t>,</w:t>
      </w:r>
    </w:p>
    <w:p w14:paraId="70C3A9CB" w14:textId="26A83A07" w:rsidR="00626740" w:rsidRPr="00547DD2" w:rsidRDefault="00626740" w:rsidP="002177D5">
      <w:pPr>
        <w:pStyle w:val="ListParagraph"/>
        <w:numPr>
          <w:ilvl w:val="0"/>
          <w:numId w:val="34"/>
        </w:numPr>
        <w:spacing w:line="240" w:lineRule="auto"/>
        <w:ind w:left="567" w:hanging="207"/>
        <w:jc w:val="both"/>
        <w:rPr>
          <w:lang w:val="ka-GE"/>
        </w:rPr>
      </w:pPr>
      <w:r w:rsidRPr="00547DD2">
        <w:rPr>
          <w:rFonts w:cs="Sylfaen"/>
          <w:lang w:val="ka-GE" w:bidi="as-IN"/>
        </w:rPr>
        <w:t>ტუფოკონგლომერატები</w:t>
      </w:r>
      <w:r w:rsidRPr="00547DD2">
        <w:rPr>
          <w:rFonts w:cs="TimesNewRomanPSMT"/>
          <w:lang w:val="ka-GE" w:bidi="as-IN"/>
        </w:rPr>
        <w:t xml:space="preserve">, </w:t>
      </w:r>
      <w:r w:rsidRPr="00547DD2">
        <w:rPr>
          <w:rFonts w:cs="Sylfaen"/>
          <w:lang w:val="ka-GE" w:bidi="as-IN"/>
        </w:rPr>
        <w:t>ტუფები</w:t>
      </w:r>
      <w:r w:rsidRPr="00547DD2">
        <w:rPr>
          <w:rFonts w:cs="TimesNewRomanPSMT"/>
          <w:lang w:val="ka-GE" w:bidi="as-IN"/>
        </w:rPr>
        <w:t xml:space="preserve">, </w:t>
      </w:r>
      <w:r w:rsidRPr="00547DD2">
        <w:rPr>
          <w:rFonts w:cs="Sylfaen"/>
          <w:lang w:val="ka-GE" w:bidi="as-IN"/>
        </w:rPr>
        <w:t>პორფირიტები.</w:t>
      </w:r>
    </w:p>
    <w:p w14:paraId="1EC6D997" w14:textId="14F4FE36" w:rsidR="00A27189" w:rsidRPr="00547DD2" w:rsidRDefault="00A27189" w:rsidP="002177D5">
      <w:pPr>
        <w:spacing w:line="240" w:lineRule="auto"/>
        <w:jc w:val="both"/>
        <w:rPr>
          <w:lang w:val="ka-GE"/>
        </w:rPr>
      </w:pPr>
      <w:r w:rsidRPr="00547DD2">
        <w:rPr>
          <w:lang w:val="ka-GE"/>
        </w:rPr>
        <w:t>მეოთხეული ასაკის ქანები დიდი მრავალფეროვნებით გამოირჩევიან. მათგან დომინანტური ადგილი უჭირავთ კოლუვიურ-დელუვიურ და პროლუვიურ-დელუვიური გენეზისის წარმონაქმნებს. მდინარეების მთავარი არტერიის და მათი შენაკადების კალაპოტებში თანამედროვე მდინარეული წარმონაქმნები უწყვეტი გავრცელებით არ სარგებლობენ. მათი ლოკალულური აკუმულაციის ადგილებს ხშირად კალაპოტის კლდოვანი ძირი ანაცვლებს. ამავე კალაპოტების ბორტებზე ხშირად წარმოქმნილია ძველი ტერასები, რომლებიც აგებულია ძველი ალუვიურ-პროლუვიური ნალექებით. სხვა ფერდობული ნალექები შედარებით მოკრძალებული გავრცელებით სარგებლობენ.</w:t>
      </w:r>
    </w:p>
    <w:p w14:paraId="0229A174" w14:textId="295E91E6" w:rsidR="00A27189" w:rsidRPr="00547DD2" w:rsidRDefault="00A27189" w:rsidP="002177D5">
      <w:pPr>
        <w:spacing w:line="240" w:lineRule="auto"/>
        <w:jc w:val="both"/>
        <w:rPr>
          <w:lang w:val="ka-GE"/>
        </w:rPr>
      </w:pPr>
      <w:r w:rsidRPr="00547DD2">
        <w:rPr>
          <w:lang w:val="ka-GE"/>
        </w:rPr>
        <w:t>კოლუვიური ნალექები, cQ</w:t>
      </w:r>
      <w:r w:rsidRPr="00547DD2">
        <w:rPr>
          <w:sz w:val="16"/>
          <w:szCs w:val="16"/>
          <w:lang w:val="ka-GE"/>
        </w:rPr>
        <w:t>IV</w:t>
      </w:r>
      <w:r w:rsidRPr="00547DD2">
        <w:rPr>
          <w:lang w:val="ka-GE"/>
        </w:rPr>
        <w:t>. წარმოდგენილი არიან დაუხარისხებელი და დაუმუშავებელი სხვადასხვა ზომის უხეშნატეხოვანი მასალით. გავრცელებული არიან დიდი დაქანების ფერდობების და ფლატეების ძირში.</w:t>
      </w:r>
    </w:p>
    <w:p w14:paraId="15C91691" w14:textId="3F5CFD76" w:rsidR="00A27189" w:rsidRPr="00547DD2" w:rsidRDefault="00A27189" w:rsidP="002177D5">
      <w:pPr>
        <w:spacing w:line="240" w:lineRule="auto"/>
        <w:jc w:val="both"/>
        <w:rPr>
          <w:lang w:val="ka-GE"/>
        </w:rPr>
      </w:pPr>
      <w:r w:rsidRPr="00547DD2">
        <w:rPr>
          <w:lang w:val="ka-GE"/>
        </w:rPr>
        <w:t>კოლუვიურ-დელუვიური ნალექები, cdQ</w:t>
      </w:r>
      <w:r w:rsidRPr="00547DD2">
        <w:rPr>
          <w:sz w:val="16"/>
          <w:szCs w:val="16"/>
          <w:lang w:val="ka-GE"/>
        </w:rPr>
        <w:t>IV</w:t>
      </w:r>
      <w:r w:rsidRPr="00547DD2">
        <w:rPr>
          <w:lang w:val="ka-GE"/>
        </w:rPr>
        <w:t>. წარმოდგენილი არიან სხვადასხვა ზომის უხეშნატეხოვანი წარმონაქმნებით თიხა-თიხნაროვანი მასალის შემავსებლით. ისინი გავრცელებული არიან ძირითადი ხეობების ფერდობებზე და მეტად არათანაბარი გავრცელებით ხასიათდებიან. რელიეფის ფორმის მიხედვით მათი სიმძლავრე მერყეობს 0- 2,0 მეტრის ფარგლებში, თუმცა გარკვეულ ადგილებში (რელიეფის გარდატეხის ადგილებში და საფეხურებზე) შესაძლოა მათი სიმძლავრე ბევრად მეტი იყოს.</w:t>
      </w:r>
    </w:p>
    <w:p w14:paraId="6D746677" w14:textId="42860CBF" w:rsidR="00A27189" w:rsidRPr="00547DD2" w:rsidRDefault="00A27189" w:rsidP="002177D5">
      <w:pPr>
        <w:spacing w:line="240" w:lineRule="auto"/>
        <w:jc w:val="both"/>
        <w:rPr>
          <w:lang w:val="ka-GE"/>
        </w:rPr>
      </w:pPr>
      <w:r w:rsidRPr="00547DD2">
        <w:rPr>
          <w:lang w:val="ka-GE"/>
        </w:rPr>
        <w:t>ელუვიურ-დელუვიური ნალექები, edQ</w:t>
      </w:r>
      <w:r w:rsidRPr="00547DD2">
        <w:rPr>
          <w:sz w:val="16"/>
          <w:szCs w:val="16"/>
          <w:lang w:val="ka-GE"/>
        </w:rPr>
        <w:t>IV</w:t>
      </w:r>
      <w:r w:rsidRPr="00547DD2">
        <w:rPr>
          <w:lang w:val="ka-GE"/>
        </w:rPr>
        <w:t>. წარმოდგენილი არიან თიხებით და თიხნარებით სხვადასხვა ზომის უხეშნატეხოვანი მასალის ჩანართებით. ისინი გავრცელებული არიან ზეგან და თხემურ წყალგამყოფებზე. ეს წარმონაქმნები გავრცელებული არიან ფერდობებზე და მეტად არათანაბარი გავრცელებით ხასიათდებიან. რელიეფის ფორმის მიხედვით მათი სიმძლავრე მერყეობს 1-3 მეტრის ფარგლებში, თუმცა გარკვეულ ადგილებში (რელიეფის გარდატეხის ადგილებში და საფეხურებზე) შესაძლოა მათი სიმძლავრე ბევრად მეტი იყოს.</w:t>
      </w:r>
    </w:p>
    <w:p w14:paraId="505EC3E4" w14:textId="5F1571FF" w:rsidR="00A27189" w:rsidRPr="00547DD2" w:rsidRDefault="00A27189" w:rsidP="002177D5">
      <w:pPr>
        <w:spacing w:line="240" w:lineRule="auto"/>
        <w:jc w:val="both"/>
        <w:rPr>
          <w:lang w:val="ka-GE"/>
        </w:rPr>
      </w:pPr>
      <w:r w:rsidRPr="00547DD2">
        <w:rPr>
          <w:lang w:val="ka-GE"/>
        </w:rPr>
        <w:lastRenderedPageBreak/>
        <w:t>პროლუვიური ნალექები, pQ</w:t>
      </w:r>
      <w:r w:rsidRPr="00547DD2">
        <w:rPr>
          <w:sz w:val="16"/>
          <w:szCs w:val="16"/>
          <w:lang w:val="ka-GE"/>
        </w:rPr>
        <w:t>IV</w:t>
      </w:r>
      <w:r w:rsidRPr="00547DD2">
        <w:rPr>
          <w:lang w:val="ka-GE"/>
        </w:rPr>
        <w:t>. წარმოდგენილი არიან ცუდად დამუშავებული დიდი ზომის უხეშნატეხოვანი მასალით. გავრცელებული არიან მეორე რიგის ეროზიული ხევებისა და წყალსადინარების ზოლში და გამოტანის ადგილებში.</w:t>
      </w:r>
    </w:p>
    <w:p w14:paraId="5EC57176" w14:textId="1B4367ED" w:rsidR="00A27189" w:rsidRPr="00547DD2" w:rsidRDefault="00A27189" w:rsidP="002177D5">
      <w:pPr>
        <w:spacing w:line="240" w:lineRule="auto"/>
        <w:jc w:val="both"/>
        <w:rPr>
          <w:lang w:val="ka-GE"/>
        </w:rPr>
      </w:pPr>
      <w:r w:rsidRPr="00547DD2">
        <w:rPr>
          <w:lang w:val="ka-GE"/>
        </w:rPr>
        <w:t>პროლუვიურ-დელუვიური ნალექები, pdQ</w:t>
      </w:r>
      <w:r w:rsidRPr="00547DD2">
        <w:rPr>
          <w:sz w:val="16"/>
          <w:szCs w:val="16"/>
          <w:lang w:val="ka-GE"/>
        </w:rPr>
        <w:t>IV</w:t>
      </w:r>
      <w:r w:rsidRPr="00547DD2">
        <w:rPr>
          <w:lang w:val="ka-GE"/>
        </w:rPr>
        <w:t>. წარმოდგენილი არიან ცუდად დამუშავებული სხვადასხვა ზომის უხეშნატეხოვანი მასალით თიხა-თიხნაროვანი შემავსებლით. აღნიშნული ნალექებიც გავრცელებული არიან ეროზიული ხევებისა და წყალსადინარების გამოტანის ადგილებში.</w:t>
      </w:r>
    </w:p>
    <w:p w14:paraId="418D371B" w14:textId="5C4D3E08" w:rsidR="00A27189" w:rsidRPr="00547DD2" w:rsidRDefault="00A27189" w:rsidP="002177D5">
      <w:pPr>
        <w:spacing w:line="240" w:lineRule="auto"/>
        <w:jc w:val="both"/>
        <w:rPr>
          <w:lang w:val="ka-GE"/>
        </w:rPr>
      </w:pPr>
      <w:r w:rsidRPr="00547DD2">
        <w:rPr>
          <w:lang w:val="ka-GE"/>
        </w:rPr>
        <w:t>მდინარე წაჩხურას ძირითადი კალაპოტის თანამედროვე ალუვიური ნალექები aQ</w:t>
      </w:r>
      <w:r w:rsidRPr="00547DD2">
        <w:rPr>
          <w:sz w:val="16"/>
          <w:szCs w:val="16"/>
          <w:lang w:val="ka-GE"/>
        </w:rPr>
        <w:t>IV</w:t>
      </w:r>
      <w:r w:rsidRPr="00547DD2">
        <w:rPr>
          <w:lang w:val="ka-GE"/>
        </w:rPr>
        <w:t>. წარმოდგენილია მსხვილი, ცუდად დამუშავებული ნატეხოვანი მასალით კენჭნარ- ლოდნარი, ღორღი, ხრეში და ქვიშა. გავრცელებულია მდ. წაჩხურას შუა და ქვემო წელში.</w:t>
      </w:r>
    </w:p>
    <w:p w14:paraId="2BA3D41A" w14:textId="297582A7" w:rsidR="00A27189" w:rsidRPr="00547DD2" w:rsidRDefault="00A27189" w:rsidP="002177D5">
      <w:pPr>
        <w:spacing w:line="240" w:lineRule="auto"/>
        <w:jc w:val="both"/>
        <w:rPr>
          <w:lang w:val="ka-GE"/>
        </w:rPr>
      </w:pPr>
      <w:r w:rsidRPr="00547DD2">
        <w:rPr>
          <w:lang w:val="ka-GE"/>
        </w:rPr>
        <w:t>მდინარეთა ძველი ალუვიურ-პროლუვიური ნალექები apQ</w:t>
      </w:r>
      <w:r w:rsidRPr="00547DD2">
        <w:rPr>
          <w:sz w:val="16"/>
          <w:szCs w:val="16"/>
          <w:lang w:val="ka-GE"/>
        </w:rPr>
        <w:t>III-IV</w:t>
      </w:r>
      <w:r w:rsidRPr="00547DD2">
        <w:rPr>
          <w:lang w:val="ka-GE"/>
        </w:rPr>
        <w:t>. წარმოდგენილია მსხვილი კაჭარ-კენჭნარით თიხა-თიხნაროვანი მასალის შემავსებლით. გავრცელებულია ძირითადი მდინარეების ჭალისზედა პროლუვიურ ტერასებზე.</w:t>
      </w:r>
    </w:p>
    <w:p w14:paraId="58CB1140" w14:textId="77777777" w:rsidR="00F87CB3" w:rsidRPr="00547DD2" w:rsidRDefault="00F87CB3" w:rsidP="002177D5">
      <w:pPr>
        <w:spacing w:line="240" w:lineRule="auto"/>
        <w:jc w:val="both"/>
        <w:rPr>
          <w:lang w:val="ka-GE"/>
        </w:rPr>
      </w:pPr>
    </w:p>
    <w:p w14:paraId="1C21FA37" w14:textId="37AE0B0B" w:rsidR="00EB2D51" w:rsidRPr="00547DD2" w:rsidRDefault="00EB2D51" w:rsidP="002177D5">
      <w:pPr>
        <w:pStyle w:val="Heading2"/>
        <w:spacing w:line="240" w:lineRule="auto"/>
        <w:rPr>
          <w:color w:val="000000" w:themeColor="text1"/>
          <w:sz w:val="24"/>
          <w:lang w:val="ka-GE"/>
        </w:rPr>
      </w:pPr>
      <w:bookmarkStart w:id="71" w:name="_Toc125538212"/>
      <w:r w:rsidRPr="00547DD2">
        <w:rPr>
          <w:color w:val="000000" w:themeColor="text1"/>
          <w:sz w:val="24"/>
          <w:lang w:val="ka-GE"/>
        </w:rPr>
        <w:t>საკვლევი არეალის საინჟინრო-გეოლოგიური პირობები</w:t>
      </w:r>
      <w:bookmarkEnd w:id="71"/>
    </w:p>
    <w:p w14:paraId="7072E912" w14:textId="3C3535ED" w:rsidR="00EB2D51" w:rsidRPr="00547DD2" w:rsidRDefault="00EB2D51" w:rsidP="002177D5">
      <w:pPr>
        <w:spacing w:line="240" w:lineRule="auto"/>
        <w:rPr>
          <w:lang w:val="ka-GE"/>
        </w:rPr>
      </w:pPr>
      <w:r w:rsidRPr="00547DD2">
        <w:rPr>
          <w:lang w:val="ka-GE"/>
        </w:rPr>
        <w:t>ზოგადად საკვლევი ტერიტორიის საინჟინრო</w:t>
      </w:r>
      <w:r w:rsidR="005830F0" w:rsidRPr="00547DD2">
        <w:rPr>
          <w:lang w:val="ka-GE"/>
        </w:rPr>
        <w:t>-</w:t>
      </w:r>
      <w:r w:rsidRPr="00547DD2">
        <w:rPr>
          <w:lang w:val="ka-GE"/>
        </w:rPr>
        <w:t>გეოლოგიური პირობები რთულია.</w:t>
      </w:r>
      <w:r w:rsidR="005830F0" w:rsidRPr="00547DD2">
        <w:rPr>
          <w:lang w:val="ka-GE"/>
        </w:rPr>
        <w:t xml:space="preserve"> </w:t>
      </w:r>
      <w:r w:rsidRPr="00547DD2">
        <w:rPr>
          <w:lang w:val="ka-GE"/>
        </w:rPr>
        <w:t>СНиП 1.02.07-87-ის მიხედვით იგი III კატეგორიას მიეკუთვნება.</w:t>
      </w:r>
      <w:r w:rsidR="005830F0" w:rsidRPr="00547DD2">
        <w:rPr>
          <w:lang w:val="ka-GE"/>
        </w:rPr>
        <w:t xml:space="preserve"> </w:t>
      </w:r>
      <w:r w:rsidRPr="00547DD2">
        <w:rPr>
          <w:lang w:val="ka-GE"/>
        </w:rPr>
        <w:t>საინჟინრო-გეოლოგიური პირობების სირთულე ძირითადად განპირობებულია</w:t>
      </w:r>
      <w:r w:rsidR="005830F0" w:rsidRPr="00547DD2">
        <w:rPr>
          <w:lang w:val="ka-GE"/>
        </w:rPr>
        <w:t xml:space="preserve"> </w:t>
      </w:r>
      <w:r w:rsidRPr="00547DD2">
        <w:rPr>
          <w:lang w:val="ka-GE"/>
        </w:rPr>
        <w:t>შემდეგი ფაქტორებით:</w:t>
      </w:r>
    </w:p>
    <w:p w14:paraId="2AEA6AC2" w14:textId="1CA1CB0C" w:rsidR="00EB2D51" w:rsidRPr="00547DD2" w:rsidRDefault="00EB2D51" w:rsidP="002177D5">
      <w:pPr>
        <w:pStyle w:val="ListParagraph"/>
        <w:numPr>
          <w:ilvl w:val="0"/>
          <w:numId w:val="35"/>
        </w:numPr>
        <w:spacing w:line="240" w:lineRule="auto"/>
        <w:jc w:val="both"/>
        <w:rPr>
          <w:lang w:val="ka-GE"/>
        </w:rPr>
      </w:pPr>
      <w:r w:rsidRPr="00547DD2">
        <w:rPr>
          <w:lang w:val="ka-GE"/>
        </w:rPr>
        <w:t>გეომორფოლოგია - მაღალმთიანი რელიეფი ფერდობების დიდი დახრილობებით,</w:t>
      </w:r>
      <w:r w:rsidR="005830F0" w:rsidRPr="00547DD2">
        <w:rPr>
          <w:lang w:val="ka-GE"/>
        </w:rPr>
        <w:t xml:space="preserve"> </w:t>
      </w:r>
      <w:r w:rsidRPr="00547DD2">
        <w:rPr>
          <w:lang w:val="ka-GE"/>
        </w:rPr>
        <w:t>რომელიც ძლიერაა დანაწევრებული ღრმა და სწრაფად განვითარებადი</w:t>
      </w:r>
      <w:r w:rsidR="005830F0" w:rsidRPr="00547DD2">
        <w:rPr>
          <w:lang w:val="ka-GE"/>
        </w:rPr>
        <w:t xml:space="preserve"> </w:t>
      </w:r>
      <w:r w:rsidRPr="00547DD2">
        <w:rPr>
          <w:lang w:val="ka-GE"/>
        </w:rPr>
        <w:t>ეროზიული ქსელით.</w:t>
      </w:r>
    </w:p>
    <w:p w14:paraId="5722C670" w14:textId="056F87AE" w:rsidR="005830F0" w:rsidRPr="00547DD2" w:rsidRDefault="005830F0" w:rsidP="002177D5">
      <w:pPr>
        <w:pStyle w:val="ListParagraph"/>
        <w:numPr>
          <w:ilvl w:val="0"/>
          <w:numId w:val="35"/>
        </w:numPr>
        <w:spacing w:line="240" w:lineRule="auto"/>
        <w:jc w:val="both"/>
        <w:rPr>
          <w:lang w:val="ka-GE"/>
        </w:rPr>
      </w:pPr>
      <w:r w:rsidRPr="00547DD2">
        <w:rPr>
          <w:lang w:val="ka-GE"/>
        </w:rPr>
        <w:t>გეოლოგიური და გეოტექტონიკური აგებულება - საკვლევი ტერიტორიის უმეტესი ნაწილი აგებულია ცარცული ასაკის კარბონატული ქანებით, რომლებიც რთული კარსტულ-ნაპრალოვანი სისტემით და ადგილობრივი ტექტონიკური რღვევის ზონების მოქმედების შედეგად ძლიერ არიან დეზინტეგრირებული.</w:t>
      </w:r>
    </w:p>
    <w:p w14:paraId="3D59BDF1" w14:textId="2E64E0B0" w:rsidR="005830F0" w:rsidRPr="00547DD2" w:rsidRDefault="005830F0" w:rsidP="002177D5">
      <w:pPr>
        <w:pStyle w:val="ListParagraph"/>
        <w:numPr>
          <w:ilvl w:val="0"/>
          <w:numId w:val="35"/>
        </w:numPr>
        <w:spacing w:line="240" w:lineRule="auto"/>
        <w:jc w:val="both"/>
        <w:rPr>
          <w:lang w:val="ka-GE"/>
        </w:rPr>
      </w:pPr>
      <w:r w:rsidRPr="00547DD2">
        <w:rPr>
          <w:lang w:val="ka-GE"/>
        </w:rPr>
        <w:t>კლიმატური პირობები - ატმოსფერული ნალექების დიდი რაოდენობა (ხანგრძლივი წვიმები და თოვლის მაღალი საფარველი) და ტემპერატურის მაღალი ნიშნულები, რაც ქანების გამოფიტვას და ეროზიულ-ღვარცოფული მოვლენების განვითარებას უწყობს ხელს.</w:t>
      </w:r>
    </w:p>
    <w:p w14:paraId="734904BA" w14:textId="7B1DD664" w:rsidR="005830F0" w:rsidRPr="00547DD2" w:rsidRDefault="005830F0" w:rsidP="002177D5">
      <w:pPr>
        <w:pStyle w:val="ListParagraph"/>
        <w:numPr>
          <w:ilvl w:val="0"/>
          <w:numId w:val="35"/>
        </w:numPr>
        <w:spacing w:line="240" w:lineRule="auto"/>
        <w:jc w:val="both"/>
        <w:rPr>
          <w:lang w:val="ka-GE"/>
        </w:rPr>
      </w:pPr>
      <w:r w:rsidRPr="00547DD2">
        <w:rPr>
          <w:lang w:val="ka-GE"/>
        </w:rPr>
        <w:t>თანამედროვე გეოდინამიკური პროცესებისა და მოვლენების მაღალი აქტიურობა, რომლებიც წლიდან-წლამდე რელიეფის ფორმებს ცვლიან და ახალს აყალიბებენ.</w:t>
      </w:r>
    </w:p>
    <w:p w14:paraId="7985FF0A" w14:textId="6FD6DA97" w:rsidR="00BF4821" w:rsidRPr="00547DD2" w:rsidRDefault="00BF4821" w:rsidP="002177D5">
      <w:pPr>
        <w:spacing w:line="240" w:lineRule="auto"/>
        <w:jc w:val="both"/>
        <w:rPr>
          <w:highlight w:val="yellow"/>
          <w:lang w:val="ka-GE"/>
        </w:rPr>
        <w:sectPr w:rsidR="00BF4821" w:rsidRPr="00547DD2" w:rsidSect="002177D5">
          <w:pgSz w:w="11907" w:h="16840" w:code="9"/>
          <w:pgMar w:top="1248" w:right="1134" w:bottom="1440" w:left="1134" w:header="720" w:footer="720" w:gutter="0"/>
          <w:cols w:space="720"/>
          <w:titlePg/>
          <w:docGrid w:linePitch="360"/>
        </w:sectPr>
      </w:pPr>
    </w:p>
    <w:p w14:paraId="42B6C386" w14:textId="6D4CCD99" w:rsidR="005830F0" w:rsidRPr="00547DD2" w:rsidRDefault="00BF4821" w:rsidP="002177D5">
      <w:pPr>
        <w:pStyle w:val="Caption"/>
        <w:rPr>
          <w:color w:val="000000" w:themeColor="text1"/>
        </w:rPr>
      </w:pPr>
      <w:bookmarkStart w:id="72" w:name="_Toc126145508"/>
      <w:r w:rsidRPr="00547DD2">
        <w:rPr>
          <w:color w:val="000000" w:themeColor="text1"/>
        </w:rPr>
        <w:lastRenderedPageBreak/>
        <w:t xml:space="preserve">ნახაზი </w:t>
      </w:r>
      <w:r w:rsidR="000E205D">
        <w:rPr>
          <w:color w:val="000000" w:themeColor="text1"/>
        </w:rPr>
        <w:t>6.4.1</w:t>
      </w:r>
      <w:r w:rsidRPr="00547DD2">
        <w:rPr>
          <w:color w:val="000000" w:themeColor="text1"/>
        </w:rPr>
        <w:t xml:space="preserve">. </w:t>
      </w:r>
      <w:r w:rsidRPr="00547DD2">
        <w:rPr>
          <w:b w:val="0"/>
          <w:color w:val="000000" w:themeColor="text1"/>
        </w:rPr>
        <w:t>საკვლევი არეალის საინჟინრო-გეოლოგიური ჭრილები</w:t>
      </w:r>
      <w:bookmarkEnd w:id="72"/>
    </w:p>
    <w:p w14:paraId="2BD436AC" w14:textId="13596FB8" w:rsidR="00BF4821" w:rsidRPr="00547DD2" w:rsidRDefault="00BF4821" w:rsidP="002177D5">
      <w:pPr>
        <w:spacing w:line="240" w:lineRule="auto"/>
        <w:jc w:val="both"/>
        <w:rPr>
          <w:lang w:val="ka-GE"/>
        </w:rPr>
      </w:pPr>
      <w:r w:rsidRPr="00547DD2">
        <w:rPr>
          <w:lang w:val="ka-GE" w:eastAsia="ka-GE"/>
        </w:rPr>
        <w:drawing>
          <wp:inline distT="0" distB="0" distL="0" distR="0" wp14:anchorId="06454EBA" wp14:editId="2250DDCB">
            <wp:extent cx="8864600" cy="430657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64600" cy="4306570"/>
                    </a:xfrm>
                    <a:prstGeom prst="rect">
                      <a:avLst/>
                    </a:prstGeom>
                    <a:noFill/>
                    <a:ln>
                      <a:noFill/>
                    </a:ln>
                  </pic:spPr>
                </pic:pic>
              </a:graphicData>
            </a:graphic>
          </wp:inline>
        </w:drawing>
      </w:r>
    </w:p>
    <w:p w14:paraId="691F9772" w14:textId="5828F604" w:rsidR="00BF4821" w:rsidRPr="00547DD2" w:rsidRDefault="00BF4821" w:rsidP="002177D5">
      <w:pPr>
        <w:spacing w:line="240" w:lineRule="auto"/>
        <w:jc w:val="both"/>
        <w:rPr>
          <w:lang w:val="ka-GE"/>
        </w:rPr>
      </w:pPr>
      <w:r w:rsidRPr="00547DD2">
        <w:rPr>
          <w:lang w:val="ka-GE" w:eastAsia="ka-GE"/>
        </w:rPr>
        <w:lastRenderedPageBreak/>
        <w:drawing>
          <wp:inline distT="0" distB="0" distL="0" distR="0" wp14:anchorId="21E2E627" wp14:editId="3C385530">
            <wp:extent cx="8110220" cy="5732145"/>
            <wp:effectExtent l="0" t="0" r="5080" b="190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10220" cy="5732145"/>
                    </a:xfrm>
                    <a:prstGeom prst="rect">
                      <a:avLst/>
                    </a:prstGeom>
                    <a:noFill/>
                    <a:ln>
                      <a:noFill/>
                    </a:ln>
                  </pic:spPr>
                </pic:pic>
              </a:graphicData>
            </a:graphic>
          </wp:inline>
        </w:drawing>
      </w:r>
    </w:p>
    <w:p w14:paraId="2B98A1F6" w14:textId="5027F71A" w:rsidR="00BF4821" w:rsidRPr="00547DD2" w:rsidRDefault="00BF4821" w:rsidP="002177D5">
      <w:pPr>
        <w:spacing w:line="240" w:lineRule="auto"/>
        <w:jc w:val="both"/>
        <w:rPr>
          <w:lang w:val="ka-GE"/>
        </w:rPr>
      </w:pPr>
      <w:r w:rsidRPr="00547DD2">
        <w:rPr>
          <w:lang w:val="ka-GE" w:eastAsia="ka-GE"/>
        </w:rPr>
        <w:lastRenderedPageBreak/>
        <w:drawing>
          <wp:inline distT="0" distB="0" distL="0" distR="0" wp14:anchorId="63159F51" wp14:editId="68639A6B">
            <wp:extent cx="8110220" cy="5732145"/>
            <wp:effectExtent l="0" t="0" r="5080" b="190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10220" cy="5732145"/>
                    </a:xfrm>
                    <a:prstGeom prst="rect">
                      <a:avLst/>
                    </a:prstGeom>
                    <a:noFill/>
                    <a:ln>
                      <a:noFill/>
                    </a:ln>
                  </pic:spPr>
                </pic:pic>
              </a:graphicData>
            </a:graphic>
          </wp:inline>
        </w:drawing>
      </w:r>
    </w:p>
    <w:p w14:paraId="36290372" w14:textId="4AD0B8CE" w:rsidR="00BF4821" w:rsidRPr="00547DD2" w:rsidRDefault="00BF4821" w:rsidP="002177D5">
      <w:pPr>
        <w:pStyle w:val="Caption"/>
        <w:rPr>
          <w:color w:val="000000" w:themeColor="text1"/>
        </w:rPr>
      </w:pPr>
      <w:bookmarkStart w:id="73" w:name="_Toc125121651"/>
      <w:r w:rsidRPr="00547DD2">
        <w:rPr>
          <w:color w:val="000000" w:themeColor="text1"/>
        </w:rPr>
        <w:lastRenderedPageBreak/>
        <w:t xml:space="preserve">რუკა </w:t>
      </w:r>
      <w:r w:rsidR="000E205D">
        <w:rPr>
          <w:color w:val="000000" w:themeColor="text1"/>
        </w:rPr>
        <w:t>6.4.2</w:t>
      </w:r>
      <w:r w:rsidRPr="00547DD2">
        <w:rPr>
          <w:color w:val="000000" w:themeColor="text1"/>
        </w:rPr>
        <w:t>.</w:t>
      </w:r>
      <w:r w:rsidRPr="00547DD2">
        <w:rPr>
          <w:b w:val="0"/>
          <w:color w:val="000000" w:themeColor="text1"/>
        </w:rPr>
        <w:t xml:space="preserve"> საინჟინრო-გეოლოგიური რუკა</w:t>
      </w:r>
      <w:bookmarkEnd w:id="73"/>
    </w:p>
    <w:p w14:paraId="324842B0" w14:textId="570610BC" w:rsidR="00BF4821" w:rsidRPr="00547DD2" w:rsidRDefault="00BF4821" w:rsidP="002177D5">
      <w:pPr>
        <w:spacing w:line="240" w:lineRule="auto"/>
        <w:jc w:val="both"/>
        <w:rPr>
          <w:lang w:val="ka-GE"/>
        </w:rPr>
      </w:pPr>
      <w:r w:rsidRPr="00547DD2">
        <w:rPr>
          <w:lang w:val="ka-GE" w:eastAsia="ka-GE"/>
        </w:rPr>
        <w:drawing>
          <wp:inline distT="0" distB="0" distL="0" distR="0" wp14:anchorId="40F55089" wp14:editId="240DA843">
            <wp:extent cx="8864600" cy="20415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864600" cy="2041525"/>
                    </a:xfrm>
                    <a:prstGeom prst="rect">
                      <a:avLst/>
                    </a:prstGeom>
                    <a:noFill/>
                    <a:ln>
                      <a:noFill/>
                    </a:ln>
                  </pic:spPr>
                </pic:pic>
              </a:graphicData>
            </a:graphic>
          </wp:inline>
        </w:drawing>
      </w:r>
    </w:p>
    <w:p w14:paraId="7095C063" w14:textId="047FE0A1" w:rsidR="00BF4821" w:rsidRPr="00547DD2" w:rsidRDefault="00BF4821" w:rsidP="002177D5">
      <w:pPr>
        <w:spacing w:line="240" w:lineRule="auto"/>
        <w:jc w:val="both"/>
        <w:rPr>
          <w:lang w:val="ka-GE"/>
        </w:rPr>
      </w:pPr>
      <w:r w:rsidRPr="00547DD2">
        <w:rPr>
          <w:lang w:val="ka-GE" w:eastAsia="ka-GE"/>
        </w:rPr>
        <w:drawing>
          <wp:inline distT="0" distB="0" distL="0" distR="0" wp14:anchorId="3A46F26A" wp14:editId="328DB5ED">
            <wp:extent cx="8864600" cy="229362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864600" cy="2293620"/>
                    </a:xfrm>
                    <a:prstGeom prst="rect">
                      <a:avLst/>
                    </a:prstGeom>
                    <a:noFill/>
                    <a:ln>
                      <a:noFill/>
                    </a:ln>
                  </pic:spPr>
                </pic:pic>
              </a:graphicData>
            </a:graphic>
          </wp:inline>
        </w:drawing>
      </w:r>
    </w:p>
    <w:p w14:paraId="12CF9FF7" w14:textId="01890E29" w:rsidR="00BF4821" w:rsidRPr="00547DD2" w:rsidRDefault="00BF4821" w:rsidP="002177D5">
      <w:pPr>
        <w:spacing w:line="240" w:lineRule="auto"/>
        <w:jc w:val="both"/>
        <w:rPr>
          <w:lang w:val="ka-GE"/>
        </w:rPr>
      </w:pPr>
    </w:p>
    <w:p w14:paraId="01F0E2D6" w14:textId="263F71AA" w:rsidR="00BF4821" w:rsidRPr="00547DD2" w:rsidRDefault="00BF4821" w:rsidP="002177D5">
      <w:pPr>
        <w:spacing w:line="240" w:lineRule="auto"/>
        <w:jc w:val="both"/>
        <w:rPr>
          <w:lang w:val="ka-GE"/>
        </w:rPr>
      </w:pPr>
      <w:r w:rsidRPr="00547DD2">
        <w:rPr>
          <w:lang w:val="ka-GE" w:eastAsia="ka-GE"/>
        </w:rPr>
        <w:lastRenderedPageBreak/>
        <w:drawing>
          <wp:inline distT="0" distB="0" distL="0" distR="0" wp14:anchorId="28539A5A" wp14:editId="7246EEAE">
            <wp:extent cx="8864600" cy="2202180"/>
            <wp:effectExtent l="0" t="0" r="0" b="76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64600" cy="2202180"/>
                    </a:xfrm>
                    <a:prstGeom prst="rect">
                      <a:avLst/>
                    </a:prstGeom>
                    <a:noFill/>
                    <a:ln>
                      <a:noFill/>
                    </a:ln>
                  </pic:spPr>
                </pic:pic>
              </a:graphicData>
            </a:graphic>
          </wp:inline>
        </w:drawing>
      </w:r>
    </w:p>
    <w:p w14:paraId="6AF84253" w14:textId="0072C71D" w:rsidR="00BF4821" w:rsidRPr="00547DD2" w:rsidRDefault="00BF4821" w:rsidP="002177D5">
      <w:pPr>
        <w:spacing w:line="240" w:lineRule="auto"/>
        <w:jc w:val="both"/>
        <w:rPr>
          <w:lang w:val="ka-GE"/>
        </w:rPr>
      </w:pPr>
      <w:r w:rsidRPr="00547DD2">
        <w:rPr>
          <w:lang w:val="ka-GE" w:eastAsia="ka-GE"/>
        </w:rPr>
        <w:drawing>
          <wp:inline distT="0" distB="0" distL="0" distR="0" wp14:anchorId="2BD51F86" wp14:editId="629DB10E">
            <wp:extent cx="8864600" cy="274510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64600" cy="2745105"/>
                    </a:xfrm>
                    <a:prstGeom prst="rect">
                      <a:avLst/>
                    </a:prstGeom>
                    <a:noFill/>
                    <a:ln>
                      <a:noFill/>
                    </a:ln>
                  </pic:spPr>
                </pic:pic>
              </a:graphicData>
            </a:graphic>
          </wp:inline>
        </w:drawing>
      </w:r>
    </w:p>
    <w:p w14:paraId="1272C8DB" w14:textId="58903787" w:rsidR="00BF4821" w:rsidRPr="00547DD2" w:rsidRDefault="00BF4821" w:rsidP="002177D5">
      <w:pPr>
        <w:spacing w:line="240" w:lineRule="auto"/>
        <w:jc w:val="both"/>
        <w:rPr>
          <w:lang w:val="ka-GE"/>
        </w:rPr>
      </w:pPr>
    </w:p>
    <w:p w14:paraId="2FAF08D7" w14:textId="77777777" w:rsidR="00BF4821" w:rsidRPr="00547DD2" w:rsidRDefault="00BF4821" w:rsidP="002177D5">
      <w:pPr>
        <w:spacing w:line="240" w:lineRule="auto"/>
        <w:jc w:val="both"/>
        <w:rPr>
          <w:lang w:val="ka-GE"/>
        </w:rPr>
      </w:pPr>
    </w:p>
    <w:p w14:paraId="475E80E0" w14:textId="5E760474" w:rsidR="00BF4821" w:rsidRPr="00547DD2" w:rsidRDefault="00BF4821" w:rsidP="002177D5">
      <w:pPr>
        <w:spacing w:line="240" w:lineRule="auto"/>
        <w:jc w:val="both"/>
        <w:rPr>
          <w:lang w:val="ka-GE"/>
        </w:rPr>
        <w:sectPr w:rsidR="00BF4821" w:rsidRPr="00547DD2" w:rsidSect="00BF4821">
          <w:pgSz w:w="16840" w:h="11907" w:orient="landscape" w:code="9"/>
          <w:pgMar w:top="1440" w:right="1440" w:bottom="1440" w:left="1440" w:header="720" w:footer="720" w:gutter="0"/>
          <w:cols w:space="720"/>
          <w:docGrid w:linePitch="360"/>
        </w:sectPr>
      </w:pPr>
    </w:p>
    <w:p w14:paraId="18B70666" w14:textId="32628EC0" w:rsidR="005830F0" w:rsidRPr="00547DD2" w:rsidRDefault="005830F0" w:rsidP="002177D5">
      <w:pPr>
        <w:spacing w:line="240" w:lineRule="auto"/>
        <w:jc w:val="both"/>
        <w:rPr>
          <w:lang w:val="ka-GE"/>
        </w:rPr>
      </w:pPr>
      <w:r w:rsidRPr="00547DD2">
        <w:rPr>
          <w:lang w:val="ka-GE"/>
        </w:rPr>
        <w:lastRenderedPageBreak/>
        <w:t>ჩატარებული საველე და ლაბორატორიული გამოკვლევების მონაცემების მიხედვით საპროექტო „ლესულუხე ჰეს“-ის განლაგების ტერიტორიაზე გამოვლინდა კლდოვანი ქანების და გრუნტების 10 ლითოლოგიურ-გენეტიკური სახესხვაობა, ანუ საინჟინრო-გეოლოგიური ელემენტი (სგე):</w:t>
      </w:r>
    </w:p>
    <w:p w14:paraId="0282A944" w14:textId="444E8BBB" w:rsidR="005830F0" w:rsidRPr="00547DD2" w:rsidRDefault="005830F0" w:rsidP="002177D5">
      <w:pPr>
        <w:spacing w:line="240" w:lineRule="auto"/>
        <w:jc w:val="both"/>
        <w:rPr>
          <w:lang w:val="ka-GE"/>
        </w:rPr>
      </w:pPr>
      <w:r w:rsidRPr="00547DD2">
        <w:rPr>
          <w:lang w:val="ka-GE"/>
        </w:rPr>
        <w:t xml:space="preserve">საფარი გრუნტების და კლდოვანი ქანების აღნიშნული სახესხვაობები, ანუ საინჟინრო-გეოლოგიური ელემენტები (სგე-ები) ქვემოთ დახასიათებულია ცალ-ცალკე. სგე-ების გავრცელების არეალი გრაფიკულად ასახულია </w:t>
      </w:r>
      <w:r w:rsidR="00BF4821" w:rsidRPr="00547DD2">
        <w:rPr>
          <w:lang w:val="ka-GE"/>
        </w:rPr>
        <w:t xml:space="preserve">ზემოთ მოცემულ </w:t>
      </w:r>
      <w:r w:rsidRPr="00547DD2">
        <w:rPr>
          <w:lang w:val="ka-GE"/>
        </w:rPr>
        <w:t>უბნის საინჟინრო-გეოლოგიურ რუკაზე. ცხრილ</w:t>
      </w:r>
      <w:r w:rsidR="00B10217" w:rsidRPr="00547DD2">
        <w:rPr>
          <w:lang w:val="ka-GE"/>
        </w:rPr>
        <w:t xml:space="preserve">ში </w:t>
      </w:r>
      <w:r w:rsidRPr="00547DD2">
        <w:rPr>
          <w:lang w:val="ka-GE"/>
        </w:rPr>
        <w:t>ნაჩვენებია საპროექტო ტერიტორიაზე გავრცელებული სგე-ების ჩამონათვალი მათთვის მინიჭებული ნუმერაციის მიხედვით.</w:t>
      </w:r>
    </w:p>
    <w:p w14:paraId="1C2501A0" w14:textId="0DA7899A" w:rsidR="00AD0E9A" w:rsidRPr="000E205D" w:rsidRDefault="00AD0E9A" w:rsidP="0087521D">
      <w:pPr>
        <w:pStyle w:val="Caption"/>
        <w:spacing w:after="120"/>
        <w:rPr>
          <w:b w:val="0"/>
          <w:color w:val="000000" w:themeColor="text1"/>
        </w:rPr>
      </w:pPr>
      <w:bookmarkStart w:id="74" w:name="_Toc125121556"/>
      <w:r w:rsidRPr="00547DD2">
        <w:rPr>
          <w:color w:val="000000" w:themeColor="text1"/>
        </w:rPr>
        <w:t xml:space="preserve">ცხრილი </w:t>
      </w:r>
      <w:r w:rsidR="000E205D">
        <w:rPr>
          <w:color w:val="000000" w:themeColor="text1"/>
        </w:rPr>
        <w:t>6.4.1</w:t>
      </w:r>
      <w:r w:rsidRPr="00547DD2">
        <w:rPr>
          <w:color w:val="000000" w:themeColor="text1"/>
        </w:rPr>
        <w:t xml:space="preserve">. </w:t>
      </w:r>
      <w:r w:rsidRPr="000E205D">
        <w:rPr>
          <w:b w:val="0"/>
          <w:color w:val="000000" w:themeColor="text1"/>
        </w:rPr>
        <w:t>სგე-ების ნომერი, აღწერა და გეოლოგიური ინდექსი</w:t>
      </w:r>
      <w:bookmarkEnd w:id="7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
        <w:gridCol w:w="8924"/>
      </w:tblGrid>
      <w:tr w:rsidR="00AD0E9A" w:rsidRPr="00547DD2" w14:paraId="7D238E39" w14:textId="77777777" w:rsidTr="0087521D">
        <w:trPr>
          <w:trHeight w:val="740"/>
        </w:trPr>
        <w:tc>
          <w:tcPr>
            <w:tcW w:w="705" w:type="dxa"/>
            <w:tcBorders>
              <w:top w:val="single" w:sz="4" w:space="0" w:color="000000"/>
              <w:left w:val="single" w:sz="4" w:space="0" w:color="000000"/>
              <w:bottom w:val="single" w:sz="4" w:space="0" w:color="000000"/>
              <w:right w:val="single" w:sz="4" w:space="0" w:color="000000"/>
            </w:tcBorders>
            <w:textDirection w:val="btLr"/>
            <w:vAlign w:val="center"/>
            <w:hideMark/>
          </w:tcPr>
          <w:p w14:paraId="730B9FE6" w14:textId="77777777" w:rsidR="00AD0E9A" w:rsidRPr="00547DD2" w:rsidRDefault="00AD0E9A" w:rsidP="0087521D">
            <w:pPr>
              <w:widowControl w:val="0"/>
              <w:autoSpaceDE w:val="0"/>
              <w:autoSpaceDN w:val="0"/>
              <w:spacing w:before="0" w:after="0" w:line="240" w:lineRule="auto"/>
              <w:ind w:left="147"/>
              <w:rPr>
                <w:rFonts w:eastAsia="Sylfaen" w:cs="Sylfaen"/>
                <w:b/>
                <w:bCs/>
                <w:sz w:val="20"/>
                <w:szCs w:val="20"/>
                <w:lang w:val="ka-GE"/>
              </w:rPr>
            </w:pPr>
            <w:r w:rsidRPr="00547DD2">
              <w:rPr>
                <w:rFonts w:eastAsia="Sylfaen" w:cs="Sylfaen"/>
                <w:b/>
                <w:bCs/>
                <w:sz w:val="20"/>
                <w:szCs w:val="20"/>
                <w:lang w:val="ka-GE"/>
              </w:rPr>
              <w:t>სგე #</w:t>
            </w:r>
          </w:p>
        </w:tc>
        <w:tc>
          <w:tcPr>
            <w:tcW w:w="8924" w:type="dxa"/>
            <w:tcBorders>
              <w:top w:val="single" w:sz="4" w:space="0" w:color="000000"/>
              <w:left w:val="single" w:sz="4" w:space="0" w:color="000000"/>
              <w:bottom w:val="single" w:sz="4" w:space="0" w:color="000000"/>
              <w:right w:val="single" w:sz="4" w:space="0" w:color="000000"/>
            </w:tcBorders>
            <w:vAlign w:val="center"/>
          </w:tcPr>
          <w:p w14:paraId="0E30B1D9" w14:textId="77777777" w:rsidR="00AD0E9A" w:rsidRPr="00547DD2" w:rsidRDefault="00AD0E9A" w:rsidP="0087521D">
            <w:pPr>
              <w:widowControl w:val="0"/>
              <w:autoSpaceDE w:val="0"/>
              <w:autoSpaceDN w:val="0"/>
              <w:spacing w:before="0" w:after="0" w:line="240" w:lineRule="auto"/>
              <w:ind w:right="82"/>
              <w:jc w:val="center"/>
              <w:rPr>
                <w:rFonts w:eastAsia="Sylfaen" w:cs="Sylfaen"/>
                <w:b/>
                <w:bCs/>
                <w:sz w:val="20"/>
                <w:szCs w:val="20"/>
                <w:lang w:val="ka-GE"/>
              </w:rPr>
            </w:pPr>
            <w:r w:rsidRPr="00547DD2">
              <w:rPr>
                <w:rFonts w:eastAsia="Sylfaen" w:cs="Sylfaen"/>
                <w:b/>
                <w:bCs/>
                <w:sz w:val="20"/>
                <w:szCs w:val="20"/>
                <w:lang w:val="ka-GE"/>
              </w:rPr>
              <w:t>სგე</w:t>
            </w:r>
            <w:r w:rsidRPr="00547DD2">
              <w:rPr>
                <w:rFonts w:eastAsia="Sylfaen" w:cs="Sylfaen"/>
                <w:b/>
                <w:bCs/>
                <w:spacing w:val="1"/>
                <w:sz w:val="20"/>
                <w:szCs w:val="20"/>
                <w:lang w:val="ka-GE"/>
              </w:rPr>
              <w:t xml:space="preserve"> </w:t>
            </w:r>
            <w:r w:rsidRPr="00547DD2">
              <w:rPr>
                <w:rFonts w:eastAsia="Sylfaen" w:cs="Sylfaen"/>
                <w:b/>
                <w:bCs/>
                <w:sz w:val="20"/>
                <w:szCs w:val="20"/>
                <w:lang w:val="ka-GE"/>
              </w:rPr>
              <w:t>აღწერა</w:t>
            </w:r>
          </w:p>
        </w:tc>
      </w:tr>
      <w:tr w:rsidR="00AD0E9A" w:rsidRPr="00547DD2" w14:paraId="249DB625"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581409FB" w14:textId="77777777" w:rsidR="00AD0E9A" w:rsidRPr="00547DD2" w:rsidRDefault="00AD0E9A" w:rsidP="0087521D">
            <w:pPr>
              <w:widowControl w:val="0"/>
              <w:autoSpaceDE w:val="0"/>
              <w:autoSpaceDN w:val="0"/>
              <w:spacing w:before="0" w:after="0" w:line="240" w:lineRule="auto"/>
              <w:ind w:right="82"/>
              <w:jc w:val="center"/>
              <w:rPr>
                <w:rFonts w:eastAsia="Sylfaen" w:cs="Sylfaen"/>
                <w:sz w:val="20"/>
                <w:szCs w:val="20"/>
                <w:lang w:val="ka-GE"/>
              </w:rPr>
            </w:pPr>
            <w:r w:rsidRPr="00547DD2">
              <w:rPr>
                <w:rFonts w:eastAsia="Sylfaen" w:cs="Sylfaen"/>
                <w:sz w:val="20"/>
                <w:szCs w:val="20"/>
                <w:lang w:val="ka-GE"/>
              </w:rPr>
              <w:t>TS</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13CFC3F8" w14:textId="77777777"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ნიადაგის ფენა-თიხნარი ყავისფერი, ჰუმუსირებული.</w:t>
            </w:r>
          </w:p>
        </w:tc>
      </w:tr>
      <w:tr w:rsidR="00AD0E9A" w:rsidRPr="00547DD2" w14:paraId="5196D534"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tcPr>
          <w:p w14:paraId="22ABCD36"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1</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0F2D22A5" w14:textId="211CD009"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ღორღი ხვინჭა-თიხოვანი შემავსებლით. ღორღი საშუალო და მსხვილი ზომის. (კოლუვიური - cQIV)</w:t>
            </w:r>
          </w:p>
        </w:tc>
      </w:tr>
      <w:tr w:rsidR="00AD0E9A" w:rsidRPr="00547DD2" w14:paraId="79F55DFF"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227E0DC0"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2</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58E23AC4" w14:textId="77777777" w:rsidR="00AD0E9A" w:rsidRPr="00547DD2" w:rsidRDefault="00AD0E9A" w:rsidP="0087521D">
            <w:pPr>
              <w:widowControl w:val="0"/>
              <w:tabs>
                <w:tab w:val="left" w:pos="1459"/>
              </w:tabs>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ლოდნარი</w:t>
            </w:r>
            <w:r w:rsidRPr="00547DD2">
              <w:rPr>
                <w:rFonts w:eastAsia="Sylfaen" w:cs="Sylfaen"/>
                <w:sz w:val="20"/>
                <w:szCs w:val="20"/>
                <w:lang w:val="ka-GE"/>
              </w:rPr>
              <w:tab/>
              <w:t>ხვინჭის და ღორღის შემცველობით, ქვიშნარის და ზოგან თიხნარის შემავსებლით. (კოლუვიური -</w:t>
            </w:r>
            <w:r w:rsidRPr="00547DD2">
              <w:rPr>
                <w:rFonts w:eastAsia="Sylfaen" w:cs="Sylfaen"/>
                <w:spacing w:val="-1"/>
                <w:sz w:val="20"/>
                <w:szCs w:val="20"/>
                <w:lang w:val="ka-GE"/>
              </w:rPr>
              <w:t xml:space="preserve"> </w:t>
            </w:r>
            <w:r w:rsidRPr="00547DD2">
              <w:rPr>
                <w:rFonts w:eastAsia="Sylfaen" w:cs="Sylfaen"/>
                <w:sz w:val="20"/>
                <w:szCs w:val="20"/>
                <w:lang w:val="ka-GE"/>
              </w:rPr>
              <w:t>cQIV).</w:t>
            </w:r>
          </w:p>
        </w:tc>
      </w:tr>
      <w:tr w:rsidR="00AD0E9A" w:rsidRPr="00547DD2" w14:paraId="7B176DFB"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5523F5F3"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3</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5F9F3DEC" w14:textId="77777777"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ტლანქად დამუშავებული კაჭარი და ლოდები ხვინჭა-ღორღის შემცველობით, ქვიშნარის შემავსებლით. (პროლუვიური - pQIV)</w:t>
            </w:r>
          </w:p>
        </w:tc>
      </w:tr>
      <w:tr w:rsidR="00AD0E9A" w:rsidRPr="00547DD2" w14:paraId="3AE24CA7"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tcPr>
          <w:p w14:paraId="4564F1CC"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4</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4C9CEAA3" w14:textId="77777777"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ღორღი ხვინჭის შემცველობით, ლოდების 20%-დე ჩანართებით, თიხნარის შემავსებლით. ზოგან თიხნარის ლინზებით. მკვრივი და ძლიერ მკვრივი (პროლუვიურ-დელუვიური – pdQIV).</w:t>
            </w:r>
          </w:p>
        </w:tc>
      </w:tr>
      <w:tr w:rsidR="00AD0E9A" w:rsidRPr="00547DD2" w14:paraId="4284A29B"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16A3698E"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5</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1615199F" w14:textId="694A26DF" w:rsidR="00AD0E9A" w:rsidRPr="00547DD2" w:rsidRDefault="00AD0E9A" w:rsidP="0087521D">
            <w:pPr>
              <w:widowControl w:val="0"/>
              <w:tabs>
                <w:tab w:val="left" w:pos="1085"/>
                <w:tab w:val="left" w:pos="2249"/>
                <w:tab w:val="left" w:pos="4136"/>
                <w:tab w:val="left" w:pos="5473"/>
                <w:tab w:val="left" w:pos="6449"/>
                <w:tab w:val="left" w:pos="8125"/>
              </w:tabs>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ხვინჭა ღორღის შემცველობით, ლოდების 5%-დე</w:t>
            </w:r>
            <w:r w:rsidRPr="00547DD2">
              <w:rPr>
                <w:rFonts w:eastAsia="Sylfaen" w:cs="Sylfaen"/>
                <w:sz w:val="20"/>
                <w:szCs w:val="20"/>
                <w:lang w:val="ka-GE"/>
              </w:rPr>
              <w:tab/>
              <w:t xml:space="preserve">ჩანართებით, </w:t>
            </w:r>
            <w:r w:rsidRPr="00547DD2">
              <w:rPr>
                <w:rFonts w:eastAsia="Sylfaen" w:cs="Sylfaen"/>
                <w:spacing w:val="-3"/>
                <w:sz w:val="20"/>
                <w:szCs w:val="20"/>
                <w:lang w:val="ka-GE"/>
              </w:rPr>
              <w:t xml:space="preserve">თიხნარის </w:t>
            </w:r>
            <w:r w:rsidRPr="00547DD2">
              <w:rPr>
                <w:rFonts w:eastAsia="Sylfaen" w:cs="Sylfaen"/>
                <w:sz w:val="20"/>
                <w:szCs w:val="20"/>
                <w:lang w:val="ka-GE"/>
              </w:rPr>
              <w:t>შემავსებლით. (კოლუვიურ-დელუვიური –</w:t>
            </w:r>
            <w:r w:rsidRPr="00547DD2">
              <w:rPr>
                <w:rFonts w:eastAsia="Sylfaen" w:cs="Sylfaen"/>
                <w:spacing w:val="-2"/>
                <w:sz w:val="20"/>
                <w:szCs w:val="20"/>
                <w:lang w:val="ka-GE"/>
              </w:rPr>
              <w:t xml:space="preserve"> </w:t>
            </w:r>
            <w:r w:rsidRPr="00547DD2">
              <w:rPr>
                <w:rFonts w:eastAsia="Sylfaen" w:cs="Sylfaen"/>
                <w:sz w:val="20"/>
                <w:szCs w:val="20"/>
                <w:lang w:val="ka-GE"/>
              </w:rPr>
              <w:t>cdQIV).</w:t>
            </w:r>
          </w:p>
        </w:tc>
      </w:tr>
      <w:tr w:rsidR="00AD0E9A" w:rsidRPr="00547DD2" w14:paraId="7771922C"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755EF6D6"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6</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57306A79" w14:textId="652708E9" w:rsidR="00AD0E9A" w:rsidRPr="00547DD2" w:rsidRDefault="00AD0E9A" w:rsidP="0087521D">
            <w:pPr>
              <w:widowControl w:val="0"/>
              <w:tabs>
                <w:tab w:val="left" w:pos="1456"/>
              </w:tabs>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კენჭნარი კაჭარის ჩანართებით. ქვიშის და ზოგან ქვიშნარის შემავსებლით, წყალგაჯერებული, ძლიერ მკვრივი (ალუვიური</w:t>
            </w:r>
            <w:r w:rsidRPr="00547DD2">
              <w:rPr>
                <w:rFonts w:eastAsia="Sylfaen" w:cs="Sylfaen"/>
                <w:spacing w:val="-2"/>
                <w:sz w:val="20"/>
                <w:szCs w:val="20"/>
                <w:lang w:val="ka-GE"/>
              </w:rPr>
              <w:t xml:space="preserve"> </w:t>
            </w:r>
            <w:r w:rsidRPr="00547DD2">
              <w:rPr>
                <w:rFonts w:eastAsia="Sylfaen" w:cs="Sylfaen"/>
                <w:sz w:val="20"/>
                <w:szCs w:val="20"/>
                <w:lang w:val="ka-GE"/>
              </w:rPr>
              <w:t>–aQIV)</w:t>
            </w:r>
          </w:p>
        </w:tc>
      </w:tr>
      <w:tr w:rsidR="00AD0E9A" w:rsidRPr="00547DD2" w14:paraId="748ABE64"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5B01A99A"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7</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15EB077B" w14:textId="7692BDCD"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კენჭნარი კაჭარის შემცველობით 25%-დე, თიხის შემავსებლით, ზოგან თიხნარის ლინზებით, მკვრივი და ძლიერ მკვრივი-(ალუვიურ-პროლუვიური –apQIV)</w:t>
            </w:r>
          </w:p>
        </w:tc>
      </w:tr>
      <w:tr w:rsidR="00AD0E9A" w:rsidRPr="00547DD2" w14:paraId="1758AB0B"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09B6F1D3"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8</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0F85B40A" w14:textId="1CF439F8"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კირქვები, ღია მოთეთრო-ნაცრისფერი, საშუალო და სქელშრეებრივი, ნაპრალოვანი - (K2m+d(2))-(K2kn-km)-(K2t)-(K1al+s(2))</w:t>
            </w:r>
          </w:p>
        </w:tc>
      </w:tr>
      <w:tr w:rsidR="00AD0E9A" w:rsidRPr="00547DD2" w14:paraId="4913B8DC"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3FA67C72" w14:textId="77777777" w:rsidR="00AD0E9A" w:rsidRPr="00547DD2" w:rsidRDefault="00AD0E9A" w:rsidP="0087521D">
            <w:pPr>
              <w:widowControl w:val="0"/>
              <w:autoSpaceDE w:val="0"/>
              <w:autoSpaceDN w:val="0"/>
              <w:spacing w:before="0" w:after="0" w:line="240" w:lineRule="auto"/>
              <w:ind w:right="154"/>
              <w:jc w:val="center"/>
              <w:rPr>
                <w:rFonts w:eastAsia="Sylfaen" w:cs="Sylfaen"/>
                <w:sz w:val="20"/>
                <w:szCs w:val="20"/>
                <w:lang w:val="ka-GE"/>
              </w:rPr>
            </w:pPr>
            <w:r w:rsidRPr="00547DD2">
              <w:rPr>
                <w:rFonts w:eastAsia="Sylfaen" w:cs="Sylfaen"/>
                <w:sz w:val="20"/>
                <w:szCs w:val="20"/>
                <w:lang w:val="ka-GE"/>
              </w:rPr>
              <w:t>9</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4A556515" w14:textId="57995BD8" w:rsidR="00AD0E9A" w:rsidRPr="00547DD2" w:rsidRDefault="00AD0E9A" w:rsidP="0087521D">
            <w:pPr>
              <w:widowControl w:val="0"/>
              <w:tabs>
                <w:tab w:val="left" w:pos="1601"/>
                <w:tab w:val="left" w:pos="3278"/>
                <w:tab w:val="left" w:pos="4338"/>
                <w:tab w:val="left" w:pos="4898"/>
                <w:tab w:val="left" w:pos="6179"/>
                <w:tab w:val="left" w:pos="7688"/>
              </w:tabs>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მერგელები ნაცრისფერი, თხელი და საშუალო შრეებრივი, ნაპრალოვანი, კირქვების იშვიათი თხელი შუაშრეებით - (K2m+d(1)) - (K1 al+s(1)).</w:t>
            </w:r>
          </w:p>
        </w:tc>
      </w:tr>
      <w:tr w:rsidR="00AD0E9A" w:rsidRPr="00547DD2" w14:paraId="26C5E1FF" w14:textId="77777777" w:rsidTr="0087521D">
        <w:tc>
          <w:tcPr>
            <w:tcW w:w="705" w:type="dxa"/>
            <w:tcBorders>
              <w:top w:val="single" w:sz="4" w:space="0" w:color="000000"/>
              <w:left w:val="single" w:sz="4" w:space="0" w:color="000000"/>
              <w:bottom w:val="single" w:sz="4" w:space="0" w:color="000000"/>
              <w:right w:val="single" w:sz="4" w:space="0" w:color="000000"/>
            </w:tcBorders>
            <w:vAlign w:val="center"/>
            <w:hideMark/>
          </w:tcPr>
          <w:p w14:paraId="14A7AEC9" w14:textId="77777777" w:rsidR="00AD0E9A" w:rsidRPr="00547DD2" w:rsidRDefault="00AD0E9A" w:rsidP="0087521D">
            <w:pPr>
              <w:widowControl w:val="0"/>
              <w:autoSpaceDE w:val="0"/>
              <w:autoSpaceDN w:val="0"/>
              <w:spacing w:before="0" w:after="0" w:line="240" w:lineRule="auto"/>
              <w:ind w:right="94"/>
              <w:jc w:val="center"/>
              <w:rPr>
                <w:rFonts w:eastAsia="Sylfaen" w:cs="Sylfaen"/>
                <w:sz w:val="20"/>
                <w:szCs w:val="20"/>
                <w:lang w:val="ka-GE"/>
              </w:rPr>
            </w:pPr>
            <w:r w:rsidRPr="00547DD2">
              <w:rPr>
                <w:rFonts w:eastAsia="Sylfaen" w:cs="Sylfaen"/>
                <w:sz w:val="20"/>
                <w:szCs w:val="20"/>
                <w:lang w:val="ka-GE"/>
              </w:rPr>
              <w:t>10</w:t>
            </w:r>
          </w:p>
        </w:tc>
        <w:tc>
          <w:tcPr>
            <w:tcW w:w="8924" w:type="dxa"/>
            <w:tcBorders>
              <w:top w:val="single" w:sz="4" w:space="0" w:color="000000"/>
              <w:left w:val="single" w:sz="4" w:space="0" w:color="000000"/>
              <w:bottom w:val="single" w:sz="4" w:space="0" w:color="000000"/>
              <w:right w:val="single" w:sz="4" w:space="0" w:color="000000"/>
            </w:tcBorders>
            <w:vAlign w:val="center"/>
            <w:hideMark/>
          </w:tcPr>
          <w:p w14:paraId="29B884A8" w14:textId="15B55024" w:rsidR="00AD0E9A" w:rsidRPr="00547DD2" w:rsidRDefault="00AD0E9A" w:rsidP="0087521D">
            <w:pPr>
              <w:widowControl w:val="0"/>
              <w:autoSpaceDE w:val="0"/>
              <w:autoSpaceDN w:val="0"/>
              <w:spacing w:before="0" w:after="0" w:line="240" w:lineRule="auto"/>
              <w:ind w:right="82"/>
              <w:rPr>
                <w:rFonts w:eastAsia="Sylfaen" w:cs="Sylfaen"/>
                <w:sz w:val="20"/>
                <w:szCs w:val="20"/>
                <w:lang w:val="ka-GE"/>
              </w:rPr>
            </w:pPr>
            <w:r w:rsidRPr="00547DD2">
              <w:rPr>
                <w:rFonts w:eastAsia="Sylfaen" w:cs="Sylfaen"/>
                <w:sz w:val="20"/>
                <w:szCs w:val="20"/>
                <w:lang w:val="ka-GE"/>
              </w:rPr>
              <w:t>მერგელები, თხელ და ფურცლოვან შრეებრივი, ყავისფერი და მონაცრისფრო ყავისფერი. ძლიერ ნაპრალოვანი. E1-E2</w:t>
            </w:r>
          </w:p>
        </w:tc>
      </w:tr>
    </w:tbl>
    <w:p w14:paraId="660DAD35" w14:textId="24B77AB8" w:rsidR="00AD0E9A" w:rsidRPr="00547DD2" w:rsidRDefault="00AD0E9A" w:rsidP="002177D5">
      <w:pPr>
        <w:spacing w:line="240" w:lineRule="auto"/>
        <w:jc w:val="both"/>
        <w:rPr>
          <w:lang w:val="ka-GE"/>
        </w:rPr>
      </w:pPr>
      <w:r w:rsidRPr="00547DD2">
        <w:rPr>
          <w:lang w:val="ka-GE"/>
        </w:rPr>
        <w:t>საკვლევ ტერიტორიაზე გაყვანილ საძიებო ჭაბურღილებში და შურფებში გამოვლენილი საინჟინრო-გეოლოგიური ელემენტების გავრცელების ინტერვალები მოცემულია ქვემოთ მოყვანილ ცხრილ</w:t>
      </w:r>
      <w:r w:rsidR="00B10217" w:rsidRPr="00547DD2">
        <w:rPr>
          <w:lang w:val="ka-GE"/>
        </w:rPr>
        <w:t>ში.</w:t>
      </w:r>
    </w:p>
    <w:p w14:paraId="51DA1DB0" w14:textId="664AECD2" w:rsidR="00BF4821" w:rsidRPr="00547DD2" w:rsidRDefault="00BF4821" w:rsidP="0087521D">
      <w:pPr>
        <w:pStyle w:val="Caption"/>
        <w:spacing w:after="120"/>
        <w:rPr>
          <w:b w:val="0"/>
          <w:color w:val="000000" w:themeColor="text1"/>
        </w:rPr>
      </w:pPr>
      <w:bookmarkStart w:id="75" w:name="_Toc125121557"/>
      <w:r w:rsidRPr="00547DD2">
        <w:rPr>
          <w:color w:val="000000" w:themeColor="text1"/>
        </w:rPr>
        <w:t xml:space="preserve">ცხრილი </w:t>
      </w:r>
      <w:r w:rsidR="000E205D">
        <w:rPr>
          <w:color w:val="000000" w:themeColor="text1"/>
        </w:rPr>
        <w:t>6.4.2</w:t>
      </w:r>
      <w:r w:rsidRPr="00547DD2">
        <w:rPr>
          <w:color w:val="000000" w:themeColor="text1"/>
        </w:rPr>
        <w:t xml:space="preserve">. </w:t>
      </w:r>
      <w:r w:rsidRPr="00547DD2">
        <w:rPr>
          <w:b w:val="0"/>
          <w:color w:val="000000" w:themeColor="text1"/>
        </w:rPr>
        <w:t>საინჟინრო-გეოლოგიური ელემენტების გავრცელების ინტერვალები</w:t>
      </w:r>
      <w:bookmarkEnd w:id="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4"/>
        <w:gridCol w:w="3589"/>
        <w:gridCol w:w="544"/>
        <w:gridCol w:w="544"/>
        <w:gridCol w:w="544"/>
        <w:gridCol w:w="544"/>
        <w:gridCol w:w="544"/>
        <w:gridCol w:w="280"/>
        <w:gridCol w:w="544"/>
        <w:gridCol w:w="544"/>
        <w:gridCol w:w="544"/>
        <w:gridCol w:w="544"/>
        <w:gridCol w:w="280"/>
      </w:tblGrid>
      <w:tr w:rsidR="00AD0E9A" w:rsidRPr="00547DD2" w14:paraId="479EA0C6" w14:textId="77777777" w:rsidTr="0087521D">
        <w:tc>
          <w:tcPr>
            <w:tcW w:w="0" w:type="auto"/>
            <w:vMerge w:val="restart"/>
            <w:tcBorders>
              <w:top w:val="single" w:sz="4" w:space="0" w:color="000000"/>
              <w:left w:val="single" w:sz="4" w:space="0" w:color="000000"/>
              <w:bottom w:val="single" w:sz="4" w:space="0" w:color="000000"/>
              <w:right w:val="single" w:sz="4" w:space="0" w:color="000000"/>
            </w:tcBorders>
            <w:textDirection w:val="btLr"/>
          </w:tcPr>
          <w:p w14:paraId="6966CEFC" w14:textId="77777777" w:rsidR="00AD0E9A" w:rsidRPr="00547DD2" w:rsidRDefault="00AD0E9A" w:rsidP="0087521D">
            <w:pPr>
              <w:widowControl w:val="0"/>
              <w:autoSpaceDE w:val="0"/>
              <w:autoSpaceDN w:val="0"/>
              <w:spacing w:before="0" w:after="0" w:line="240" w:lineRule="auto"/>
              <w:ind w:left="611"/>
              <w:rPr>
                <w:rFonts w:eastAsia="Sylfaen" w:cs="Sylfaen"/>
                <w:b/>
                <w:bCs/>
                <w:sz w:val="20"/>
                <w:szCs w:val="20"/>
                <w:lang w:val="ka-GE"/>
              </w:rPr>
            </w:pPr>
            <w:r w:rsidRPr="00547DD2">
              <w:rPr>
                <w:rFonts w:eastAsia="Sylfaen" w:cs="Sylfaen"/>
                <w:b/>
                <w:bCs/>
                <w:sz w:val="20"/>
                <w:szCs w:val="20"/>
                <w:lang w:val="ka-GE"/>
              </w:rPr>
              <w:t>სგე #</w:t>
            </w:r>
          </w:p>
        </w:tc>
        <w:tc>
          <w:tcPr>
            <w:tcW w:w="0" w:type="auto"/>
            <w:vMerge w:val="restart"/>
            <w:tcBorders>
              <w:top w:val="single" w:sz="4" w:space="0" w:color="000000"/>
              <w:left w:val="single" w:sz="4" w:space="0" w:color="000000"/>
              <w:bottom w:val="single" w:sz="4" w:space="0" w:color="000000"/>
              <w:right w:val="single" w:sz="4" w:space="0" w:color="000000"/>
            </w:tcBorders>
          </w:tcPr>
          <w:p w14:paraId="5DD33E02" w14:textId="77777777" w:rsidR="00AD0E9A" w:rsidRPr="00547DD2" w:rsidRDefault="00AD0E9A" w:rsidP="0087521D">
            <w:pPr>
              <w:widowControl w:val="0"/>
              <w:autoSpaceDE w:val="0"/>
              <w:autoSpaceDN w:val="0"/>
              <w:spacing w:before="0" w:after="0" w:line="240" w:lineRule="auto"/>
              <w:ind w:left="357" w:right="347" w:hanging="1"/>
              <w:jc w:val="center"/>
              <w:rPr>
                <w:rFonts w:eastAsia="Sylfaen" w:cs="Sylfaen"/>
                <w:b/>
                <w:bCs/>
                <w:sz w:val="20"/>
                <w:szCs w:val="20"/>
                <w:lang w:val="ka-GE"/>
              </w:rPr>
            </w:pPr>
            <w:r w:rsidRPr="00547DD2">
              <w:rPr>
                <w:rFonts w:eastAsia="Sylfaen" w:cs="Sylfaen"/>
                <w:b/>
                <w:bCs/>
                <w:sz w:val="20"/>
                <w:szCs w:val="20"/>
                <w:lang w:val="ka-GE"/>
              </w:rPr>
              <w:t>ფენების დახასიათება და გეოლოგიურ-გენეტიკური ინდექსი</w:t>
            </w:r>
          </w:p>
        </w:tc>
        <w:tc>
          <w:tcPr>
            <w:tcW w:w="0" w:type="auto"/>
            <w:gridSpan w:val="11"/>
            <w:tcBorders>
              <w:top w:val="single" w:sz="4" w:space="0" w:color="000000"/>
              <w:left w:val="single" w:sz="4" w:space="0" w:color="000000"/>
              <w:bottom w:val="single" w:sz="4" w:space="0" w:color="000000"/>
              <w:right w:val="single" w:sz="4" w:space="0" w:color="000000"/>
            </w:tcBorders>
            <w:hideMark/>
          </w:tcPr>
          <w:p w14:paraId="0BFEC37F" w14:textId="77777777" w:rsidR="00AD0E9A" w:rsidRPr="00547DD2" w:rsidRDefault="00AD0E9A" w:rsidP="0087521D">
            <w:pPr>
              <w:widowControl w:val="0"/>
              <w:autoSpaceDE w:val="0"/>
              <w:autoSpaceDN w:val="0"/>
              <w:spacing w:before="0" w:after="0" w:line="240" w:lineRule="auto"/>
              <w:ind w:left="888"/>
              <w:rPr>
                <w:rFonts w:eastAsia="Sylfaen" w:cs="Sylfaen"/>
                <w:b/>
                <w:bCs/>
                <w:sz w:val="20"/>
                <w:szCs w:val="20"/>
                <w:lang w:val="ka-GE"/>
              </w:rPr>
            </w:pPr>
            <w:r w:rsidRPr="00547DD2">
              <w:rPr>
                <w:rFonts w:eastAsia="Sylfaen" w:cs="Sylfaen"/>
                <w:b/>
                <w:bCs/>
                <w:sz w:val="20"/>
                <w:szCs w:val="20"/>
                <w:lang w:val="ka-GE"/>
              </w:rPr>
              <w:t>სგე-ების გავრცელება ჭაბურღილის სიღრმეში, მ</w:t>
            </w:r>
          </w:p>
        </w:tc>
      </w:tr>
      <w:tr w:rsidR="00AD0E9A" w:rsidRPr="00547DD2" w14:paraId="18C852B5" w14:textId="77777777" w:rsidTr="0087521D">
        <w:trPr>
          <w:trHeight w:val="89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8AAA44" w14:textId="77777777" w:rsidR="00AD0E9A" w:rsidRPr="00547DD2" w:rsidRDefault="00AD0E9A" w:rsidP="0087521D">
            <w:pPr>
              <w:widowControl w:val="0"/>
              <w:autoSpaceDE w:val="0"/>
              <w:autoSpaceDN w:val="0"/>
              <w:spacing w:before="0" w:after="0" w:line="240" w:lineRule="auto"/>
              <w:rPr>
                <w:rFonts w:eastAsia="Sylfaen" w:cs="Sylfaen"/>
                <w:b/>
                <w:bCs/>
                <w:sz w:val="20"/>
                <w:szCs w:val="20"/>
                <w:lang w:val="ka-G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B2C07C" w14:textId="77777777" w:rsidR="00AD0E9A" w:rsidRPr="00547DD2" w:rsidRDefault="00AD0E9A" w:rsidP="0087521D">
            <w:pPr>
              <w:widowControl w:val="0"/>
              <w:autoSpaceDE w:val="0"/>
              <w:autoSpaceDN w:val="0"/>
              <w:spacing w:before="0" w:after="0" w:line="240" w:lineRule="auto"/>
              <w:rPr>
                <w:rFonts w:eastAsia="Sylfaen" w:cs="Sylfaen"/>
                <w:b/>
                <w:bCs/>
                <w:sz w:val="20"/>
                <w:szCs w:val="20"/>
                <w:lang w:val="ka-GE"/>
              </w:rPr>
            </w:pP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418EF6FD"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ჭაბ-1</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24A62C9E"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ჭაბ-4</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160A78AD"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ჭაბ-5</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2AC43F12"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ჭაბ-6</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45B44E2F"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ჭაბ-7</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31284734"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ჭაბ-8</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71405F78" w14:textId="77777777" w:rsidR="00AD0E9A" w:rsidRPr="00547DD2" w:rsidRDefault="00AD0E9A" w:rsidP="0087521D">
            <w:pPr>
              <w:widowControl w:val="0"/>
              <w:autoSpaceDE w:val="0"/>
              <w:autoSpaceDN w:val="0"/>
              <w:spacing w:before="0" w:after="0" w:line="240" w:lineRule="auto"/>
              <w:ind w:left="203"/>
              <w:jc w:val="center"/>
              <w:rPr>
                <w:rFonts w:eastAsia="Sylfaen" w:cs="Sylfaen"/>
                <w:sz w:val="20"/>
                <w:szCs w:val="20"/>
                <w:lang w:val="ka-GE"/>
              </w:rPr>
            </w:pPr>
            <w:r w:rsidRPr="00547DD2">
              <w:rPr>
                <w:rFonts w:eastAsia="Sylfaen" w:cs="Sylfaen"/>
                <w:sz w:val="20"/>
                <w:szCs w:val="20"/>
                <w:lang w:val="ka-GE"/>
              </w:rPr>
              <w:t>ჭაბ-9</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4D9B66AB" w14:textId="77777777" w:rsidR="00AD0E9A" w:rsidRPr="00547DD2" w:rsidRDefault="00AD0E9A" w:rsidP="0087521D">
            <w:pPr>
              <w:widowControl w:val="0"/>
              <w:autoSpaceDE w:val="0"/>
              <w:autoSpaceDN w:val="0"/>
              <w:spacing w:before="0" w:after="0" w:line="240" w:lineRule="auto"/>
              <w:ind w:left="143"/>
              <w:jc w:val="center"/>
              <w:rPr>
                <w:rFonts w:eastAsia="Sylfaen" w:cs="Sylfaen"/>
                <w:sz w:val="20"/>
                <w:szCs w:val="20"/>
                <w:lang w:val="ka-GE"/>
              </w:rPr>
            </w:pPr>
            <w:r w:rsidRPr="00547DD2">
              <w:rPr>
                <w:rFonts w:eastAsia="Sylfaen" w:cs="Sylfaen"/>
                <w:sz w:val="20"/>
                <w:szCs w:val="20"/>
                <w:lang w:val="ka-GE"/>
              </w:rPr>
              <w:t>ჭაბ-10</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5DBE937F" w14:textId="77777777" w:rsidR="00AD0E9A" w:rsidRPr="00547DD2" w:rsidRDefault="00AD0E9A" w:rsidP="0087521D">
            <w:pPr>
              <w:widowControl w:val="0"/>
              <w:autoSpaceDE w:val="0"/>
              <w:autoSpaceDN w:val="0"/>
              <w:spacing w:before="0" w:after="0" w:line="240" w:lineRule="auto"/>
              <w:ind w:left="143"/>
              <w:jc w:val="center"/>
              <w:rPr>
                <w:rFonts w:eastAsia="Sylfaen" w:cs="Sylfaen"/>
                <w:sz w:val="20"/>
                <w:szCs w:val="20"/>
                <w:lang w:val="ka-GE"/>
              </w:rPr>
            </w:pPr>
            <w:r w:rsidRPr="00547DD2">
              <w:rPr>
                <w:rFonts w:eastAsia="Sylfaen" w:cs="Sylfaen"/>
                <w:sz w:val="20"/>
                <w:szCs w:val="20"/>
                <w:lang w:val="ka-GE"/>
              </w:rPr>
              <w:t>ჭაბ-11</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732D661F" w14:textId="77777777" w:rsidR="00AD0E9A" w:rsidRPr="00547DD2" w:rsidRDefault="00AD0E9A" w:rsidP="0087521D">
            <w:pPr>
              <w:widowControl w:val="0"/>
              <w:autoSpaceDE w:val="0"/>
              <w:autoSpaceDN w:val="0"/>
              <w:spacing w:before="0" w:after="0" w:line="240" w:lineRule="auto"/>
              <w:ind w:left="143"/>
              <w:jc w:val="center"/>
              <w:rPr>
                <w:rFonts w:eastAsia="Sylfaen" w:cs="Sylfaen"/>
                <w:sz w:val="20"/>
                <w:szCs w:val="20"/>
                <w:lang w:val="ka-GE"/>
              </w:rPr>
            </w:pPr>
            <w:r w:rsidRPr="00547DD2">
              <w:rPr>
                <w:rFonts w:eastAsia="Sylfaen" w:cs="Sylfaen"/>
                <w:sz w:val="20"/>
                <w:szCs w:val="20"/>
                <w:lang w:val="ka-GE"/>
              </w:rPr>
              <w:t>ჭაბ-12</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hideMark/>
          </w:tcPr>
          <w:p w14:paraId="2FB39E30" w14:textId="77777777" w:rsidR="00AD0E9A" w:rsidRPr="00547DD2" w:rsidRDefault="00AD0E9A" w:rsidP="0087521D">
            <w:pPr>
              <w:widowControl w:val="0"/>
              <w:autoSpaceDE w:val="0"/>
              <w:autoSpaceDN w:val="0"/>
              <w:spacing w:before="0" w:after="0" w:line="240" w:lineRule="auto"/>
              <w:ind w:left="143"/>
              <w:jc w:val="center"/>
              <w:rPr>
                <w:rFonts w:eastAsia="Sylfaen" w:cs="Sylfaen"/>
                <w:sz w:val="20"/>
                <w:szCs w:val="20"/>
                <w:lang w:val="ka-GE"/>
              </w:rPr>
            </w:pPr>
            <w:r w:rsidRPr="00547DD2">
              <w:rPr>
                <w:rFonts w:eastAsia="Sylfaen" w:cs="Sylfaen"/>
                <w:sz w:val="20"/>
                <w:szCs w:val="20"/>
                <w:lang w:val="ka-GE"/>
              </w:rPr>
              <w:t>ჭაბ-13</w:t>
            </w:r>
          </w:p>
        </w:tc>
      </w:tr>
      <w:tr w:rsidR="00AD0E9A" w:rsidRPr="00547DD2" w14:paraId="49B8583B" w14:textId="77777777" w:rsidTr="0087521D">
        <w:trPr>
          <w:trHeight w:val="1118"/>
        </w:trPr>
        <w:tc>
          <w:tcPr>
            <w:tcW w:w="0" w:type="auto"/>
            <w:tcBorders>
              <w:top w:val="single" w:sz="4" w:space="0" w:color="000000"/>
              <w:left w:val="single" w:sz="4" w:space="0" w:color="000000"/>
              <w:bottom w:val="single" w:sz="4" w:space="0" w:color="000000"/>
              <w:right w:val="single" w:sz="4" w:space="0" w:color="000000"/>
            </w:tcBorders>
          </w:tcPr>
          <w:p w14:paraId="6D97253A" w14:textId="77777777" w:rsidR="00AD0E9A" w:rsidRPr="00547DD2" w:rsidRDefault="00AD0E9A" w:rsidP="0087521D">
            <w:pPr>
              <w:widowControl w:val="0"/>
              <w:autoSpaceDE w:val="0"/>
              <w:autoSpaceDN w:val="0"/>
              <w:spacing w:before="0" w:after="0" w:line="240" w:lineRule="auto"/>
              <w:ind w:left="209" w:right="92"/>
              <w:jc w:val="center"/>
              <w:rPr>
                <w:rFonts w:eastAsia="Sylfaen" w:cs="Sylfaen"/>
                <w:sz w:val="20"/>
                <w:szCs w:val="20"/>
                <w:lang w:val="ka-GE"/>
              </w:rPr>
            </w:pPr>
            <w:r w:rsidRPr="00547DD2">
              <w:rPr>
                <w:rFonts w:eastAsia="Sylfaen" w:cs="Sylfaen"/>
                <w:sz w:val="20"/>
                <w:szCs w:val="20"/>
                <w:lang w:val="ka-GE"/>
              </w:rPr>
              <w:t>TS</w:t>
            </w:r>
          </w:p>
        </w:tc>
        <w:tc>
          <w:tcPr>
            <w:tcW w:w="0" w:type="auto"/>
            <w:tcBorders>
              <w:top w:val="single" w:sz="4" w:space="0" w:color="000000"/>
              <w:left w:val="single" w:sz="4" w:space="0" w:color="000000"/>
              <w:bottom w:val="single" w:sz="4" w:space="0" w:color="000000"/>
              <w:right w:val="single" w:sz="4" w:space="0" w:color="000000"/>
            </w:tcBorders>
            <w:hideMark/>
          </w:tcPr>
          <w:p w14:paraId="5A7C1742" w14:textId="77777777" w:rsidR="00AD0E9A" w:rsidRPr="00547DD2" w:rsidRDefault="00AD0E9A" w:rsidP="0087521D">
            <w:pPr>
              <w:widowControl w:val="0"/>
              <w:autoSpaceDE w:val="0"/>
              <w:autoSpaceDN w:val="0"/>
              <w:spacing w:before="0" w:after="0" w:line="240" w:lineRule="auto"/>
              <w:ind w:left="107" w:right="365"/>
              <w:rPr>
                <w:rFonts w:eastAsia="Sylfaen" w:cs="Sylfaen"/>
                <w:sz w:val="20"/>
                <w:szCs w:val="20"/>
                <w:lang w:val="ka-GE"/>
              </w:rPr>
            </w:pPr>
            <w:r w:rsidRPr="00547DD2">
              <w:rPr>
                <w:rFonts w:eastAsia="Sylfaen" w:cs="Sylfaen"/>
                <w:sz w:val="20"/>
                <w:szCs w:val="20"/>
                <w:lang w:val="ka-GE"/>
              </w:rPr>
              <w:t>ნიადაგის ფენა-თიხნარი ყავისფერი, ჰუმუსირებული.</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246455E9" w14:textId="77777777" w:rsidR="00AD0E9A" w:rsidRPr="00547DD2" w:rsidRDefault="00AD0E9A" w:rsidP="0087521D">
            <w:pPr>
              <w:widowControl w:val="0"/>
              <w:autoSpaceDE w:val="0"/>
              <w:autoSpaceDN w:val="0"/>
              <w:spacing w:before="0" w:after="0" w:line="240" w:lineRule="auto"/>
              <w:ind w:left="108"/>
              <w:rPr>
                <w:rFonts w:eastAsia="Sylfaen" w:cs="Sylfaen"/>
                <w:sz w:val="20"/>
                <w:szCs w:val="20"/>
                <w:lang w:val="ka-GE"/>
              </w:rPr>
            </w:pPr>
            <w:r w:rsidRPr="00547DD2">
              <w:rPr>
                <w:rFonts w:eastAsia="Sylfaen" w:cs="Sylfaen"/>
                <w:sz w:val="20"/>
                <w:szCs w:val="20"/>
                <w:lang w:val="ka-GE"/>
              </w:rPr>
              <w:t>0.0-0.3</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38408929" w14:textId="77777777" w:rsidR="00AD0E9A" w:rsidRPr="00547DD2" w:rsidRDefault="00AD0E9A" w:rsidP="0087521D">
            <w:pPr>
              <w:widowControl w:val="0"/>
              <w:autoSpaceDE w:val="0"/>
              <w:autoSpaceDN w:val="0"/>
              <w:spacing w:before="0" w:after="0" w:line="240" w:lineRule="auto"/>
              <w:ind w:left="108"/>
              <w:rPr>
                <w:rFonts w:eastAsia="Sylfaen" w:cs="Sylfaen"/>
                <w:sz w:val="20"/>
                <w:szCs w:val="20"/>
                <w:lang w:val="ka-GE"/>
              </w:rPr>
            </w:pPr>
            <w:r w:rsidRPr="00547DD2">
              <w:rPr>
                <w:rFonts w:eastAsia="Sylfaen" w:cs="Sylfaen"/>
                <w:sz w:val="20"/>
                <w:szCs w:val="20"/>
                <w:lang w:val="ka-GE"/>
              </w:rPr>
              <w:t>0.0-0.2</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4A4EAC90" w14:textId="7A6A727E" w:rsidR="00AD0E9A" w:rsidRPr="00547DD2" w:rsidRDefault="00AD0E9A" w:rsidP="0087521D">
            <w:pPr>
              <w:widowControl w:val="0"/>
              <w:autoSpaceDE w:val="0"/>
              <w:autoSpaceDN w:val="0"/>
              <w:spacing w:before="0" w:after="0" w:line="240" w:lineRule="auto"/>
              <w:ind w:left="215" w:right="214"/>
              <w:jc w:val="center"/>
              <w:rPr>
                <w:rFonts w:eastAsia="Sylfaen" w:cs="Sylfaen"/>
                <w:sz w:val="20"/>
                <w:szCs w:val="20"/>
                <w:lang w:val="ka-GE"/>
              </w:rPr>
            </w:pPr>
            <w:r w:rsidRPr="00547DD2">
              <w:rPr>
                <w:rFonts w:eastAsia="Sylfaen" w:cs="Sylfaen"/>
                <w:sz w:val="20"/>
                <w:szCs w:val="20"/>
                <w:lang w:val="ka-GE"/>
              </w:rPr>
              <w:t>0.0-0.2</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73EEA60"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3B24B73"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3D6036F8" w14:textId="60B7429C" w:rsidR="00AD0E9A" w:rsidRPr="00547DD2" w:rsidRDefault="00AD0E9A" w:rsidP="0087521D">
            <w:pPr>
              <w:widowControl w:val="0"/>
              <w:autoSpaceDE w:val="0"/>
              <w:autoSpaceDN w:val="0"/>
              <w:spacing w:before="0" w:after="0" w:line="240" w:lineRule="auto"/>
              <w:ind w:left="215" w:right="214"/>
              <w:jc w:val="center"/>
              <w:rPr>
                <w:rFonts w:eastAsia="Sylfaen" w:cs="Sylfaen"/>
                <w:sz w:val="20"/>
                <w:szCs w:val="20"/>
                <w:lang w:val="ka-GE"/>
              </w:rPr>
            </w:pPr>
            <w:r w:rsidRPr="00547DD2">
              <w:rPr>
                <w:rFonts w:eastAsia="Sylfaen" w:cs="Sylfaen"/>
                <w:sz w:val="20"/>
                <w:szCs w:val="20"/>
                <w:lang w:val="ka-GE"/>
              </w:rPr>
              <w:t>0.0-0.1</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2F29AFB9"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6D4707B3"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8FF4068"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5356C2A7"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42765796" w14:textId="77777777" w:rsidR="00AD0E9A" w:rsidRPr="00547DD2" w:rsidRDefault="00AD0E9A" w:rsidP="0087521D">
            <w:pPr>
              <w:widowControl w:val="0"/>
              <w:autoSpaceDE w:val="0"/>
              <w:autoSpaceDN w:val="0"/>
              <w:spacing w:before="0" w:after="0" w:line="240" w:lineRule="auto"/>
              <w:ind w:left="108"/>
              <w:rPr>
                <w:rFonts w:eastAsia="Sylfaen" w:cs="Sylfaen"/>
                <w:sz w:val="20"/>
                <w:szCs w:val="20"/>
                <w:lang w:val="ka-GE"/>
              </w:rPr>
            </w:pPr>
            <w:r w:rsidRPr="00547DD2">
              <w:rPr>
                <w:rFonts w:eastAsia="Sylfaen" w:cs="Sylfaen"/>
                <w:sz w:val="20"/>
                <w:szCs w:val="20"/>
                <w:lang w:val="ka-GE"/>
              </w:rPr>
              <w:t>0.0-0.1</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510AE3F1" w14:textId="77777777" w:rsidR="00AD0E9A" w:rsidRPr="00547DD2" w:rsidRDefault="00AD0E9A" w:rsidP="0087521D">
            <w:pPr>
              <w:widowControl w:val="0"/>
              <w:autoSpaceDE w:val="0"/>
              <w:autoSpaceDN w:val="0"/>
              <w:spacing w:before="0" w:after="0" w:line="240" w:lineRule="auto"/>
              <w:ind w:left="108"/>
              <w:rPr>
                <w:rFonts w:eastAsia="Sylfaen" w:cs="Sylfaen"/>
                <w:sz w:val="20"/>
                <w:szCs w:val="20"/>
                <w:lang w:val="ka-GE"/>
              </w:rPr>
            </w:pPr>
            <w:r w:rsidRPr="00547DD2">
              <w:rPr>
                <w:rFonts w:eastAsia="Sylfaen" w:cs="Sylfaen"/>
                <w:sz w:val="20"/>
                <w:szCs w:val="20"/>
                <w:lang w:val="ka-GE"/>
              </w:rPr>
              <w:t>0.0-0.2</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29D77536"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r>
      <w:tr w:rsidR="00AD0E9A" w:rsidRPr="00547DD2" w14:paraId="150FE976" w14:textId="77777777" w:rsidTr="0087521D">
        <w:tc>
          <w:tcPr>
            <w:tcW w:w="0" w:type="auto"/>
            <w:tcBorders>
              <w:top w:val="single" w:sz="4" w:space="0" w:color="000000"/>
              <w:left w:val="single" w:sz="4" w:space="0" w:color="000000"/>
              <w:bottom w:val="single" w:sz="4" w:space="0" w:color="000000"/>
              <w:right w:val="single" w:sz="4" w:space="0" w:color="000000"/>
            </w:tcBorders>
          </w:tcPr>
          <w:p w14:paraId="4E2D0601" w14:textId="77777777" w:rsidR="00AD0E9A" w:rsidRPr="00547DD2" w:rsidRDefault="00AD0E9A" w:rsidP="0087521D">
            <w:pPr>
              <w:widowControl w:val="0"/>
              <w:autoSpaceDE w:val="0"/>
              <w:autoSpaceDN w:val="0"/>
              <w:spacing w:before="0" w:after="0" w:line="240" w:lineRule="auto"/>
              <w:ind w:left="116"/>
              <w:jc w:val="center"/>
              <w:rPr>
                <w:rFonts w:eastAsia="Sylfaen" w:cs="Sylfaen"/>
                <w:sz w:val="20"/>
                <w:szCs w:val="20"/>
                <w:lang w:val="ka-GE"/>
              </w:rPr>
            </w:pPr>
            <w:r w:rsidRPr="00547DD2">
              <w:rPr>
                <w:rFonts w:eastAsia="Sylfaen" w:cs="Sylfaen"/>
                <w:sz w:val="20"/>
                <w:szCs w:val="20"/>
                <w:lang w:val="ka-GE"/>
              </w:rPr>
              <w:t>1</w:t>
            </w:r>
          </w:p>
        </w:tc>
        <w:tc>
          <w:tcPr>
            <w:tcW w:w="0" w:type="auto"/>
            <w:tcBorders>
              <w:top w:val="single" w:sz="4" w:space="0" w:color="000000"/>
              <w:left w:val="single" w:sz="4" w:space="0" w:color="000000"/>
              <w:bottom w:val="single" w:sz="4" w:space="0" w:color="000000"/>
              <w:right w:val="single" w:sz="4" w:space="0" w:color="000000"/>
            </w:tcBorders>
            <w:hideMark/>
          </w:tcPr>
          <w:p w14:paraId="304C38EB" w14:textId="77777777" w:rsidR="00AD0E9A" w:rsidRPr="00547DD2" w:rsidRDefault="00AD0E9A" w:rsidP="0087521D">
            <w:pPr>
              <w:widowControl w:val="0"/>
              <w:autoSpaceDE w:val="0"/>
              <w:autoSpaceDN w:val="0"/>
              <w:spacing w:before="0" w:after="0" w:line="240" w:lineRule="auto"/>
              <w:ind w:left="107" w:right="258"/>
              <w:rPr>
                <w:rFonts w:eastAsia="Sylfaen" w:cs="Sylfaen"/>
                <w:sz w:val="20"/>
                <w:szCs w:val="20"/>
                <w:lang w:val="ka-GE"/>
              </w:rPr>
            </w:pPr>
            <w:r w:rsidRPr="00547DD2">
              <w:rPr>
                <w:rFonts w:eastAsia="Sylfaen" w:cs="Sylfaen"/>
                <w:sz w:val="20"/>
                <w:szCs w:val="20"/>
                <w:lang w:val="ka-GE"/>
              </w:rPr>
              <w:t>ღორღი თიხოვანი შემავსებლით. ღორღი საშუალო და მსხვილი ზომის. (კოლუვიური - cQIV)</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7306011"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5E25E12"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283F8F9D"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297540EB"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2484AC5"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A69216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E339BAD"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0CE8104C"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3DC5DBE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6A92BBEE" w14:textId="77777777" w:rsidR="00AD0E9A" w:rsidRPr="00547DD2" w:rsidRDefault="00AD0E9A" w:rsidP="0087521D">
            <w:pPr>
              <w:widowControl w:val="0"/>
              <w:autoSpaceDE w:val="0"/>
              <w:autoSpaceDN w:val="0"/>
              <w:spacing w:before="0" w:after="0" w:line="240" w:lineRule="auto"/>
              <w:ind w:left="278"/>
              <w:rPr>
                <w:rFonts w:eastAsia="Sylfaen" w:cs="Sylfaen"/>
                <w:sz w:val="20"/>
                <w:szCs w:val="20"/>
                <w:lang w:val="ka-GE"/>
              </w:rPr>
            </w:pPr>
            <w:r w:rsidRPr="00547DD2">
              <w:rPr>
                <w:rFonts w:eastAsia="Sylfaen" w:cs="Sylfaen"/>
                <w:sz w:val="20"/>
                <w:szCs w:val="20"/>
                <w:lang w:val="ka-GE"/>
              </w:rPr>
              <w:t>0.0-1.3</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A409971"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3B4B40D1"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510277AD"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66B61B4F"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7342A261"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5E5C46AB"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r>
      <w:tr w:rsidR="00AD0E9A" w:rsidRPr="00547DD2" w14:paraId="0EC36254" w14:textId="77777777" w:rsidTr="0087521D">
        <w:tc>
          <w:tcPr>
            <w:tcW w:w="0" w:type="auto"/>
            <w:tcBorders>
              <w:top w:val="single" w:sz="4" w:space="0" w:color="000000"/>
              <w:left w:val="single" w:sz="4" w:space="0" w:color="000000"/>
              <w:bottom w:val="single" w:sz="4" w:space="0" w:color="000000"/>
              <w:right w:val="single" w:sz="4" w:space="0" w:color="000000"/>
            </w:tcBorders>
          </w:tcPr>
          <w:p w14:paraId="46F57BEA" w14:textId="77777777" w:rsidR="00AD0E9A" w:rsidRPr="00547DD2" w:rsidRDefault="00AD0E9A" w:rsidP="0087521D">
            <w:pPr>
              <w:widowControl w:val="0"/>
              <w:autoSpaceDE w:val="0"/>
              <w:autoSpaceDN w:val="0"/>
              <w:spacing w:before="0" w:after="0" w:line="240" w:lineRule="auto"/>
              <w:ind w:left="116"/>
              <w:jc w:val="center"/>
              <w:rPr>
                <w:rFonts w:eastAsia="Sylfaen" w:cs="Sylfaen"/>
                <w:sz w:val="20"/>
                <w:szCs w:val="20"/>
                <w:lang w:val="ka-GE"/>
              </w:rPr>
            </w:pPr>
            <w:r w:rsidRPr="00547DD2">
              <w:rPr>
                <w:rFonts w:eastAsia="Sylfaen" w:cs="Sylfaen"/>
                <w:sz w:val="20"/>
                <w:szCs w:val="20"/>
                <w:lang w:val="ka-GE"/>
              </w:rPr>
              <w:lastRenderedPageBreak/>
              <w:t>4</w:t>
            </w:r>
          </w:p>
        </w:tc>
        <w:tc>
          <w:tcPr>
            <w:tcW w:w="0" w:type="auto"/>
            <w:tcBorders>
              <w:top w:val="single" w:sz="4" w:space="0" w:color="000000"/>
              <w:left w:val="single" w:sz="4" w:space="0" w:color="000000"/>
              <w:bottom w:val="single" w:sz="4" w:space="0" w:color="000000"/>
              <w:right w:val="single" w:sz="4" w:space="0" w:color="000000"/>
            </w:tcBorders>
            <w:hideMark/>
          </w:tcPr>
          <w:p w14:paraId="529F95E0" w14:textId="77777777" w:rsidR="00AD0E9A" w:rsidRPr="00547DD2" w:rsidRDefault="00AD0E9A" w:rsidP="0087521D">
            <w:pPr>
              <w:widowControl w:val="0"/>
              <w:autoSpaceDE w:val="0"/>
              <w:autoSpaceDN w:val="0"/>
              <w:spacing w:before="0" w:after="0" w:line="240" w:lineRule="auto"/>
              <w:ind w:left="107" w:right="112"/>
              <w:rPr>
                <w:rFonts w:eastAsia="Sylfaen" w:cs="Sylfaen"/>
                <w:sz w:val="20"/>
                <w:szCs w:val="20"/>
                <w:lang w:val="ka-GE"/>
              </w:rPr>
            </w:pPr>
            <w:r w:rsidRPr="00547DD2">
              <w:rPr>
                <w:rFonts w:eastAsia="Sylfaen" w:cs="Sylfaen"/>
                <w:sz w:val="20"/>
                <w:szCs w:val="20"/>
                <w:lang w:val="ka-GE"/>
              </w:rPr>
              <w:t>ღორღი ხვინჭის შემცველობით, ლოდების 20%-დე ჩანართებით, თიხნარის შემავსებლით. ზოგან თიხნარის ლინზებით. მკვრივი და ძლიერ მკვრივი</w:t>
            </w:r>
            <w:r w:rsidRPr="00547DD2">
              <w:rPr>
                <w:rFonts w:eastAsia="Sylfaen" w:cs="Sylfaen"/>
                <w:spacing w:val="-3"/>
                <w:sz w:val="20"/>
                <w:szCs w:val="20"/>
                <w:lang w:val="ka-GE"/>
              </w:rPr>
              <w:t xml:space="preserve"> </w:t>
            </w:r>
            <w:r w:rsidRPr="00547DD2">
              <w:rPr>
                <w:rFonts w:eastAsia="Sylfaen" w:cs="Sylfaen"/>
                <w:sz w:val="20"/>
                <w:szCs w:val="20"/>
                <w:lang w:val="ka-GE"/>
              </w:rPr>
              <w:t>(პროლუვიურ-</w:t>
            </w:r>
          </w:p>
          <w:p w14:paraId="4F45925C" w14:textId="77777777" w:rsidR="00AD0E9A" w:rsidRPr="00547DD2" w:rsidRDefault="00AD0E9A" w:rsidP="0087521D">
            <w:pPr>
              <w:widowControl w:val="0"/>
              <w:autoSpaceDE w:val="0"/>
              <w:autoSpaceDN w:val="0"/>
              <w:spacing w:before="0" w:after="0" w:line="240" w:lineRule="auto"/>
              <w:ind w:left="107"/>
              <w:rPr>
                <w:rFonts w:eastAsia="Sylfaen" w:cs="Sylfaen"/>
                <w:sz w:val="20"/>
                <w:szCs w:val="20"/>
                <w:lang w:val="ka-GE"/>
              </w:rPr>
            </w:pPr>
            <w:r w:rsidRPr="00547DD2">
              <w:rPr>
                <w:rFonts w:eastAsia="Sylfaen" w:cs="Sylfaen"/>
                <w:sz w:val="20"/>
                <w:szCs w:val="20"/>
                <w:lang w:val="ka-GE"/>
              </w:rPr>
              <w:t>დელუვიური – pdQIV).</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6E8B2A17" w14:textId="77777777" w:rsidR="00AD0E9A" w:rsidRPr="00547DD2" w:rsidRDefault="00AD0E9A" w:rsidP="0087521D">
            <w:pPr>
              <w:widowControl w:val="0"/>
              <w:autoSpaceDE w:val="0"/>
              <w:autoSpaceDN w:val="0"/>
              <w:spacing w:before="0" w:after="0" w:line="240" w:lineRule="auto"/>
              <w:ind w:left="613" w:right="613"/>
              <w:jc w:val="center"/>
              <w:rPr>
                <w:rFonts w:eastAsia="Sylfaen" w:cs="Sylfaen"/>
                <w:sz w:val="20"/>
                <w:szCs w:val="20"/>
                <w:lang w:val="ka-GE"/>
              </w:rPr>
            </w:pPr>
            <w:r w:rsidRPr="00547DD2">
              <w:rPr>
                <w:rFonts w:eastAsia="Sylfaen" w:cs="Sylfaen"/>
                <w:sz w:val="20"/>
                <w:szCs w:val="20"/>
                <w:lang w:val="ka-GE"/>
              </w:rPr>
              <w:t>0.3-4.5</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D6AE502" w14:textId="77777777" w:rsidR="00AD0E9A" w:rsidRPr="00547DD2" w:rsidRDefault="00AD0E9A" w:rsidP="0087521D">
            <w:pPr>
              <w:widowControl w:val="0"/>
              <w:autoSpaceDE w:val="0"/>
              <w:autoSpaceDN w:val="0"/>
              <w:spacing w:before="0" w:after="0" w:line="240" w:lineRule="auto"/>
              <w:ind w:left="613" w:right="613"/>
              <w:jc w:val="center"/>
              <w:rPr>
                <w:rFonts w:eastAsia="Sylfaen" w:cs="Sylfaen"/>
                <w:sz w:val="20"/>
                <w:szCs w:val="20"/>
                <w:lang w:val="ka-GE"/>
              </w:rPr>
            </w:pPr>
            <w:r w:rsidRPr="00547DD2">
              <w:rPr>
                <w:rFonts w:eastAsia="Sylfaen" w:cs="Sylfaen"/>
                <w:sz w:val="20"/>
                <w:szCs w:val="20"/>
                <w:lang w:val="ka-GE"/>
              </w:rPr>
              <w:t>1.1-4.0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6152A9EF" w14:textId="77777777" w:rsidR="00AD0E9A" w:rsidRPr="00547DD2" w:rsidRDefault="00AD0E9A" w:rsidP="0087521D">
            <w:pPr>
              <w:widowControl w:val="0"/>
              <w:autoSpaceDE w:val="0"/>
              <w:autoSpaceDN w:val="0"/>
              <w:spacing w:before="0" w:after="0" w:line="240" w:lineRule="auto"/>
              <w:ind w:left="613" w:right="613"/>
              <w:jc w:val="center"/>
              <w:rPr>
                <w:rFonts w:eastAsia="Sylfaen" w:cs="Sylfaen"/>
                <w:sz w:val="20"/>
                <w:szCs w:val="20"/>
                <w:lang w:val="ka-GE"/>
              </w:rPr>
            </w:pPr>
            <w:r w:rsidRPr="00547DD2">
              <w:rPr>
                <w:rFonts w:eastAsia="Sylfaen" w:cs="Sylfaen"/>
                <w:sz w:val="20"/>
                <w:szCs w:val="20"/>
                <w:lang w:val="ka-GE"/>
              </w:rPr>
              <w:t>0.2-3.8</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D84F561" w14:textId="77777777" w:rsidR="00AD0E9A" w:rsidRPr="00547DD2" w:rsidRDefault="00AD0E9A" w:rsidP="0087521D">
            <w:pPr>
              <w:widowControl w:val="0"/>
              <w:autoSpaceDE w:val="0"/>
              <w:autoSpaceDN w:val="0"/>
              <w:spacing w:before="0" w:after="0" w:line="240" w:lineRule="auto"/>
              <w:ind w:left="613" w:right="613"/>
              <w:jc w:val="center"/>
              <w:rPr>
                <w:rFonts w:eastAsia="Sylfaen" w:cs="Sylfaen"/>
                <w:sz w:val="20"/>
                <w:szCs w:val="20"/>
                <w:lang w:val="ka-GE"/>
              </w:rPr>
            </w:pPr>
            <w:r w:rsidRPr="00547DD2">
              <w:rPr>
                <w:rFonts w:eastAsia="Sylfaen" w:cs="Sylfaen"/>
                <w:sz w:val="20"/>
                <w:szCs w:val="20"/>
                <w:lang w:val="ka-GE"/>
              </w:rPr>
              <w:t>0.0-3.0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2EC481D" w14:textId="77777777" w:rsidR="00AD0E9A" w:rsidRPr="00547DD2" w:rsidRDefault="00AD0E9A" w:rsidP="0087521D">
            <w:pPr>
              <w:widowControl w:val="0"/>
              <w:autoSpaceDE w:val="0"/>
              <w:autoSpaceDN w:val="0"/>
              <w:spacing w:before="0" w:after="0" w:line="240" w:lineRule="auto"/>
              <w:ind w:left="613" w:right="613"/>
              <w:jc w:val="center"/>
              <w:rPr>
                <w:rFonts w:eastAsia="Sylfaen" w:cs="Sylfaen"/>
                <w:sz w:val="20"/>
                <w:szCs w:val="20"/>
                <w:lang w:val="ka-GE"/>
              </w:rPr>
            </w:pPr>
            <w:r w:rsidRPr="00547DD2">
              <w:rPr>
                <w:rFonts w:eastAsia="Sylfaen" w:cs="Sylfaen"/>
                <w:sz w:val="20"/>
                <w:szCs w:val="20"/>
                <w:lang w:val="ka-GE"/>
              </w:rPr>
              <w:t>0.1-5.5</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7D976250" w14:textId="77777777" w:rsidR="00AD0E9A" w:rsidRPr="00547DD2" w:rsidRDefault="00AD0E9A" w:rsidP="0087521D">
            <w:pPr>
              <w:widowControl w:val="0"/>
              <w:autoSpaceDE w:val="0"/>
              <w:autoSpaceDN w:val="0"/>
              <w:spacing w:before="0" w:after="0" w:line="240" w:lineRule="auto"/>
              <w:ind w:left="613" w:right="613"/>
              <w:jc w:val="center"/>
              <w:rPr>
                <w:rFonts w:eastAsia="Sylfaen" w:cs="Sylfaen"/>
                <w:sz w:val="20"/>
                <w:szCs w:val="20"/>
                <w:lang w:val="ka-GE"/>
              </w:rPr>
            </w:pPr>
            <w:r w:rsidRPr="00547DD2">
              <w:rPr>
                <w:rFonts w:eastAsia="Sylfaen" w:cs="Sylfaen"/>
                <w:sz w:val="20"/>
                <w:szCs w:val="20"/>
                <w:lang w:val="ka-GE"/>
              </w:rPr>
              <w:t>2.2-6.0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3A398D7"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62B3AA9" w14:textId="77777777" w:rsidR="00AD0E9A" w:rsidRPr="00547DD2" w:rsidRDefault="00AD0E9A" w:rsidP="0087521D">
            <w:pPr>
              <w:widowControl w:val="0"/>
              <w:autoSpaceDE w:val="0"/>
              <w:autoSpaceDN w:val="0"/>
              <w:spacing w:before="0" w:after="0" w:line="240" w:lineRule="auto"/>
              <w:ind w:left="1"/>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637634F7"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48DAE430" w14:textId="77777777" w:rsidR="00AD0E9A" w:rsidRPr="00547DD2" w:rsidRDefault="00AD0E9A" w:rsidP="0087521D">
            <w:pPr>
              <w:widowControl w:val="0"/>
              <w:autoSpaceDE w:val="0"/>
              <w:autoSpaceDN w:val="0"/>
              <w:spacing w:before="0" w:after="0" w:line="240" w:lineRule="auto"/>
              <w:ind w:left="1"/>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070D3F7"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3806BFE" w14:textId="77777777" w:rsidR="00AD0E9A" w:rsidRPr="00547DD2" w:rsidRDefault="00AD0E9A" w:rsidP="0087521D">
            <w:pPr>
              <w:widowControl w:val="0"/>
              <w:autoSpaceDE w:val="0"/>
              <w:autoSpaceDN w:val="0"/>
              <w:spacing w:before="0" w:after="0" w:line="240" w:lineRule="auto"/>
              <w:ind w:left="1"/>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00BBD122"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4052C15F" w14:textId="77777777" w:rsidR="00AD0E9A" w:rsidRPr="00547DD2" w:rsidRDefault="00AD0E9A" w:rsidP="0087521D">
            <w:pPr>
              <w:widowControl w:val="0"/>
              <w:autoSpaceDE w:val="0"/>
              <w:autoSpaceDN w:val="0"/>
              <w:spacing w:before="0" w:after="0" w:line="240" w:lineRule="auto"/>
              <w:ind w:left="1"/>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41D11FF2" w14:textId="77777777" w:rsidR="00AD0E9A" w:rsidRPr="00547DD2" w:rsidRDefault="00AD0E9A" w:rsidP="0087521D">
            <w:pPr>
              <w:widowControl w:val="0"/>
              <w:autoSpaceDE w:val="0"/>
              <w:autoSpaceDN w:val="0"/>
              <w:spacing w:before="0" w:after="0" w:line="240" w:lineRule="auto"/>
              <w:ind w:left="1"/>
              <w:jc w:val="center"/>
              <w:rPr>
                <w:rFonts w:eastAsia="Sylfaen" w:cs="Sylfaen"/>
                <w:sz w:val="20"/>
                <w:szCs w:val="20"/>
                <w:lang w:val="ka-GE"/>
              </w:rPr>
            </w:pPr>
            <w:r w:rsidRPr="00547DD2">
              <w:rPr>
                <w:rFonts w:eastAsia="Sylfaen" w:cs="Sylfaen"/>
                <w:sz w:val="20"/>
                <w:szCs w:val="20"/>
                <w:lang w:val="ka-GE"/>
              </w:rPr>
              <w:t>-</w:t>
            </w:r>
          </w:p>
        </w:tc>
      </w:tr>
      <w:tr w:rsidR="00AD0E9A" w:rsidRPr="00547DD2" w14:paraId="4AD931E0" w14:textId="77777777" w:rsidTr="0087521D">
        <w:tc>
          <w:tcPr>
            <w:tcW w:w="0" w:type="auto"/>
            <w:tcBorders>
              <w:top w:val="single" w:sz="4" w:space="0" w:color="000000"/>
              <w:left w:val="single" w:sz="4" w:space="0" w:color="000000"/>
              <w:bottom w:val="single" w:sz="4" w:space="0" w:color="000000"/>
              <w:right w:val="single" w:sz="4" w:space="0" w:color="000000"/>
            </w:tcBorders>
          </w:tcPr>
          <w:p w14:paraId="53EA7BC7" w14:textId="77777777" w:rsidR="00AD0E9A" w:rsidRPr="00547DD2" w:rsidRDefault="00AD0E9A" w:rsidP="0087521D">
            <w:pPr>
              <w:widowControl w:val="0"/>
              <w:autoSpaceDE w:val="0"/>
              <w:autoSpaceDN w:val="0"/>
              <w:spacing w:before="0" w:after="0" w:line="240" w:lineRule="auto"/>
              <w:ind w:left="116"/>
              <w:jc w:val="center"/>
              <w:rPr>
                <w:rFonts w:eastAsia="Sylfaen" w:cs="Sylfaen"/>
                <w:sz w:val="20"/>
                <w:szCs w:val="20"/>
                <w:lang w:val="ka-GE"/>
              </w:rPr>
            </w:pPr>
            <w:r w:rsidRPr="00547DD2">
              <w:rPr>
                <w:rFonts w:eastAsia="Sylfaen" w:cs="Sylfaen"/>
                <w:sz w:val="20"/>
                <w:szCs w:val="20"/>
                <w:lang w:val="ka-GE"/>
              </w:rPr>
              <w:t>6</w:t>
            </w:r>
          </w:p>
        </w:tc>
        <w:tc>
          <w:tcPr>
            <w:tcW w:w="0" w:type="auto"/>
            <w:tcBorders>
              <w:top w:val="single" w:sz="4" w:space="0" w:color="000000"/>
              <w:left w:val="single" w:sz="4" w:space="0" w:color="000000"/>
              <w:bottom w:val="single" w:sz="4" w:space="0" w:color="000000"/>
              <w:right w:val="single" w:sz="4" w:space="0" w:color="000000"/>
            </w:tcBorders>
            <w:hideMark/>
          </w:tcPr>
          <w:p w14:paraId="659B5DC1" w14:textId="77777777" w:rsidR="00AD0E9A" w:rsidRPr="00547DD2" w:rsidRDefault="00AD0E9A" w:rsidP="0087521D">
            <w:pPr>
              <w:widowControl w:val="0"/>
              <w:autoSpaceDE w:val="0"/>
              <w:autoSpaceDN w:val="0"/>
              <w:spacing w:before="0" w:after="0" w:line="240" w:lineRule="auto"/>
              <w:ind w:left="107" w:right="112"/>
              <w:rPr>
                <w:rFonts w:eastAsia="Sylfaen" w:cs="Sylfaen"/>
                <w:sz w:val="20"/>
                <w:szCs w:val="20"/>
                <w:lang w:val="ka-GE"/>
              </w:rPr>
            </w:pPr>
            <w:r w:rsidRPr="00547DD2">
              <w:rPr>
                <w:rFonts w:eastAsia="Sylfaen" w:cs="Sylfaen"/>
                <w:sz w:val="20"/>
                <w:szCs w:val="20"/>
                <w:lang w:val="ka-GE"/>
              </w:rPr>
              <w:t>კენჭნარი კაჭარის ჩანართებით. ქვიშის და ზოგან ქვიშნარის შემავსებლით, წყალგაჯერებული, ძლიერ</w:t>
            </w:r>
          </w:p>
          <w:p w14:paraId="14689480" w14:textId="77777777" w:rsidR="00AD0E9A" w:rsidRPr="00547DD2" w:rsidRDefault="00AD0E9A" w:rsidP="0087521D">
            <w:pPr>
              <w:widowControl w:val="0"/>
              <w:autoSpaceDE w:val="0"/>
              <w:autoSpaceDN w:val="0"/>
              <w:spacing w:before="0" w:after="0" w:line="240" w:lineRule="auto"/>
              <w:ind w:left="107"/>
              <w:rPr>
                <w:rFonts w:eastAsia="Sylfaen" w:cs="Sylfaen"/>
                <w:sz w:val="20"/>
                <w:szCs w:val="20"/>
                <w:lang w:val="ka-GE"/>
              </w:rPr>
            </w:pPr>
            <w:r w:rsidRPr="00547DD2">
              <w:rPr>
                <w:rFonts w:eastAsia="Sylfaen" w:cs="Sylfaen"/>
                <w:sz w:val="20"/>
                <w:szCs w:val="20"/>
                <w:lang w:val="ka-GE"/>
              </w:rPr>
              <w:t>მკვრივი (ალუვიური –aQIV)</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0B15AEBF"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9DD8A5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2311D55F"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E337134" w14:textId="77777777" w:rsidR="00AD0E9A" w:rsidRPr="00547DD2" w:rsidRDefault="00AD0E9A" w:rsidP="0087521D">
            <w:pPr>
              <w:widowControl w:val="0"/>
              <w:autoSpaceDE w:val="0"/>
              <w:autoSpaceDN w:val="0"/>
              <w:spacing w:before="0" w:after="0" w:line="240" w:lineRule="auto"/>
              <w:ind w:left="369"/>
              <w:rPr>
                <w:rFonts w:eastAsia="Sylfaen" w:cs="Sylfaen"/>
                <w:sz w:val="20"/>
                <w:szCs w:val="20"/>
                <w:lang w:val="ka-GE"/>
              </w:rPr>
            </w:pPr>
            <w:r w:rsidRPr="00547DD2">
              <w:rPr>
                <w:rFonts w:eastAsia="Sylfaen" w:cs="Sylfaen"/>
                <w:sz w:val="20"/>
                <w:szCs w:val="20"/>
                <w:lang w:val="ka-GE"/>
              </w:rPr>
              <w:t>4.0-4.4</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68AD3FA"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6F2C980" w14:textId="77777777" w:rsidR="00AD0E9A" w:rsidRPr="00547DD2" w:rsidRDefault="00AD0E9A" w:rsidP="0087521D">
            <w:pPr>
              <w:widowControl w:val="0"/>
              <w:autoSpaceDE w:val="0"/>
              <w:autoSpaceDN w:val="0"/>
              <w:spacing w:before="0" w:after="0" w:line="240" w:lineRule="auto"/>
              <w:ind w:left="369"/>
              <w:rPr>
                <w:rFonts w:eastAsia="Sylfaen" w:cs="Sylfaen"/>
                <w:sz w:val="20"/>
                <w:szCs w:val="20"/>
                <w:lang w:val="ka-GE"/>
              </w:rPr>
            </w:pPr>
            <w:r w:rsidRPr="00547DD2">
              <w:rPr>
                <w:rFonts w:eastAsia="Sylfaen" w:cs="Sylfaen"/>
                <w:sz w:val="20"/>
                <w:szCs w:val="20"/>
                <w:lang w:val="ka-GE"/>
              </w:rPr>
              <w:t>3.8-4.7</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0B292FBC"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4618F8EB" w14:textId="77777777" w:rsidR="00AD0E9A" w:rsidRPr="00547DD2" w:rsidRDefault="00AD0E9A" w:rsidP="0087521D">
            <w:pPr>
              <w:widowControl w:val="0"/>
              <w:autoSpaceDE w:val="0"/>
              <w:autoSpaceDN w:val="0"/>
              <w:spacing w:before="0" w:after="0" w:line="240" w:lineRule="auto"/>
              <w:ind w:left="369"/>
              <w:rPr>
                <w:rFonts w:eastAsia="Sylfaen" w:cs="Sylfaen"/>
                <w:sz w:val="20"/>
                <w:szCs w:val="20"/>
                <w:lang w:val="ka-GE"/>
              </w:rPr>
            </w:pPr>
            <w:r w:rsidRPr="00547DD2">
              <w:rPr>
                <w:rFonts w:eastAsia="Sylfaen" w:cs="Sylfaen"/>
                <w:sz w:val="20"/>
                <w:szCs w:val="20"/>
                <w:lang w:val="ka-GE"/>
              </w:rPr>
              <w:t>3.0-6.0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7121CFF"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CEF435F"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21F85A19"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FA5289A"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0E138CA4"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F072A40"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0EC9557"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3F2A1E5F"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4DDBEE6A"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0956326D"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r>
      <w:tr w:rsidR="00AD0E9A" w:rsidRPr="00547DD2" w14:paraId="15C41FE7" w14:textId="77777777" w:rsidTr="0087521D">
        <w:tc>
          <w:tcPr>
            <w:tcW w:w="0" w:type="auto"/>
            <w:tcBorders>
              <w:top w:val="single" w:sz="4" w:space="0" w:color="000000"/>
              <w:left w:val="single" w:sz="4" w:space="0" w:color="000000"/>
              <w:bottom w:val="single" w:sz="4" w:space="0" w:color="000000"/>
              <w:right w:val="single" w:sz="4" w:space="0" w:color="000000"/>
            </w:tcBorders>
          </w:tcPr>
          <w:p w14:paraId="44360FBA" w14:textId="77777777" w:rsidR="00AD0E9A" w:rsidRPr="00547DD2" w:rsidRDefault="00AD0E9A" w:rsidP="0087521D">
            <w:pPr>
              <w:widowControl w:val="0"/>
              <w:autoSpaceDE w:val="0"/>
              <w:autoSpaceDN w:val="0"/>
              <w:spacing w:before="0" w:after="0" w:line="240" w:lineRule="auto"/>
              <w:ind w:left="116"/>
              <w:jc w:val="center"/>
              <w:rPr>
                <w:rFonts w:eastAsia="Sylfaen" w:cs="Sylfaen"/>
                <w:sz w:val="20"/>
                <w:szCs w:val="20"/>
                <w:lang w:val="ka-GE"/>
              </w:rPr>
            </w:pPr>
            <w:r w:rsidRPr="00547DD2">
              <w:rPr>
                <w:rFonts w:eastAsia="Sylfaen" w:cs="Sylfaen"/>
                <w:sz w:val="20"/>
                <w:szCs w:val="20"/>
                <w:lang w:val="ka-GE"/>
              </w:rPr>
              <w:t>7</w:t>
            </w:r>
          </w:p>
        </w:tc>
        <w:tc>
          <w:tcPr>
            <w:tcW w:w="0" w:type="auto"/>
            <w:tcBorders>
              <w:top w:val="single" w:sz="4" w:space="0" w:color="000000"/>
              <w:left w:val="single" w:sz="4" w:space="0" w:color="000000"/>
              <w:bottom w:val="single" w:sz="4" w:space="0" w:color="000000"/>
              <w:right w:val="single" w:sz="4" w:space="0" w:color="000000"/>
            </w:tcBorders>
            <w:hideMark/>
          </w:tcPr>
          <w:p w14:paraId="6906304E" w14:textId="77777777" w:rsidR="00AD0E9A" w:rsidRPr="00547DD2" w:rsidRDefault="00AD0E9A" w:rsidP="0087521D">
            <w:pPr>
              <w:widowControl w:val="0"/>
              <w:autoSpaceDE w:val="0"/>
              <w:autoSpaceDN w:val="0"/>
              <w:spacing w:before="0" w:after="0" w:line="240" w:lineRule="auto"/>
              <w:ind w:left="107" w:right="113"/>
              <w:rPr>
                <w:rFonts w:eastAsia="Sylfaen" w:cs="Sylfaen"/>
                <w:sz w:val="20"/>
                <w:szCs w:val="20"/>
                <w:lang w:val="ka-GE"/>
              </w:rPr>
            </w:pPr>
            <w:r w:rsidRPr="00547DD2">
              <w:rPr>
                <w:rFonts w:eastAsia="Sylfaen" w:cs="Sylfaen"/>
                <w:sz w:val="20"/>
                <w:szCs w:val="20"/>
                <w:lang w:val="ka-GE"/>
              </w:rPr>
              <w:t>კენჭნარი კაჭარის შემცველობით 25%-დე, თიხის შემავსებლით, ზოგან თიხნარის ლინზებით, მკვრივი და ძლიერ მკვრივი-(ალუვიურ-</w:t>
            </w:r>
          </w:p>
          <w:p w14:paraId="2D780318" w14:textId="77777777" w:rsidR="00AD0E9A" w:rsidRPr="00547DD2" w:rsidRDefault="00AD0E9A" w:rsidP="0087521D">
            <w:pPr>
              <w:widowControl w:val="0"/>
              <w:autoSpaceDE w:val="0"/>
              <w:autoSpaceDN w:val="0"/>
              <w:spacing w:before="0" w:after="0" w:line="240" w:lineRule="auto"/>
              <w:ind w:left="107"/>
              <w:rPr>
                <w:rFonts w:eastAsia="Sylfaen" w:cs="Sylfaen"/>
                <w:sz w:val="20"/>
                <w:szCs w:val="20"/>
                <w:lang w:val="ka-GE"/>
              </w:rPr>
            </w:pPr>
            <w:r w:rsidRPr="00547DD2">
              <w:rPr>
                <w:rFonts w:eastAsia="Sylfaen" w:cs="Sylfaen"/>
                <w:sz w:val="20"/>
                <w:szCs w:val="20"/>
                <w:lang w:val="ka-GE"/>
              </w:rPr>
              <w:t>პროლუვიური –apQIV)</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01B72A1"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8096C31"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C888E9C"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DD3C559"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046B68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3D55906"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AC4F7F2"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0168E4A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0194139"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3E7FE06"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06091B1D"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2661EB1F"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585D7F6"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ABAA7B9"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5C13640" w14:textId="77777777" w:rsidR="00AD0E9A" w:rsidRPr="00547DD2" w:rsidRDefault="00AD0E9A" w:rsidP="0087521D">
            <w:pPr>
              <w:widowControl w:val="0"/>
              <w:autoSpaceDE w:val="0"/>
              <w:autoSpaceDN w:val="0"/>
              <w:spacing w:before="0" w:after="0" w:line="240" w:lineRule="auto"/>
              <w:ind w:left="501"/>
              <w:rPr>
                <w:rFonts w:eastAsia="Sylfaen" w:cs="Sylfaen"/>
                <w:sz w:val="20"/>
                <w:szCs w:val="20"/>
                <w:lang w:val="ka-GE"/>
              </w:rPr>
            </w:pPr>
            <w:r w:rsidRPr="00547DD2">
              <w:rPr>
                <w:rFonts w:eastAsia="Sylfaen" w:cs="Sylfaen"/>
                <w:sz w:val="20"/>
                <w:szCs w:val="20"/>
                <w:lang w:val="ka-GE"/>
              </w:rPr>
              <w:t>0.0-1.8</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104B317C" w14:textId="77777777" w:rsidR="00AD0E9A" w:rsidRPr="00547DD2" w:rsidRDefault="00AD0E9A" w:rsidP="0087521D">
            <w:pPr>
              <w:widowControl w:val="0"/>
              <w:autoSpaceDE w:val="0"/>
              <w:autoSpaceDN w:val="0"/>
              <w:spacing w:before="0" w:after="0" w:line="240" w:lineRule="auto"/>
              <w:ind w:left="501"/>
              <w:rPr>
                <w:rFonts w:eastAsia="Sylfaen" w:cs="Sylfaen"/>
                <w:sz w:val="20"/>
                <w:szCs w:val="20"/>
                <w:lang w:val="ka-GE"/>
              </w:rPr>
            </w:pPr>
            <w:r w:rsidRPr="00547DD2">
              <w:rPr>
                <w:rFonts w:eastAsia="Sylfaen" w:cs="Sylfaen"/>
                <w:sz w:val="20"/>
                <w:szCs w:val="20"/>
                <w:lang w:val="ka-GE"/>
              </w:rPr>
              <w:t>0.1-5.0</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2FB61BD1" w14:textId="77777777" w:rsidR="00AD0E9A" w:rsidRPr="00547DD2" w:rsidRDefault="00AD0E9A" w:rsidP="0087521D">
            <w:pPr>
              <w:widowControl w:val="0"/>
              <w:autoSpaceDE w:val="0"/>
              <w:autoSpaceDN w:val="0"/>
              <w:spacing w:before="0" w:after="0" w:line="240" w:lineRule="auto"/>
              <w:ind w:left="500"/>
              <w:rPr>
                <w:rFonts w:eastAsia="Sylfaen" w:cs="Sylfaen"/>
                <w:sz w:val="20"/>
                <w:szCs w:val="20"/>
                <w:lang w:val="ka-GE"/>
              </w:rPr>
            </w:pPr>
            <w:r w:rsidRPr="00547DD2">
              <w:rPr>
                <w:rFonts w:eastAsia="Sylfaen" w:cs="Sylfaen"/>
                <w:sz w:val="20"/>
                <w:szCs w:val="20"/>
                <w:lang w:val="ka-GE"/>
              </w:rPr>
              <w:t>0.2-2.2</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7855FC7C" w14:textId="77777777" w:rsidR="00AD0E9A" w:rsidRPr="00547DD2" w:rsidRDefault="00AD0E9A" w:rsidP="0087521D">
            <w:pPr>
              <w:widowControl w:val="0"/>
              <w:autoSpaceDE w:val="0"/>
              <w:autoSpaceDN w:val="0"/>
              <w:spacing w:before="0" w:after="0" w:line="240" w:lineRule="auto"/>
              <w:ind w:left="500"/>
              <w:rPr>
                <w:rFonts w:eastAsia="Sylfaen" w:cs="Sylfaen"/>
                <w:sz w:val="20"/>
                <w:szCs w:val="20"/>
                <w:lang w:val="ka-GE"/>
              </w:rPr>
            </w:pPr>
            <w:r w:rsidRPr="00547DD2">
              <w:rPr>
                <w:rFonts w:eastAsia="Sylfaen" w:cs="Sylfaen"/>
                <w:sz w:val="20"/>
                <w:szCs w:val="20"/>
                <w:lang w:val="ka-GE"/>
              </w:rPr>
              <w:t>0.0-2.0</w:t>
            </w:r>
          </w:p>
        </w:tc>
      </w:tr>
      <w:tr w:rsidR="00AD0E9A" w:rsidRPr="00547DD2" w14:paraId="1FCF9C0A" w14:textId="77777777" w:rsidTr="0087521D">
        <w:tc>
          <w:tcPr>
            <w:tcW w:w="0" w:type="auto"/>
            <w:tcBorders>
              <w:top w:val="single" w:sz="4" w:space="0" w:color="000000"/>
              <w:left w:val="single" w:sz="4" w:space="0" w:color="000000"/>
              <w:bottom w:val="single" w:sz="4" w:space="0" w:color="000000"/>
              <w:right w:val="single" w:sz="4" w:space="0" w:color="000000"/>
            </w:tcBorders>
          </w:tcPr>
          <w:p w14:paraId="17A4A818" w14:textId="77777777" w:rsidR="00AD0E9A" w:rsidRPr="00547DD2" w:rsidRDefault="00AD0E9A" w:rsidP="0087521D">
            <w:pPr>
              <w:widowControl w:val="0"/>
              <w:autoSpaceDE w:val="0"/>
              <w:autoSpaceDN w:val="0"/>
              <w:spacing w:before="0" w:after="0" w:line="240" w:lineRule="auto"/>
              <w:ind w:left="116"/>
              <w:jc w:val="center"/>
              <w:rPr>
                <w:rFonts w:eastAsia="Sylfaen" w:cs="Sylfaen"/>
                <w:sz w:val="20"/>
                <w:szCs w:val="20"/>
                <w:lang w:val="ka-GE"/>
              </w:rPr>
            </w:pPr>
            <w:r w:rsidRPr="00547DD2">
              <w:rPr>
                <w:rFonts w:eastAsia="Sylfaen" w:cs="Sylfaen"/>
                <w:sz w:val="20"/>
                <w:szCs w:val="20"/>
                <w:lang w:val="ka-GE"/>
              </w:rPr>
              <w:t>8</w:t>
            </w:r>
          </w:p>
        </w:tc>
        <w:tc>
          <w:tcPr>
            <w:tcW w:w="0" w:type="auto"/>
            <w:tcBorders>
              <w:top w:val="single" w:sz="4" w:space="0" w:color="000000"/>
              <w:left w:val="single" w:sz="4" w:space="0" w:color="000000"/>
              <w:bottom w:val="single" w:sz="4" w:space="0" w:color="000000"/>
              <w:right w:val="single" w:sz="4" w:space="0" w:color="000000"/>
            </w:tcBorders>
            <w:hideMark/>
          </w:tcPr>
          <w:p w14:paraId="22D15F83" w14:textId="77777777" w:rsidR="00AD0E9A" w:rsidRPr="00547DD2" w:rsidRDefault="00AD0E9A" w:rsidP="0087521D">
            <w:pPr>
              <w:widowControl w:val="0"/>
              <w:autoSpaceDE w:val="0"/>
              <w:autoSpaceDN w:val="0"/>
              <w:spacing w:before="0" w:after="0" w:line="240" w:lineRule="auto"/>
              <w:ind w:left="107" w:right="181"/>
              <w:rPr>
                <w:rFonts w:eastAsia="Sylfaen" w:cs="Sylfaen"/>
                <w:sz w:val="20"/>
                <w:szCs w:val="20"/>
                <w:lang w:val="ka-GE"/>
              </w:rPr>
            </w:pPr>
            <w:r w:rsidRPr="00547DD2">
              <w:rPr>
                <w:rFonts w:eastAsia="Sylfaen" w:cs="Sylfaen"/>
                <w:sz w:val="20"/>
                <w:szCs w:val="20"/>
                <w:lang w:val="ka-GE"/>
              </w:rPr>
              <w:t>კირქვები, ღია მოთეთრო- ნაცრისფერი, საშუალო და სქელშრეებრივი, ნაპრალოვანი</w:t>
            </w:r>
          </w:p>
          <w:p w14:paraId="5549E04F" w14:textId="77777777" w:rsidR="00AD0E9A" w:rsidRPr="00547DD2" w:rsidRDefault="00AD0E9A" w:rsidP="0087521D">
            <w:pPr>
              <w:widowControl w:val="0"/>
              <w:autoSpaceDE w:val="0"/>
              <w:autoSpaceDN w:val="0"/>
              <w:spacing w:before="0" w:after="0" w:line="240" w:lineRule="auto"/>
              <w:ind w:left="107"/>
              <w:rPr>
                <w:rFonts w:eastAsia="Sylfaen" w:cs="Sylfaen"/>
                <w:sz w:val="20"/>
                <w:szCs w:val="20"/>
                <w:lang w:val="ka-GE"/>
              </w:rPr>
            </w:pPr>
            <w:r w:rsidRPr="00547DD2">
              <w:rPr>
                <w:rFonts w:eastAsia="Sylfaen" w:cs="Sylfaen"/>
                <w:sz w:val="20"/>
                <w:szCs w:val="20"/>
                <w:lang w:val="ka-GE"/>
              </w:rPr>
              <w:t>- (K2m+d(2))-(K2kn-km)-(K2t)-</w:t>
            </w:r>
          </w:p>
          <w:p w14:paraId="0E2F07A0" w14:textId="77777777" w:rsidR="00AD0E9A" w:rsidRPr="00547DD2" w:rsidRDefault="00AD0E9A" w:rsidP="0087521D">
            <w:pPr>
              <w:widowControl w:val="0"/>
              <w:autoSpaceDE w:val="0"/>
              <w:autoSpaceDN w:val="0"/>
              <w:spacing w:before="0" w:after="0" w:line="240" w:lineRule="auto"/>
              <w:ind w:left="107"/>
              <w:rPr>
                <w:rFonts w:eastAsia="Sylfaen" w:cs="Sylfaen"/>
                <w:sz w:val="20"/>
                <w:szCs w:val="20"/>
                <w:lang w:val="ka-GE"/>
              </w:rPr>
            </w:pPr>
            <w:r w:rsidRPr="00547DD2">
              <w:rPr>
                <w:rFonts w:eastAsia="Sylfaen" w:cs="Sylfaen"/>
                <w:sz w:val="20"/>
                <w:szCs w:val="20"/>
                <w:lang w:val="ka-GE"/>
              </w:rPr>
              <w:t>(K</w:t>
            </w:r>
            <w:r w:rsidRPr="00547DD2">
              <w:rPr>
                <w:rFonts w:eastAsia="Sylfaen" w:cs="Sylfaen"/>
                <w:sz w:val="20"/>
                <w:szCs w:val="20"/>
                <w:vertAlign w:val="subscript"/>
                <w:lang w:val="ka-GE"/>
              </w:rPr>
              <w:t>1</w:t>
            </w:r>
            <w:r w:rsidRPr="00547DD2">
              <w:rPr>
                <w:rFonts w:eastAsia="Sylfaen" w:cs="Sylfaen"/>
                <w:sz w:val="20"/>
                <w:szCs w:val="20"/>
                <w:lang w:val="ka-GE"/>
              </w:rPr>
              <w:t>al+s(2)).</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D443F32"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E39323C" w14:textId="77777777" w:rsidR="00AD0E9A" w:rsidRPr="00547DD2" w:rsidRDefault="00AD0E9A" w:rsidP="0087521D">
            <w:pPr>
              <w:widowControl w:val="0"/>
              <w:autoSpaceDE w:val="0"/>
              <w:autoSpaceDN w:val="0"/>
              <w:spacing w:before="0" w:after="0" w:line="240" w:lineRule="auto"/>
              <w:ind w:left="318"/>
              <w:rPr>
                <w:rFonts w:eastAsia="Sylfaen" w:cs="Sylfaen"/>
                <w:sz w:val="20"/>
                <w:szCs w:val="20"/>
                <w:lang w:val="ka-GE"/>
              </w:rPr>
            </w:pPr>
            <w:r w:rsidRPr="00547DD2">
              <w:rPr>
                <w:rFonts w:eastAsia="Sylfaen" w:cs="Sylfaen"/>
                <w:sz w:val="20"/>
                <w:szCs w:val="20"/>
                <w:lang w:val="ka-GE"/>
              </w:rPr>
              <w:t>4.5-13.0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349162A"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5E43886"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2F5962D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331BD1B" w14:textId="77777777" w:rsidR="00AD0E9A" w:rsidRPr="00547DD2" w:rsidRDefault="00AD0E9A" w:rsidP="0087521D">
            <w:pPr>
              <w:widowControl w:val="0"/>
              <w:autoSpaceDE w:val="0"/>
              <w:autoSpaceDN w:val="0"/>
              <w:spacing w:before="0" w:after="0" w:line="240" w:lineRule="auto"/>
              <w:ind w:left="369"/>
              <w:rPr>
                <w:rFonts w:eastAsia="Sylfaen" w:cs="Sylfaen"/>
                <w:sz w:val="20"/>
                <w:szCs w:val="20"/>
                <w:lang w:val="ka-GE"/>
              </w:rPr>
            </w:pPr>
            <w:r w:rsidRPr="00547DD2">
              <w:rPr>
                <w:rFonts w:eastAsia="Sylfaen" w:cs="Sylfaen"/>
                <w:sz w:val="20"/>
                <w:szCs w:val="20"/>
                <w:lang w:val="ka-GE"/>
              </w:rPr>
              <w:t>4.7-8.0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63076F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3C50F0D8" w14:textId="77777777" w:rsidR="00AD0E9A" w:rsidRPr="00547DD2" w:rsidRDefault="00AD0E9A" w:rsidP="0087521D">
            <w:pPr>
              <w:widowControl w:val="0"/>
              <w:autoSpaceDE w:val="0"/>
              <w:autoSpaceDN w:val="0"/>
              <w:spacing w:before="0" w:after="0" w:line="240" w:lineRule="auto"/>
              <w:ind w:left="369"/>
              <w:rPr>
                <w:rFonts w:eastAsia="Sylfaen" w:cs="Sylfaen"/>
                <w:sz w:val="20"/>
                <w:szCs w:val="20"/>
                <w:lang w:val="ka-GE"/>
              </w:rPr>
            </w:pPr>
            <w:r w:rsidRPr="00547DD2">
              <w:rPr>
                <w:rFonts w:eastAsia="Sylfaen" w:cs="Sylfaen"/>
                <w:sz w:val="20"/>
                <w:szCs w:val="20"/>
                <w:lang w:val="ka-GE"/>
              </w:rPr>
              <w:t>6.0-7.0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083465EA"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D367482" w14:textId="77777777" w:rsidR="00AD0E9A" w:rsidRPr="00547DD2" w:rsidRDefault="00AD0E9A" w:rsidP="0087521D">
            <w:pPr>
              <w:widowControl w:val="0"/>
              <w:autoSpaceDE w:val="0"/>
              <w:autoSpaceDN w:val="0"/>
              <w:spacing w:before="0" w:after="0" w:line="240" w:lineRule="auto"/>
              <w:ind w:left="368"/>
              <w:rPr>
                <w:rFonts w:eastAsia="Sylfaen" w:cs="Sylfaen"/>
                <w:sz w:val="20"/>
                <w:szCs w:val="20"/>
                <w:lang w:val="ka-GE"/>
              </w:rPr>
            </w:pPr>
            <w:r w:rsidRPr="00547DD2">
              <w:rPr>
                <w:rFonts w:eastAsia="Sylfaen" w:cs="Sylfaen"/>
                <w:sz w:val="20"/>
                <w:szCs w:val="20"/>
                <w:lang w:val="ka-GE"/>
              </w:rPr>
              <w:t>5,5-6,0</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0D208967"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443F6A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E5A5463" w14:textId="77777777" w:rsidR="00AD0E9A" w:rsidRPr="00547DD2" w:rsidRDefault="00AD0E9A" w:rsidP="0087521D">
            <w:pPr>
              <w:widowControl w:val="0"/>
              <w:autoSpaceDE w:val="0"/>
              <w:autoSpaceDN w:val="0"/>
              <w:spacing w:before="0" w:after="0" w:line="240" w:lineRule="auto"/>
              <w:ind w:left="368"/>
              <w:rPr>
                <w:rFonts w:eastAsia="Sylfaen" w:cs="Sylfaen"/>
                <w:sz w:val="20"/>
                <w:szCs w:val="20"/>
                <w:lang w:val="ka-GE"/>
              </w:rPr>
            </w:pPr>
            <w:r w:rsidRPr="00547DD2">
              <w:rPr>
                <w:rFonts w:eastAsia="Sylfaen" w:cs="Sylfaen"/>
                <w:sz w:val="20"/>
                <w:szCs w:val="20"/>
                <w:lang w:val="ka-GE"/>
              </w:rPr>
              <w:t>0.0-5.0</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5A642D22"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50246304"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1EF77F59"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17DD4C95" w14:textId="77777777" w:rsidR="00AD0E9A" w:rsidRPr="00547DD2" w:rsidRDefault="00AD0E9A" w:rsidP="0087521D">
            <w:pPr>
              <w:widowControl w:val="0"/>
              <w:autoSpaceDE w:val="0"/>
              <w:autoSpaceDN w:val="0"/>
              <w:spacing w:before="0" w:after="0" w:line="240" w:lineRule="auto"/>
              <w:ind w:left="369"/>
              <w:rPr>
                <w:rFonts w:eastAsia="Sylfaen" w:cs="Sylfaen"/>
                <w:sz w:val="20"/>
                <w:szCs w:val="20"/>
                <w:lang w:val="ka-GE"/>
              </w:rPr>
            </w:pPr>
            <w:r w:rsidRPr="00547DD2">
              <w:rPr>
                <w:rFonts w:eastAsia="Sylfaen" w:cs="Sylfaen"/>
                <w:sz w:val="20"/>
                <w:szCs w:val="20"/>
                <w:lang w:val="ka-GE"/>
              </w:rPr>
              <w:t>2.0-3.0</w:t>
            </w:r>
          </w:p>
        </w:tc>
      </w:tr>
      <w:tr w:rsidR="00AD0E9A" w:rsidRPr="00547DD2" w14:paraId="75558F14" w14:textId="77777777" w:rsidTr="0087521D">
        <w:tc>
          <w:tcPr>
            <w:tcW w:w="0" w:type="auto"/>
            <w:tcBorders>
              <w:top w:val="single" w:sz="4" w:space="0" w:color="000000"/>
              <w:left w:val="single" w:sz="4" w:space="0" w:color="000000"/>
              <w:bottom w:val="single" w:sz="4" w:space="0" w:color="000000"/>
              <w:right w:val="single" w:sz="4" w:space="0" w:color="000000"/>
            </w:tcBorders>
          </w:tcPr>
          <w:p w14:paraId="7CB1E125" w14:textId="77777777" w:rsidR="00AD0E9A" w:rsidRPr="00547DD2" w:rsidRDefault="00AD0E9A" w:rsidP="0087521D">
            <w:pPr>
              <w:widowControl w:val="0"/>
              <w:autoSpaceDE w:val="0"/>
              <w:autoSpaceDN w:val="0"/>
              <w:spacing w:before="0" w:after="0" w:line="240" w:lineRule="auto"/>
              <w:ind w:left="116"/>
              <w:jc w:val="center"/>
              <w:rPr>
                <w:rFonts w:eastAsia="Sylfaen" w:cs="Sylfaen"/>
                <w:sz w:val="20"/>
                <w:szCs w:val="20"/>
                <w:lang w:val="ka-GE"/>
              </w:rPr>
            </w:pPr>
            <w:r w:rsidRPr="00547DD2">
              <w:rPr>
                <w:rFonts w:eastAsia="Sylfaen" w:cs="Sylfaen"/>
                <w:sz w:val="20"/>
                <w:szCs w:val="20"/>
                <w:lang w:val="ka-GE"/>
              </w:rPr>
              <w:t>9</w:t>
            </w:r>
          </w:p>
        </w:tc>
        <w:tc>
          <w:tcPr>
            <w:tcW w:w="0" w:type="auto"/>
            <w:tcBorders>
              <w:top w:val="single" w:sz="4" w:space="0" w:color="000000"/>
              <w:left w:val="single" w:sz="4" w:space="0" w:color="000000"/>
              <w:bottom w:val="single" w:sz="4" w:space="0" w:color="000000"/>
              <w:right w:val="single" w:sz="4" w:space="0" w:color="000000"/>
            </w:tcBorders>
            <w:hideMark/>
          </w:tcPr>
          <w:p w14:paraId="4F1744F9" w14:textId="77777777" w:rsidR="00AD0E9A" w:rsidRPr="00547DD2" w:rsidRDefault="00AD0E9A" w:rsidP="0087521D">
            <w:pPr>
              <w:widowControl w:val="0"/>
              <w:autoSpaceDE w:val="0"/>
              <w:autoSpaceDN w:val="0"/>
              <w:spacing w:before="0" w:after="0" w:line="240" w:lineRule="auto"/>
              <w:ind w:left="107" w:right="487"/>
              <w:rPr>
                <w:rFonts w:eastAsia="Sylfaen" w:cs="Sylfaen"/>
                <w:sz w:val="20"/>
                <w:szCs w:val="20"/>
                <w:lang w:val="ka-GE"/>
              </w:rPr>
            </w:pPr>
            <w:r w:rsidRPr="00547DD2">
              <w:rPr>
                <w:rFonts w:eastAsia="Sylfaen" w:cs="Sylfaen"/>
                <w:sz w:val="20"/>
                <w:szCs w:val="20"/>
                <w:lang w:val="ka-GE"/>
              </w:rPr>
              <w:t>მერგელები ნაცრისფერი, თხელი და საშუალო შრეებრივი, ნაპრალოვანი, კირქვების იშვიათი თხელი შუაშრეებით 10%-დე -</w:t>
            </w:r>
          </w:p>
          <w:p w14:paraId="4ABDDA1A" w14:textId="77777777" w:rsidR="00AD0E9A" w:rsidRPr="00547DD2" w:rsidRDefault="00AD0E9A" w:rsidP="0087521D">
            <w:pPr>
              <w:widowControl w:val="0"/>
              <w:autoSpaceDE w:val="0"/>
              <w:autoSpaceDN w:val="0"/>
              <w:spacing w:before="0" w:after="0" w:line="240" w:lineRule="auto"/>
              <w:ind w:left="107"/>
              <w:rPr>
                <w:rFonts w:eastAsia="Sylfaen" w:cs="Sylfaen"/>
                <w:sz w:val="20"/>
                <w:szCs w:val="20"/>
                <w:lang w:val="ka-GE"/>
              </w:rPr>
            </w:pPr>
            <w:r w:rsidRPr="00547DD2">
              <w:rPr>
                <w:rFonts w:eastAsia="Sylfaen" w:cs="Sylfaen"/>
                <w:sz w:val="20"/>
                <w:szCs w:val="20"/>
                <w:lang w:val="ka-GE"/>
              </w:rPr>
              <w:t>(K2m+d(1)) - (K</w:t>
            </w:r>
            <w:r w:rsidRPr="00547DD2">
              <w:rPr>
                <w:rFonts w:eastAsia="Sylfaen" w:cs="Sylfaen"/>
                <w:sz w:val="20"/>
                <w:szCs w:val="20"/>
                <w:vertAlign w:val="subscript"/>
                <w:lang w:val="ka-GE"/>
              </w:rPr>
              <w:t>1</w:t>
            </w:r>
            <w:r w:rsidRPr="00547DD2">
              <w:rPr>
                <w:rFonts w:eastAsia="Sylfaen" w:cs="Sylfaen"/>
                <w:sz w:val="20"/>
                <w:szCs w:val="20"/>
                <w:lang w:val="ka-GE"/>
              </w:rPr>
              <w:t xml:space="preserve"> al+s(1)).</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064E285"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95308AB"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18067CE"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61B21F4" w14:textId="77777777" w:rsidR="00AD0E9A" w:rsidRPr="00547DD2" w:rsidRDefault="00AD0E9A" w:rsidP="0087521D">
            <w:pPr>
              <w:widowControl w:val="0"/>
              <w:autoSpaceDE w:val="0"/>
              <w:autoSpaceDN w:val="0"/>
              <w:spacing w:before="0" w:after="0" w:line="240" w:lineRule="auto"/>
              <w:ind w:left="501"/>
              <w:rPr>
                <w:rFonts w:eastAsia="Sylfaen" w:cs="Sylfaen"/>
                <w:sz w:val="20"/>
                <w:szCs w:val="20"/>
                <w:lang w:val="ka-GE"/>
              </w:rPr>
            </w:pPr>
            <w:r w:rsidRPr="00547DD2">
              <w:rPr>
                <w:rFonts w:eastAsia="Sylfaen" w:cs="Sylfaen"/>
                <w:sz w:val="20"/>
                <w:szCs w:val="20"/>
                <w:lang w:val="ka-GE"/>
              </w:rPr>
              <w:t>4.4-8.0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9F2587E"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139C538"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004FE17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3897032"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AA1D91A"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4E127F5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36ACD24E"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F0CDD3E"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4B90645F"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D6769F9"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03597105" w14:textId="77777777" w:rsidR="00AD0E9A" w:rsidRPr="00547DD2" w:rsidRDefault="00AD0E9A" w:rsidP="0087521D">
            <w:pPr>
              <w:widowControl w:val="0"/>
              <w:autoSpaceDE w:val="0"/>
              <w:autoSpaceDN w:val="0"/>
              <w:spacing w:before="0" w:after="0" w:line="240" w:lineRule="auto"/>
              <w:ind w:left="501"/>
              <w:rPr>
                <w:rFonts w:eastAsia="Sylfaen" w:cs="Sylfaen"/>
                <w:sz w:val="20"/>
                <w:szCs w:val="20"/>
                <w:lang w:val="ka-GE"/>
              </w:rPr>
            </w:pPr>
            <w:r w:rsidRPr="00547DD2">
              <w:rPr>
                <w:rFonts w:eastAsia="Sylfaen" w:cs="Sylfaen"/>
                <w:sz w:val="20"/>
                <w:szCs w:val="20"/>
                <w:lang w:val="ka-GE"/>
              </w:rPr>
              <w:t>1.8-7.0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19516E2A"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3FBEE37" w14:textId="77777777" w:rsidR="00AD0E9A" w:rsidRPr="00547DD2" w:rsidRDefault="00AD0E9A" w:rsidP="0087521D">
            <w:pPr>
              <w:widowControl w:val="0"/>
              <w:autoSpaceDE w:val="0"/>
              <w:autoSpaceDN w:val="0"/>
              <w:spacing w:before="0" w:after="0" w:line="240" w:lineRule="auto"/>
              <w:ind w:left="501"/>
              <w:rPr>
                <w:rFonts w:eastAsia="Sylfaen" w:cs="Sylfaen"/>
                <w:sz w:val="20"/>
                <w:szCs w:val="20"/>
                <w:lang w:val="ka-GE"/>
              </w:rPr>
            </w:pPr>
            <w:r w:rsidRPr="00547DD2">
              <w:rPr>
                <w:rFonts w:eastAsia="Sylfaen" w:cs="Sylfaen"/>
                <w:sz w:val="20"/>
                <w:szCs w:val="20"/>
                <w:lang w:val="ka-GE"/>
              </w:rPr>
              <w:t>5.0-8.0</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52EE8D3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24AC83FF" w14:textId="77777777" w:rsidR="00AD0E9A" w:rsidRPr="00547DD2" w:rsidRDefault="00AD0E9A" w:rsidP="0087521D">
            <w:pPr>
              <w:widowControl w:val="0"/>
              <w:autoSpaceDE w:val="0"/>
              <w:autoSpaceDN w:val="0"/>
              <w:spacing w:before="0" w:after="0" w:line="240" w:lineRule="auto"/>
              <w:ind w:left="452"/>
              <w:rPr>
                <w:rFonts w:eastAsia="Sylfaen" w:cs="Sylfaen"/>
                <w:sz w:val="20"/>
                <w:szCs w:val="20"/>
                <w:lang w:val="ka-GE"/>
              </w:rPr>
            </w:pPr>
            <w:r w:rsidRPr="00547DD2">
              <w:rPr>
                <w:rFonts w:eastAsia="Sylfaen" w:cs="Sylfaen"/>
                <w:sz w:val="20"/>
                <w:szCs w:val="20"/>
                <w:lang w:val="ka-GE"/>
              </w:rPr>
              <w:t>2.2-13.0</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0950A1A3" w14:textId="77777777" w:rsidR="00AD0E9A" w:rsidRPr="00547DD2" w:rsidRDefault="00AD0E9A" w:rsidP="0087521D">
            <w:pPr>
              <w:widowControl w:val="0"/>
              <w:autoSpaceDE w:val="0"/>
              <w:autoSpaceDN w:val="0"/>
              <w:spacing w:before="0" w:after="0" w:line="240" w:lineRule="auto"/>
              <w:ind w:left="452"/>
              <w:rPr>
                <w:rFonts w:eastAsia="Sylfaen" w:cs="Sylfaen"/>
                <w:sz w:val="20"/>
                <w:szCs w:val="20"/>
                <w:lang w:val="ka-GE"/>
              </w:rPr>
            </w:pPr>
            <w:r w:rsidRPr="00547DD2">
              <w:rPr>
                <w:rFonts w:eastAsia="Sylfaen" w:cs="Sylfaen"/>
                <w:sz w:val="20"/>
                <w:szCs w:val="20"/>
                <w:lang w:val="ka-GE"/>
              </w:rPr>
              <w:t>3.0-10.0</w:t>
            </w:r>
          </w:p>
        </w:tc>
      </w:tr>
      <w:tr w:rsidR="00AD0E9A" w:rsidRPr="00547DD2" w14:paraId="797109A4" w14:textId="77777777" w:rsidTr="0087521D">
        <w:tc>
          <w:tcPr>
            <w:tcW w:w="0" w:type="auto"/>
            <w:tcBorders>
              <w:top w:val="single" w:sz="4" w:space="0" w:color="000000"/>
              <w:left w:val="single" w:sz="4" w:space="0" w:color="000000"/>
              <w:bottom w:val="single" w:sz="4" w:space="0" w:color="000000"/>
              <w:right w:val="single" w:sz="4" w:space="0" w:color="000000"/>
            </w:tcBorders>
            <w:hideMark/>
          </w:tcPr>
          <w:p w14:paraId="6E5EDA30" w14:textId="77777777" w:rsidR="00AD0E9A" w:rsidRPr="00547DD2" w:rsidRDefault="00AD0E9A" w:rsidP="0087521D">
            <w:pPr>
              <w:widowControl w:val="0"/>
              <w:autoSpaceDE w:val="0"/>
              <w:autoSpaceDN w:val="0"/>
              <w:spacing w:before="0" w:after="0" w:line="240" w:lineRule="auto"/>
              <w:ind w:left="171" w:right="12" w:hanging="23"/>
              <w:rPr>
                <w:rFonts w:eastAsia="Sylfaen" w:cs="Sylfaen"/>
                <w:sz w:val="20"/>
                <w:szCs w:val="20"/>
                <w:lang w:val="ka-GE"/>
              </w:rPr>
            </w:pPr>
            <w:r w:rsidRPr="00547DD2">
              <w:rPr>
                <w:rFonts w:eastAsia="Sylfaen" w:cs="Sylfaen"/>
                <w:sz w:val="20"/>
                <w:szCs w:val="20"/>
                <w:lang w:val="ka-GE"/>
              </w:rPr>
              <w:t>ლი- ნზა</w:t>
            </w:r>
          </w:p>
        </w:tc>
        <w:tc>
          <w:tcPr>
            <w:tcW w:w="0" w:type="auto"/>
            <w:tcBorders>
              <w:top w:val="single" w:sz="4" w:space="0" w:color="000000"/>
              <w:left w:val="single" w:sz="4" w:space="0" w:color="000000"/>
              <w:bottom w:val="single" w:sz="4" w:space="0" w:color="000000"/>
              <w:right w:val="single" w:sz="4" w:space="0" w:color="000000"/>
            </w:tcBorders>
            <w:hideMark/>
          </w:tcPr>
          <w:p w14:paraId="47E5613E" w14:textId="77777777" w:rsidR="00AD0E9A" w:rsidRPr="00547DD2" w:rsidRDefault="00AD0E9A" w:rsidP="0087521D">
            <w:pPr>
              <w:widowControl w:val="0"/>
              <w:autoSpaceDE w:val="0"/>
              <w:autoSpaceDN w:val="0"/>
              <w:spacing w:before="0" w:after="0" w:line="240" w:lineRule="auto"/>
              <w:ind w:left="107" w:right="1013"/>
              <w:rPr>
                <w:rFonts w:eastAsia="Sylfaen" w:cs="Sylfaen"/>
                <w:sz w:val="20"/>
                <w:szCs w:val="20"/>
                <w:lang w:val="ka-GE"/>
              </w:rPr>
            </w:pPr>
            <w:r w:rsidRPr="00547DD2">
              <w:rPr>
                <w:rFonts w:eastAsia="Sylfaen" w:cs="Sylfaen"/>
                <w:sz w:val="20"/>
                <w:szCs w:val="20"/>
                <w:lang w:val="ka-GE"/>
              </w:rPr>
              <w:t>თიხა ხვინჭა-ღორღის შემცველობით</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5D06077"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6118002"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868B135"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36307FB" w14:textId="77777777" w:rsidR="00AD0E9A" w:rsidRPr="00547DD2" w:rsidRDefault="00AD0E9A" w:rsidP="0087521D">
            <w:pPr>
              <w:widowControl w:val="0"/>
              <w:autoSpaceDE w:val="0"/>
              <w:autoSpaceDN w:val="0"/>
              <w:spacing w:before="0" w:after="0" w:line="240" w:lineRule="auto"/>
              <w:ind w:left="154"/>
              <w:rPr>
                <w:rFonts w:eastAsia="Sylfaen" w:cs="Sylfaen"/>
                <w:sz w:val="20"/>
                <w:szCs w:val="20"/>
                <w:lang w:val="ka-GE"/>
              </w:rPr>
            </w:pPr>
            <w:r w:rsidRPr="00547DD2">
              <w:rPr>
                <w:rFonts w:eastAsia="Sylfaen" w:cs="Sylfaen"/>
                <w:sz w:val="20"/>
                <w:szCs w:val="20"/>
                <w:lang w:val="ka-GE"/>
              </w:rPr>
              <w:t>0.2-1.1</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9361E32"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C31414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38A2F858"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5F1E2BFF"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238AC249"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1D4C2C89"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0E553839" w14:textId="77777777" w:rsidR="00AD0E9A" w:rsidRPr="00547DD2" w:rsidRDefault="00AD0E9A" w:rsidP="0087521D">
            <w:pPr>
              <w:widowControl w:val="0"/>
              <w:autoSpaceDE w:val="0"/>
              <w:autoSpaceDN w:val="0"/>
              <w:spacing w:before="0" w:after="0" w:line="240" w:lineRule="auto"/>
              <w:ind w:left="154"/>
              <w:rPr>
                <w:rFonts w:eastAsia="Sylfaen" w:cs="Sylfaen"/>
                <w:sz w:val="20"/>
                <w:szCs w:val="20"/>
                <w:lang w:val="ka-GE"/>
              </w:rPr>
            </w:pPr>
            <w:r w:rsidRPr="00547DD2">
              <w:rPr>
                <w:rFonts w:eastAsia="Sylfaen" w:cs="Sylfaen"/>
                <w:sz w:val="20"/>
                <w:szCs w:val="20"/>
                <w:lang w:val="ka-GE"/>
              </w:rPr>
              <w:t>1.3-2.2</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765A9BE0"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0D1AD0E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58CD9A9E"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62B171AB"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4C6297E5"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D69FFCF"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tcPr>
          <w:p w14:paraId="66879D4F" w14:textId="77777777" w:rsidR="00AD0E9A" w:rsidRPr="00547DD2" w:rsidRDefault="00AD0E9A" w:rsidP="0087521D">
            <w:pPr>
              <w:widowControl w:val="0"/>
              <w:autoSpaceDE w:val="0"/>
              <w:autoSpaceDN w:val="0"/>
              <w:spacing w:before="0" w:after="0" w:line="240" w:lineRule="auto"/>
              <w:rPr>
                <w:rFonts w:eastAsia="Sylfaen" w:cs="Sylfaen"/>
                <w:b/>
                <w:sz w:val="20"/>
                <w:szCs w:val="20"/>
                <w:lang w:val="ka-GE"/>
              </w:rPr>
            </w:pPr>
          </w:p>
          <w:p w14:paraId="7BAADC4D"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c>
          <w:tcPr>
            <w:tcW w:w="0" w:type="auto"/>
            <w:tcBorders>
              <w:top w:val="single" w:sz="4" w:space="0" w:color="000000"/>
              <w:left w:val="single" w:sz="4" w:space="0" w:color="000000"/>
              <w:bottom w:val="single" w:sz="4" w:space="0" w:color="000000"/>
              <w:right w:val="single" w:sz="4" w:space="0" w:color="000000"/>
            </w:tcBorders>
            <w:textDirection w:val="btLr"/>
            <w:hideMark/>
          </w:tcPr>
          <w:p w14:paraId="64D278CC" w14:textId="77777777" w:rsidR="00AD0E9A" w:rsidRPr="00547DD2" w:rsidRDefault="00AD0E9A" w:rsidP="0087521D">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w:t>
            </w:r>
          </w:p>
        </w:tc>
      </w:tr>
    </w:tbl>
    <w:p w14:paraId="23001D21" w14:textId="3D2F4E93" w:rsidR="0087521D" w:rsidRPr="00547DD2" w:rsidRDefault="0087521D" w:rsidP="002177D5">
      <w:pPr>
        <w:spacing w:line="240" w:lineRule="auto"/>
        <w:jc w:val="both"/>
        <w:rPr>
          <w:lang w:val="ka-G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8"/>
        <w:gridCol w:w="4916"/>
        <w:gridCol w:w="433"/>
        <w:gridCol w:w="768"/>
        <w:gridCol w:w="768"/>
        <w:gridCol w:w="766"/>
        <w:gridCol w:w="768"/>
        <w:gridCol w:w="772"/>
      </w:tblGrid>
      <w:tr w:rsidR="00AD0E9A" w:rsidRPr="00547DD2" w14:paraId="0C172073" w14:textId="77777777" w:rsidTr="00952EB2">
        <w:trPr>
          <w:trHeight w:val="550"/>
        </w:trPr>
        <w:tc>
          <w:tcPr>
            <w:tcW w:w="227" w:type="pct"/>
            <w:vMerge w:val="restart"/>
            <w:tcBorders>
              <w:top w:val="single" w:sz="4" w:space="0" w:color="000000"/>
              <w:left w:val="single" w:sz="4" w:space="0" w:color="000000"/>
              <w:bottom w:val="single" w:sz="4" w:space="0" w:color="000000"/>
              <w:right w:val="single" w:sz="4" w:space="0" w:color="000000"/>
            </w:tcBorders>
            <w:textDirection w:val="btLr"/>
            <w:hideMark/>
          </w:tcPr>
          <w:p w14:paraId="6E13C788" w14:textId="77777777" w:rsidR="00AD0E9A" w:rsidRPr="00547DD2" w:rsidRDefault="00AD0E9A" w:rsidP="002177D5">
            <w:pPr>
              <w:widowControl w:val="0"/>
              <w:autoSpaceDE w:val="0"/>
              <w:autoSpaceDN w:val="0"/>
              <w:spacing w:before="123" w:after="0" w:line="240" w:lineRule="auto"/>
              <w:ind w:left="623"/>
              <w:rPr>
                <w:rFonts w:eastAsia="Sylfaen" w:cs="Sylfaen"/>
                <w:b/>
                <w:bCs/>
                <w:sz w:val="18"/>
                <w:szCs w:val="18"/>
                <w:lang w:val="ka-GE"/>
              </w:rPr>
            </w:pPr>
            <w:r w:rsidRPr="00547DD2">
              <w:rPr>
                <w:rFonts w:eastAsia="Sylfaen" w:cs="Sylfaen"/>
                <w:b/>
                <w:bCs/>
                <w:sz w:val="18"/>
                <w:szCs w:val="18"/>
                <w:lang w:val="ka-GE"/>
              </w:rPr>
              <w:t>სგე #</w:t>
            </w:r>
          </w:p>
        </w:tc>
        <w:tc>
          <w:tcPr>
            <w:tcW w:w="2552" w:type="pct"/>
            <w:vMerge w:val="restart"/>
            <w:tcBorders>
              <w:top w:val="single" w:sz="4" w:space="0" w:color="000000"/>
              <w:left w:val="single" w:sz="4" w:space="0" w:color="000000"/>
              <w:bottom w:val="single" w:sz="4" w:space="0" w:color="000000"/>
              <w:right w:val="single" w:sz="4" w:space="0" w:color="000000"/>
            </w:tcBorders>
            <w:vAlign w:val="center"/>
          </w:tcPr>
          <w:p w14:paraId="691D0570" w14:textId="77777777" w:rsidR="00AD0E9A" w:rsidRPr="00547DD2" w:rsidRDefault="00AD0E9A" w:rsidP="002177D5">
            <w:pPr>
              <w:widowControl w:val="0"/>
              <w:autoSpaceDE w:val="0"/>
              <w:autoSpaceDN w:val="0"/>
              <w:spacing w:before="1" w:after="0" w:line="240" w:lineRule="auto"/>
              <w:ind w:left="154" w:hanging="26"/>
              <w:jc w:val="center"/>
              <w:rPr>
                <w:rFonts w:eastAsia="Sylfaen" w:cs="Sylfaen"/>
                <w:b/>
                <w:bCs/>
                <w:sz w:val="18"/>
                <w:szCs w:val="18"/>
                <w:lang w:val="ka-GE"/>
              </w:rPr>
            </w:pPr>
            <w:r w:rsidRPr="00547DD2">
              <w:rPr>
                <w:rFonts w:eastAsia="Sylfaen" w:cs="Sylfaen"/>
                <w:b/>
                <w:bCs/>
                <w:sz w:val="18"/>
                <w:szCs w:val="18"/>
                <w:lang w:val="ka-GE"/>
              </w:rPr>
              <w:t>ფენების დახასიათება და გეოლოგიურ-გენეტიკური ინდექსი</w:t>
            </w:r>
          </w:p>
        </w:tc>
        <w:tc>
          <w:tcPr>
            <w:tcW w:w="2221" w:type="pct"/>
            <w:gridSpan w:val="6"/>
            <w:tcBorders>
              <w:top w:val="single" w:sz="4" w:space="0" w:color="000000"/>
              <w:left w:val="single" w:sz="4" w:space="0" w:color="000000"/>
              <w:bottom w:val="single" w:sz="4" w:space="0" w:color="000000"/>
              <w:right w:val="single" w:sz="4" w:space="0" w:color="000000"/>
            </w:tcBorders>
            <w:vAlign w:val="center"/>
            <w:hideMark/>
          </w:tcPr>
          <w:p w14:paraId="19667EB2" w14:textId="77777777" w:rsidR="00AD0E9A" w:rsidRPr="00547DD2" w:rsidRDefault="00AD0E9A" w:rsidP="002177D5">
            <w:pPr>
              <w:widowControl w:val="0"/>
              <w:autoSpaceDE w:val="0"/>
              <w:autoSpaceDN w:val="0"/>
              <w:spacing w:before="123" w:after="0" w:line="240" w:lineRule="auto"/>
              <w:jc w:val="center"/>
              <w:rPr>
                <w:rFonts w:eastAsia="Sylfaen" w:cs="Sylfaen"/>
                <w:b/>
                <w:bCs/>
                <w:sz w:val="18"/>
                <w:szCs w:val="18"/>
                <w:lang w:val="ka-GE"/>
              </w:rPr>
            </w:pPr>
            <w:r w:rsidRPr="00547DD2">
              <w:rPr>
                <w:rFonts w:eastAsia="Sylfaen" w:cs="Sylfaen"/>
                <w:b/>
                <w:bCs/>
                <w:sz w:val="18"/>
                <w:szCs w:val="18"/>
                <w:lang w:val="ka-GE"/>
              </w:rPr>
              <w:t>სგე-ების გავრცელება შურფების სიღრმეში, მ</w:t>
            </w:r>
          </w:p>
        </w:tc>
      </w:tr>
      <w:tr w:rsidR="00AD0E9A" w:rsidRPr="00547DD2" w14:paraId="4A2AE39D" w14:textId="77777777" w:rsidTr="00952EB2">
        <w:trPr>
          <w:trHeight w:val="1019"/>
        </w:trPr>
        <w:tc>
          <w:tcPr>
            <w:tcW w:w="227" w:type="pct"/>
            <w:vMerge/>
            <w:tcBorders>
              <w:top w:val="single" w:sz="4" w:space="0" w:color="000000"/>
              <w:left w:val="single" w:sz="4" w:space="0" w:color="000000"/>
              <w:bottom w:val="single" w:sz="4" w:space="0" w:color="000000"/>
              <w:right w:val="single" w:sz="4" w:space="0" w:color="000000"/>
            </w:tcBorders>
            <w:vAlign w:val="center"/>
            <w:hideMark/>
          </w:tcPr>
          <w:p w14:paraId="6E448E94" w14:textId="77777777" w:rsidR="00AD0E9A" w:rsidRPr="00547DD2" w:rsidRDefault="00AD0E9A" w:rsidP="002177D5">
            <w:pPr>
              <w:widowControl w:val="0"/>
              <w:autoSpaceDE w:val="0"/>
              <w:autoSpaceDN w:val="0"/>
              <w:spacing w:before="0" w:after="0" w:line="240" w:lineRule="auto"/>
              <w:rPr>
                <w:rFonts w:eastAsia="Sylfaen" w:cs="Sylfaen"/>
                <w:b/>
                <w:bCs/>
                <w:sz w:val="18"/>
                <w:szCs w:val="18"/>
                <w:lang w:val="ka-GE"/>
              </w:rPr>
            </w:pPr>
          </w:p>
        </w:tc>
        <w:tc>
          <w:tcPr>
            <w:tcW w:w="2552" w:type="pct"/>
            <w:vMerge/>
            <w:tcBorders>
              <w:top w:val="single" w:sz="4" w:space="0" w:color="000000"/>
              <w:left w:val="single" w:sz="4" w:space="0" w:color="000000"/>
              <w:bottom w:val="single" w:sz="4" w:space="0" w:color="000000"/>
              <w:right w:val="single" w:sz="4" w:space="0" w:color="000000"/>
            </w:tcBorders>
            <w:vAlign w:val="center"/>
            <w:hideMark/>
          </w:tcPr>
          <w:p w14:paraId="571EA373" w14:textId="77777777" w:rsidR="00AD0E9A" w:rsidRPr="00547DD2" w:rsidRDefault="00AD0E9A" w:rsidP="002177D5">
            <w:pPr>
              <w:widowControl w:val="0"/>
              <w:autoSpaceDE w:val="0"/>
              <w:autoSpaceDN w:val="0"/>
              <w:spacing w:before="0" w:after="0" w:line="240" w:lineRule="auto"/>
              <w:ind w:left="154" w:hanging="26"/>
              <w:jc w:val="both"/>
              <w:rPr>
                <w:rFonts w:eastAsia="Sylfaen" w:cs="Sylfaen"/>
                <w:b/>
                <w:bCs/>
                <w:sz w:val="18"/>
                <w:szCs w:val="18"/>
                <w:lang w:val="ka-GE"/>
              </w:rPr>
            </w:pPr>
          </w:p>
        </w:tc>
        <w:tc>
          <w:tcPr>
            <w:tcW w:w="225" w:type="pct"/>
            <w:tcBorders>
              <w:top w:val="single" w:sz="4" w:space="0" w:color="000000"/>
              <w:left w:val="single" w:sz="4" w:space="0" w:color="000000"/>
              <w:bottom w:val="single" w:sz="4" w:space="0" w:color="000000"/>
              <w:right w:val="single" w:sz="4" w:space="0" w:color="000000"/>
            </w:tcBorders>
            <w:textDirection w:val="btLr"/>
            <w:hideMark/>
          </w:tcPr>
          <w:p w14:paraId="4D714AF8" w14:textId="77777777" w:rsidR="00AD0E9A" w:rsidRPr="00547DD2" w:rsidRDefault="00AD0E9A" w:rsidP="002177D5">
            <w:pPr>
              <w:widowControl w:val="0"/>
              <w:autoSpaceDE w:val="0"/>
              <w:autoSpaceDN w:val="0"/>
              <w:spacing w:before="109" w:after="0" w:line="240" w:lineRule="auto"/>
              <w:ind w:left="146"/>
              <w:rPr>
                <w:rFonts w:eastAsia="Sylfaen" w:cs="Sylfaen"/>
                <w:sz w:val="18"/>
                <w:szCs w:val="18"/>
                <w:lang w:val="ka-GE"/>
              </w:rPr>
            </w:pPr>
            <w:r w:rsidRPr="00547DD2">
              <w:rPr>
                <w:rFonts w:eastAsia="Sylfaen" w:cs="Sylfaen"/>
                <w:sz w:val="18"/>
                <w:szCs w:val="18"/>
                <w:lang w:val="ka-GE"/>
              </w:rPr>
              <w:t>შურფი-1</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0F2F4156" w14:textId="77777777" w:rsidR="00AD0E9A" w:rsidRPr="00547DD2" w:rsidRDefault="00AD0E9A" w:rsidP="002177D5">
            <w:pPr>
              <w:widowControl w:val="0"/>
              <w:autoSpaceDE w:val="0"/>
              <w:autoSpaceDN w:val="0"/>
              <w:spacing w:before="0" w:after="0" w:line="240" w:lineRule="auto"/>
              <w:ind w:left="146"/>
              <w:rPr>
                <w:rFonts w:eastAsia="Sylfaen" w:cs="Sylfaen"/>
                <w:sz w:val="18"/>
                <w:szCs w:val="18"/>
                <w:lang w:val="ka-GE"/>
              </w:rPr>
            </w:pPr>
            <w:r w:rsidRPr="00547DD2">
              <w:rPr>
                <w:rFonts w:eastAsia="Sylfaen" w:cs="Sylfaen"/>
                <w:sz w:val="18"/>
                <w:szCs w:val="18"/>
                <w:lang w:val="ka-GE"/>
              </w:rPr>
              <w:t>შურფი-2</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1094EB93" w14:textId="77777777" w:rsidR="00AD0E9A" w:rsidRPr="00547DD2" w:rsidRDefault="00AD0E9A" w:rsidP="002177D5">
            <w:pPr>
              <w:widowControl w:val="0"/>
              <w:autoSpaceDE w:val="0"/>
              <w:autoSpaceDN w:val="0"/>
              <w:spacing w:before="0" w:after="0" w:line="240" w:lineRule="auto"/>
              <w:ind w:left="146"/>
              <w:rPr>
                <w:rFonts w:eastAsia="Sylfaen" w:cs="Sylfaen"/>
                <w:sz w:val="18"/>
                <w:szCs w:val="18"/>
                <w:lang w:val="ka-GE"/>
              </w:rPr>
            </w:pPr>
            <w:r w:rsidRPr="00547DD2">
              <w:rPr>
                <w:rFonts w:eastAsia="Sylfaen" w:cs="Sylfaen"/>
                <w:sz w:val="18"/>
                <w:szCs w:val="18"/>
                <w:lang w:val="ka-GE"/>
              </w:rPr>
              <w:t>შურფი-3</w:t>
            </w:r>
          </w:p>
        </w:tc>
        <w:tc>
          <w:tcPr>
            <w:tcW w:w="398" w:type="pct"/>
            <w:tcBorders>
              <w:top w:val="single" w:sz="4" w:space="0" w:color="000000"/>
              <w:left w:val="single" w:sz="4" w:space="0" w:color="000000"/>
              <w:bottom w:val="single" w:sz="4" w:space="0" w:color="000000"/>
              <w:right w:val="single" w:sz="4" w:space="0" w:color="000000"/>
            </w:tcBorders>
            <w:textDirection w:val="btLr"/>
          </w:tcPr>
          <w:p w14:paraId="6C716046" w14:textId="77777777" w:rsidR="00AD0E9A" w:rsidRPr="00547DD2" w:rsidRDefault="00AD0E9A" w:rsidP="002177D5">
            <w:pPr>
              <w:widowControl w:val="0"/>
              <w:autoSpaceDE w:val="0"/>
              <w:autoSpaceDN w:val="0"/>
              <w:spacing w:before="1" w:after="0" w:line="240" w:lineRule="auto"/>
              <w:ind w:left="146"/>
              <w:rPr>
                <w:rFonts w:eastAsia="Sylfaen" w:cs="Sylfaen"/>
                <w:sz w:val="18"/>
                <w:szCs w:val="18"/>
                <w:lang w:val="ka-GE"/>
              </w:rPr>
            </w:pPr>
            <w:r w:rsidRPr="00547DD2">
              <w:rPr>
                <w:rFonts w:eastAsia="Sylfaen" w:cs="Sylfaen"/>
                <w:sz w:val="18"/>
                <w:szCs w:val="18"/>
                <w:lang w:val="ka-GE"/>
              </w:rPr>
              <w:t>შურფი-4</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67E38463" w14:textId="77777777" w:rsidR="00AD0E9A" w:rsidRPr="00547DD2" w:rsidRDefault="00AD0E9A" w:rsidP="002177D5">
            <w:pPr>
              <w:widowControl w:val="0"/>
              <w:autoSpaceDE w:val="0"/>
              <w:autoSpaceDN w:val="0"/>
              <w:spacing w:before="0" w:after="0" w:line="240" w:lineRule="auto"/>
              <w:ind w:left="146"/>
              <w:rPr>
                <w:rFonts w:eastAsia="Sylfaen" w:cs="Sylfaen"/>
                <w:sz w:val="18"/>
                <w:szCs w:val="18"/>
                <w:lang w:val="ka-GE"/>
              </w:rPr>
            </w:pPr>
            <w:r w:rsidRPr="00547DD2">
              <w:rPr>
                <w:rFonts w:eastAsia="Sylfaen" w:cs="Sylfaen"/>
                <w:sz w:val="18"/>
                <w:szCs w:val="18"/>
                <w:lang w:val="ka-GE"/>
              </w:rPr>
              <w:t>შურფი-5</w:t>
            </w:r>
          </w:p>
        </w:tc>
        <w:tc>
          <w:tcPr>
            <w:tcW w:w="402" w:type="pct"/>
            <w:tcBorders>
              <w:top w:val="single" w:sz="4" w:space="0" w:color="000000"/>
              <w:left w:val="single" w:sz="4" w:space="0" w:color="000000"/>
              <w:bottom w:val="single" w:sz="4" w:space="0" w:color="000000"/>
              <w:right w:val="single" w:sz="4" w:space="0" w:color="000000"/>
            </w:tcBorders>
            <w:textDirection w:val="btLr"/>
          </w:tcPr>
          <w:p w14:paraId="19C8DF4A" w14:textId="77777777" w:rsidR="00AD0E9A" w:rsidRPr="00547DD2" w:rsidRDefault="00AD0E9A" w:rsidP="002177D5">
            <w:pPr>
              <w:widowControl w:val="0"/>
              <w:autoSpaceDE w:val="0"/>
              <w:autoSpaceDN w:val="0"/>
              <w:spacing w:before="0" w:after="0" w:line="240" w:lineRule="auto"/>
              <w:ind w:left="146"/>
              <w:rPr>
                <w:rFonts w:eastAsia="Sylfaen" w:cs="Sylfaen"/>
                <w:sz w:val="18"/>
                <w:szCs w:val="18"/>
                <w:lang w:val="ka-GE"/>
              </w:rPr>
            </w:pPr>
            <w:r w:rsidRPr="00547DD2">
              <w:rPr>
                <w:rFonts w:eastAsia="Sylfaen" w:cs="Sylfaen"/>
                <w:sz w:val="18"/>
                <w:szCs w:val="18"/>
                <w:lang w:val="ka-GE"/>
              </w:rPr>
              <w:t>შურფი-6</w:t>
            </w:r>
          </w:p>
        </w:tc>
      </w:tr>
      <w:tr w:rsidR="00AD0E9A" w:rsidRPr="00547DD2" w14:paraId="63DC960D" w14:textId="77777777" w:rsidTr="00952EB2">
        <w:trPr>
          <w:trHeight w:val="888"/>
        </w:trPr>
        <w:tc>
          <w:tcPr>
            <w:tcW w:w="227" w:type="pct"/>
            <w:tcBorders>
              <w:top w:val="single" w:sz="4" w:space="0" w:color="000000"/>
              <w:left w:val="single" w:sz="4" w:space="0" w:color="000000"/>
              <w:bottom w:val="single" w:sz="4" w:space="0" w:color="000000"/>
              <w:right w:val="single" w:sz="4" w:space="0" w:color="000000"/>
            </w:tcBorders>
          </w:tcPr>
          <w:p w14:paraId="1E618FA3" w14:textId="77777777" w:rsidR="00AD0E9A" w:rsidRPr="00547DD2" w:rsidRDefault="00AD0E9A" w:rsidP="002177D5">
            <w:pPr>
              <w:widowControl w:val="0"/>
              <w:autoSpaceDE w:val="0"/>
              <w:autoSpaceDN w:val="0"/>
              <w:spacing w:before="0" w:after="0" w:line="240" w:lineRule="auto"/>
              <w:ind w:left="150" w:right="32"/>
              <w:jc w:val="center"/>
              <w:rPr>
                <w:rFonts w:eastAsia="Sylfaen" w:cs="Sylfaen"/>
                <w:sz w:val="18"/>
                <w:szCs w:val="18"/>
                <w:lang w:val="ka-GE"/>
              </w:rPr>
            </w:pPr>
            <w:r w:rsidRPr="00547DD2">
              <w:rPr>
                <w:rFonts w:eastAsia="Sylfaen" w:cs="Sylfaen"/>
                <w:sz w:val="18"/>
                <w:szCs w:val="18"/>
                <w:lang w:val="ka-GE"/>
              </w:rPr>
              <w:t>TS</w:t>
            </w:r>
          </w:p>
        </w:tc>
        <w:tc>
          <w:tcPr>
            <w:tcW w:w="2552" w:type="pct"/>
            <w:tcBorders>
              <w:top w:val="single" w:sz="4" w:space="0" w:color="000000"/>
              <w:left w:val="single" w:sz="4" w:space="0" w:color="000000"/>
              <w:bottom w:val="single" w:sz="4" w:space="0" w:color="000000"/>
              <w:right w:val="single" w:sz="4" w:space="0" w:color="000000"/>
            </w:tcBorders>
            <w:vAlign w:val="center"/>
            <w:hideMark/>
          </w:tcPr>
          <w:p w14:paraId="1FD02A9F" w14:textId="77777777" w:rsidR="00AD0E9A" w:rsidRPr="00547DD2" w:rsidRDefault="00AD0E9A" w:rsidP="002177D5">
            <w:pPr>
              <w:widowControl w:val="0"/>
              <w:autoSpaceDE w:val="0"/>
              <w:autoSpaceDN w:val="0"/>
              <w:spacing w:before="1" w:after="0" w:line="240" w:lineRule="auto"/>
              <w:ind w:left="154" w:hanging="26"/>
              <w:jc w:val="both"/>
              <w:rPr>
                <w:rFonts w:eastAsia="Sylfaen" w:cs="Sylfaen"/>
                <w:sz w:val="18"/>
                <w:szCs w:val="18"/>
                <w:lang w:val="ka-GE"/>
              </w:rPr>
            </w:pPr>
            <w:r w:rsidRPr="00547DD2">
              <w:rPr>
                <w:rFonts w:eastAsia="Sylfaen" w:cs="Sylfaen"/>
                <w:sz w:val="18"/>
                <w:szCs w:val="18"/>
                <w:lang w:val="ka-GE"/>
              </w:rPr>
              <w:t>ნიადაგის ფენა-თიხნარი ყავისფერი, ჰუმუსირებული.</w:t>
            </w:r>
          </w:p>
        </w:tc>
        <w:tc>
          <w:tcPr>
            <w:tcW w:w="225" w:type="pct"/>
            <w:tcBorders>
              <w:top w:val="single" w:sz="4" w:space="0" w:color="000000"/>
              <w:left w:val="single" w:sz="4" w:space="0" w:color="000000"/>
              <w:bottom w:val="single" w:sz="4" w:space="0" w:color="000000"/>
              <w:right w:val="single" w:sz="4" w:space="0" w:color="000000"/>
            </w:tcBorders>
            <w:textDirection w:val="btLr"/>
            <w:hideMark/>
          </w:tcPr>
          <w:p w14:paraId="0FFFD767" w14:textId="77777777" w:rsidR="00AD0E9A" w:rsidRPr="00547DD2" w:rsidRDefault="00AD0E9A" w:rsidP="002177D5">
            <w:pPr>
              <w:widowControl w:val="0"/>
              <w:autoSpaceDE w:val="0"/>
              <w:autoSpaceDN w:val="0"/>
              <w:spacing w:before="109" w:after="0" w:line="240" w:lineRule="auto"/>
              <w:ind w:left="155"/>
              <w:rPr>
                <w:rFonts w:eastAsia="Sylfaen" w:cs="Sylfaen"/>
                <w:sz w:val="18"/>
                <w:szCs w:val="18"/>
                <w:lang w:val="ka-GE"/>
              </w:rPr>
            </w:pPr>
            <w:r w:rsidRPr="00547DD2">
              <w:rPr>
                <w:rFonts w:eastAsia="Sylfaen" w:cs="Sylfaen"/>
                <w:sz w:val="18"/>
                <w:szCs w:val="18"/>
                <w:lang w:val="ka-GE"/>
              </w:rPr>
              <w:t>0.0-1.0</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7CBAC41A"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7CFE254F"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8" w:type="pct"/>
            <w:tcBorders>
              <w:top w:val="single" w:sz="4" w:space="0" w:color="000000"/>
              <w:left w:val="single" w:sz="4" w:space="0" w:color="000000"/>
              <w:bottom w:val="single" w:sz="4" w:space="0" w:color="000000"/>
              <w:right w:val="single" w:sz="4" w:space="0" w:color="000000"/>
            </w:tcBorders>
            <w:textDirection w:val="btLr"/>
          </w:tcPr>
          <w:p w14:paraId="0498864A" w14:textId="77777777" w:rsidR="00AD0E9A" w:rsidRPr="00547DD2" w:rsidRDefault="00AD0E9A" w:rsidP="002177D5">
            <w:pPr>
              <w:widowControl w:val="0"/>
              <w:autoSpaceDE w:val="0"/>
              <w:autoSpaceDN w:val="0"/>
              <w:spacing w:before="0" w:after="0" w:line="240" w:lineRule="auto"/>
              <w:ind w:left="155"/>
              <w:rPr>
                <w:rFonts w:eastAsia="Sylfaen" w:cs="Sylfaen"/>
                <w:sz w:val="18"/>
                <w:szCs w:val="18"/>
                <w:lang w:val="ka-GE"/>
              </w:rPr>
            </w:pPr>
            <w:r w:rsidRPr="00547DD2">
              <w:rPr>
                <w:rFonts w:eastAsia="Sylfaen" w:cs="Sylfaen"/>
                <w:sz w:val="18"/>
                <w:szCs w:val="18"/>
                <w:lang w:val="ka-GE"/>
              </w:rPr>
              <w:t>0.0-0.3</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2C1F4AF3" w14:textId="77777777" w:rsidR="00AD0E9A" w:rsidRPr="00547DD2" w:rsidRDefault="00AD0E9A" w:rsidP="002177D5">
            <w:pPr>
              <w:widowControl w:val="0"/>
              <w:autoSpaceDE w:val="0"/>
              <w:autoSpaceDN w:val="0"/>
              <w:spacing w:before="0" w:after="0" w:line="240" w:lineRule="auto"/>
              <w:ind w:left="155"/>
              <w:rPr>
                <w:rFonts w:eastAsia="Sylfaen" w:cs="Sylfaen"/>
                <w:sz w:val="18"/>
                <w:szCs w:val="18"/>
                <w:lang w:val="ka-GE"/>
              </w:rPr>
            </w:pPr>
            <w:r w:rsidRPr="00547DD2">
              <w:rPr>
                <w:rFonts w:eastAsia="Sylfaen" w:cs="Sylfaen"/>
                <w:sz w:val="18"/>
                <w:szCs w:val="18"/>
                <w:lang w:val="ka-GE"/>
              </w:rPr>
              <w:t>0.0-0.8</w:t>
            </w:r>
          </w:p>
        </w:tc>
        <w:tc>
          <w:tcPr>
            <w:tcW w:w="402" w:type="pct"/>
            <w:tcBorders>
              <w:top w:val="single" w:sz="4" w:space="0" w:color="000000"/>
              <w:left w:val="single" w:sz="4" w:space="0" w:color="000000"/>
              <w:bottom w:val="single" w:sz="4" w:space="0" w:color="000000"/>
              <w:right w:val="single" w:sz="4" w:space="0" w:color="000000"/>
            </w:tcBorders>
            <w:textDirection w:val="btLr"/>
          </w:tcPr>
          <w:p w14:paraId="3BC7322C" w14:textId="77777777" w:rsidR="00AD0E9A" w:rsidRPr="00547DD2" w:rsidRDefault="00AD0E9A" w:rsidP="002177D5">
            <w:pPr>
              <w:widowControl w:val="0"/>
              <w:autoSpaceDE w:val="0"/>
              <w:autoSpaceDN w:val="0"/>
              <w:spacing w:before="0" w:after="0" w:line="240" w:lineRule="auto"/>
              <w:ind w:left="155"/>
              <w:rPr>
                <w:rFonts w:eastAsia="Sylfaen" w:cs="Sylfaen"/>
                <w:sz w:val="18"/>
                <w:szCs w:val="18"/>
                <w:lang w:val="ka-GE"/>
              </w:rPr>
            </w:pPr>
            <w:r w:rsidRPr="00547DD2">
              <w:rPr>
                <w:rFonts w:eastAsia="Sylfaen" w:cs="Sylfaen"/>
                <w:sz w:val="18"/>
                <w:szCs w:val="18"/>
                <w:lang w:val="ka-GE"/>
              </w:rPr>
              <w:t>0.0-0.1</w:t>
            </w:r>
          </w:p>
        </w:tc>
      </w:tr>
      <w:tr w:rsidR="00AD0E9A" w:rsidRPr="00547DD2" w14:paraId="7BD20040" w14:textId="77777777" w:rsidTr="00952EB2">
        <w:trPr>
          <w:trHeight w:val="804"/>
        </w:trPr>
        <w:tc>
          <w:tcPr>
            <w:tcW w:w="227" w:type="pct"/>
            <w:tcBorders>
              <w:top w:val="single" w:sz="4" w:space="0" w:color="000000"/>
              <w:left w:val="single" w:sz="4" w:space="0" w:color="000000"/>
              <w:bottom w:val="single" w:sz="4" w:space="0" w:color="000000"/>
              <w:right w:val="single" w:sz="4" w:space="0" w:color="000000"/>
            </w:tcBorders>
          </w:tcPr>
          <w:p w14:paraId="5354D2F6" w14:textId="77777777" w:rsidR="00AD0E9A" w:rsidRPr="00547DD2" w:rsidRDefault="00AD0E9A" w:rsidP="002177D5">
            <w:pPr>
              <w:widowControl w:val="0"/>
              <w:autoSpaceDE w:val="0"/>
              <w:autoSpaceDN w:val="0"/>
              <w:spacing w:before="0" w:after="0" w:line="240" w:lineRule="auto"/>
              <w:ind w:left="118"/>
              <w:jc w:val="center"/>
              <w:rPr>
                <w:rFonts w:eastAsia="Sylfaen" w:cs="Sylfaen"/>
                <w:sz w:val="18"/>
                <w:szCs w:val="18"/>
                <w:lang w:val="ka-GE"/>
              </w:rPr>
            </w:pPr>
            <w:r w:rsidRPr="00547DD2">
              <w:rPr>
                <w:rFonts w:eastAsia="Sylfaen" w:cs="Sylfaen"/>
                <w:sz w:val="18"/>
                <w:szCs w:val="18"/>
                <w:lang w:val="ka-GE"/>
              </w:rPr>
              <w:t>1</w:t>
            </w:r>
          </w:p>
        </w:tc>
        <w:tc>
          <w:tcPr>
            <w:tcW w:w="2552" w:type="pct"/>
            <w:tcBorders>
              <w:top w:val="single" w:sz="4" w:space="0" w:color="000000"/>
              <w:left w:val="single" w:sz="4" w:space="0" w:color="000000"/>
              <w:bottom w:val="single" w:sz="4" w:space="0" w:color="000000"/>
              <w:right w:val="single" w:sz="4" w:space="0" w:color="000000"/>
            </w:tcBorders>
            <w:vAlign w:val="center"/>
            <w:hideMark/>
          </w:tcPr>
          <w:p w14:paraId="782DFF1B" w14:textId="77777777" w:rsidR="00AD0E9A" w:rsidRPr="00547DD2" w:rsidRDefault="00AD0E9A" w:rsidP="002177D5">
            <w:pPr>
              <w:widowControl w:val="0"/>
              <w:autoSpaceDE w:val="0"/>
              <w:autoSpaceDN w:val="0"/>
              <w:spacing w:before="1" w:after="0" w:line="240" w:lineRule="auto"/>
              <w:ind w:left="154" w:hanging="26"/>
              <w:jc w:val="both"/>
              <w:rPr>
                <w:rFonts w:eastAsia="Sylfaen" w:cs="Sylfaen"/>
                <w:sz w:val="18"/>
                <w:szCs w:val="18"/>
                <w:lang w:val="ka-GE"/>
              </w:rPr>
            </w:pPr>
            <w:r w:rsidRPr="00547DD2">
              <w:rPr>
                <w:rFonts w:eastAsia="Sylfaen" w:cs="Sylfaen"/>
                <w:sz w:val="18"/>
                <w:szCs w:val="18"/>
                <w:lang w:val="ka-GE"/>
              </w:rPr>
              <w:t>ღორღი თიხოვანი შემავსებლით. ღორღი საშუალო და მსხვილი ზომის. (კოლუვიური -</w:t>
            </w:r>
            <w:r w:rsidRPr="00547DD2">
              <w:rPr>
                <w:rFonts w:eastAsia="Sylfaen" w:cs="Sylfaen"/>
                <w:spacing w:val="-6"/>
                <w:sz w:val="18"/>
                <w:szCs w:val="18"/>
                <w:lang w:val="ka-GE"/>
              </w:rPr>
              <w:t xml:space="preserve"> </w:t>
            </w:r>
            <w:r w:rsidRPr="00547DD2">
              <w:rPr>
                <w:rFonts w:eastAsia="Sylfaen" w:cs="Sylfaen"/>
                <w:sz w:val="18"/>
                <w:szCs w:val="18"/>
                <w:lang w:val="ka-GE"/>
              </w:rPr>
              <w:t>cQIV)</w:t>
            </w:r>
          </w:p>
        </w:tc>
        <w:tc>
          <w:tcPr>
            <w:tcW w:w="225" w:type="pct"/>
            <w:tcBorders>
              <w:top w:val="single" w:sz="4" w:space="0" w:color="000000"/>
              <w:left w:val="single" w:sz="4" w:space="0" w:color="000000"/>
              <w:bottom w:val="single" w:sz="4" w:space="0" w:color="000000"/>
              <w:right w:val="single" w:sz="4" w:space="0" w:color="000000"/>
            </w:tcBorders>
            <w:textDirection w:val="btLr"/>
            <w:hideMark/>
          </w:tcPr>
          <w:p w14:paraId="17A0A38D" w14:textId="77777777" w:rsidR="00AD0E9A" w:rsidRPr="00547DD2" w:rsidRDefault="00AD0E9A" w:rsidP="002177D5">
            <w:pPr>
              <w:widowControl w:val="0"/>
              <w:autoSpaceDE w:val="0"/>
              <w:autoSpaceDN w:val="0"/>
              <w:spacing w:before="109"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3E60A3B3" w14:textId="77777777" w:rsidR="00AD0E9A" w:rsidRPr="00547DD2" w:rsidRDefault="00AD0E9A" w:rsidP="002177D5">
            <w:pPr>
              <w:widowControl w:val="0"/>
              <w:autoSpaceDE w:val="0"/>
              <w:autoSpaceDN w:val="0"/>
              <w:spacing w:before="0" w:after="0" w:line="240" w:lineRule="auto"/>
              <w:ind w:left="113"/>
              <w:rPr>
                <w:rFonts w:eastAsia="Sylfaen" w:cs="Sylfaen"/>
                <w:sz w:val="18"/>
                <w:szCs w:val="18"/>
                <w:lang w:val="ka-GE"/>
              </w:rPr>
            </w:pPr>
            <w:r w:rsidRPr="00547DD2">
              <w:rPr>
                <w:rFonts w:eastAsia="Sylfaen" w:cs="Sylfaen"/>
                <w:sz w:val="18"/>
                <w:szCs w:val="18"/>
                <w:lang w:val="ka-GE"/>
              </w:rPr>
              <w:t>0.0-2.0</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4B454E19" w14:textId="77777777" w:rsidR="00AD0E9A" w:rsidRPr="00547DD2" w:rsidRDefault="00AD0E9A" w:rsidP="002177D5">
            <w:pPr>
              <w:widowControl w:val="0"/>
              <w:autoSpaceDE w:val="0"/>
              <w:autoSpaceDN w:val="0"/>
              <w:spacing w:before="0" w:after="0" w:line="240" w:lineRule="auto"/>
              <w:ind w:left="113"/>
              <w:rPr>
                <w:rFonts w:eastAsia="Sylfaen" w:cs="Sylfaen"/>
                <w:sz w:val="18"/>
                <w:szCs w:val="18"/>
                <w:lang w:val="ka-GE"/>
              </w:rPr>
            </w:pPr>
            <w:r w:rsidRPr="00547DD2">
              <w:rPr>
                <w:rFonts w:eastAsia="Sylfaen" w:cs="Sylfaen"/>
                <w:sz w:val="18"/>
                <w:szCs w:val="18"/>
                <w:lang w:val="ka-GE"/>
              </w:rPr>
              <w:t>0.0-0.7</w:t>
            </w:r>
          </w:p>
        </w:tc>
        <w:tc>
          <w:tcPr>
            <w:tcW w:w="398" w:type="pct"/>
            <w:tcBorders>
              <w:top w:val="single" w:sz="4" w:space="0" w:color="000000"/>
              <w:left w:val="single" w:sz="4" w:space="0" w:color="000000"/>
              <w:bottom w:val="single" w:sz="4" w:space="0" w:color="000000"/>
              <w:right w:val="single" w:sz="4" w:space="0" w:color="000000"/>
            </w:tcBorders>
            <w:textDirection w:val="btLr"/>
          </w:tcPr>
          <w:p w14:paraId="5AAB3DB8"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19686018"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402" w:type="pct"/>
            <w:tcBorders>
              <w:top w:val="single" w:sz="4" w:space="0" w:color="000000"/>
              <w:left w:val="single" w:sz="4" w:space="0" w:color="000000"/>
              <w:bottom w:val="single" w:sz="4" w:space="0" w:color="000000"/>
              <w:right w:val="single" w:sz="4" w:space="0" w:color="000000"/>
            </w:tcBorders>
            <w:textDirection w:val="btLr"/>
          </w:tcPr>
          <w:p w14:paraId="7C7A5313"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r>
      <w:tr w:rsidR="00AD0E9A" w:rsidRPr="00547DD2" w14:paraId="747DB83C" w14:textId="77777777" w:rsidTr="00952EB2">
        <w:trPr>
          <w:trHeight w:val="797"/>
        </w:trPr>
        <w:tc>
          <w:tcPr>
            <w:tcW w:w="227" w:type="pct"/>
            <w:tcBorders>
              <w:top w:val="single" w:sz="4" w:space="0" w:color="000000"/>
              <w:left w:val="single" w:sz="4" w:space="0" w:color="000000"/>
              <w:bottom w:val="single" w:sz="4" w:space="0" w:color="000000"/>
              <w:right w:val="single" w:sz="4" w:space="0" w:color="000000"/>
            </w:tcBorders>
          </w:tcPr>
          <w:p w14:paraId="0F7F44CE" w14:textId="77777777" w:rsidR="00AD0E9A" w:rsidRPr="00547DD2" w:rsidRDefault="00AD0E9A" w:rsidP="002177D5">
            <w:pPr>
              <w:widowControl w:val="0"/>
              <w:autoSpaceDE w:val="0"/>
              <w:autoSpaceDN w:val="0"/>
              <w:spacing w:before="0" w:after="0" w:line="240" w:lineRule="auto"/>
              <w:ind w:left="118"/>
              <w:jc w:val="center"/>
              <w:rPr>
                <w:rFonts w:eastAsia="Sylfaen" w:cs="Sylfaen"/>
                <w:sz w:val="18"/>
                <w:szCs w:val="18"/>
                <w:lang w:val="ka-GE"/>
              </w:rPr>
            </w:pPr>
            <w:r w:rsidRPr="00547DD2">
              <w:rPr>
                <w:rFonts w:eastAsia="Sylfaen" w:cs="Sylfaen"/>
                <w:sz w:val="18"/>
                <w:szCs w:val="18"/>
                <w:lang w:val="ka-GE"/>
              </w:rPr>
              <w:t>6</w:t>
            </w:r>
          </w:p>
        </w:tc>
        <w:tc>
          <w:tcPr>
            <w:tcW w:w="2552" w:type="pct"/>
            <w:tcBorders>
              <w:top w:val="single" w:sz="4" w:space="0" w:color="000000"/>
              <w:left w:val="single" w:sz="4" w:space="0" w:color="000000"/>
              <w:bottom w:val="single" w:sz="4" w:space="0" w:color="000000"/>
              <w:right w:val="single" w:sz="4" w:space="0" w:color="000000"/>
            </w:tcBorders>
            <w:vAlign w:val="center"/>
            <w:hideMark/>
          </w:tcPr>
          <w:p w14:paraId="207F3E4C" w14:textId="77777777" w:rsidR="00AD0E9A" w:rsidRPr="00547DD2" w:rsidRDefault="00AD0E9A" w:rsidP="002177D5">
            <w:pPr>
              <w:widowControl w:val="0"/>
              <w:tabs>
                <w:tab w:val="left" w:pos="1173"/>
              </w:tabs>
              <w:autoSpaceDE w:val="0"/>
              <w:autoSpaceDN w:val="0"/>
              <w:spacing w:before="0" w:after="0" w:line="240" w:lineRule="auto"/>
              <w:ind w:left="154" w:hanging="26"/>
              <w:jc w:val="both"/>
              <w:rPr>
                <w:rFonts w:eastAsia="Sylfaen" w:cs="Sylfaen"/>
                <w:sz w:val="18"/>
                <w:szCs w:val="18"/>
                <w:lang w:val="ka-GE"/>
              </w:rPr>
            </w:pPr>
            <w:r w:rsidRPr="00547DD2">
              <w:rPr>
                <w:rFonts w:eastAsia="Sylfaen" w:cs="Sylfaen"/>
                <w:sz w:val="18"/>
                <w:szCs w:val="18"/>
                <w:lang w:val="ka-GE"/>
              </w:rPr>
              <w:t>კენჭნარი</w:t>
            </w:r>
            <w:r w:rsidRPr="00547DD2">
              <w:rPr>
                <w:rFonts w:eastAsia="Sylfaen" w:cs="Sylfaen"/>
                <w:sz w:val="18"/>
                <w:szCs w:val="18"/>
                <w:lang w:val="ka-GE"/>
              </w:rPr>
              <w:tab/>
              <w:t>კაჭარის ჩანართებით. ქვიშის და ზოგან ქვიშნარის შემავსებლით, წყალგაჯერებული,</w:t>
            </w:r>
            <w:r w:rsidRPr="00547DD2">
              <w:rPr>
                <w:rFonts w:eastAsia="Sylfaen" w:cs="Sylfaen"/>
                <w:spacing w:val="16"/>
                <w:sz w:val="18"/>
                <w:szCs w:val="18"/>
                <w:lang w:val="ka-GE"/>
              </w:rPr>
              <w:t xml:space="preserve"> </w:t>
            </w:r>
            <w:r w:rsidRPr="00547DD2">
              <w:rPr>
                <w:rFonts w:eastAsia="Sylfaen" w:cs="Sylfaen"/>
                <w:sz w:val="18"/>
                <w:szCs w:val="18"/>
                <w:lang w:val="ka-GE"/>
              </w:rPr>
              <w:t>ძლიერ</w:t>
            </w:r>
          </w:p>
          <w:p w14:paraId="4C85AA92" w14:textId="77777777" w:rsidR="00AD0E9A" w:rsidRPr="00547DD2" w:rsidRDefault="00AD0E9A" w:rsidP="002177D5">
            <w:pPr>
              <w:widowControl w:val="0"/>
              <w:autoSpaceDE w:val="0"/>
              <w:autoSpaceDN w:val="0"/>
              <w:spacing w:before="0" w:after="0" w:line="240" w:lineRule="auto"/>
              <w:ind w:left="154" w:hanging="26"/>
              <w:jc w:val="both"/>
              <w:rPr>
                <w:rFonts w:eastAsia="Sylfaen" w:cs="Sylfaen"/>
                <w:sz w:val="18"/>
                <w:szCs w:val="18"/>
                <w:lang w:val="ka-GE"/>
              </w:rPr>
            </w:pPr>
            <w:r w:rsidRPr="00547DD2">
              <w:rPr>
                <w:rFonts w:eastAsia="Sylfaen" w:cs="Sylfaen"/>
                <w:sz w:val="18"/>
                <w:szCs w:val="18"/>
                <w:lang w:val="ka-GE"/>
              </w:rPr>
              <w:t>მკვრივი (ალუვიური –aQIV)</w:t>
            </w:r>
          </w:p>
        </w:tc>
        <w:tc>
          <w:tcPr>
            <w:tcW w:w="225" w:type="pct"/>
            <w:tcBorders>
              <w:top w:val="single" w:sz="4" w:space="0" w:color="000000"/>
              <w:left w:val="single" w:sz="4" w:space="0" w:color="000000"/>
              <w:bottom w:val="single" w:sz="4" w:space="0" w:color="000000"/>
              <w:right w:val="single" w:sz="4" w:space="0" w:color="000000"/>
            </w:tcBorders>
            <w:textDirection w:val="btLr"/>
            <w:hideMark/>
          </w:tcPr>
          <w:p w14:paraId="3EED8F63" w14:textId="77777777" w:rsidR="00AD0E9A" w:rsidRPr="00547DD2" w:rsidRDefault="00AD0E9A" w:rsidP="002177D5">
            <w:pPr>
              <w:widowControl w:val="0"/>
              <w:autoSpaceDE w:val="0"/>
              <w:autoSpaceDN w:val="0"/>
              <w:spacing w:before="0" w:after="0" w:line="240" w:lineRule="auto"/>
              <w:ind w:left="236"/>
              <w:rPr>
                <w:rFonts w:eastAsia="Sylfaen" w:cs="Sylfaen"/>
                <w:sz w:val="18"/>
                <w:szCs w:val="18"/>
                <w:lang w:val="ka-GE"/>
              </w:rPr>
            </w:pPr>
            <w:r w:rsidRPr="00547DD2">
              <w:rPr>
                <w:rFonts w:eastAsia="Sylfaen" w:cs="Sylfaen"/>
                <w:sz w:val="18"/>
                <w:szCs w:val="18"/>
                <w:lang w:val="ka-GE"/>
              </w:rPr>
              <w:t>1.0-</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0A4CE188"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17459589"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8" w:type="pct"/>
            <w:tcBorders>
              <w:top w:val="single" w:sz="4" w:space="0" w:color="000000"/>
              <w:left w:val="single" w:sz="4" w:space="0" w:color="000000"/>
              <w:bottom w:val="single" w:sz="4" w:space="0" w:color="000000"/>
              <w:right w:val="single" w:sz="4" w:space="0" w:color="000000"/>
            </w:tcBorders>
            <w:textDirection w:val="btLr"/>
          </w:tcPr>
          <w:p w14:paraId="3465705F"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0D9EDDFF" w14:textId="77777777" w:rsidR="00AD0E9A" w:rsidRPr="00547DD2" w:rsidRDefault="00AD0E9A" w:rsidP="002177D5">
            <w:pPr>
              <w:widowControl w:val="0"/>
              <w:autoSpaceDE w:val="0"/>
              <w:autoSpaceDN w:val="0"/>
              <w:spacing w:before="1" w:after="0" w:line="240" w:lineRule="auto"/>
              <w:jc w:val="center"/>
              <w:rPr>
                <w:rFonts w:eastAsia="Sylfaen" w:cs="Sylfaen"/>
                <w:sz w:val="18"/>
                <w:szCs w:val="18"/>
                <w:lang w:val="ka-GE"/>
              </w:rPr>
            </w:pPr>
            <w:r w:rsidRPr="00547DD2">
              <w:rPr>
                <w:rFonts w:eastAsia="Sylfaen" w:cs="Sylfaen"/>
                <w:sz w:val="18"/>
                <w:szCs w:val="18"/>
                <w:lang w:val="ka-GE"/>
              </w:rPr>
              <w:t>-</w:t>
            </w:r>
          </w:p>
        </w:tc>
        <w:tc>
          <w:tcPr>
            <w:tcW w:w="402" w:type="pct"/>
            <w:tcBorders>
              <w:top w:val="single" w:sz="4" w:space="0" w:color="000000"/>
              <w:left w:val="single" w:sz="4" w:space="0" w:color="000000"/>
              <w:bottom w:val="single" w:sz="4" w:space="0" w:color="000000"/>
              <w:right w:val="single" w:sz="4" w:space="0" w:color="000000"/>
            </w:tcBorders>
            <w:textDirection w:val="btLr"/>
          </w:tcPr>
          <w:p w14:paraId="68B7F6A3"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r>
      <w:tr w:rsidR="00AD0E9A" w:rsidRPr="00547DD2" w14:paraId="6F33DC3F" w14:textId="77777777" w:rsidTr="00952EB2">
        <w:trPr>
          <w:trHeight w:val="1095"/>
        </w:trPr>
        <w:tc>
          <w:tcPr>
            <w:tcW w:w="227" w:type="pct"/>
            <w:tcBorders>
              <w:top w:val="single" w:sz="4" w:space="0" w:color="000000"/>
              <w:left w:val="single" w:sz="4" w:space="0" w:color="000000"/>
              <w:bottom w:val="single" w:sz="4" w:space="0" w:color="000000"/>
              <w:right w:val="single" w:sz="4" w:space="0" w:color="000000"/>
            </w:tcBorders>
          </w:tcPr>
          <w:p w14:paraId="41325F07" w14:textId="77777777" w:rsidR="00AD0E9A" w:rsidRPr="00547DD2" w:rsidRDefault="00AD0E9A" w:rsidP="002177D5">
            <w:pPr>
              <w:widowControl w:val="0"/>
              <w:autoSpaceDE w:val="0"/>
              <w:autoSpaceDN w:val="0"/>
              <w:spacing w:before="132" w:after="0" w:line="240" w:lineRule="auto"/>
              <w:ind w:left="118"/>
              <w:jc w:val="center"/>
              <w:rPr>
                <w:rFonts w:eastAsia="Sylfaen" w:cs="Sylfaen"/>
                <w:sz w:val="18"/>
                <w:szCs w:val="18"/>
                <w:lang w:val="ka-GE"/>
              </w:rPr>
            </w:pPr>
            <w:r w:rsidRPr="00547DD2">
              <w:rPr>
                <w:rFonts w:eastAsia="Sylfaen" w:cs="Sylfaen"/>
                <w:sz w:val="18"/>
                <w:szCs w:val="18"/>
                <w:lang w:val="ka-GE"/>
              </w:rPr>
              <w:t>7</w:t>
            </w:r>
          </w:p>
        </w:tc>
        <w:tc>
          <w:tcPr>
            <w:tcW w:w="2552" w:type="pct"/>
            <w:tcBorders>
              <w:top w:val="single" w:sz="4" w:space="0" w:color="000000"/>
              <w:left w:val="single" w:sz="4" w:space="0" w:color="000000"/>
              <w:bottom w:val="single" w:sz="4" w:space="0" w:color="000000"/>
              <w:right w:val="single" w:sz="4" w:space="0" w:color="000000"/>
            </w:tcBorders>
            <w:vAlign w:val="center"/>
            <w:hideMark/>
          </w:tcPr>
          <w:p w14:paraId="44745886" w14:textId="77777777" w:rsidR="00AD0E9A" w:rsidRPr="00547DD2" w:rsidRDefault="00AD0E9A" w:rsidP="002177D5">
            <w:pPr>
              <w:widowControl w:val="0"/>
              <w:autoSpaceDE w:val="0"/>
              <w:autoSpaceDN w:val="0"/>
              <w:spacing w:before="0" w:after="0" w:line="240" w:lineRule="auto"/>
              <w:ind w:left="154" w:hanging="26"/>
              <w:jc w:val="both"/>
              <w:rPr>
                <w:rFonts w:eastAsia="Sylfaen" w:cs="Sylfaen"/>
                <w:sz w:val="18"/>
                <w:szCs w:val="18"/>
                <w:lang w:val="ka-GE"/>
              </w:rPr>
            </w:pPr>
            <w:r w:rsidRPr="00547DD2">
              <w:rPr>
                <w:rFonts w:eastAsia="Sylfaen" w:cs="Sylfaen"/>
                <w:sz w:val="18"/>
                <w:szCs w:val="18"/>
                <w:lang w:val="ka-GE"/>
              </w:rPr>
              <w:t>კენჭნარი კაჭარის შემცველობით 25%-დე, თიხის შემავსებლით, ზოგან თიხნარის ლინზებით, მკვრივი და ძლიერ მკვრივი-(ალუვიურ-პროლუვიური – apQIV)</w:t>
            </w:r>
          </w:p>
        </w:tc>
        <w:tc>
          <w:tcPr>
            <w:tcW w:w="225" w:type="pct"/>
            <w:tcBorders>
              <w:top w:val="single" w:sz="4" w:space="0" w:color="000000"/>
              <w:left w:val="single" w:sz="4" w:space="0" w:color="000000"/>
              <w:bottom w:val="single" w:sz="4" w:space="0" w:color="000000"/>
              <w:right w:val="single" w:sz="4" w:space="0" w:color="000000"/>
            </w:tcBorders>
            <w:textDirection w:val="btLr"/>
            <w:hideMark/>
          </w:tcPr>
          <w:p w14:paraId="3E74E35F" w14:textId="77777777" w:rsidR="00AD0E9A" w:rsidRPr="00547DD2" w:rsidRDefault="00AD0E9A" w:rsidP="002177D5">
            <w:pPr>
              <w:widowControl w:val="0"/>
              <w:autoSpaceDE w:val="0"/>
              <w:autoSpaceDN w:val="0"/>
              <w:spacing w:before="129"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2C7B5CE5"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1B40AEC9"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8" w:type="pct"/>
            <w:tcBorders>
              <w:top w:val="single" w:sz="4" w:space="0" w:color="000000"/>
              <w:left w:val="single" w:sz="4" w:space="0" w:color="000000"/>
              <w:bottom w:val="single" w:sz="4" w:space="0" w:color="000000"/>
              <w:right w:val="single" w:sz="4" w:space="0" w:color="000000"/>
            </w:tcBorders>
            <w:textDirection w:val="btLr"/>
          </w:tcPr>
          <w:p w14:paraId="4E3B14BF" w14:textId="77777777" w:rsidR="00AD0E9A" w:rsidRPr="00547DD2" w:rsidRDefault="00AD0E9A" w:rsidP="002177D5">
            <w:pPr>
              <w:widowControl w:val="0"/>
              <w:autoSpaceDE w:val="0"/>
              <w:autoSpaceDN w:val="0"/>
              <w:spacing w:before="0" w:after="0" w:line="240" w:lineRule="auto"/>
              <w:ind w:left="258"/>
              <w:rPr>
                <w:rFonts w:eastAsia="Sylfaen" w:cs="Sylfaen"/>
                <w:sz w:val="18"/>
                <w:szCs w:val="18"/>
                <w:lang w:val="ka-GE"/>
              </w:rPr>
            </w:pPr>
            <w:r w:rsidRPr="00547DD2">
              <w:rPr>
                <w:rFonts w:eastAsia="Sylfaen" w:cs="Sylfaen"/>
                <w:sz w:val="18"/>
                <w:szCs w:val="18"/>
                <w:lang w:val="ka-GE"/>
              </w:rPr>
              <w:t>0.3-1.5</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180F4290" w14:textId="77777777" w:rsidR="00AD0E9A" w:rsidRPr="00547DD2" w:rsidRDefault="00AD0E9A" w:rsidP="002177D5">
            <w:pPr>
              <w:widowControl w:val="0"/>
              <w:autoSpaceDE w:val="0"/>
              <w:autoSpaceDN w:val="0"/>
              <w:spacing w:before="0" w:after="0" w:line="240" w:lineRule="auto"/>
              <w:ind w:left="258"/>
              <w:rPr>
                <w:rFonts w:eastAsia="Sylfaen" w:cs="Sylfaen"/>
                <w:sz w:val="18"/>
                <w:szCs w:val="18"/>
                <w:lang w:val="ka-GE"/>
              </w:rPr>
            </w:pPr>
            <w:r w:rsidRPr="00547DD2">
              <w:rPr>
                <w:rFonts w:eastAsia="Sylfaen" w:cs="Sylfaen"/>
                <w:sz w:val="18"/>
                <w:szCs w:val="18"/>
                <w:lang w:val="ka-GE"/>
              </w:rPr>
              <w:t>0.8-1.0</w:t>
            </w:r>
          </w:p>
        </w:tc>
        <w:tc>
          <w:tcPr>
            <w:tcW w:w="402" w:type="pct"/>
            <w:tcBorders>
              <w:top w:val="single" w:sz="4" w:space="0" w:color="000000"/>
              <w:left w:val="single" w:sz="4" w:space="0" w:color="000000"/>
              <w:bottom w:val="single" w:sz="4" w:space="0" w:color="000000"/>
              <w:right w:val="single" w:sz="4" w:space="0" w:color="000000"/>
            </w:tcBorders>
            <w:textDirection w:val="btLr"/>
          </w:tcPr>
          <w:p w14:paraId="74F17C20" w14:textId="77777777" w:rsidR="00AD0E9A" w:rsidRPr="00547DD2" w:rsidRDefault="00AD0E9A" w:rsidP="002177D5">
            <w:pPr>
              <w:widowControl w:val="0"/>
              <w:autoSpaceDE w:val="0"/>
              <w:autoSpaceDN w:val="0"/>
              <w:spacing w:before="0" w:after="0" w:line="240" w:lineRule="auto"/>
              <w:ind w:left="258"/>
              <w:rPr>
                <w:rFonts w:eastAsia="Sylfaen" w:cs="Sylfaen"/>
                <w:sz w:val="18"/>
                <w:szCs w:val="18"/>
                <w:lang w:val="ka-GE"/>
              </w:rPr>
            </w:pPr>
            <w:r w:rsidRPr="00547DD2">
              <w:rPr>
                <w:rFonts w:eastAsia="Sylfaen" w:cs="Sylfaen"/>
                <w:sz w:val="18"/>
                <w:szCs w:val="18"/>
                <w:lang w:val="ka-GE"/>
              </w:rPr>
              <w:t>0.1-0.8</w:t>
            </w:r>
          </w:p>
        </w:tc>
      </w:tr>
      <w:tr w:rsidR="00AD0E9A" w:rsidRPr="00547DD2" w14:paraId="48B3A0A3" w14:textId="77777777" w:rsidTr="00952EB2">
        <w:trPr>
          <w:trHeight w:val="790"/>
        </w:trPr>
        <w:tc>
          <w:tcPr>
            <w:tcW w:w="227" w:type="pct"/>
            <w:tcBorders>
              <w:top w:val="single" w:sz="4" w:space="0" w:color="000000"/>
              <w:left w:val="single" w:sz="4" w:space="0" w:color="000000"/>
              <w:bottom w:val="single" w:sz="4" w:space="0" w:color="000000"/>
              <w:right w:val="single" w:sz="4" w:space="0" w:color="000000"/>
            </w:tcBorders>
          </w:tcPr>
          <w:p w14:paraId="014CADB2" w14:textId="77777777" w:rsidR="00AD0E9A" w:rsidRPr="00547DD2" w:rsidRDefault="00AD0E9A" w:rsidP="002177D5">
            <w:pPr>
              <w:widowControl w:val="0"/>
              <w:autoSpaceDE w:val="0"/>
              <w:autoSpaceDN w:val="0"/>
              <w:spacing w:before="0" w:after="0" w:line="240" w:lineRule="auto"/>
              <w:ind w:left="118"/>
              <w:jc w:val="center"/>
              <w:rPr>
                <w:rFonts w:eastAsia="Sylfaen" w:cs="Sylfaen"/>
                <w:sz w:val="18"/>
                <w:szCs w:val="18"/>
                <w:lang w:val="ka-GE"/>
              </w:rPr>
            </w:pPr>
            <w:r w:rsidRPr="00547DD2">
              <w:rPr>
                <w:rFonts w:eastAsia="Sylfaen" w:cs="Sylfaen"/>
                <w:sz w:val="18"/>
                <w:szCs w:val="18"/>
                <w:lang w:val="ka-GE"/>
              </w:rPr>
              <w:lastRenderedPageBreak/>
              <w:t>8</w:t>
            </w:r>
          </w:p>
        </w:tc>
        <w:tc>
          <w:tcPr>
            <w:tcW w:w="2552" w:type="pct"/>
            <w:tcBorders>
              <w:top w:val="single" w:sz="4" w:space="0" w:color="000000"/>
              <w:left w:val="single" w:sz="4" w:space="0" w:color="000000"/>
              <w:bottom w:val="single" w:sz="4" w:space="0" w:color="000000"/>
              <w:right w:val="single" w:sz="4" w:space="0" w:color="000000"/>
            </w:tcBorders>
            <w:vAlign w:val="center"/>
            <w:hideMark/>
          </w:tcPr>
          <w:p w14:paraId="75B0425A" w14:textId="77777777" w:rsidR="00AD0E9A" w:rsidRPr="00547DD2" w:rsidRDefault="00AD0E9A" w:rsidP="002177D5">
            <w:pPr>
              <w:widowControl w:val="0"/>
              <w:autoSpaceDE w:val="0"/>
              <w:autoSpaceDN w:val="0"/>
              <w:spacing w:before="0" w:after="0" w:line="240" w:lineRule="auto"/>
              <w:ind w:left="154" w:hanging="26"/>
              <w:jc w:val="both"/>
              <w:rPr>
                <w:rFonts w:eastAsia="Sylfaen" w:cs="Sylfaen"/>
                <w:sz w:val="18"/>
                <w:szCs w:val="18"/>
                <w:lang w:val="ka-GE"/>
              </w:rPr>
            </w:pPr>
            <w:r w:rsidRPr="00547DD2">
              <w:rPr>
                <w:rFonts w:eastAsia="Sylfaen" w:cs="Sylfaen"/>
                <w:sz w:val="18"/>
                <w:szCs w:val="18"/>
                <w:lang w:val="ka-GE"/>
              </w:rPr>
              <w:t>კირქვები, ღია მოთეთრო-ნაცრისფერი, საშუალო და სქელშრეებრივი, ნაპრალოვანი - (K2m+d(2))-(K2kn-</w:t>
            </w:r>
          </w:p>
          <w:p w14:paraId="05EE7BD9" w14:textId="77777777" w:rsidR="00AD0E9A" w:rsidRPr="00547DD2" w:rsidRDefault="00AD0E9A" w:rsidP="002177D5">
            <w:pPr>
              <w:widowControl w:val="0"/>
              <w:autoSpaceDE w:val="0"/>
              <w:autoSpaceDN w:val="0"/>
              <w:spacing w:before="0" w:after="0" w:line="240" w:lineRule="auto"/>
              <w:ind w:left="154" w:hanging="26"/>
              <w:jc w:val="both"/>
              <w:rPr>
                <w:rFonts w:eastAsia="Sylfaen" w:cs="Sylfaen"/>
                <w:sz w:val="18"/>
                <w:szCs w:val="18"/>
                <w:lang w:val="ka-GE"/>
              </w:rPr>
            </w:pPr>
            <w:r w:rsidRPr="00547DD2">
              <w:rPr>
                <w:rFonts w:eastAsia="Sylfaen" w:cs="Sylfaen"/>
                <w:sz w:val="18"/>
                <w:szCs w:val="18"/>
                <w:lang w:val="ka-GE"/>
              </w:rPr>
              <w:t>km)-(K2t)-(K</w:t>
            </w:r>
            <w:r w:rsidRPr="00547DD2">
              <w:rPr>
                <w:rFonts w:eastAsia="Sylfaen" w:cs="Sylfaen"/>
                <w:sz w:val="18"/>
                <w:szCs w:val="18"/>
                <w:vertAlign w:val="subscript"/>
                <w:lang w:val="ka-GE"/>
              </w:rPr>
              <w:t>1</w:t>
            </w:r>
            <w:r w:rsidRPr="00547DD2">
              <w:rPr>
                <w:rFonts w:eastAsia="Sylfaen" w:cs="Sylfaen"/>
                <w:sz w:val="18"/>
                <w:szCs w:val="18"/>
                <w:lang w:val="ka-GE"/>
              </w:rPr>
              <w:t>al+s(2)).</w:t>
            </w:r>
          </w:p>
        </w:tc>
        <w:tc>
          <w:tcPr>
            <w:tcW w:w="225" w:type="pct"/>
            <w:tcBorders>
              <w:top w:val="single" w:sz="4" w:space="0" w:color="000000"/>
              <w:left w:val="single" w:sz="4" w:space="0" w:color="000000"/>
              <w:bottom w:val="single" w:sz="4" w:space="0" w:color="000000"/>
              <w:right w:val="single" w:sz="4" w:space="0" w:color="000000"/>
            </w:tcBorders>
            <w:textDirection w:val="btLr"/>
            <w:hideMark/>
          </w:tcPr>
          <w:p w14:paraId="2911EA4E" w14:textId="77777777" w:rsidR="00AD0E9A" w:rsidRPr="00547DD2" w:rsidRDefault="00AD0E9A" w:rsidP="002177D5">
            <w:pPr>
              <w:widowControl w:val="0"/>
              <w:autoSpaceDE w:val="0"/>
              <w:autoSpaceDN w:val="0"/>
              <w:spacing w:before="129"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269A0888"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1F79917A" w14:textId="615DFAB0" w:rsidR="00AD0E9A" w:rsidRPr="00547DD2" w:rsidRDefault="00AD0E9A" w:rsidP="002177D5">
            <w:pPr>
              <w:widowControl w:val="0"/>
              <w:autoSpaceDE w:val="0"/>
              <w:autoSpaceDN w:val="0"/>
              <w:spacing w:before="0" w:after="0" w:line="240" w:lineRule="auto"/>
              <w:ind w:left="211" w:right="212"/>
              <w:jc w:val="center"/>
              <w:rPr>
                <w:rFonts w:eastAsia="Sylfaen" w:cs="Sylfaen"/>
                <w:sz w:val="18"/>
                <w:szCs w:val="18"/>
                <w:lang w:val="ka-GE"/>
              </w:rPr>
            </w:pPr>
            <w:r w:rsidRPr="00547DD2">
              <w:rPr>
                <w:rFonts w:eastAsia="Sylfaen" w:cs="Sylfaen"/>
                <w:sz w:val="18"/>
                <w:szCs w:val="18"/>
                <w:lang w:val="ka-GE"/>
              </w:rPr>
              <w:t>0.7-1.0</w:t>
            </w:r>
          </w:p>
        </w:tc>
        <w:tc>
          <w:tcPr>
            <w:tcW w:w="398" w:type="pct"/>
            <w:tcBorders>
              <w:top w:val="single" w:sz="4" w:space="0" w:color="000000"/>
              <w:left w:val="single" w:sz="4" w:space="0" w:color="000000"/>
              <w:bottom w:val="single" w:sz="4" w:space="0" w:color="000000"/>
              <w:right w:val="single" w:sz="4" w:space="0" w:color="000000"/>
            </w:tcBorders>
            <w:textDirection w:val="btLr"/>
          </w:tcPr>
          <w:p w14:paraId="3602F6B4" w14:textId="77777777" w:rsidR="00AD0E9A" w:rsidRPr="00547DD2" w:rsidRDefault="00AD0E9A" w:rsidP="002177D5">
            <w:pPr>
              <w:widowControl w:val="0"/>
              <w:autoSpaceDE w:val="0"/>
              <w:autoSpaceDN w:val="0"/>
              <w:spacing w:before="0" w:after="0" w:line="240" w:lineRule="auto"/>
              <w:jc w:val="center"/>
              <w:rPr>
                <w:rFonts w:eastAsia="Sylfaen" w:cs="Sylfaen"/>
                <w:sz w:val="18"/>
                <w:szCs w:val="18"/>
                <w:lang w:val="ka-GE"/>
              </w:rPr>
            </w:pPr>
            <w:r w:rsidRPr="00547DD2">
              <w:rPr>
                <w:rFonts w:eastAsia="Sylfaen" w:cs="Sylfaen"/>
                <w:sz w:val="18"/>
                <w:szCs w:val="18"/>
                <w:lang w:val="ka-GE"/>
              </w:rPr>
              <w:t>-</w:t>
            </w:r>
          </w:p>
        </w:tc>
        <w:tc>
          <w:tcPr>
            <w:tcW w:w="399" w:type="pct"/>
            <w:tcBorders>
              <w:top w:val="single" w:sz="4" w:space="0" w:color="000000"/>
              <w:left w:val="single" w:sz="4" w:space="0" w:color="000000"/>
              <w:bottom w:val="single" w:sz="4" w:space="0" w:color="000000"/>
              <w:right w:val="single" w:sz="4" w:space="0" w:color="000000"/>
            </w:tcBorders>
            <w:textDirection w:val="btLr"/>
          </w:tcPr>
          <w:p w14:paraId="00D0F8A4" w14:textId="77777777" w:rsidR="00AD0E9A" w:rsidRPr="00547DD2" w:rsidRDefault="00AD0E9A" w:rsidP="002177D5">
            <w:pPr>
              <w:widowControl w:val="0"/>
              <w:autoSpaceDE w:val="0"/>
              <w:autoSpaceDN w:val="0"/>
              <w:spacing w:before="1" w:after="0" w:line="240" w:lineRule="auto"/>
              <w:jc w:val="center"/>
              <w:rPr>
                <w:rFonts w:eastAsia="Sylfaen" w:cs="Sylfaen"/>
                <w:sz w:val="18"/>
                <w:szCs w:val="18"/>
                <w:lang w:val="ka-GE"/>
              </w:rPr>
            </w:pPr>
            <w:r w:rsidRPr="00547DD2">
              <w:rPr>
                <w:rFonts w:eastAsia="Sylfaen" w:cs="Sylfaen"/>
                <w:sz w:val="18"/>
                <w:szCs w:val="18"/>
                <w:lang w:val="ka-GE"/>
              </w:rPr>
              <w:t>-</w:t>
            </w:r>
          </w:p>
        </w:tc>
        <w:tc>
          <w:tcPr>
            <w:tcW w:w="402" w:type="pct"/>
            <w:tcBorders>
              <w:top w:val="single" w:sz="4" w:space="0" w:color="000000"/>
              <w:left w:val="single" w:sz="4" w:space="0" w:color="000000"/>
              <w:bottom w:val="single" w:sz="4" w:space="0" w:color="000000"/>
              <w:right w:val="single" w:sz="4" w:space="0" w:color="000000"/>
            </w:tcBorders>
            <w:textDirection w:val="btLr"/>
          </w:tcPr>
          <w:p w14:paraId="7168A39D" w14:textId="77777777" w:rsidR="00AD0E9A" w:rsidRPr="00547DD2" w:rsidRDefault="00AD0E9A" w:rsidP="002177D5">
            <w:pPr>
              <w:widowControl w:val="0"/>
              <w:autoSpaceDE w:val="0"/>
              <w:autoSpaceDN w:val="0"/>
              <w:spacing w:before="0" w:after="0" w:line="240" w:lineRule="auto"/>
              <w:ind w:left="211" w:right="212"/>
              <w:jc w:val="center"/>
              <w:rPr>
                <w:rFonts w:eastAsia="Sylfaen" w:cs="Sylfaen"/>
                <w:sz w:val="18"/>
                <w:szCs w:val="18"/>
                <w:lang w:val="ka-GE"/>
              </w:rPr>
            </w:pPr>
            <w:r w:rsidRPr="00547DD2">
              <w:rPr>
                <w:rFonts w:eastAsia="Sylfaen" w:cs="Sylfaen"/>
                <w:sz w:val="18"/>
                <w:szCs w:val="18"/>
                <w:lang w:val="ka-GE"/>
              </w:rPr>
              <w:t>0,8-</w:t>
            </w:r>
          </w:p>
          <w:p w14:paraId="5659A8F5" w14:textId="77777777" w:rsidR="00AD0E9A" w:rsidRPr="00547DD2" w:rsidRDefault="00AD0E9A" w:rsidP="002177D5">
            <w:pPr>
              <w:widowControl w:val="0"/>
              <w:autoSpaceDE w:val="0"/>
              <w:autoSpaceDN w:val="0"/>
              <w:spacing w:before="7" w:after="0" w:line="240" w:lineRule="auto"/>
              <w:ind w:left="211" w:right="211"/>
              <w:jc w:val="center"/>
              <w:rPr>
                <w:rFonts w:eastAsia="Sylfaen" w:cs="Sylfaen"/>
                <w:sz w:val="18"/>
                <w:szCs w:val="18"/>
                <w:lang w:val="ka-GE"/>
              </w:rPr>
            </w:pPr>
            <w:r w:rsidRPr="00547DD2">
              <w:rPr>
                <w:rFonts w:eastAsia="Sylfaen" w:cs="Sylfaen"/>
                <w:sz w:val="18"/>
                <w:szCs w:val="18"/>
                <w:lang w:val="ka-GE"/>
              </w:rPr>
              <w:t>1,0</w:t>
            </w:r>
          </w:p>
        </w:tc>
      </w:tr>
    </w:tbl>
    <w:p w14:paraId="1B67855C" w14:textId="09F4DCBE" w:rsidR="00AD0E9A" w:rsidRPr="00547DD2" w:rsidRDefault="00AD0E9A" w:rsidP="002177D5">
      <w:pPr>
        <w:spacing w:line="240" w:lineRule="auto"/>
        <w:jc w:val="both"/>
        <w:rPr>
          <w:lang w:val="ka-GE"/>
        </w:rPr>
      </w:pPr>
      <w:r w:rsidRPr="00547DD2">
        <w:rPr>
          <w:lang w:val="ka-GE"/>
        </w:rPr>
        <w:t xml:space="preserve">ცხრილში მოცემული საინჟინრო-გეოლოგიური ელემენტების (სგე-ების) შედგენილობა და თვისებები გამოკვლეულია ჭაბუღრილებიდან, შურფებიდან და ნაჩენებიდან აღებული ნიმუშებით. </w:t>
      </w:r>
      <w:r w:rsidR="00084C3F" w:rsidRPr="00547DD2">
        <w:rPr>
          <w:lang w:val="ka-GE"/>
        </w:rPr>
        <w:t>საინჟინრო-გეოლოგიური ელემენტების</w:t>
      </w:r>
      <w:r w:rsidRPr="00547DD2">
        <w:rPr>
          <w:lang w:val="ka-GE"/>
        </w:rPr>
        <w:t xml:space="preserve">  დახასიათება  მოცემულია  ქვემოთ, ცალ-ცალკე.</w:t>
      </w:r>
    </w:p>
    <w:p w14:paraId="6D73D53D" w14:textId="2AAD69B0" w:rsidR="00AD0E9A" w:rsidRPr="00547DD2" w:rsidRDefault="00084C3F" w:rsidP="002177D5">
      <w:pPr>
        <w:spacing w:line="240" w:lineRule="auto"/>
        <w:jc w:val="both"/>
        <w:rPr>
          <w:lang w:val="ka-GE"/>
        </w:rPr>
      </w:pPr>
      <w:r w:rsidRPr="00547DD2">
        <w:rPr>
          <w:b/>
          <w:bCs/>
          <w:lang w:val="ka-GE"/>
        </w:rPr>
        <w:t>სგე</w:t>
      </w:r>
      <w:r w:rsidR="00AD0E9A" w:rsidRPr="00547DD2">
        <w:rPr>
          <w:b/>
          <w:bCs/>
          <w:lang w:val="ka-GE"/>
        </w:rPr>
        <w:t>-1</w:t>
      </w:r>
      <w:r w:rsidR="00AD0E9A" w:rsidRPr="00547DD2">
        <w:rPr>
          <w:lang w:val="ka-GE"/>
        </w:rPr>
        <w:t xml:space="preserve"> _ ღორღი თიხოვანი შემავსებლით. ღორღი საშუალო და მსხვილი ზომის. (კოლუვიური - cQ</w:t>
      </w:r>
      <w:r w:rsidR="00AD0E9A" w:rsidRPr="00547DD2">
        <w:rPr>
          <w:sz w:val="16"/>
          <w:szCs w:val="16"/>
          <w:lang w:val="ka-GE"/>
        </w:rPr>
        <w:t>IV</w:t>
      </w:r>
      <w:r w:rsidR="00AD0E9A" w:rsidRPr="00547DD2">
        <w:rPr>
          <w:lang w:val="ka-GE"/>
        </w:rPr>
        <w:t>) - ელემენტი კოლუვიური გენეზისის გრუნტია და სპორადულად არის წარმოდგენილი მდ. წაჩხურას ხეობის ფერდობებზე და ფერდობების ძირში. მისი სისქე 1- 3 მ-ია.</w:t>
      </w:r>
    </w:p>
    <w:p w14:paraId="396E2D37" w14:textId="0705F87A" w:rsidR="00AD0E9A" w:rsidRPr="00547DD2" w:rsidRDefault="00084C3F" w:rsidP="0087521D">
      <w:pPr>
        <w:pStyle w:val="Caption"/>
        <w:spacing w:after="120"/>
        <w:rPr>
          <w:color w:val="000000" w:themeColor="text1"/>
        </w:rPr>
      </w:pPr>
      <w:bookmarkStart w:id="76" w:name="_Toc125121558"/>
      <w:r w:rsidRPr="00547DD2">
        <w:rPr>
          <w:color w:val="000000" w:themeColor="text1"/>
        </w:rPr>
        <w:t xml:space="preserve">ცხრილი </w:t>
      </w:r>
      <w:r w:rsidR="000E205D">
        <w:rPr>
          <w:color w:val="000000" w:themeColor="text1"/>
        </w:rPr>
        <w:t>6.4.3</w:t>
      </w:r>
      <w:r w:rsidRPr="00547DD2">
        <w:rPr>
          <w:color w:val="000000" w:themeColor="text1"/>
        </w:rPr>
        <w:t xml:space="preserve">. </w:t>
      </w:r>
      <w:r w:rsidRPr="00547DD2">
        <w:rPr>
          <w:b w:val="0"/>
          <w:color w:val="000000" w:themeColor="text1"/>
        </w:rPr>
        <w:t>სგე-1-ის გრანულომეტრიული</w:t>
      </w:r>
      <w:r w:rsidRPr="00547DD2">
        <w:rPr>
          <w:b w:val="0"/>
          <w:color w:val="000000" w:themeColor="text1"/>
        </w:rPr>
        <w:tab/>
        <w:t>შედგენილობის და შემავსებლის ფიზიკური თვისებების მახასიათებლები</w:t>
      </w:r>
      <w:bookmarkEnd w:id="7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6"/>
        <w:gridCol w:w="848"/>
        <w:gridCol w:w="741"/>
        <w:gridCol w:w="720"/>
        <w:gridCol w:w="738"/>
        <w:gridCol w:w="720"/>
        <w:gridCol w:w="757"/>
        <w:gridCol w:w="637"/>
        <w:gridCol w:w="662"/>
        <w:gridCol w:w="653"/>
        <w:gridCol w:w="558"/>
        <w:gridCol w:w="560"/>
        <w:gridCol w:w="697"/>
        <w:gridCol w:w="522"/>
      </w:tblGrid>
      <w:tr w:rsidR="00084C3F" w:rsidRPr="00547DD2" w14:paraId="2D97C974" w14:textId="77777777" w:rsidTr="00084C3F">
        <w:trPr>
          <w:trHeight w:val="492"/>
        </w:trPr>
        <w:tc>
          <w:tcPr>
            <w:tcW w:w="423" w:type="pct"/>
            <w:vMerge w:val="restart"/>
            <w:tcBorders>
              <w:top w:val="single" w:sz="4" w:space="0" w:color="000000"/>
              <w:left w:val="single" w:sz="4" w:space="0" w:color="000000"/>
              <w:bottom w:val="single" w:sz="4" w:space="0" w:color="000000"/>
              <w:right w:val="single" w:sz="4" w:space="0" w:color="000000"/>
            </w:tcBorders>
            <w:textDirection w:val="btLr"/>
            <w:hideMark/>
          </w:tcPr>
          <w:p w14:paraId="4CE923F1" w14:textId="77777777" w:rsidR="00084C3F" w:rsidRPr="00547DD2" w:rsidRDefault="00084C3F" w:rsidP="0087521D">
            <w:pPr>
              <w:widowControl w:val="0"/>
              <w:autoSpaceDE w:val="0"/>
              <w:autoSpaceDN w:val="0"/>
              <w:spacing w:before="0" w:after="0" w:line="240" w:lineRule="auto"/>
              <w:ind w:left="117" w:right="117"/>
              <w:jc w:val="center"/>
              <w:rPr>
                <w:rFonts w:eastAsia="Arial" w:cs="Arial"/>
                <w:b/>
                <w:bCs/>
                <w:i/>
                <w:sz w:val="20"/>
                <w:szCs w:val="20"/>
                <w:lang w:val="ka-GE"/>
              </w:rPr>
            </w:pPr>
            <w:r w:rsidRPr="00547DD2">
              <w:rPr>
                <w:rFonts w:eastAsia="Sylfaen" w:cs="Sylfaen"/>
                <w:b/>
                <w:bCs/>
                <w:sz w:val="20"/>
                <w:szCs w:val="20"/>
                <w:lang w:val="ka-GE"/>
              </w:rPr>
              <w:t xml:space="preserve">ჭაბურღილი </w:t>
            </w:r>
            <w:r w:rsidRPr="00547DD2">
              <w:rPr>
                <w:rFonts w:eastAsia="Arial" w:cs="Arial"/>
                <w:b/>
                <w:bCs/>
                <w:i/>
                <w:sz w:val="20"/>
                <w:szCs w:val="20"/>
                <w:lang w:val="ka-GE"/>
              </w:rPr>
              <w:t xml:space="preserve">/ </w:t>
            </w:r>
            <w:r w:rsidRPr="00547DD2">
              <w:rPr>
                <w:rFonts w:eastAsia="Sylfaen" w:cs="Sylfaen"/>
                <w:b/>
                <w:bCs/>
                <w:sz w:val="20"/>
                <w:szCs w:val="20"/>
                <w:lang w:val="ka-GE"/>
              </w:rPr>
              <w:t xml:space="preserve">შურფის </w:t>
            </w:r>
            <w:r w:rsidRPr="00547DD2">
              <w:rPr>
                <w:rFonts w:eastAsia="Arial" w:cs="Arial"/>
                <w:b/>
                <w:bCs/>
                <w:i/>
                <w:sz w:val="20"/>
                <w:szCs w:val="20"/>
                <w:lang w:val="ka-GE"/>
              </w:rPr>
              <w:t>/</w:t>
            </w:r>
          </w:p>
          <w:p w14:paraId="2714A9AC" w14:textId="77777777" w:rsidR="00084C3F" w:rsidRPr="00547DD2" w:rsidRDefault="00084C3F" w:rsidP="0087521D">
            <w:pPr>
              <w:widowControl w:val="0"/>
              <w:autoSpaceDE w:val="0"/>
              <w:autoSpaceDN w:val="0"/>
              <w:spacing w:before="0" w:after="0" w:line="240" w:lineRule="auto"/>
              <w:ind w:left="117" w:right="117"/>
              <w:jc w:val="center"/>
              <w:rPr>
                <w:rFonts w:eastAsia="Arial" w:cs="Arial"/>
                <w:b/>
                <w:bCs/>
                <w:i/>
                <w:sz w:val="20"/>
                <w:szCs w:val="20"/>
                <w:lang w:val="ka-GE"/>
              </w:rPr>
            </w:pPr>
            <w:r w:rsidRPr="00547DD2">
              <w:rPr>
                <w:rFonts w:eastAsia="Sylfaen" w:cs="Sylfaen"/>
                <w:b/>
                <w:bCs/>
                <w:sz w:val="20"/>
                <w:szCs w:val="20"/>
                <w:lang w:val="ka-GE"/>
              </w:rPr>
              <w:t xml:space="preserve">ნაჩენი </w:t>
            </w:r>
            <w:r w:rsidRPr="00547DD2">
              <w:rPr>
                <w:rFonts w:eastAsia="Arial" w:cs="Arial"/>
                <w:b/>
                <w:bCs/>
                <w:i/>
                <w:sz w:val="20"/>
                <w:szCs w:val="20"/>
                <w:lang w:val="ka-GE"/>
              </w:rPr>
              <w:t>#</w:t>
            </w:r>
          </w:p>
        </w:tc>
        <w:tc>
          <w:tcPr>
            <w:tcW w:w="440" w:type="pct"/>
            <w:vMerge w:val="restart"/>
            <w:tcBorders>
              <w:top w:val="single" w:sz="4" w:space="0" w:color="000000"/>
              <w:left w:val="single" w:sz="4" w:space="0" w:color="000000"/>
              <w:bottom w:val="single" w:sz="4" w:space="0" w:color="000000"/>
              <w:right w:val="single" w:sz="4" w:space="0" w:color="000000"/>
            </w:tcBorders>
            <w:textDirection w:val="btLr"/>
            <w:hideMark/>
          </w:tcPr>
          <w:p w14:paraId="5EBDEC25" w14:textId="77777777" w:rsidR="00084C3F" w:rsidRPr="00547DD2" w:rsidRDefault="00084C3F" w:rsidP="0087521D">
            <w:pPr>
              <w:widowControl w:val="0"/>
              <w:autoSpaceDE w:val="0"/>
              <w:autoSpaceDN w:val="0"/>
              <w:spacing w:before="0" w:after="0" w:line="240" w:lineRule="auto"/>
              <w:ind w:left="545" w:right="449" w:hanging="86"/>
              <w:rPr>
                <w:rFonts w:eastAsia="Sylfaen" w:cs="Sylfaen"/>
                <w:sz w:val="20"/>
                <w:szCs w:val="20"/>
                <w:lang w:val="ka-GE"/>
              </w:rPr>
            </w:pPr>
            <w:r w:rsidRPr="00547DD2">
              <w:rPr>
                <w:rFonts w:eastAsia="Sylfaen" w:cs="Sylfaen"/>
                <w:sz w:val="20"/>
                <w:szCs w:val="20"/>
                <w:lang w:val="ka-GE"/>
              </w:rPr>
              <w:t>ნიმუშის აღების ინტერვალი</w:t>
            </w:r>
            <w:r w:rsidRPr="00547DD2">
              <w:rPr>
                <w:rFonts w:eastAsia="Arial" w:cs="Arial"/>
                <w:sz w:val="20"/>
                <w:szCs w:val="20"/>
                <w:lang w:val="ka-GE"/>
              </w:rPr>
              <w:t xml:space="preserve">, </w:t>
            </w:r>
            <w:r w:rsidRPr="00547DD2">
              <w:rPr>
                <w:rFonts w:eastAsia="Sylfaen" w:cs="Sylfaen"/>
                <w:sz w:val="20"/>
                <w:szCs w:val="20"/>
                <w:lang w:val="ka-GE"/>
              </w:rPr>
              <w:t>მ</w:t>
            </w:r>
          </w:p>
        </w:tc>
        <w:tc>
          <w:tcPr>
            <w:tcW w:w="2239" w:type="pct"/>
            <w:gridSpan w:val="6"/>
            <w:tcBorders>
              <w:top w:val="single" w:sz="4" w:space="0" w:color="000000"/>
              <w:left w:val="single" w:sz="4" w:space="0" w:color="000000"/>
              <w:bottom w:val="single" w:sz="4" w:space="0" w:color="000000"/>
              <w:right w:val="single" w:sz="4" w:space="0" w:color="000000"/>
            </w:tcBorders>
            <w:hideMark/>
          </w:tcPr>
          <w:p w14:paraId="37193E47" w14:textId="77777777" w:rsidR="00084C3F" w:rsidRPr="00547DD2" w:rsidRDefault="00084C3F" w:rsidP="0087521D">
            <w:pPr>
              <w:widowControl w:val="0"/>
              <w:autoSpaceDE w:val="0"/>
              <w:autoSpaceDN w:val="0"/>
              <w:spacing w:before="0" w:after="0" w:line="240" w:lineRule="auto"/>
              <w:ind w:left="1152"/>
              <w:rPr>
                <w:rFonts w:eastAsia="Sylfaen" w:cs="Sylfaen"/>
                <w:sz w:val="20"/>
                <w:szCs w:val="20"/>
                <w:lang w:val="ka-GE"/>
              </w:rPr>
            </w:pPr>
            <w:r w:rsidRPr="00547DD2">
              <w:rPr>
                <w:rFonts w:eastAsia="Sylfaen" w:cs="Sylfaen"/>
                <w:sz w:val="20"/>
                <w:szCs w:val="20"/>
                <w:lang w:val="ka-GE"/>
              </w:rPr>
              <w:t>ფრაქციის ზომები</w:t>
            </w:r>
            <w:r w:rsidRPr="00547DD2">
              <w:rPr>
                <w:rFonts w:eastAsia="Arial" w:cs="Arial"/>
                <w:sz w:val="20"/>
                <w:szCs w:val="20"/>
                <w:lang w:val="ka-GE"/>
              </w:rPr>
              <w:t xml:space="preserve">, </w:t>
            </w:r>
            <w:r w:rsidRPr="00547DD2">
              <w:rPr>
                <w:rFonts w:eastAsia="Sylfaen" w:cs="Sylfaen"/>
                <w:sz w:val="20"/>
                <w:szCs w:val="20"/>
                <w:lang w:val="ka-GE"/>
              </w:rPr>
              <w:t>მმ</w:t>
            </w:r>
          </w:p>
        </w:tc>
        <w:tc>
          <w:tcPr>
            <w:tcW w:w="683" w:type="pct"/>
            <w:gridSpan w:val="2"/>
            <w:tcBorders>
              <w:top w:val="single" w:sz="4" w:space="0" w:color="000000"/>
              <w:left w:val="single" w:sz="4" w:space="0" w:color="000000"/>
              <w:bottom w:val="single" w:sz="4" w:space="0" w:color="000000"/>
              <w:right w:val="single" w:sz="4" w:space="0" w:color="000000"/>
            </w:tcBorders>
            <w:hideMark/>
          </w:tcPr>
          <w:p w14:paraId="5E7706C7" w14:textId="77777777" w:rsidR="00084C3F" w:rsidRPr="00547DD2" w:rsidRDefault="00084C3F" w:rsidP="0087521D">
            <w:pPr>
              <w:widowControl w:val="0"/>
              <w:autoSpaceDE w:val="0"/>
              <w:autoSpaceDN w:val="0"/>
              <w:spacing w:before="0" w:after="0" w:line="240" w:lineRule="auto"/>
              <w:ind w:left="100" w:right="99"/>
              <w:jc w:val="center"/>
              <w:rPr>
                <w:rFonts w:eastAsia="Arial" w:cs="Arial"/>
                <w:sz w:val="20"/>
                <w:szCs w:val="20"/>
                <w:lang w:val="ka-GE"/>
              </w:rPr>
            </w:pPr>
            <w:r w:rsidRPr="00547DD2">
              <w:rPr>
                <w:rFonts w:eastAsia="Sylfaen" w:cs="Sylfaen"/>
                <w:sz w:val="20"/>
                <w:szCs w:val="20"/>
                <w:lang w:val="ka-GE"/>
              </w:rPr>
              <w:t>ტენიანობა</w:t>
            </w:r>
            <w:r w:rsidRPr="00547DD2">
              <w:rPr>
                <w:rFonts w:eastAsia="Arial" w:cs="Arial"/>
                <w:sz w:val="20"/>
                <w:szCs w:val="20"/>
                <w:lang w:val="ka-GE"/>
              </w:rPr>
              <w:t>,</w:t>
            </w:r>
          </w:p>
          <w:p w14:paraId="174BEA18" w14:textId="77777777" w:rsidR="00084C3F" w:rsidRPr="00547DD2" w:rsidRDefault="00084C3F" w:rsidP="0087521D">
            <w:pPr>
              <w:widowControl w:val="0"/>
              <w:autoSpaceDE w:val="0"/>
              <w:autoSpaceDN w:val="0"/>
              <w:spacing w:before="0" w:after="0" w:line="240" w:lineRule="auto"/>
              <w:ind w:left="1"/>
              <w:jc w:val="center"/>
              <w:rPr>
                <w:rFonts w:eastAsia="Sylfaen" w:cs="Sylfaen"/>
                <w:sz w:val="20"/>
                <w:lang w:val="ka-GE"/>
              </w:rPr>
            </w:pPr>
            <w:r w:rsidRPr="00547DD2">
              <w:rPr>
                <w:rFonts w:eastAsia="Sylfaen" w:cs="Sylfaen"/>
                <w:sz w:val="20"/>
                <w:lang w:val="ka-GE"/>
              </w:rPr>
              <w:t>W</w:t>
            </w:r>
          </w:p>
        </w:tc>
        <w:tc>
          <w:tcPr>
            <w:tcW w:w="943" w:type="pct"/>
            <w:gridSpan w:val="3"/>
            <w:tcBorders>
              <w:top w:val="single" w:sz="4" w:space="0" w:color="000000"/>
              <w:left w:val="single" w:sz="4" w:space="0" w:color="000000"/>
              <w:bottom w:val="single" w:sz="4" w:space="0" w:color="000000"/>
              <w:right w:val="single" w:sz="4" w:space="0" w:color="000000"/>
            </w:tcBorders>
            <w:hideMark/>
          </w:tcPr>
          <w:p w14:paraId="5660607A" w14:textId="77777777" w:rsidR="00084C3F" w:rsidRPr="00547DD2" w:rsidRDefault="00084C3F" w:rsidP="0087521D">
            <w:pPr>
              <w:widowControl w:val="0"/>
              <w:autoSpaceDE w:val="0"/>
              <w:autoSpaceDN w:val="0"/>
              <w:spacing w:before="0" w:after="0" w:line="240" w:lineRule="auto"/>
              <w:ind w:left="190"/>
              <w:rPr>
                <w:rFonts w:eastAsia="Sylfaen" w:cs="Sylfaen"/>
                <w:sz w:val="20"/>
                <w:szCs w:val="20"/>
                <w:lang w:val="ka-GE"/>
              </w:rPr>
            </w:pPr>
            <w:r w:rsidRPr="00547DD2">
              <w:rPr>
                <w:rFonts w:eastAsia="Sylfaen" w:cs="Sylfaen"/>
                <w:sz w:val="20"/>
                <w:szCs w:val="20"/>
                <w:lang w:val="ka-GE"/>
              </w:rPr>
              <w:t>პლასტიკურობა</w:t>
            </w:r>
          </w:p>
        </w:tc>
        <w:tc>
          <w:tcPr>
            <w:tcW w:w="273" w:type="pct"/>
            <w:vMerge w:val="restart"/>
            <w:tcBorders>
              <w:top w:val="single" w:sz="4" w:space="0" w:color="000000"/>
              <w:left w:val="single" w:sz="4" w:space="0" w:color="000000"/>
              <w:bottom w:val="single" w:sz="4" w:space="0" w:color="000000"/>
              <w:right w:val="single" w:sz="4" w:space="0" w:color="000000"/>
            </w:tcBorders>
            <w:textDirection w:val="btLr"/>
            <w:hideMark/>
          </w:tcPr>
          <w:p w14:paraId="4A620648" w14:textId="77777777" w:rsidR="00084C3F" w:rsidRPr="00547DD2" w:rsidRDefault="00084C3F" w:rsidP="0087521D">
            <w:pPr>
              <w:widowControl w:val="0"/>
              <w:autoSpaceDE w:val="0"/>
              <w:autoSpaceDN w:val="0"/>
              <w:spacing w:before="0" w:after="0" w:line="240" w:lineRule="auto"/>
              <w:ind w:left="1106" w:right="1" w:hanging="1091"/>
              <w:rPr>
                <w:rFonts w:eastAsia="Arial" w:cs="Arial"/>
                <w:sz w:val="20"/>
                <w:szCs w:val="20"/>
                <w:lang w:val="ka-GE"/>
              </w:rPr>
            </w:pPr>
            <w:r w:rsidRPr="00547DD2">
              <w:rPr>
                <w:rFonts w:eastAsia="Sylfaen" w:cs="Sylfaen"/>
                <w:sz w:val="20"/>
                <w:szCs w:val="20"/>
                <w:lang w:val="ka-GE"/>
              </w:rPr>
              <w:t>დენადობის მაჩვენებელი</w:t>
            </w:r>
            <w:r w:rsidRPr="00547DD2">
              <w:rPr>
                <w:rFonts w:eastAsia="Arial" w:cs="Arial"/>
                <w:sz w:val="20"/>
                <w:szCs w:val="20"/>
                <w:lang w:val="ka-GE"/>
              </w:rPr>
              <w:t>, IL</w:t>
            </w:r>
          </w:p>
        </w:tc>
      </w:tr>
      <w:tr w:rsidR="00084C3F" w:rsidRPr="00547DD2" w14:paraId="2AA33331" w14:textId="77777777" w:rsidTr="0087521D">
        <w:trPr>
          <w:trHeight w:val="1878"/>
        </w:trPr>
        <w:tc>
          <w:tcPr>
            <w:tcW w:w="423" w:type="pct"/>
            <w:vMerge/>
            <w:tcBorders>
              <w:top w:val="single" w:sz="4" w:space="0" w:color="000000"/>
              <w:left w:val="single" w:sz="4" w:space="0" w:color="000000"/>
              <w:bottom w:val="single" w:sz="4" w:space="0" w:color="000000"/>
              <w:right w:val="single" w:sz="4" w:space="0" w:color="000000"/>
            </w:tcBorders>
            <w:vAlign w:val="center"/>
            <w:hideMark/>
          </w:tcPr>
          <w:p w14:paraId="3318440E" w14:textId="77777777" w:rsidR="00084C3F" w:rsidRPr="00547DD2" w:rsidRDefault="00084C3F" w:rsidP="0087521D">
            <w:pPr>
              <w:widowControl w:val="0"/>
              <w:autoSpaceDE w:val="0"/>
              <w:autoSpaceDN w:val="0"/>
              <w:spacing w:before="0" w:after="0" w:line="240" w:lineRule="auto"/>
              <w:rPr>
                <w:rFonts w:eastAsia="Arial" w:cs="Arial"/>
                <w:b/>
                <w:bCs/>
                <w:i/>
                <w:sz w:val="20"/>
                <w:szCs w:val="20"/>
                <w:lang w:val="ka-GE"/>
              </w:rPr>
            </w:pPr>
          </w:p>
        </w:tc>
        <w:tc>
          <w:tcPr>
            <w:tcW w:w="440" w:type="pct"/>
            <w:vMerge/>
            <w:tcBorders>
              <w:top w:val="single" w:sz="4" w:space="0" w:color="000000"/>
              <w:left w:val="single" w:sz="4" w:space="0" w:color="000000"/>
              <w:bottom w:val="single" w:sz="4" w:space="0" w:color="000000"/>
              <w:right w:val="single" w:sz="4" w:space="0" w:color="000000"/>
            </w:tcBorders>
            <w:vAlign w:val="center"/>
            <w:hideMark/>
          </w:tcPr>
          <w:p w14:paraId="44F7898E" w14:textId="77777777" w:rsidR="00084C3F" w:rsidRPr="00547DD2" w:rsidRDefault="00084C3F" w:rsidP="0087521D">
            <w:pPr>
              <w:widowControl w:val="0"/>
              <w:autoSpaceDE w:val="0"/>
              <w:autoSpaceDN w:val="0"/>
              <w:spacing w:before="0" w:after="0" w:line="240" w:lineRule="auto"/>
              <w:rPr>
                <w:rFonts w:eastAsia="Sylfaen" w:cs="Sylfaen"/>
                <w:sz w:val="20"/>
                <w:szCs w:val="20"/>
                <w:lang w:val="ka-GE"/>
              </w:rPr>
            </w:pPr>
          </w:p>
        </w:tc>
        <w:tc>
          <w:tcPr>
            <w:tcW w:w="385" w:type="pct"/>
            <w:tcBorders>
              <w:top w:val="single" w:sz="4" w:space="0" w:color="000000"/>
              <w:left w:val="single" w:sz="4" w:space="0" w:color="000000"/>
              <w:bottom w:val="single" w:sz="4" w:space="0" w:color="000000"/>
              <w:right w:val="single" w:sz="4" w:space="0" w:color="000000"/>
            </w:tcBorders>
            <w:textDirection w:val="btLr"/>
            <w:hideMark/>
          </w:tcPr>
          <w:p w14:paraId="6764D677" w14:textId="77777777" w:rsidR="00084C3F" w:rsidRPr="00547DD2" w:rsidRDefault="00084C3F" w:rsidP="0087521D">
            <w:pPr>
              <w:widowControl w:val="0"/>
              <w:autoSpaceDE w:val="0"/>
              <w:autoSpaceDN w:val="0"/>
              <w:spacing w:before="0" w:after="0" w:line="240" w:lineRule="auto"/>
              <w:ind w:left="106" w:right="107"/>
              <w:jc w:val="center"/>
              <w:rPr>
                <w:rFonts w:eastAsia="Arial" w:cs="Arial"/>
                <w:sz w:val="20"/>
                <w:szCs w:val="20"/>
                <w:lang w:val="ka-GE"/>
              </w:rPr>
            </w:pPr>
            <w:r w:rsidRPr="00547DD2">
              <w:rPr>
                <w:rFonts w:eastAsia="Sylfaen" w:cs="Sylfaen"/>
                <w:sz w:val="20"/>
                <w:szCs w:val="20"/>
                <w:lang w:val="ka-GE"/>
              </w:rPr>
              <w:t xml:space="preserve">ლოდი </w:t>
            </w:r>
            <w:r w:rsidRPr="00547DD2">
              <w:rPr>
                <w:rFonts w:eastAsia="Arial" w:cs="Arial"/>
                <w:sz w:val="20"/>
                <w:szCs w:val="20"/>
                <w:lang w:val="ka-GE"/>
              </w:rPr>
              <w:t xml:space="preserve">/ </w:t>
            </w:r>
            <w:r w:rsidRPr="00547DD2">
              <w:rPr>
                <w:rFonts w:eastAsia="Sylfaen" w:cs="Sylfaen"/>
                <w:sz w:val="20"/>
                <w:szCs w:val="20"/>
                <w:lang w:val="ka-GE"/>
              </w:rPr>
              <w:t xml:space="preserve">კაჭარი </w:t>
            </w:r>
            <w:r w:rsidRPr="00547DD2">
              <w:rPr>
                <w:rFonts w:eastAsia="Arial" w:cs="Arial"/>
                <w:sz w:val="20"/>
                <w:szCs w:val="20"/>
                <w:lang w:val="ka-GE"/>
              </w:rPr>
              <w:t>%</w:t>
            </w:r>
          </w:p>
          <w:p w14:paraId="228470D1" w14:textId="77777777" w:rsidR="00084C3F" w:rsidRPr="00547DD2" w:rsidRDefault="00084C3F" w:rsidP="0087521D">
            <w:pPr>
              <w:widowControl w:val="0"/>
              <w:autoSpaceDE w:val="0"/>
              <w:autoSpaceDN w:val="0"/>
              <w:spacing w:before="0" w:after="0" w:line="240" w:lineRule="auto"/>
              <w:ind w:left="106" w:right="107"/>
              <w:jc w:val="center"/>
              <w:rPr>
                <w:rFonts w:eastAsia="Sylfaen" w:cs="Sylfaen"/>
                <w:sz w:val="20"/>
                <w:lang w:val="ka-GE"/>
              </w:rPr>
            </w:pPr>
            <w:r w:rsidRPr="00547DD2">
              <w:rPr>
                <w:rFonts w:eastAsia="Sylfaen" w:cs="Sylfaen"/>
                <w:sz w:val="20"/>
                <w:lang w:val="ka-GE"/>
              </w:rPr>
              <w:t>&gt;200.0</w:t>
            </w:r>
          </w:p>
        </w:tc>
        <w:tc>
          <w:tcPr>
            <w:tcW w:w="374" w:type="pct"/>
            <w:tcBorders>
              <w:top w:val="single" w:sz="4" w:space="0" w:color="000000"/>
              <w:left w:val="single" w:sz="4" w:space="0" w:color="000000"/>
              <w:bottom w:val="single" w:sz="4" w:space="0" w:color="000000"/>
              <w:right w:val="single" w:sz="4" w:space="0" w:color="000000"/>
            </w:tcBorders>
            <w:textDirection w:val="btLr"/>
            <w:hideMark/>
          </w:tcPr>
          <w:p w14:paraId="4DE8D6BE" w14:textId="77777777" w:rsidR="00084C3F" w:rsidRPr="00547DD2" w:rsidRDefault="00084C3F" w:rsidP="0087521D">
            <w:pPr>
              <w:widowControl w:val="0"/>
              <w:autoSpaceDE w:val="0"/>
              <w:autoSpaceDN w:val="0"/>
              <w:spacing w:before="0" w:after="0" w:line="240" w:lineRule="auto"/>
              <w:ind w:left="460" w:right="153" w:hanging="309"/>
              <w:rPr>
                <w:rFonts w:eastAsia="Arial" w:cs="Arial"/>
                <w:sz w:val="20"/>
                <w:szCs w:val="20"/>
                <w:lang w:val="ka-GE"/>
              </w:rPr>
            </w:pPr>
            <w:r w:rsidRPr="00547DD2">
              <w:rPr>
                <w:rFonts w:eastAsia="Sylfaen" w:cs="Sylfaen"/>
                <w:sz w:val="20"/>
                <w:szCs w:val="20"/>
                <w:lang w:val="ka-GE"/>
              </w:rPr>
              <w:t xml:space="preserve">ღორღი </w:t>
            </w:r>
            <w:r w:rsidRPr="00547DD2">
              <w:rPr>
                <w:rFonts w:eastAsia="Arial" w:cs="Arial"/>
                <w:sz w:val="20"/>
                <w:szCs w:val="20"/>
                <w:lang w:val="ka-GE"/>
              </w:rPr>
              <w:t xml:space="preserve">/ </w:t>
            </w:r>
            <w:r w:rsidRPr="00547DD2">
              <w:rPr>
                <w:rFonts w:eastAsia="Sylfaen" w:cs="Sylfaen"/>
                <w:sz w:val="20"/>
                <w:szCs w:val="20"/>
                <w:lang w:val="ka-GE"/>
              </w:rPr>
              <w:t xml:space="preserve">კენჭი </w:t>
            </w:r>
            <w:r w:rsidRPr="00547DD2">
              <w:rPr>
                <w:rFonts w:eastAsia="Arial" w:cs="Arial"/>
                <w:sz w:val="20"/>
                <w:szCs w:val="20"/>
                <w:lang w:val="ka-GE"/>
              </w:rPr>
              <w:t>% 200.0-10.0</w:t>
            </w:r>
          </w:p>
        </w:tc>
        <w:tc>
          <w:tcPr>
            <w:tcW w:w="383" w:type="pct"/>
            <w:tcBorders>
              <w:top w:val="single" w:sz="4" w:space="0" w:color="000000"/>
              <w:left w:val="single" w:sz="4" w:space="0" w:color="000000"/>
              <w:bottom w:val="single" w:sz="4" w:space="0" w:color="000000"/>
              <w:right w:val="single" w:sz="4" w:space="0" w:color="000000"/>
            </w:tcBorders>
            <w:textDirection w:val="btLr"/>
            <w:hideMark/>
          </w:tcPr>
          <w:p w14:paraId="78832889" w14:textId="77777777" w:rsidR="00084C3F" w:rsidRPr="00547DD2" w:rsidRDefault="00084C3F" w:rsidP="0087521D">
            <w:pPr>
              <w:widowControl w:val="0"/>
              <w:autoSpaceDE w:val="0"/>
              <w:autoSpaceDN w:val="0"/>
              <w:spacing w:before="0" w:after="0" w:line="240" w:lineRule="auto"/>
              <w:ind w:left="570" w:right="184" w:hanging="387"/>
              <w:rPr>
                <w:rFonts w:eastAsia="Arial" w:cs="Arial"/>
                <w:sz w:val="20"/>
                <w:szCs w:val="20"/>
                <w:lang w:val="ka-GE"/>
              </w:rPr>
            </w:pPr>
            <w:r w:rsidRPr="00547DD2">
              <w:rPr>
                <w:rFonts w:eastAsia="Sylfaen" w:cs="Sylfaen"/>
                <w:sz w:val="20"/>
                <w:szCs w:val="20"/>
                <w:lang w:val="ka-GE"/>
              </w:rPr>
              <w:t xml:space="preserve">ხვინჭა </w:t>
            </w:r>
            <w:r w:rsidRPr="00547DD2">
              <w:rPr>
                <w:rFonts w:eastAsia="Arial" w:cs="Arial"/>
                <w:sz w:val="20"/>
                <w:szCs w:val="20"/>
                <w:lang w:val="ka-GE"/>
              </w:rPr>
              <w:t xml:space="preserve">/ </w:t>
            </w:r>
            <w:r w:rsidRPr="00547DD2">
              <w:rPr>
                <w:rFonts w:eastAsia="Sylfaen" w:cs="Sylfaen"/>
                <w:sz w:val="20"/>
                <w:szCs w:val="20"/>
                <w:lang w:val="ka-GE"/>
              </w:rPr>
              <w:t>ხრეში</w:t>
            </w:r>
            <w:r w:rsidRPr="00547DD2">
              <w:rPr>
                <w:rFonts w:eastAsia="Arial" w:cs="Arial"/>
                <w:sz w:val="20"/>
                <w:szCs w:val="20"/>
                <w:lang w:val="ka-GE"/>
              </w:rPr>
              <w:t>% 10,0-2,0</w:t>
            </w:r>
          </w:p>
        </w:tc>
        <w:tc>
          <w:tcPr>
            <w:tcW w:w="374" w:type="pct"/>
            <w:tcBorders>
              <w:top w:val="single" w:sz="4" w:space="0" w:color="000000"/>
              <w:left w:val="single" w:sz="4" w:space="0" w:color="000000"/>
              <w:bottom w:val="single" w:sz="4" w:space="0" w:color="000000"/>
              <w:right w:val="single" w:sz="4" w:space="0" w:color="000000"/>
            </w:tcBorders>
            <w:textDirection w:val="btLr"/>
            <w:hideMark/>
          </w:tcPr>
          <w:p w14:paraId="5AB71717" w14:textId="77777777" w:rsidR="00084C3F" w:rsidRPr="00547DD2" w:rsidRDefault="00084C3F" w:rsidP="0087521D">
            <w:pPr>
              <w:widowControl w:val="0"/>
              <w:autoSpaceDE w:val="0"/>
              <w:autoSpaceDN w:val="0"/>
              <w:spacing w:before="0" w:after="0" w:line="240" w:lineRule="auto"/>
              <w:ind w:left="627" w:right="576" w:hanging="50"/>
              <w:rPr>
                <w:rFonts w:eastAsia="Arial" w:cs="Arial"/>
                <w:sz w:val="20"/>
                <w:szCs w:val="20"/>
                <w:lang w:val="ka-GE"/>
              </w:rPr>
            </w:pPr>
            <w:r w:rsidRPr="00547DD2">
              <w:rPr>
                <w:rFonts w:eastAsia="Sylfaen" w:cs="Sylfaen"/>
                <w:sz w:val="20"/>
                <w:szCs w:val="20"/>
                <w:lang w:val="ka-GE"/>
              </w:rPr>
              <w:t xml:space="preserve">ქვიშა </w:t>
            </w:r>
            <w:r w:rsidRPr="00547DD2">
              <w:rPr>
                <w:rFonts w:eastAsia="Arial" w:cs="Arial"/>
                <w:sz w:val="20"/>
                <w:szCs w:val="20"/>
                <w:lang w:val="ka-GE"/>
              </w:rPr>
              <w:t>% 2.0-0,1</w:t>
            </w:r>
          </w:p>
        </w:tc>
        <w:tc>
          <w:tcPr>
            <w:tcW w:w="393" w:type="pct"/>
            <w:tcBorders>
              <w:top w:val="single" w:sz="4" w:space="0" w:color="000000"/>
              <w:left w:val="single" w:sz="4" w:space="0" w:color="000000"/>
              <w:bottom w:val="single" w:sz="4" w:space="0" w:color="000000"/>
              <w:right w:val="single" w:sz="4" w:space="0" w:color="000000"/>
            </w:tcBorders>
            <w:textDirection w:val="btLr"/>
            <w:hideMark/>
          </w:tcPr>
          <w:p w14:paraId="3CFDA8FE" w14:textId="77777777" w:rsidR="00084C3F" w:rsidRPr="00547DD2" w:rsidRDefault="00084C3F" w:rsidP="0087521D">
            <w:pPr>
              <w:widowControl w:val="0"/>
              <w:autoSpaceDE w:val="0"/>
              <w:autoSpaceDN w:val="0"/>
              <w:spacing w:before="0" w:after="0" w:line="240" w:lineRule="auto"/>
              <w:ind w:left="460" w:right="441" w:firstLine="15"/>
              <w:rPr>
                <w:rFonts w:eastAsia="Arial" w:cs="Arial"/>
                <w:sz w:val="20"/>
                <w:szCs w:val="20"/>
                <w:lang w:val="ka-GE"/>
              </w:rPr>
            </w:pPr>
            <w:r w:rsidRPr="00547DD2">
              <w:rPr>
                <w:rFonts w:eastAsia="Sylfaen" w:cs="Sylfaen"/>
                <w:sz w:val="20"/>
                <w:szCs w:val="20"/>
                <w:lang w:val="ka-GE"/>
              </w:rPr>
              <w:t xml:space="preserve">მტვერი </w:t>
            </w:r>
            <w:r w:rsidRPr="00547DD2">
              <w:rPr>
                <w:rFonts w:eastAsia="Arial" w:cs="Arial"/>
                <w:sz w:val="20"/>
                <w:szCs w:val="20"/>
                <w:lang w:val="ka-GE"/>
              </w:rPr>
              <w:t>% 0,1 - 0,005</w:t>
            </w:r>
          </w:p>
        </w:tc>
        <w:tc>
          <w:tcPr>
            <w:tcW w:w="331" w:type="pct"/>
            <w:tcBorders>
              <w:top w:val="single" w:sz="4" w:space="0" w:color="000000"/>
              <w:left w:val="single" w:sz="4" w:space="0" w:color="000000"/>
              <w:bottom w:val="single" w:sz="4" w:space="0" w:color="000000"/>
              <w:right w:val="single" w:sz="4" w:space="0" w:color="000000"/>
            </w:tcBorders>
            <w:textDirection w:val="btLr"/>
          </w:tcPr>
          <w:p w14:paraId="0C54AA83" w14:textId="77777777" w:rsidR="00084C3F" w:rsidRPr="00547DD2" w:rsidRDefault="00084C3F" w:rsidP="0087521D">
            <w:pPr>
              <w:widowControl w:val="0"/>
              <w:autoSpaceDE w:val="0"/>
              <w:autoSpaceDN w:val="0"/>
              <w:spacing w:before="0" w:after="0" w:line="240" w:lineRule="auto"/>
              <w:ind w:left="224"/>
              <w:rPr>
                <w:rFonts w:eastAsia="Arial" w:cs="Arial"/>
                <w:sz w:val="20"/>
                <w:szCs w:val="20"/>
                <w:lang w:val="ka-GE"/>
              </w:rPr>
            </w:pPr>
            <w:r w:rsidRPr="00547DD2">
              <w:rPr>
                <w:rFonts w:eastAsia="Sylfaen" w:cs="Sylfaen"/>
                <w:sz w:val="20"/>
                <w:szCs w:val="20"/>
                <w:lang w:val="ka-GE"/>
              </w:rPr>
              <w:t xml:space="preserve">თიხა </w:t>
            </w:r>
            <w:r w:rsidRPr="00547DD2">
              <w:rPr>
                <w:rFonts w:eastAsia="Arial" w:cs="Arial"/>
                <w:sz w:val="20"/>
                <w:szCs w:val="20"/>
                <w:lang w:val="ka-GE"/>
              </w:rPr>
              <w:t>% &lt; 0,005</w:t>
            </w:r>
          </w:p>
        </w:tc>
        <w:tc>
          <w:tcPr>
            <w:tcW w:w="344" w:type="pct"/>
            <w:tcBorders>
              <w:top w:val="single" w:sz="4" w:space="0" w:color="000000"/>
              <w:left w:val="single" w:sz="4" w:space="0" w:color="000000"/>
              <w:bottom w:val="single" w:sz="4" w:space="0" w:color="000000"/>
              <w:right w:val="single" w:sz="4" w:space="0" w:color="000000"/>
            </w:tcBorders>
            <w:textDirection w:val="btLr"/>
          </w:tcPr>
          <w:p w14:paraId="48031D60" w14:textId="77777777" w:rsidR="00084C3F" w:rsidRPr="00547DD2" w:rsidRDefault="00084C3F" w:rsidP="0087521D">
            <w:pPr>
              <w:widowControl w:val="0"/>
              <w:autoSpaceDE w:val="0"/>
              <w:autoSpaceDN w:val="0"/>
              <w:spacing w:before="0" w:after="0" w:line="240" w:lineRule="auto"/>
              <w:ind w:left="434"/>
              <w:rPr>
                <w:rFonts w:eastAsia="Sylfaen" w:cs="Sylfaen"/>
                <w:sz w:val="20"/>
                <w:szCs w:val="20"/>
                <w:lang w:val="ka-GE"/>
              </w:rPr>
            </w:pPr>
            <w:r w:rsidRPr="00547DD2">
              <w:rPr>
                <w:rFonts w:eastAsia="Sylfaen" w:cs="Sylfaen"/>
                <w:sz w:val="20"/>
                <w:szCs w:val="20"/>
                <w:lang w:val="ka-GE"/>
              </w:rPr>
              <w:t>ბუნებრივი</w:t>
            </w:r>
          </w:p>
        </w:tc>
        <w:tc>
          <w:tcPr>
            <w:tcW w:w="339" w:type="pct"/>
            <w:tcBorders>
              <w:top w:val="single" w:sz="4" w:space="0" w:color="000000"/>
              <w:left w:val="single" w:sz="4" w:space="0" w:color="000000"/>
              <w:bottom w:val="single" w:sz="4" w:space="0" w:color="000000"/>
              <w:right w:val="single" w:sz="4" w:space="0" w:color="000000"/>
            </w:tcBorders>
            <w:textDirection w:val="btLr"/>
          </w:tcPr>
          <w:p w14:paraId="775CFFD5" w14:textId="77777777" w:rsidR="00084C3F" w:rsidRPr="00547DD2" w:rsidRDefault="00084C3F" w:rsidP="0087521D">
            <w:pPr>
              <w:widowControl w:val="0"/>
              <w:autoSpaceDE w:val="0"/>
              <w:autoSpaceDN w:val="0"/>
              <w:spacing w:before="0" w:after="0" w:line="240" w:lineRule="auto"/>
              <w:ind w:left="352"/>
              <w:rPr>
                <w:rFonts w:eastAsia="Sylfaen" w:cs="Sylfaen"/>
                <w:sz w:val="20"/>
                <w:szCs w:val="20"/>
                <w:lang w:val="ka-GE"/>
              </w:rPr>
            </w:pPr>
            <w:r w:rsidRPr="00547DD2">
              <w:rPr>
                <w:rFonts w:eastAsia="Sylfaen" w:cs="Sylfaen"/>
                <w:sz w:val="20"/>
                <w:szCs w:val="20"/>
                <w:lang w:val="ka-GE"/>
              </w:rPr>
              <w:t>შემავსებელი</w:t>
            </w:r>
          </w:p>
        </w:tc>
        <w:tc>
          <w:tcPr>
            <w:tcW w:w="290" w:type="pct"/>
            <w:tcBorders>
              <w:top w:val="single" w:sz="4" w:space="0" w:color="000000"/>
              <w:left w:val="single" w:sz="4" w:space="0" w:color="000000"/>
              <w:bottom w:val="single" w:sz="4" w:space="0" w:color="000000"/>
              <w:right w:val="single" w:sz="4" w:space="0" w:color="000000"/>
            </w:tcBorders>
            <w:textDirection w:val="btLr"/>
            <w:hideMark/>
          </w:tcPr>
          <w:p w14:paraId="45CF88A9" w14:textId="77777777" w:rsidR="00084C3F" w:rsidRPr="00547DD2" w:rsidRDefault="00084C3F" w:rsidP="0087521D">
            <w:pPr>
              <w:widowControl w:val="0"/>
              <w:autoSpaceDE w:val="0"/>
              <w:autoSpaceDN w:val="0"/>
              <w:spacing w:before="0" w:after="0" w:line="240" w:lineRule="auto"/>
              <w:ind w:left="28"/>
              <w:rPr>
                <w:rFonts w:eastAsia="Arial" w:cs="Arial"/>
                <w:sz w:val="20"/>
                <w:szCs w:val="20"/>
                <w:lang w:val="ka-GE"/>
              </w:rPr>
            </w:pPr>
            <w:r w:rsidRPr="00547DD2">
              <w:rPr>
                <w:rFonts w:eastAsia="Sylfaen" w:cs="Sylfaen"/>
                <w:sz w:val="20"/>
                <w:szCs w:val="20"/>
                <w:lang w:val="ka-GE"/>
              </w:rPr>
              <w:t>ზედა ზღვარი</w:t>
            </w:r>
            <w:r w:rsidRPr="00547DD2">
              <w:rPr>
                <w:rFonts w:eastAsia="Arial" w:cs="Arial"/>
                <w:sz w:val="20"/>
                <w:szCs w:val="20"/>
                <w:lang w:val="ka-GE"/>
              </w:rPr>
              <w:t>, W</w:t>
            </w:r>
            <w:r w:rsidRPr="00547DD2">
              <w:rPr>
                <w:rFonts w:eastAsia="Arial" w:cs="Arial"/>
                <w:sz w:val="20"/>
                <w:szCs w:val="20"/>
                <w:vertAlign w:val="subscript"/>
                <w:lang w:val="ka-GE"/>
              </w:rPr>
              <w:t>L</w:t>
            </w:r>
            <w:r w:rsidRPr="00547DD2">
              <w:rPr>
                <w:rFonts w:eastAsia="Arial" w:cs="Arial"/>
                <w:sz w:val="20"/>
                <w:szCs w:val="20"/>
                <w:lang w:val="ka-GE"/>
              </w:rPr>
              <w:t>%</w:t>
            </w:r>
          </w:p>
        </w:tc>
        <w:tc>
          <w:tcPr>
            <w:tcW w:w="291" w:type="pct"/>
            <w:tcBorders>
              <w:top w:val="single" w:sz="4" w:space="0" w:color="000000"/>
              <w:left w:val="single" w:sz="4" w:space="0" w:color="000000"/>
              <w:bottom w:val="single" w:sz="4" w:space="0" w:color="000000"/>
              <w:right w:val="single" w:sz="4" w:space="0" w:color="000000"/>
            </w:tcBorders>
            <w:textDirection w:val="btLr"/>
            <w:hideMark/>
          </w:tcPr>
          <w:p w14:paraId="45BAA604" w14:textId="77777777" w:rsidR="00084C3F" w:rsidRPr="00547DD2" w:rsidRDefault="00084C3F" w:rsidP="0087521D">
            <w:pPr>
              <w:widowControl w:val="0"/>
              <w:autoSpaceDE w:val="0"/>
              <w:autoSpaceDN w:val="0"/>
              <w:spacing w:before="0" w:after="0" w:line="240" w:lineRule="auto"/>
              <w:ind w:left="8"/>
              <w:jc w:val="center"/>
              <w:rPr>
                <w:rFonts w:eastAsia="Arial" w:cs="Arial"/>
                <w:sz w:val="20"/>
                <w:szCs w:val="20"/>
                <w:lang w:val="ka-GE"/>
              </w:rPr>
            </w:pPr>
            <w:r w:rsidRPr="00547DD2">
              <w:rPr>
                <w:rFonts w:eastAsia="Sylfaen" w:cs="Sylfaen"/>
                <w:sz w:val="20"/>
                <w:szCs w:val="20"/>
                <w:lang w:val="ka-GE"/>
              </w:rPr>
              <w:t>ქვედა ზღვარი</w:t>
            </w:r>
            <w:r w:rsidRPr="00547DD2">
              <w:rPr>
                <w:rFonts w:eastAsia="Arial" w:cs="Arial"/>
                <w:sz w:val="20"/>
                <w:szCs w:val="20"/>
                <w:lang w:val="ka-GE"/>
              </w:rPr>
              <w:t>, W</w:t>
            </w:r>
            <w:r w:rsidRPr="00547DD2">
              <w:rPr>
                <w:rFonts w:eastAsia="Arial" w:cs="Arial"/>
                <w:sz w:val="20"/>
                <w:szCs w:val="20"/>
                <w:vertAlign w:val="subscript"/>
                <w:lang w:val="ka-GE"/>
              </w:rPr>
              <w:t>p</w:t>
            </w:r>
            <w:r w:rsidRPr="00547DD2">
              <w:rPr>
                <w:rFonts w:eastAsia="Arial" w:cs="Arial"/>
                <w:sz w:val="20"/>
                <w:szCs w:val="20"/>
                <w:lang w:val="ka-GE"/>
              </w:rPr>
              <w:t>%</w:t>
            </w:r>
          </w:p>
        </w:tc>
        <w:tc>
          <w:tcPr>
            <w:tcW w:w="362" w:type="pct"/>
            <w:tcBorders>
              <w:top w:val="single" w:sz="4" w:space="0" w:color="000000"/>
              <w:left w:val="single" w:sz="4" w:space="0" w:color="000000"/>
              <w:bottom w:val="single" w:sz="4" w:space="0" w:color="000000"/>
              <w:right w:val="single" w:sz="4" w:space="0" w:color="000000"/>
            </w:tcBorders>
            <w:textDirection w:val="btLr"/>
            <w:hideMark/>
          </w:tcPr>
          <w:p w14:paraId="247FD380" w14:textId="77777777" w:rsidR="00084C3F" w:rsidRPr="00547DD2" w:rsidRDefault="00084C3F" w:rsidP="0087521D">
            <w:pPr>
              <w:widowControl w:val="0"/>
              <w:autoSpaceDE w:val="0"/>
              <w:autoSpaceDN w:val="0"/>
              <w:spacing w:before="0" w:after="0" w:line="240" w:lineRule="auto"/>
              <w:ind w:left="429" w:right="149" w:hanging="275"/>
              <w:rPr>
                <w:rFonts w:eastAsia="Arial" w:cs="Arial"/>
                <w:sz w:val="20"/>
                <w:szCs w:val="20"/>
                <w:lang w:val="ka-GE"/>
              </w:rPr>
            </w:pPr>
            <w:r w:rsidRPr="00547DD2">
              <w:rPr>
                <w:rFonts w:eastAsia="Sylfaen" w:cs="Sylfaen"/>
                <w:spacing w:val="-1"/>
                <w:sz w:val="20"/>
                <w:szCs w:val="20"/>
                <w:lang w:val="ka-GE"/>
              </w:rPr>
              <w:t xml:space="preserve">პლასტიკურობის </w:t>
            </w:r>
            <w:r w:rsidRPr="00547DD2">
              <w:rPr>
                <w:rFonts w:eastAsia="Sylfaen" w:cs="Sylfaen"/>
                <w:sz w:val="20"/>
                <w:szCs w:val="20"/>
                <w:lang w:val="ka-GE"/>
              </w:rPr>
              <w:t>რიცხვი</w:t>
            </w:r>
            <w:r w:rsidRPr="00547DD2">
              <w:rPr>
                <w:rFonts w:eastAsia="Arial" w:cs="Arial"/>
                <w:sz w:val="20"/>
                <w:szCs w:val="20"/>
                <w:lang w:val="ka-GE"/>
              </w:rPr>
              <w:t>,</w:t>
            </w:r>
            <w:r w:rsidRPr="00547DD2">
              <w:rPr>
                <w:rFonts w:eastAsia="Arial" w:cs="Arial"/>
                <w:spacing w:val="52"/>
                <w:sz w:val="20"/>
                <w:szCs w:val="20"/>
                <w:lang w:val="ka-GE"/>
              </w:rPr>
              <w:t xml:space="preserve"> </w:t>
            </w:r>
            <w:r w:rsidRPr="00547DD2">
              <w:rPr>
                <w:rFonts w:eastAsia="Arial" w:cs="Arial"/>
                <w:sz w:val="20"/>
                <w:szCs w:val="20"/>
                <w:lang w:val="ka-GE"/>
              </w:rPr>
              <w:t>Ip</w:t>
            </w:r>
          </w:p>
        </w:tc>
        <w:tc>
          <w:tcPr>
            <w:tcW w:w="273" w:type="pct"/>
            <w:vMerge/>
            <w:tcBorders>
              <w:top w:val="single" w:sz="4" w:space="0" w:color="000000"/>
              <w:left w:val="single" w:sz="4" w:space="0" w:color="000000"/>
              <w:bottom w:val="single" w:sz="4" w:space="0" w:color="000000"/>
              <w:right w:val="single" w:sz="4" w:space="0" w:color="000000"/>
            </w:tcBorders>
            <w:vAlign w:val="center"/>
            <w:hideMark/>
          </w:tcPr>
          <w:p w14:paraId="56E1AC7E" w14:textId="77777777" w:rsidR="00084C3F" w:rsidRPr="00547DD2" w:rsidRDefault="00084C3F" w:rsidP="0087521D">
            <w:pPr>
              <w:widowControl w:val="0"/>
              <w:autoSpaceDE w:val="0"/>
              <w:autoSpaceDN w:val="0"/>
              <w:spacing w:before="0" w:after="0" w:line="240" w:lineRule="auto"/>
              <w:rPr>
                <w:rFonts w:eastAsia="Arial" w:cs="Arial"/>
                <w:sz w:val="20"/>
                <w:szCs w:val="20"/>
                <w:lang w:val="ka-GE"/>
              </w:rPr>
            </w:pPr>
          </w:p>
        </w:tc>
      </w:tr>
      <w:tr w:rsidR="00084C3F" w:rsidRPr="00547DD2" w14:paraId="0AF4C44B" w14:textId="77777777" w:rsidTr="00084C3F">
        <w:trPr>
          <w:trHeight w:val="371"/>
        </w:trPr>
        <w:tc>
          <w:tcPr>
            <w:tcW w:w="423" w:type="pct"/>
            <w:tcBorders>
              <w:top w:val="single" w:sz="4" w:space="0" w:color="000000"/>
              <w:left w:val="single" w:sz="4" w:space="0" w:color="000000"/>
              <w:bottom w:val="single" w:sz="4" w:space="0" w:color="000000"/>
              <w:right w:val="single" w:sz="4" w:space="0" w:color="000000"/>
            </w:tcBorders>
            <w:hideMark/>
          </w:tcPr>
          <w:p w14:paraId="51EFBB56" w14:textId="77777777" w:rsidR="00084C3F" w:rsidRPr="00547DD2" w:rsidRDefault="00084C3F" w:rsidP="0087521D">
            <w:pPr>
              <w:widowControl w:val="0"/>
              <w:autoSpaceDE w:val="0"/>
              <w:autoSpaceDN w:val="0"/>
              <w:spacing w:before="0" w:after="0" w:line="240" w:lineRule="auto"/>
              <w:ind w:left="261" w:right="254"/>
              <w:jc w:val="center"/>
              <w:rPr>
                <w:rFonts w:eastAsia="AcadNusx" w:cs="AcadNusx"/>
                <w:sz w:val="20"/>
                <w:szCs w:val="20"/>
                <w:lang w:val="ka-GE"/>
              </w:rPr>
            </w:pPr>
            <w:r w:rsidRPr="00547DD2">
              <w:rPr>
                <w:rFonts w:eastAsia="Sylfaen" w:cs="Sylfaen"/>
                <w:sz w:val="20"/>
                <w:szCs w:val="20"/>
                <w:lang w:val="ka-GE"/>
              </w:rPr>
              <w:t>შ</w:t>
            </w:r>
            <w:r w:rsidRPr="00547DD2">
              <w:rPr>
                <w:rFonts w:eastAsia="AcadNusx" w:cs="AcadNusx"/>
                <w:sz w:val="20"/>
                <w:szCs w:val="20"/>
                <w:lang w:val="ka-GE"/>
              </w:rPr>
              <w:t>.2</w:t>
            </w:r>
          </w:p>
        </w:tc>
        <w:tc>
          <w:tcPr>
            <w:tcW w:w="440" w:type="pct"/>
            <w:tcBorders>
              <w:top w:val="single" w:sz="4" w:space="0" w:color="000000"/>
              <w:left w:val="single" w:sz="4" w:space="0" w:color="000000"/>
              <w:bottom w:val="single" w:sz="4" w:space="0" w:color="000000"/>
              <w:right w:val="single" w:sz="4" w:space="0" w:color="000000"/>
            </w:tcBorders>
            <w:hideMark/>
          </w:tcPr>
          <w:p w14:paraId="74F2B897" w14:textId="77777777" w:rsidR="00084C3F" w:rsidRPr="00547DD2" w:rsidRDefault="00084C3F" w:rsidP="0087521D">
            <w:pPr>
              <w:widowControl w:val="0"/>
              <w:autoSpaceDE w:val="0"/>
              <w:autoSpaceDN w:val="0"/>
              <w:spacing w:before="0" w:after="0" w:line="240" w:lineRule="auto"/>
              <w:ind w:left="140" w:right="134"/>
              <w:jc w:val="center"/>
              <w:rPr>
                <w:rFonts w:eastAsia="Sylfaen" w:cs="Sylfaen"/>
                <w:sz w:val="20"/>
                <w:lang w:val="ka-GE"/>
              </w:rPr>
            </w:pPr>
            <w:r w:rsidRPr="00547DD2">
              <w:rPr>
                <w:rFonts w:eastAsia="Sylfaen" w:cs="Sylfaen"/>
                <w:sz w:val="20"/>
                <w:lang w:val="ka-GE"/>
              </w:rPr>
              <w:t>1.2-2.0</w:t>
            </w:r>
          </w:p>
        </w:tc>
        <w:tc>
          <w:tcPr>
            <w:tcW w:w="385" w:type="pct"/>
            <w:tcBorders>
              <w:top w:val="single" w:sz="4" w:space="0" w:color="000000"/>
              <w:left w:val="single" w:sz="4" w:space="0" w:color="000000"/>
              <w:bottom w:val="single" w:sz="4" w:space="0" w:color="000000"/>
              <w:right w:val="single" w:sz="4" w:space="0" w:color="000000"/>
            </w:tcBorders>
            <w:hideMark/>
          </w:tcPr>
          <w:p w14:paraId="1EA07DB5" w14:textId="77777777" w:rsidR="00084C3F" w:rsidRPr="00547DD2" w:rsidRDefault="00084C3F" w:rsidP="0087521D">
            <w:pPr>
              <w:widowControl w:val="0"/>
              <w:autoSpaceDE w:val="0"/>
              <w:autoSpaceDN w:val="0"/>
              <w:spacing w:before="0" w:after="0" w:line="240" w:lineRule="auto"/>
              <w:ind w:right="92"/>
              <w:jc w:val="center"/>
              <w:rPr>
                <w:rFonts w:eastAsia="Sylfaen" w:cs="Sylfaen"/>
                <w:sz w:val="20"/>
                <w:lang w:val="ka-GE"/>
              </w:rPr>
            </w:pPr>
            <w:r w:rsidRPr="00547DD2">
              <w:rPr>
                <w:rFonts w:eastAsia="Sylfaen" w:cs="Sylfaen"/>
                <w:sz w:val="20"/>
                <w:lang w:val="ka-GE"/>
              </w:rPr>
              <w:t>-</w:t>
            </w:r>
          </w:p>
        </w:tc>
        <w:tc>
          <w:tcPr>
            <w:tcW w:w="374" w:type="pct"/>
            <w:tcBorders>
              <w:top w:val="single" w:sz="4" w:space="0" w:color="000000"/>
              <w:left w:val="single" w:sz="4" w:space="0" w:color="000000"/>
              <w:bottom w:val="single" w:sz="4" w:space="0" w:color="000000"/>
              <w:right w:val="single" w:sz="4" w:space="0" w:color="000000"/>
            </w:tcBorders>
            <w:hideMark/>
          </w:tcPr>
          <w:p w14:paraId="0E033E2E" w14:textId="77777777" w:rsidR="00084C3F" w:rsidRPr="00547DD2" w:rsidRDefault="00084C3F" w:rsidP="0087521D">
            <w:pPr>
              <w:widowControl w:val="0"/>
              <w:autoSpaceDE w:val="0"/>
              <w:autoSpaceDN w:val="0"/>
              <w:spacing w:before="0" w:after="0" w:line="240" w:lineRule="auto"/>
              <w:ind w:right="202"/>
              <w:jc w:val="right"/>
              <w:rPr>
                <w:rFonts w:eastAsia="Sylfaen" w:cs="Sylfaen"/>
                <w:sz w:val="20"/>
                <w:lang w:val="ka-GE"/>
              </w:rPr>
            </w:pPr>
            <w:r w:rsidRPr="00547DD2">
              <w:rPr>
                <w:rFonts w:eastAsia="Sylfaen" w:cs="Sylfaen"/>
                <w:sz w:val="20"/>
                <w:lang w:val="ka-GE"/>
              </w:rPr>
              <w:t>57.1</w:t>
            </w:r>
          </w:p>
        </w:tc>
        <w:tc>
          <w:tcPr>
            <w:tcW w:w="383" w:type="pct"/>
            <w:tcBorders>
              <w:top w:val="single" w:sz="4" w:space="0" w:color="000000"/>
              <w:left w:val="single" w:sz="4" w:space="0" w:color="000000"/>
              <w:bottom w:val="single" w:sz="4" w:space="0" w:color="000000"/>
              <w:right w:val="single" w:sz="4" w:space="0" w:color="000000"/>
            </w:tcBorders>
            <w:hideMark/>
          </w:tcPr>
          <w:p w14:paraId="2D7531BF" w14:textId="77777777" w:rsidR="00084C3F" w:rsidRPr="00547DD2" w:rsidRDefault="00084C3F" w:rsidP="0087521D">
            <w:pPr>
              <w:widowControl w:val="0"/>
              <w:autoSpaceDE w:val="0"/>
              <w:autoSpaceDN w:val="0"/>
              <w:spacing w:before="0" w:after="0" w:line="240" w:lineRule="auto"/>
              <w:ind w:left="186" w:right="182"/>
              <w:jc w:val="center"/>
              <w:rPr>
                <w:rFonts w:eastAsia="Sylfaen" w:cs="Sylfaen"/>
                <w:sz w:val="20"/>
                <w:lang w:val="ka-GE"/>
              </w:rPr>
            </w:pPr>
            <w:r w:rsidRPr="00547DD2">
              <w:rPr>
                <w:rFonts w:eastAsia="Sylfaen" w:cs="Sylfaen"/>
                <w:sz w:val="20"/>
                <w:lang w:val="ka-GE"/>
              </w:rPr>
              <w:t>14.8</w:t>
            </w:r>
          </w:p>
        </w:tc>
        <w:tc>
          <w:tcPr>
            <w:tcW w:w="374" w:type="pct"/>
            <w:tcBorders>
              <w:top w:val="single" w:sz="4" w:space="0" w:color="000000"/>
              <w:left w:val="single" w:sz="4" w:space="0" w:color="000000"/>
              <w:bottom w:val="single" w:sz="4" w:space="0" w:color="000000"/>
              <w:right w:val="single" w:sz="4" w:space="0" w:color="000000"/>
            </w:tcBorders>
            <w:hideMark/>
          </w:tcPr>
          <w:p w14:paraId="0402275C" w14:textId="77777777" w:rsidR="00084C3F" w:rsidRPr="00547DD2" w:rsidRDefault="00084C3F" w:rsidP="0087521D">
            <w:pPr>
              <w:widowControl w:val="0"/>
              <w:autoSpaceDE w:val="0"/>
              <w:autoSpaceDN w:val="0"/>
              <w:spacing w:before="0" w:after="0" w:line="240" w:lineRule="auto"/>
              <w:ind w:left="207"/>
              <w:rPr>
                <w:rFonts w:eastAsia="Sylfaen" w:cs="Sylfaen"/>
                <w:sz w:val="20"/>
                <w:lang w:val="ka-GE"/>
              </w:rPr>
            </w:pPr>
            <w:r w:rsidRPr="00547DD2">
              <w:rPr>
                <w:rFonts w:eastAsia="Sylfaen" w:cs="Sylfaen"/>
                <w:sz w:val="20"/>
                <w:lang w:val="ka-GE"/>
              </w:rPr>
              <w:t>17.8</w:t>
            </w:r>
          </w:p>
        </w:tc>
        <w:tc>
          <w:tcPr>
            <w:tcW w:w="724" w:type="pct"/>
            <w:gridSpan w:val="2"/>
            <w:tcBorders>
              <w:top w:val="single" w:sz="4" w:space="0" w:color="000000"/>
              <w:left w:val="single" w:sz="4" w:space="0" w:color="000000"/>
              <w:bottom w:val="single" w:sz="4" w:space="0" w:color="000000"/>
              <w:right w:val="single" w:sz="4" w:space="0" w:color="000000"/>
            </w:tcBorders>
            <w:hideMark/>
          </w:tcPr>
          <w:p w14:paraId="61ACA606" w14:textId="77777777" w:rsidR="00084C3F" w:rsidRPr="00547DD2" w:rsidRDefault="00084C3F" w:rsidP="0087521D">
            <w:pPr>
              <w:widowControl w:val="0"/>
              <w:autoSpaceDE w:val="0"/>
              <w:autoSpaceDN w:val="0"/>
              <w:spacing w:before="0" w:after="0" w:line="240" w:lineRule="auto"/>
              <w:ind w:left="497" w:right="494"/>
              <w:jc w:val="center"/>
              <w:rPr>
                <w:rFonts w:eastAsia="Sylfaen" w:cs="Sylfaen"/>
                <w:sz w:val="20"/>
                <w:lang w:val="ka-GE"/>
              </w:rPr>
            </w:pPr>
            <w:r w:rsidRPr="00547DD2">
              <w:rPr>
                <w:rFonts w:eastAsia="Sylfaen" w:cs="Sylfaen"/>
                <w:sz w:val="20"/>
                <w:lang w:val="ka-GE"/>
              </w:rPr>
              <w:t>10.3</w:t>
            </w:r>
          </w:p>
        </w:tc>
        <w:tc>
          <w:tcPr>
            <w:tcW w:w="344" w:type="pct"/>
            <w:tcBorders>
              <w:top w:val="single" w:sz="4" w:space="0" w:color="000000"/>
              <w:left w:val="single" w:sz="4" w:space="0" w:color="000000"/>
              <w:bottom w:val="single" w:sz="4" w:space="0" w:color="000000"/>
              <w:right w:val="single" w:sz="4" w:space="0" w:color="000000"/>
            </w:tcBorders>
            <w:hideMark/>
          </w:tcPr>
          <w:p w14:paraId="376A1776" w14:textId="77777777" w:rsidR="00084C3F" w:rsidRPr="00547DD2" w:rsidRDefault="00084C3F" w:rsidP="0087521D">
            <w:pPr>
              <w:widowControl w:val="0"/>
              <w:autoSpaceDE w:val="0"/>
              <w:autoSpaceDN w:val="0"/>
              <w:spacing w:before="0" w:after="0" w:line="240" w:lineRule="auto"/>
              <w:ind w:left="139" w:right="139"/>
              <w:jc w:val="center"/>
              <w:rPr>
                <w:rFonts w:eastAsia="Sylfaen" w:cs="Sylfaen"/>
                <w:sz w:val="20"/>
                <w:lang w:val="ka-GE"/>
              </w:rPr>
            </w:pPr>
            <w:r w:rsidRPr="00547DD2">
              <w:rPr>
                <w:rFonts w:eastAsia="Sylfaen" w:cs="Sylfaen"/>
                <w:sz w:val="20"/>
                <w:lang w:val="ka-GE"/>
              </w:rPr>
              <w:t>12.5</w:t>
            </w:r>
          </w:p>
        </w:tc>
        <w:tc>
          <w:tcPr>
            <w:tcW w:w="339" w:type="pct"/>
            <w:tcBorders>
              <w:top w:val="single" w:sz="4" w:space="0" w:color="000000"/>
              <w:left w:val="single" w:sz="4" w:space="0" w:color="000000"/>
              <w:bottom w:val="single" w:sz="4" w:space="0" w:color="000000"/>
              <w:right w:val="single" w:sz="4" w:space="0" w:color="000000"/>
            </w:tcBorders>
            <w:hideMark/>
          </w:tcPr>
          <w:p w14:paraId="7C12D731" w14:textId="77777777" w:rsidR="00084C3F" w:rsidRPr="00547DD2" w:rsidRDefault="00084C3F" w:rsidP="0087521D">
            <w:pPr>
              <w:widowControl w:val="0"/>
              <w:autoSpaceDE w:val="0"/>
              <w:autoSpaceDN w:val="0"/>
              <w:spacing w:before="0" w:after="0" w:line="240" w:lineRule="auto"/>
              <w:ind w:left="130" w:right="130"/>
              <w:jc w:val="center"/>
              <w:rPr>
                <w:rFonts w:eastAsia="Sylfaen" w:cs="Sylfaen"/>
                <w:sz w:val="20"/>
                <w:lang w:val="ka-GE"/>
              </w:rPr>
            </w:pPr>
            <w:r w:rsidRPr="00547DD2">
              <w:rPr>
                <w:rFonts w:eastAsia="Sylfaen" w:cs="Sylfaen"/>
                <w:sz w:val="20"/>
                <w:lang w:val="ka-GE"/>
              </w:rPr>
              <w:t>31.1</w:t>
            </w:r>
          </w:p>
        </w:tc>
        <w:tc>
          <w:tcPr>
            <w:tcW w:w="290" w:type="pct"/>
            <w:tcBorders>
              <w:top w:val="single" w:sz="4" w:space="0" w:color="000000"/>
              <w:left w:val="single" w:sz="4" w:space="0" w:color="000000"/>
              <w:bottom w:val="single" w:sz="4" w:space="0" w:color="000000"/>
              <w:right w:val="single" w:sz="4" w:space="0" w:color="000000"/>
            </w:tcBorders>
            <w:hideMark/>
          </w:tcPr>
          <w:p w14:paraId="79D65E05" w14:textId="77777777" w:rsidR="00084C3F" w:rsidRPr="00547DD2" w:rsidRDefault="00084C3F" w:rsidP="0087521D">
            <w:pPr>
              <w:widowControl w:val="0"/>
              <w:autoSpaceDE w:val="0"/>
              <w:autoSpaceDN w:val="0"/>
              <w:spacing w:before="0" w:after="0" w:line="240" w:lineRule="auto"/>
              <w:ind w:right="114"/>
              <w:jc w:val="right"/>
              <w:rPr>
                <w:rFonts w:eastAsia="Sylfaen" w:cs="Sylfaen"/>
                <w:sz w:val="20"/>
                <w:lang w:val="ka-GE"/>
              </w:rPr>
            </w:pPr>
            <w:r w:rsidRPr="00547DD2">
              <w:rPr>
                <w:rFonts w:eastAsia="Sylfaen" w:cs="Sylfaen"/>
                <w:sz w:val="20"/>
                <w:lang w:val="ka-GE"/>
              </w:rPr>
              <w:t>40.3</w:t>
            </w:r>
          </w:p>
        </w:tc>
        <w:tc>
          <w:tcPr>
            <w:tcW w:w="291" w:type="pct"/>
            <w:tcBorders>
              <w:top w:val="single" w:sz="4" w:space="0" w:color="000000"/>
              <w:left w:val="single" w:sz="4" w:space="0" w:color="000000"/>
              <w:bottom w:val="single" w:sz="4" w:space="0" w:color="000000"/>
              <w:right w:val="single" w:sz="4" w:space="0" w:color="000000"/>
            </w:tcBorders>
            <w:hideMark/>
          </w:tcPr>
          <w:p w14:paraId="2FE1E353" w14:textId="77777777" w:rsidR="00084C3F" w:rsidRPr="00547DD2" w:rsidRDefault="00084C3F" w:rsidP="0087521D">
            <w:pPr>
              <w:widowControl w:val="0"/>
              <w:autoSpaceDE w:val="0"/>
              <w:autoSpaceDN w:val="0"/>
              <w:spacing w:before="0" w:after="0" w:line="240" w:lineRule="auto"/>
              <w:ind w:left="92" w:right="92"/>
              <w:jc w:val="center"/>
              <w:rPr>
                <w:rFonts w:eastAsia="Sylfaen" w:cs="Sylfaen"/>
                <w:sz w:val="20"/>
                <w:lang w:val="ka-GE"/>
              </w:rPr>
            </w:pPr>
            <w:r w:rsidRPr="00547DD2">
              <w:rPr>
                <w:rFonts w:eastAsia="Sylfaen" w:cs="Sylfaen"/>
                <w:sz w:val="20"/>
                <w:lang w:val="ka-GE"/>
              </w:rPr>
              <w:t>21.1</w:t>
            </w:r>
          </w:p>
        </w:tc>
        <w:tc>
          <w:tcPr>
            <w:tcW w:w="362" w:type="pct"/>
            <w:tcBorders>
              <w:top w:val="single" w:sz="4" w:space="0" w:color="000000"/>
              <w:left w:val="single" w:sz="4" w:space="0" w:color="000000"/>
              <w:bottom w:val="single" w:sz="4" w:space="0" w:color="000000"/>
              <w:right w:val="single" w:sz="4" w:space="0" w:color="000000"/>
            </w:tcBorders>
            <w:hideMark/>
          </w:tcPr>
          <w:p w14:paraId="07DAA439" w14:textId="77777777" w:rsidR="00084C3F" w:rsidRPr="00547DD2" w:rsidRDefault="00084C3F" w:rsidP="0087521D">
            <w:pPr>
              <w:widowControl w:val="0"/>
              <w:autoSpaceDE w:val="0"/>
              <w:autoSpaceDN w:val="0"/>
              <w:spacing w:before="0" w:after="0" w:line="240" w:lineRule="auto"/>
              <w:ind w:left="158" w:right="159"/>
              <w:jc w:val="center"/>
              <w:rPr>
                <w:rFonts w:eastAsia="Sylfaen" w:cs="Sylfaen"/>
                <w:sz w:val="20"/>
                <w:lang w:val="ka-GE"/>
              </w:rPr>
            </w:pPr>
            <w:r w:rsidRPr="00547DD2">
              <w:rPr>
                <w:rFonts w:eastAsia="Sylfaen" w:cs="Sylfaen"/>
                <w:sz w:val="20"/>
                <w:lang w:val="ka-GE"/>
              </w:rPr>
              <w:t>19.2</w:t>
            </w:r>
          </w:p>
        </w:tc>
        <w:tc>
          <w:tcPr>
            <w:tcW w:w="273" w:type="pct"/>
            <w:tcBorders>
              <w:top w:val="single" w:sz="4" w:space="0" w:color="000000"/>
              <w:left w:val="single" w:sz="4" w:space="0" w:color="000000"/>
              <w:bottom w:val="single" w:sz="4" w:space="0" w:color="000000"/>
              <w:right w:val="single" w:sz="4" w:space="0" w:color="000000"/>
            </w:tcBorders>
            <w:hideMark/>
          </w:tcPr>
          <w:p w14:paraId="69DAD39B" w14:textId="77777777" w:rsidR="00084C3F" w:rsidRPr="00547DD2" w:rsidRDefault="00084C3F" w:rsidP="0087521D">
            <w:pPr>
              <w:widowControl w:val="0"/>
              <w:autoSpaceDE w:val="0"/>
              <w:autoSpaceDN w:val="0"/>
              <w:spacing w:before="0" w:after="0" w:line="240" w:lineRule="auto"/>
              <w:ind w:right="103"/>
              <w:jc w:val="right"/>
              <w:rPr>
                <w:rFonts w:eastAsia="Sylfaen" w:cs="Sylfaen"/>
                <w:sz w:val="20"/>
                <w:lang w:val="ka-GE"/>
              </w:rPr>
            </w:pPr>
            <w:r w:rsidRPr="00547DD2">
              <w:rPr>
                <w:rFonts w:eastAsia="Sylfaen" w:cs="Sylfaen"/>
                <w:sz w:val="20"/>
                <w:lang w:val="ka-GE"/>
              </w:rPr>
              <w:t>0.52</w:t>
            </w:r>
          </w:p>
        </w:tc>
      </w:tr>
      <w:tr w:rsidR="00084C3F" w:rsidRPr="00547DD2" w14:paraId="76A83497" w14:textId="77777777" w:rsidTr="00084C3F">
        <w:trPr>
          <w:trHeight w:val="406"/>
        </w:trPr>
        <w:tc>
          <w:tcPr>
            <w:tcW w:w="423" w:type="pct"/>
            <w:tcBorders>
              <w:top w:val="single" w:sz="4" w:space="0" w:color="000000"/>
              <w:left w:val="single" w:sz="4" w:space="0" w:color="000000"/>
              <w:bottom w:val="single" w:sz="4" w:space="0" w:color="000000"/>
              <w:right w:val="single" w:sz="4" w:space="0" w:color="000000"/>
            </w:tcBorders>
            <w:hideMark/>
          </w:tcPr>
          <w:p w14:paraId="6B1B22B2" w14:textId="77777777" w:rsidR="00084C3F" w:rsidRPr="00547DD2" w:rsidRDefault="00084C3F" w:rsidP="0087521D">
            <w:pPr>
              <w:widowControl w:val="0"/>
              <w:autoSpaceDE w:val="0"/>
              <w:autoSpaceDN w:val="0"/>
              <w:spacing w:before="0" w:after="0" w:line="240" w:lineRule="auto"/>
              <w:ind w:left="261" w:right="253"/>
              <w:jc w:val="center"/>
              <w:rPr>
                <w:rFonts w:eastAsia="AcadNusx" w:cs="AcadNusx"/>
                <w:sz w:val="20"/>
                <w:szCs w:val="20"/>
                <w:lang w:val="ka-GE"/>
              </w:rPr>
            </w:pPr>
            <w:r w:rsidRPr="00547DD2">
              <w:rPr>
                <w:rFonts w:eastAsia="Sylfaen" w:cs="Sylfaen"/>
                <w:sz w:val="20"/>
                <w:szCs w:val="20"/>
                <w:lang w:val="ka-GE"/>
              </w:rPr>
              <w:t>შ</w:t>
            </w:r>
            <w:r w:rsidRPr="00547DD2">
              <w:rPr>
                <w:rFonts w:eastAsia="AcadNusx" w:cs="AcadNusx"/>
                <w:sz w:val="20"/>
                <w:szCs w:val="20"/>
                <w:lang w:val="ka-GE"/>
              </w:rPr>
              <w:t>.3</w:t>
            </w:r>
          </w:p>
        </w:tc>
        <w:tc>
          <w:tcPr>
            <w:tcW w:w="440" w:type="pct"/>
            <w:tcBorders>
              <w:top w:val="single" w:sz="4" w:space="0" w:color="000000"/>
              <w:left w:val="single" w:sz="4" w:space="0" w:color="000000"/>
              <w:bottom w:val="single" w:sz="4" w:space="0" w:color="000000"/>
              <w:right w:val="single" w:sz="4" w:space="0" w:color="000000"/>
            </w:tcBorders>
            <w:hideMark/>
          </w:tcPr>
          <w:p w14:paraId="0B0F0260" w14:textId="77777777" w:rsidR="00084C3F" w:rsidRPr="00547DD2" w:rsidRDefault="00084C3F" w:rsidP="0087521D">
            <w:pPr>
              <w:widowControl w:val="0"/>
              <w:autoSpaceDE w:val="0"/>
              <w:autoSpaceDN w:val="0"/>
              <w:spacing w:before="0" w:after="0" w:line="240" w:lineRule="auto"/>
              <w:ind w:left="143" w:right="134"/>
              <w:jc w:val="center"/>
              <w:rPr>
                <w:rFonts w:eastAsia="Sylfaen" w:cs="Sylfaen"/>
                <w:sz w:val="20"/>
                <w:lang w:val="ka-GE"/>
              </w:rPr>
            </w:pPr>
            <w:r w:rsidRPr="00547DD2">
              <w:rPr>
                <w:rFonts w:eastAsia="Sylfaen" w:cs="Sylfaen"/>
                <w:sz w:val="20"/>
                <w:lang w:val="ka-GE"/>
              </w:rPr>
              <w:t>0.0-0.7</w:t>
            </w:r>
          </w:p>
        </w:tc>
        <w:tc>
          <w:tcPr>
            <w:tcW w:w="385" w:type="pct"/>
            <w:tcBorders>
              <w:top w:val="single" w:sz="4" w:space="0" w:color="000000"/>
              <w:left w:val="single" w:sz="4" w:space="0" w:color="000000"/>
              <w:bottom w:val="single" w:sz="4" w:space="0" w:color="000000"/>
              <w:right w:val="single" w:sz="4" w:space="0" w:color="000000"/>
            </w:tcBorders>
            <w:hideMark/>
          </w:tcPr>
          <w:p w14:paraId="59DACC27" w14:textId="77777777" w:rsidR="00084C3F" w:rsidRPr="00547DD2" w:rsidRDefault="00084C3F" w:rsidP="0087521D">
            <w:pPr>
              <w:widowControl w:val="0"/>
              <w:autoSpaceDE w:val="0"/>
              <w:autoSpaceDN w:val="0"/>
              <w:spacing w:before="0" w:after="0" w:line="240" w:lineRule="auto"/>
              <w:ind w:left="107"/>
              <w:jc w:val="center"/>
              <w:rPr>
                <w:rFonts w:eastAsia="Sylfaen" w:cs="Sylfaen"/>
                <w:sz w:val="20"/>
                <w:lang w:val="ka-GE"/>
              </w:rPr>
            </w:pPr>
            <w:r w:rsidRPr="00547DD2">
              <w:rPr>
                <w:rFonts w:eastAsia="Sylfaen" w:cs="Sylfaen"/>
                <w:sz w:val="20"/>
                <w:lang w:val="ka-GE"/>
              </w:rPr>
              <w:t>-</w:t>
            </w:r>
          </w:p>
        </w:tc>
        <w:tc>
          <w:tcPr>
            <w:tcW w:w="374" w:type="pct"/>
            <w:tcBorders>
              <w:top w:val="single" w:sz="4" w:space="0" w:color="000000"/>
              <w:left w:val="single" w:sz="4" w:space="0" w:color="000000"/>
              <w:bottom w:val="single" w:sz="4" w:space="0" w:color="000000"/>
              <w:right w:val="single" w:sz="4" w:space="0" w:color="000000"/>
            </w:tcBorders>
            <w:hideMark/>
          </w:tcPr>
          <w:p w14:paraId="39D6E59C" w14:textId="77777777" w:rsidR="00084C3F" w:rsidRPr="00547DD2" w:rsidRDefault="00084C3F" w:rsidP="0087521D">
            <w:pPr>
              <w:widowControl w:val="0"/>
              <w:autoSpaceDE w:val="0"/>
              <w:autoSpaceDN w:val="0"/>
              <w:spacing w:before="0" w:after="0" w:line="240" w:lineRule="auto"/>
              <w:ind w:right="202"/>
              <w:jc w:val="right"/>
              <w:rPr>
                <w:rFonts w:eastAsia="Sylfaen" w:cs="Sylfaen"/>
                <w:sz w:val="20"/>
                <w:lang w:val="ka-GE"/>
              </w:rPr>
            </w:pPr>
            <w:r w:rsidRPr="00547DD2">
              <w:rPr>
                <w:rFonts w:eastAsia="Sylfaen" w:cs="Sylfaen"/>
                <w:sz w:val="20"/>
                <w:lang w:val="ka-GE"/>
              </w:rPr>
              <w:t>53.3</w:t>
            </w:r>
          </w:p>
        </w:tc>
        <w:tc>
          <w:tcPr>
            <w:tcW w:w="383" w:type="pct"/>
            <w:tcBorders>
              <w:top w:val="single" w:sz="4" w:space="0" w:color="000000"/>
              <w:left w:val="single" w:sz="4" w:space="0" w:color="000000"/>
              <w:bottom w:val="single" w:sz="4" w:space="0" w:color="000000"/>
              <w:right w:val="single" w:sz="4" w:space="0" w:color="000000"/>
            </w:tcBorders>
            <w:hideMark/>
          </w:tcPr>
          <w:p w14:paraId="04336BAA" w14:textId="77777777" w:rsidR="00084C3F" w:rsidRPr="00547DD2" w:rsidRDefault="00084C3F" w:rsidP="0087521D">
            <w:pPr>
              <w:widowControl w:val="0"/>
              <w:autoSpaceDE w:val="0"/>
              <w:autoSpaceDN w:val="0"/>
              <w:spacing w:before="0" w:after="0" w:line="240" w:lineRule="auto"/>
              <w:ind w:left="186" w:right="182"/>
              <w:jc w:val="center"/>
              <w:rPr>
                <w:rFonts w:eastAsia="Sylfaen" w:cs="Sylfaen"/>
                <w:sz w:val="20"/>
                <w:lang w:val="ka-GE"/>
              </w:rPr>
            </w:pPr>
            <w:r w:rsidRPr="00547DD2">
              <w:rPr>
                <w:rFonts w:eastAsia="Sylfaen" w:cs="Sylfaen"/>
                <w:sz w:val="20"/>
                <w:lang w:val="ka-GE"/>
              </w:rPr>
              <w:t>16.2</w:t>
            </w:r>
          </w:p>
        </w:tc>
        <w:tc>
          <w:tcPr>
            <w:tcW w:w="374" w:type="pct"/>
            <w:tcBorders>
              <w:top w:val="single" w:sz="4" w:space="0" w:color="000000"/>
              <w:left w:val="single" w:sz="4" w:space="0" w:color="000000"/>
              <w:bottom w:val="single" w:sz="4" w:space="0" w:color="000000"/>
              <w:right w:val="single" w:sz="4" w:space="0" w:color="000000"/>
            </w:tcBorders>
            <w:hideMark/>
          </w:tcPr>
          <w:p w14:paraId="43B61201" w14:textId="77777777" w:rsidR="00084C3F" w:rsidRPr="00547DD2" w:rsidRDefault="00084C3F" w:rsidP="0087521D">
            <w:pPr>
              <w:widowControl w:val="0"/>
              <w:autoSpaceDE w:val="0"/>
              <w:autoSpaceDN w:val="0"/>
              <w:spacing w:before="0" w:after="0" w:line="240" w:lineRule="auto"/>
              <w:ind w:left="205"/>
              <w:rPr>
                <w:rFonts w:eastAsia="Sylfaen" w:cs="Sylfaen"/>
                <w:sz w:val="20"/>
                <w:lang w:val="ka-GE"/>
              </w:rPr>
            </w:pPr>
            <w:r w:rsidRPr="00547DD2">
              <w:rPr>
                <w:rFonts w:eastAsia="Sylfaen" w:cs="Sylfaen"/>
                <w:sz w:val="20"/>
                <w:lang w:val="ka-GE"/>
              </w:rPr>
              <w:t>21.0</w:t>
            </w:r>
          </w:p>
        </w:tc>
        <w:tc>
          <w:tcPr>
            <w:tcW w:w="724" w:type="pct"/>
            <w:gridSpan w:val="2"/>
            <w:tcBorders>
              <w:top w:val="single" w:sz="4" w:space="0" w:color="000000"/>
              <w:left w:val="single" w:sz="4" w:space="0" w:color="000000"/>
              <w:bottom w:val="single" w:sz="4" w:space="0" w:color="000000"/>
              <w:right w:val="single" w:sz="4" w:space="0" w:color="000000"/>
            </w:tcBorders>
            <w:hideMark/>
          </w:tcPr>
          <w:p w14:paraId="3ADD8183" w14:textId="77777777" w:rsidR="00084C3F" w:rsidRPr="00547DD2" w:rsidRDefault="00084C3F" w:rsidP="0087521D">
            <w:pPr>
              <w:widowControl w:val="0"/>
              <w:autoSpaceDE w:val="0"/>
              <w:autoSpaceDN w:val="0"/>
              <w:spacing w:before="0" w:after="0" w:line="240" w:lineRule="auto"/>
              <w:ind w:left="495" w:right="494"/>
              <w:jc w:val="center"/>
              <w:rPr>
                <w:rFonts w:eastAsia="Sylfaen" w:cs="Sylfaen"/>
                <w:sz w:val="20"/>
                <w:lang w:val="ka-GE"/>
              </w:rPr>
            </w:pPr>
            <w:r w:rsidRPr="00547DD2">
              <w:rPr>
                <w:rFonts w:eastAsia="Sylfaen" w:cs="Sylfaen"/>
                <w:sz w:val="20"/>
                <w:lang w:val="ka-GE"/>
              </w:rPr>
              <w:t>9.5</w:t>
            </w:r>
          </w:p>
        </w:tc>
        <w:tc>
          <w:tcPr>
            <w:tcW w:w="344" w:type="pct"/>
            <w:tcBorders>
              <w:top w:val="single" w:sz="4" w:space="0" w:color="000000"/>
              <w:left w:val="single" w:sz="4" w:space="0" w:color="000000"/>
              <w:bottom w:val="single" w:sz="4" w:space="0" w:color="000000"/>
              <w:right w:val="single" w:sz="4" w:space="0" w:color="000000"/>
            </w:tcBorders>
            <w:hideMark/>
          </w:tcPr>
          <w:p w14:paraId="5EBE4D90" w14:textId="77777777" w:rsidR="00084C3F" w:rsidRPr="00547DD2" w:rsidRDefault="00084C3F" w:rsidP="0087521D">
            <w:pPr>
              <w:widowControl w:val="0"/>
              <w:autoSpaceDE w:val="0"/>
              <w:autoSpaceDN w:val="0"/>
              <w:spacing w:before="0" w:after="0" w:line="240" w:lineRule="auto"/>
              <w:ind w:left="139" w:right="139"/>
              <w:jc w:val="center"/>
              <w:rPr>
                <w:rFonts w:eastAsia="Sylfaen" w:cs="Sylfaen"/>
                <w:sz w:val="20"/>
                <w:lang w:val="ka-GE"/>
              </w:rPr>
            </w:pPr>
            <w:r w:rsidRPr="00547DD2">
              <w:rPr>
                <w:rFonts w:eastAsia="Sylfaen" w:cs="Sylfaen"/>
                <w:sz w:val="20"/>
                <w:lang w:val="ka-GE"/>
              </w:rPr>
              <w:t>10.6</w:t>
            </w:r>
          </w:p>
        </w:tc>
        <w:tc>
          <w:tcPr>
            <w:tcW w:w="339" w:type="pct"/>
            <w:tcBorders>
              <w:top w:val="single" w:sz="4" w:space="0" w:color="000000"/>
              <w:left w:val="single" w:sz="4" w:space="0" w:color="000000"/>
              <w:bottom w:val="single" w:sz="4" w:space="0" w:color="000000"/>
              <w:right w:val="single" w:sz="4" w:space="0" w:color="000000"/>
            </w:tcBorders>
            <w:hideMark/>
          </w:tcPr>
          <w:p w14:paraId="45B27863" w14:textId="77777777" w:rsidR="00084C3F" w:rsidRPr="00547DD2" w:rsidRDefault="00084C3F" w:rsidP="0087521D">
            <w:pPr>
              <w:widowControl w:val="0"/>
              <w:autoSpaceDE w:val="0"/>
              <w:autoSpaceDN w:val="0"/>
              <w:spacing w:before="0" w:after="0" w:line="240" w:lineRule="auto"/>
              <w:ind w:left="130" w:right="130"/>
              <w:jc w:val="center"/>
              <w:rPr>
                <w:rFonts w:eastAsia="Sylfaen" w:cs="Sylfaen"/>
                <w:sz w:val="20"/>
                <w:lang w:val="ka-GE"/>
              </w:rPr>
            </w:pPr>
            <w:r w:rsidRPr="00547DD2">
              <w:rPr>
                <w:rFonts w:eastAsia="Sylfaen" w:cs="Sylfaen"/>
                <w:sz w:val="20"/>
                <w:lang w:val="ka-GE"/>
              </w:rPr>
              <w:t>32.0</w:t>
            </w:r>
          </w:p>
        </w:tc>
        <w:tc>
          <w:tcPr>
            <w:tcW w:w="290" w:type="pct"/>
            <w:tcBorders>
              <w:top w:val="single" w:sz="4" w:space="0" w:color="000000"/>
              <w:left w:val="single" w:sz="4" w:space="0" w:color="000000"/>
              <w:bottom w:val="single" w:sz="4" w:space="0" w:color="000000"/>
              <w:right w:val="single" w:sz="4" w:space="0" w:color="000000"/>
            </w:tcBorders>
            <w:hideMark/>
          </w:tcPr>
          <w:p w14:paraId="6AC13718" w14:textId="77777777" w:rsidR="00084C3F" w:rsidRPr="00547DD2" w:rsidRDefault="00084C3F" w:rsidP="0087521D">
            <w:pPr>
              <w:widowControl w:val="0"/>
              <w:autoSpaceDE w:val="0"/>
              <w:autoSpaceDN w:val="0"/>
              <w:spacing w:before="0" w:after="0" w:line="240" w:lineRule="auto"/>
              <w:ind w:right="128"/>
              <w:jc w:val="right"/>
              <w:rPr>
                <w:rFonts w:eastAsia="Sylfaen" w:cs="Sylfaen"/>
                <w:sz w:val="20"/>
                <w:lang w:val="ka-GE"/>
              </w:rPr>
            </w:pPr>
            <w:r w:rsidRPr="00547DD2">
              <w:rPr>
                <w:rFonts w:eastAsia="Sylfaen" w:cs="Sylfaen"/>
                <w:sz w:val="20"/>
                <w:lang w:val="ka-GE"/>
              </w:rPr>
              <w:t>41.1</w:t>
            </w:r>
          </w:p>
        </w:tc>
        <w:tc>
          <w:tcPr>
            <w:tcW w:w="291" w:type="pct"/>
            <w:tcBorders>
              <w:top w:val="single" w:sz="4" w:space="0" w:color="000000"/>
              <w:left w:val="single" w:sz="4" w:space="0" w:color="000000"/>
              <w:bottom w:val="single" w:sz="4" w:space="0" w:color="000000"/>
              <w:right w:val="single" w:sz="4" w:space="0" w:color="000000"/>
            </w:tcBorders>
            <w:hideMark/>
          </w:tcPr>
          <w:p w14:paraId="116B785A" w14:textId="77777777" w:rsidR="00084C3F" w:rsidRPr="00547DD2" w:rsidRDefault="00084C3F" w:rsidP="0087521D">
            <w:pPr>
              <w:widowControl w:val="0"/>
              <w:autoSpaceDE w:val="0"/>
              <w:autoSpaceDN w:val="0"/>
              <w:spacing w:before="0" w:after="0" w:line="240" w:lineRule="auto"/>
              <w:ind w:left="92" w:right="92"/>
              <w:jc w:val="center"/>
              <w:rPr>
                <w:rFonts w:eastAsia="Sylfaen" w:cs="Sylfaen"/>
                <w:sz w:val="20"/>
                <w:lang w:val="ka-GE"/>
              </w:rPr>
            </w:pPr>
            <w:r w:rsidRPr="00547DD2">
              <w:rPr>
                <w:rFonts w:eastAsia="Sylfaen" w:cs="Sylfaen"/>
                <w:sz w:val="20"/>
                <w:lang w:val="ka-GE"/>
              </w:rPr>
              <w:t>20.6</w:t>
            </w:r>
          </w:p>
        </w:tc>
        <w:tc>
          <w:tcPr>
            <w:tcW w:w="362" w:type="pct"/>
            <w:tcBorders>
              <w:top w:val="single" w:sz="4" w:space="0" w:color="000000"/>
              <w:left w:val="single" w:sz="4" w:space="0" w:color="000000"/>
              <w:bottom w:val="single" w:sz="4" w:space="0" w:color="000000"/>
              <w:right w:val="single" w:sz="4" w:space="0" w:color="000000"/>
            </w:tcBorders>
            <w:hideMark/>
          </w:tcPr>
          <w:p w14:paraId="62F4C5FF" w14:textId="77777777" w:rsidR="00084C3F" w:rsidRPr="00547DD2" w:rsidRDefault="00084C3F" w:rsidP="0087521D">
            <w:pPr>
              <w:widowControl w:val="0"/>
              <w:autoSpaceDE w:val="0"/>
              <w:autoSpaceDN w:val="0"/>
              <w:spacing w:before="0" w:after="0" w:line="240" w:lineRule="auto"/>
              <w:ind w:left="160" w:right="159"/>
              <w:jc w:val="center"/>
              <w:rPr>
                <w:rFonts w:eastAsia="Sylfaen" w:cs="Sylfaen"/>
                <w:sz w:val="20"/>
                <w:lang w:val="ka-GE"/>
              </w:rPr>
            </w:pPr>
            <w:r w:rsidRPr="00547DD2">
              <w:rPr>
                <w:rFonts w:eastAsia="Sylfaen" w:cs="Sylfaen"/>
                <w:sz w:val="20"/>
                <w:lang w:val="ka-GE"/>
              </w:rPr>
              <w:t>20.5</w:t>
            </w:r>
          </w:p>
        </w:tc>
        <w:tc>
          <w:tcPr>
            <w:tcW w:w="273" w:type="pct"/>
            <w:tcBorders>
              <w:top w:val="single" w:sz="4" w:space="0" w:color="000000"/>
              <w:left w:val="single" w:sz="4" w:space="0" w:color="000000"/>
              <w:bottom w:val="single" w:sz="4" w:space="0" w:color="000000"/>
              <w:right w:val="single" w:sz="4" w:space="0" w:color="000000"/>
            </w:tcBorders>
            <w:hideMark/>
          </w:tcPr>
          <w:p w14:paraId="635CB568" w14:textId="77777777" w:rsidR="00084C3F" w:rsidRPr="00547DD2" w:rsidRDefault="00084C3F" w:rsidP="0087521D">
            <w:pPr>
              <w:widowControl w:val="0"/>
              <w:autoSpaceDE w:val="0"/>
              <w:autoSpaceDN w:val="0"/>
              <w:spacing w:before="0" w:after="0" w:line="240" w:lineRule="auto"/>
              <w:ind w:right="102"/>
              <w:jc w:val="right"/>
              <w:rPr>
                <w:rFonts w:eastAsia="Sylfaen" w:cs="Sylfaen"/>
                <w:sz w:val="20"/>
                <w:lang w:val="ka-GE"/>
              </w:rPr>
            </w:pPr>
            <w:r w:rsidRPr="00547DD2">
              <w:rPr>
                <w:rFonts w:eastAsia="Sylfaen" w:cs="Sylfaen"/>
                <w:sz w:val="20"/>
                <w:lang w:val="ka-GE"/>
              </w:rPr>
              <w:t>0.56</w:t>
            </w:r>
          </w:p>
        </w:tc>
      </w:tr>
    </w:tbl>
    <w:p w14:paraId="71CD282B" w14:textId="3764A6B5" w:rsidR="00084C3F" w:rsidRPr="00547DD2" w:rsidRDefault="00084C3F" w:rsidP="002177D5">
      <w:pPr>
        <w:spacing w:line="240" w:lineRule="auto"/>
        <w:jc w:val="both"/>
        <w:rPr>
          <w:lang w:val="ka-GE"/>
        </w:rPr>
      </w:pPr>
      <w:r w:rsidRPr="00547DD2">
        <w:rPr>
          <w:lang w:val="ka-GE"/>
        </w:rPr>
        <w:t xml:space="preserve">ცხრილში მოყვანილი მონაცემებიდან გამომდინარე სახ.სტ 25100-82 მიხედვით, სგე-1 წარმოადგენს დანალექ შეუცემენტებელი გრუნტის ჯგუფის,  მსხვილნატეხოვან ტიპს. სგე-1 ღორღოვანი გრუნტია. ღორღოვანი გრუნტის  შემავსებელი  წარმოადგენს თიხა. აღნიშნული ელემენტის სიმკვრივის (მოცულობითი წონა) მნიშვნელობაა </w:t>
      </w:r>
      <w:r w:rsidRPr="00547DD2">
        <w:rPr>
          <w:rFonts w:eastAsia="Symbol" w:cs="Symbol"/>
          <w:lang w:val="ka-GE"/>
        </w:rPr>
        <w:t></w:t>
      </w:r>
      <w:r w:rsidRPr="00547DD2">
        <w:rPr>
          <w:lang w:val="ka-GE"/>
        </w:rPr>
        <w:t>=1.95 გრ/სმ3.</w:t>
      </w:r>
    </w:p>
    <w:p w14:paraId="668AF89F" w14:textId="0BE33E89" w:rsidR="00084C3F" w:rsidRPr="00547DD2" w:rsidRDefault="00084C3F" w:rsidP="002177D5">
      <w:pPr>
        <w:spacing w:line="240" w:lineRule="auto"/>
        <w:jc w:val="both"/>
        <w:rPr>
          <w:lang w:val="ka-GE"/>
        </w:rPr>
      </w:pPr>
      <w:r w:rsidRPr="00547DD2">
        <w:rPr>
          <w:lang w:val="ka-GE"/>
        </w:rPr>
        <w:t>ელემენტის შინაგანი ხახუნის კუთხისა და შეჭიდულობის, ასევე დეფორმაციის მოდულის მნიშვნელობები გაანგარიშებულია შესაბამისი მეთოდიკით. გაანგარიშება შესრულდა  ფიზიკური  თვისებების  მახასიათებლებზე  დაყრდნობით და შეადგენს შესაბამისად:</w:t>
      </w:r>
    </w:p>
    <w:p w14:paraId="7C70E777" w14:textId="14610A27" w:rsidR="00084C3F" w:rsidRPr="00547DD2" w:rsidRDefault="00084C3F" w:rsidP="002177D5">
      <w:pPr>
        <w:pStyle w:val="ListParagraph"/>
        <w:numPr>
          <w:ilvl w:val="0"/>
          <w:numId w:val="36"/>
        </w:numPr>
        <w:spacing w:line="240" w:lineRule="auto"/>
        <w:jc w:val="both"/>
        <w:rPr>
          <w:lang w:val="ka-GE"/>
        </w:rPr>
      </w:pPr>
      <w:r w:rsidRPr="00547DD2">
        <w:rPr>
          <w:lang w:val="ka-GE"/>
        </w:rPr>
        <w:t xml:space="preserve">შინაგანი  ხახუნის  კუთხის  საშუალო მნიშვნელობა </w:t>
      </w:r>
      <w:r w:rsidRPr="000E205D">
        <w:rPr>
          <w:rFonts w:ascii="Symbol" w:hAnsi="Symbol"/>
          <w:lang w:val="ka-GE"/>
        </w:rPr>
        <w:t></w:t>
      </w:r>
      <w:r w:rsidRPr="00547DD2">
        <w:rPr>
          <w:lang w:val="ka-GE"/>
        </w:rPr>
        <w:t>=35.5</w:t>
      </w:r>
      <w:r w:rsidRPr="00547DD2">
        <w:rPr>
          <w:vertAlign w:val="superscript"/>
          <w:lang w:val="ka-GE"/>
        </w:rPr>
        <w:t>0</w:t>
      </w:r>
      <w:r w:rsidRPr="00547DD2">
        <w:rPr>
          <w:lang w:val="ka-GE"/>
        </w:rPr>
        <w:t>;</w:t>
      </w:r>
    </w:p>
    <w:p w14:paraId="126CBC2A" w14:textId="456405FF" w:rsidR="00084C3F" w:rsidRPr="00547DD2" w:rsidRDefault="00084C3F" w:rsidP="002177D5">
      <w:pPr>
        <w:pStyle w:val="ListParagraph"/>
        <w:numPr>
          <w:ilvl w:val="0"/>
          <w:numId w:val="36"/>
        </w:numPr>
        <w:spacing w:line="240" w:lineRule="auto"/>
        <w:jc w:val="both"/>
        <w:rPr>
          <w:lang w:val="ka-GE"/>
        </w:rPr>
      </w:pPr>
      <w:r w:rsidRPr="00547DD2">
        <w:rPr>
          <w:lang w:val="ka-GE"/>
        </w:rPr>
        <w:t>შეჭიდულობის ძალის საშუალო მნიშვნელობა  C=0.007 მპა.</w:t>
      </w:r>
    </w:p>
    <w:p w14:paraId="707B5B84" w14:textId="77777777" w:rsidR="00084C3F" w:rsidRPr="00547DD2" w:rsidRDefault="00084C3F" w:rsidP="002177D5">
      <w:pPr>
        <w:spacing w:line="240" w:lineRule="auto"/>
        <w:jc w:val="both"/>
        <w:rPr>
          <w:lang w:val="ka-GE"/>
        </w:rPr>
      </w:pPr>
      <w:r w:rsidRPr="00547DD2">
        <w:rPr>
          <w:lang w:val="ka-GE"/>
        </w:rPr>
        <w:t>სგე-1-ის დეფორმაციის მოდულის საშუალო მნიშვნელობაა E=20,6 მპა; პირობითი საანგარიშო წინაღობა R</w:t>
      </w:r>
      <w:r w:rsidRPr="00547DD2">
        <w:rPr>
          <w:vertAlign w:val="subscript"/>
          <w:lang w:val="ka-GE"/>
        </w:rPr>
        <w:t>0</w:t>
      </w:r>
      <w:r w:rsidRPr="00547DD2">
        <w:rPr>
          <w:lang w:val="ka-GE"/>
        </w:rPr>
        <w:t>=0.40 მპა.</w:t>
      </w:r>
    </w:p>
    <w:p w14:paraId="255705F9" w14:textId="6EF7C88C" w:rsidR="00084C3F" w:rsidRPr="00547DD2" w:rsidRDefault="00084C3F" w:rsidP="002177D5">
      <w:pPr>
        <w:spacing w:line="240" w:lineRule="auto"/>
        <w:jc w:val="both"/>
        <w:rPr>
          <w:lang w:val="ka-GE"/>
        </w:rPr>
      </w:pPr>
      <w:r w:rsidRPr="00547DD2">
        <w:rPr>
          <w:lang w:val="ka-GE"/>
        </w:rPr>
        <w:t>სგე-1-ის გრუნტი დამუშავების სიძნელის მიხედვით (სნ და წ. IV-5-82 კრებ. 1) განეკუთვნება 6-ბ ჯგუფს.</w:t>
      </w:r>
    </w:p>
    <w:p w14:paraId="3E3142A1" w14:textId="37AF01E3" w:rsidR="00084C3F" w:rsidRPr="00547DD2" w:rsidRDefault="00084C3F" w:rsidP="002177D5">
      <w:pPr>
        <w:spacing w:line="240" w:lineRule="auto"/>
        <w:jc w:val="both"/>
        <w:rPr>
          <w:lang w:val="ka-GE"/>
        </w:rPr>
      </w:pPr>
      <w:r w:rsidRPr="00547DD2">
        <w:rPr>
          <w:b/>
          <w:bCs/>
          <w:lang w:val="ka-GE"/>
        </w:rPr>
        <w:t>სგე-2</w:t>
      </w:r>
      <w:r w:rsidRPr="00547DD2">
        <w:rPr>
          <w:lang w:val="ka-GE"/>
        </w:rPr>
        <w:t>-ლოდნარი (ჭარბობს მსხვილი ზომის ლოდები, დიამეტრით: 1000-2000 მმ) ხვინჭის და ღორღის შემცველობით, ქვიშნარის და ზოგან თიხნარის შემავსებლით. აღნიშნული საინჟინრო-გეოლოგიური ელემენტი კოლუვიური (cQ</w:t>
      </w:r>
      <w:r w:rsidRPr="00547DD2">
        <w:rPr>
          <w:vertAlign w:val="subscript"/>
          <w:lang w:val="ka-GE"/>
        </w:rPr>
        <w:t>IV</w:t>
      </w:r>
      <w:r w:rsidRPr="00547DD2">
        <w:rPr>
          <w:lang w:val="ka-GE"/>
        </w:rPr>
        <w:t>) გენეზისის გრუნტია, იგი გამოყოფილია საველე ვიზუალური შეფასების საფუძველზე. სგე-2 რამოდენიმე ადგილზე ფიქსირდება სადაწნეო მილსადენის განლაგების ზოლში. მისი სისქე სავარაუდოდ 3-6 მ-ია.</w:t>
      </w:r>
    </w:p>
    <w:p w14:paraId="647872C8" w14:textId="543B0739" w:rsidR="00084C3F" w:rsidRPr="00547DD2" w:rsidRDefault="00084C3F" w:rsidP="002177D5">
      <w:pPr>
        <w:spacing w:line="240" w:lineRule="auto"/>
        <w:jc w:val="both"/>
        <w:rPr>
          <w:lang w:val="ka-GE"/>
        </w:rPr>
      </w:pPr>
      <w:r w:rsidRPr="00547DD2">
        <w:rPr>
          <w:lang w:val="ka-GE"/>
        </w:rPr>
        <w:t xml:space="preserve">აღნიშნული ელემენტის სიმკვრივის (მოცულობითი წონა) მნიშვნელობაა </w:t>
      </w:r>
      <w:r w:rsidRPr="000E205D">
        <w:rPr>
          <w:rFonts w:ascii="Symbol" w:hAnsi="Symbol"/>
          <w:lang w:val="ka-GE"/>
        </w:rPr>
        <w:t></w:t>
      </w:r>
      <w:r w:rsidRPr="00547DD2">
        <w:rPr>
          <w:lang w:val="ka-GE"/>
        </w:rPr>
        <w:t>=2.3 გრ/სმ</w:t>
      </w:r>
      <w:r w:rsidRPr="00547DD2">
        <w:rPr>
          <w:vertAlign w:val="superscript"/>
          <w:lang w:val="ka-GE"/>
        </w:rPr>
        <w:t>3</w:t>
      </w:r>
      <w:r w:rsidRPr="00547DD2">
        <w:rPr>
          <w:lang w:val="ka-GE"/>
        </w:rPr>
        <w:t>.</w:t>
      </w:r>
    </w:p>
    <w:p w14:paraId="32D58385" w14:textId="7790E6A0" w:rsidR="00084C3F" w:rsidRPr="00547DD2" w:rsidRDefault="00084C3F" w:rsidP="002177D5">
      <w:pPr>
        <w:spacing w:line="240" w:lineRule="auto"/>
        <w:jc w:val="both"/>
        <w:rPr>
          <w:lang w:val="ka-GE"/>
        </w:rPr>
      </w:pPr>
      <w:r w:rsidRPr="00547DD2">
        <w:rPr>
          <w:lang w:val="ka-GE"/>
        </w:rPr>
        <w:lastRenderedPageBreak/>
        <w:t>სგე-2-ის გრუნტი დამუშავების სიძნელის მიხედვით (სნ და წ. IV-5-82 კრებ. 1) განეკუთვნება 6-ე ჯგუფს.</w:t>
      </w:r>
    </w:p>
    <w:p w14:paraId="799DC6F9" w14:textId="11110347" w:rsidR="00084C3F" w:rsidRPr="00547DD2" w:rsidRDefault="00084C3F" w:rsidP="002177D5">
      <w:pPr>
        <w:spacing w:line="240" w:lineRule="auto"/>
        <w:jc w:val="both"/>
        <w:rPr>
          <w:lang w:val="ka-GE"/>
        </w:rPr>
      </w:pPr>
      <w:r w:rsidRPr="00547DD2">
        <w:rPr>
          <w:b/>
          <w:bCs/>
          <w:lang w:val="ka-GE"/>
        </w:rPr>
        <w:t>სგე-3-</w:t>
      </w:r>
      <w:r w:rsidRPr="00547DD2">
        <w:rPr>
          <w:lang w:val="ka-GE"/>
        </w:rPr>
        <w:t>ტლანქად დამუშავებული კაჭარი და ლოდები (დიამეტრი: 500-1500 მმ) ხვინჭა-ღორღის შემცველობით, ქვიშნარის შემავსებლით. აღნიშნული საინჟინრო- გეოლოგიური ელემენტი პროლუვიური (pQ</w:t>
      </w:r>
      <w:r w:rsidRPr="00547DD2">
        <w:rPr>
          <w:vertAlign w:val="subscript"/>
          <w:lang w:val="ka-GE"/>
        </w:rPr>
        <w:t>IV</w:t>
      </w:r>
      <w:r w:rsidRPr="00547DD2">
        <w:rPr>
          <w:lang w:val="ka-GE"/>
        </w:rPr>
        <w:t>) გენეზისის გრუნტია, იგი გამოიყო საველე ვიზუალური შეფასების საფუძველზე. სგე-3 საკვლევ ტერიტორიაზე გავრცელებულია მეორე რიგის ეროზიული ხევებისა და წყალსადინარების ზოლში და გამოტანის ადგილებში. მისი სისქე სავარაუდოდ 1-3 მ-ია.</w:t>
      </w:r>
    </w:p>
    <w:p w14:paraId="34E73465" w14:textId="77C57241" w:rsidR="00084C3F" w:rsidRPr="00547DD2" w:rsidRDefault="00084C3F" w:rsidP="002177D5">
      <w:pPr>
        <w:spacing w:line="240" w:lineRule="auto"/>
        <w:jc w:val="both"/>
        <w:rPr>
          <w:lang w:val="ka-GE"/>
        </w:rPr>
      </w:pPr>
      <w:r w:rsidRPr="00547DD2">
        <w:rPr>
          <w:lang w:val="ka-GE"/>
        </w:rPr>
        <w:t xml:space="preserve">აღნიშნული ელემენტის სიმკვრივის (მოცულობითი წონა) მნიშვნელობაა </w:t>
      </w:r>
      <w:r w:rsidRPr="000E205D">
        <w:rPr>
          <w:rFonts w:ascii="Symbol" w:hAnsi="Symbol"/>
          <w:lang w:val="ka-GE"/>
        </w:rPr>
        <w:t></w:t>
      </w:r>
      <w:r w:rsidRPr="00547DD2">
        <w:rPr>
          <w:lang w:val="ka-GE"/>
        </w:rPr>
        <w:t xml:space="preserve"> =2.2 გრ/სმ</w:t>
      </w:r>
      <w:r w:rsidRPr="00547DD2">
        <w:rPr>
          <w:vertAlign w:val="superscript"/>
          <w:lang w:val="ka-GE"/>
        </w:rPr>
        <w:t>3</w:t>
      </w:r>
      <w:r w:rsidRPr="00547DD2">
        <w:rPr>
          <w:lang w:val="ka-GE"/>
        </w:rPr>
        <w:t>.</w:t>
      </w:r>
    </w:p>
    <w:p w14:paraId="0CEC8EED" w14:textId="2E5CFDE1" w:rsidR="00084C3F" w:rsidRPr="00547DD2" w:rsidRDefault="00084C3F" w:rsidP="002177D5">
      <w:pPr>
        <w:spacing w:line="240" w:lineRule="auto"/>
        <w:jc w:val="both"/>
        <w:rPr>
          <w:lang w:val="ka-GE"/>
        </w:rPr>
      </w:pPr>
      <w:r w:rsidRPr="00547DD2">
        <w:rPr>
          <w:lang w:val="ka-GE"/>
        </w:rPr>
        <w:t>სგე-3-ის გრუნტი დამუშავების სიძნელის მიხედვით (სნ და წ. IV-5-82 კრებ. 1) განეკუთვნება 6-ე ჯგუფს.</w:t>
      </w:r>
    </w:p>
    <w:p w14:paraId="40847795" w14:textId="32A2EC22" w:rsidR="00084C3F" w:rsidRPr="00547DD2" w:rsidRDefault="00084C3F" w:rsidP="002177D5">
      <w:pPr>
        <w:spacing w:line="240" w:lineRule="auto"/>
        <w:jc w:val="both"/>
        <w:rPr>
          <w:lang w:val="ka-GE"/>
        </w:rPr>
      </w:pPr>
      <w:r w:rsidRPr="00547DD2">
        <w:rPr>
          <w:lang w:val="ka-GE"/>
        </w:rPr>
        <w:t>სგე-4 - ღორღი ხვინჭის შემცველობით, ლოდების 20%-დე ჩანართებით, თიხნარის შემავსებლით. ზოგან თიხნარის ლინზებით. მკვრივი და ძლიერ მკვრივი. აღნიშნული ელემენტი პროლუვიურ-დელუვიური (pdQ</w:t>
      </w:r>
      <w:r w:rsidRPr="00547DD2">
        <w:rPr>
          <w:vertAlign w:val="subscript"/>
          <w:lang w:val="ka-GE"/>
        </w:rPr>
        <w:t>IV</w:t>
      </w:r>
      <w:r w:rsidRPr="00547DD2">
        <w:rPr>
          <w:lang w:val="ka-GE"/>
        </w:rPr>
        <w:t>) გენეზისისაა და ფართოდ არის გავრცელებული საპროექტო ტერიტორიაზე. სგე-</w:t>
      </w:r>
      <w:r w:rsidR="00083377" w:rsidRPr="00547DD2">
        <w:rPr>
          <w:lang w:val="ka-GE"/>
        </w:rPr>
        <w:t>4</w:t>
      </w:r>
      <w:r w:rsidRPr="00547DD2">
        <w:rPr>
          <w:lang w:val="ka-GE"/>
        </w:rPr>
        <w:t xml:space="preserve"> საკვლევ ტერიტორიაზე</w:t>
      </w:r>
      <w:r w:rsidR="00083377" w:rsidRPr="00547DD2">
        <w:rPr>
          <w:lang w:val="ka-GE"/>
        </w:rPr>
        <w:t xml:space="preserve"> გავრცელებულია მეორე რიგის ეროზიული ხევების ზოლში და გამოტანის ადგილებში. მისი სისქე სავარაუდოდ 3-6 მ-ია.</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0"/>
        <w:gridCol w:w="615"/>
        <w:gridCol w:w="766"/>
        <w:gridCol w:w="718"/>
        <w:gridCol w:w="720"/>
        <w:gridCol w:w="722"/>
        <w:gridCol w:w="753"/>
        <w:gridCol w:w="695"/>
        <w:gridCol w:w="664"/>
        <w:gridCol w:w="664"/>
        <w:gridCol w:w="653"/>
        <w:gridCol w:w="653"/>
        <w:gridCol w:w="655"/>
        <w:gridCol w:w="761"/>
      </w:tblGrid>
      <w:tr w:rsidR="00083377" w:rsidRPr="00547DD2" w14:paraId="7D9898E9" w14:textId="77777777" w:rsidTr="00083377">
        <w:trPr>
          <w:trHeight w:val="605"/>
        </w:trPr>
        <w:tc>
          <w:tcPr>
            <w:tcW w:w="306" w:type="pct"/>
            <w:vMerge w:val="restart"/>
            <w:tcBorders>
              <w:top w:val="single" w:sz="4" w:space="0" w:color="000000"/>
              <w:left w:val="single" w:sz="4" w:space="0" w:color="000000"/>
              <w:bottom w:val="single" w:sz="4" w:space="0" w:color="000000"/>
              <w:right w:val="single" w:sz="4" w:space="0" w:color="000000"/>
            </w:tcBorders>
            <w:textDirection w:val="btLr"/>
          </w:tcPr>
          <w:p w14:paraId="5598A3B2" w14:textId="77777777" w:rsidR="00083377" w:rsidRPr="00547DD2" w:rsidRDefault="00083377" w:rsidP="002177D5">
            <w:pPr>
              <w:widowControl w:val="0"/>
              <w:autoSpaceDE w:val="0"/>
              <w:autoSpaceDN w:val="0"/>
              <w:spacing w:before="1" w:after="0" w:line="240" w:lineRule="auto"/>
              <w:rPr>
                <w:rFonts w:eastAsia="Sylfaen" w:cs="Sylfaen"/>
                <w:b/>
                <w:sz w:val="20"/>
                <w:szCs w:val="20"/>
                <w:lang w:val="ka-GE"/>
              </w:rPr>
            </w:pPr>
          </w:p>
          <w:p w14:paraId="5BCCD39B" w14:textId="77777777" w:rsidR="00083377" w:rsidRPr="00547DD2" w:rsidRDefault="00083377" w:rsidP="002177D5">
            <w:pPr>
              <w:widowControl w:val="0"/>
              <w:autoSpaceDE w:val="0"/>
              <w:autoSpaceDN w:val="0"/>
              <w:spacing w:before="0" w:after="0" w:line="240" w:lineRule="auto"/>
              <w:ind w:left="106"/>
              <w:rPr>
                <w:rFonts w:eastAsia="Arial" w:cs="Arial"/>
                <w:b/>
                <w:bCs/>
                <w:i/>
                <w:sz w:val="20"/>
                <w:szCs w:val="20"/>
                <w:lang w:val="ka-GE"/>
              </w:rPr>
            </w:pPr>
            <w:r w:rsidRPr="00547DD2">
              <w:rPr>
                <w:rFonts w:eastAsia="Sylfaen" w:cs="Sylfaen"/>
                <w:b/>
                <w:bCs/>
                <w:sz w:val="20"/>
                <w:szCs w:val="20"/>
                <w:lang w:val="ka-GE"/>
              </w:rPr>
              <w:t xml:space="preserve">ჭაბურღილი </w:t>
            </w:r>
            <w:r w:rsidRPr="00547DD2">
              <w:rPr>
                <w:rFonts w:eastAsia="Arial" w:cs="Arial"/>
                <w:b/>
                <w:bCs/>
                <w:i/>
                <w:sz w:val="20"/>
                <w:szCs w:val="20"/>
                <w:lang w:val="ka-GE"/>
              </w:rPr>
              <w:t xml:space="preserve">/ </w:t>
            </w:r>
            <w:r w:rsidRPr="00547DD2">
              <w:rPr>
                <w:rFonts w:eastAsia="Sylfaen" w:cs="Sylfaen"/>
                <w:b/>
                <w:bCs/>
                <w:sz w:val="20"/>
                <w:szCs w:val="20"/>
                <w:lang w:val="ka-GE"/>
              </w:rPr>
              <w:t xml:space="preserve">შურფის </w:t>
            </w:r>
            <w:r w:rsidRPr="00547DD2">
              <w:rPr>
                <w:rFonts w:eastAsia="Arial" w:cs="Arial"/>
                <w:b/>
                <w:bCs/>
                <w:i/>
                <w:sz w:val="20"/>
                <w:szCs w:val="20"/>
                <w:lang w:val="ka-GE"/>
              </w:rPr>
              <w:t xml:space="preserve">/ </w:t>
            </w:r>
            <w:r w:rsidRPr="00547DD2">
              <w:rPr>
                <w:rFonts w:eastAsia="Sylfaen" w:cs="Sylfaen"/>
                <w:b/>
                <w:bCs/>
                <w:sz w:val="20"/>
                <w:szCs w:val="20"/>
                <w:lang w:val="ka-GE"/>
              </w:rPr>
              <w:t xml:space="preserve">ნაჩენი </w:t>
            </w:r>
            <w:r w:rsidRPr="00547DD2">
              <w:rPr>
                <w:rFonts w:eastAsia="Arial" w:cs="Arial"/>
                <w:b/>
                <w:bCs/>
                <w:i/>
                <w:sz w:val="20"/>
                <w:szCs w:val="20"/>
                <w:lang w:val="ka-GE"/>
              </w:rPr>
              <w:t>#</w:t>
            </w:r>
          </w:p>
        </w:tc>
        <w:tc>
          <w:tcPr>
            <w:tcW w:w="319" w:type="pct"/>
            <w:vMerge w:val="restart"/>
            <w:tcBorders>
              <w:top w:val="single" w:sz="4" w:space="0" w:color="000000"/>
              <w:left w:val="single" w:sz="4" w:space="0" w:color="000000"/>
              <w:bottom w:val="single" w:sz="4" w:space="0" w:color="000000"/>
              <w:right w:val="single" w:sz="4" w:space="0" w:color="000000"/>
            </w:tcBorders>
            <w:textDirection w:val="btLr"/>
          </w:tcPr>
          <w:p w14:paraId="5BDEC962"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0CE099E8" w14:textId="77777777" w:rsidR="00083377" w:rsidRPr="00547DD2" w:rsidRDefault="00083377" w:rsidP="002177D5">
            <w:pPr>
              <w:widowControl w:val="0"/>
              <w:autoSpaceDE w:val="0"/>
              <w:autoSpaceDN w:val="0"/>
              <w:spacing w:before="0" w:after="0" w:line="240" w:lineRule="auto"/>
              <w:ind w:left="164"/>
              <w:rPr>
                <w:rFonts w:eastAsia="Sylfaen" w:cs="Sylfaen"/>
                <w:sz w:val="20"/>
                <w:szCs w:val="20"/>
                <w:lang w:val="ka-GE"/>
              </w:rPr>
            </w:pPr>
            <w:r w:rsidRPr="00547DD2">
              <w:rPr>
                <w:rFonts w:eastAsia="Sylfaen" w:cs="Sylfaen"/>
                <w:sz w:val="20"/>
                <w:szCs w:val="20"/>
                <w:lang w:val="ka-GE"/>
              </w:rPr>
              <w:t>ნიმუშის აღების ინტერვალი</w:t>
            </w:r>
            <w:r w:rsidRPr="00547DD2">
              <w:rPr>
                <w:rFonts w:eastAsia="Arial" w:cs="Arial"/>
                <w:sz w:val="20"/>
                <w:szCs w:val="20"/>
                <w:lang w:val="ka-GE"/>
              </w:rPr>
              <w:t xml:space="preserve">, </w:t>
            </w:r>
            <w:r w:rsidRPr="00547DD2">
              <w:rPr>
                <w:rFonts w:eastAsia="Sylfaen" w:cs="Sylfaen"/>
                <w:sz w:val="20"/>
                <w:szCs w:val="20"/>
                <w:lang w:val="ka-GE"/>
              </w:rPr>
              <w:t>მ</w:t>
            </w:r>
          </w:p>
        </w:tc>
        <w:tc>
          <w:tcPr>
            <w:tcW w:w="2272" w:type="pct"/>
            <w:gridSpan w:val="6"/>
            <w:tcBorders>
              <w:top w:val="single" w:sz="4" w:space="0" w:color="000000"/>
              <w:left w:val="single" w:sz="4" w:space="0" w:color="000000"/>
              <w:bottom w:val="single" w:sz="4" w:space="0" w:color="000000"/>
              <w:right w:val="single" w:sz="4" w:space="0" w:color="000000"/>
            </w:tcBorders>
            <w:hideMark/>
          </w:tcPr>
          <w:p w14:paraId="1F7D22F0" w14:textId="77777777" w:rsidR="00083377" w:rsidRPr="00547DD2" w:rsidRDefault="00083377" w:rsidP="002177D5">
            <w:pPr>
              <w:widowControl w:val="0"/>
              <w:autoSpaceDE w:val="0"/>
              <w:autoSpaceDN w:val="0"/>
              <w:spacing w:before="164" w:after="0" w:line="240" w:lineRule="auto"/>
              <w:ind w:left="1171"/>
              <w:rPr>
                <w:rFonts w:eastAsia="Sylfaen" w:cs="Sylfaen"/>
                <w:sz w:val="20"/>
                <w:szCs w:val="20"/>
                <w:lang w:val="ka-GE"/>
              </w:rPr>
            </w:pPr>
            <w:r w:rsidRPr="00547DD2">
              <w:rPr>
                <w:rFonts w:eastAsia="Sylfaen" w:cs="Sylfaen"/>
                <w:sz w:val="20"/>
                <w:szCs w:val="20"/>
                <w:lang w:val="ka-GE"/>
              </w:rPr>
              <w:t>ფრაქციის ზომები</w:t>
            </w:r>
            <w:r w:rsidRPr="00547DD2">
              <w:rPr>
                <w:rFonts w:eastAsia="Arial" w:cs="Arial"/>
                <w:sz w:val="20"/>
                <w:szCs w:val="20"/>
                <w:lang w:val="ka-GE"/>
              </w:rPr>
              <w:t xml:space="preserve">, </w:t>
            </w:r>
            <w:r w:rsidRPr="00547DD2">
              <w:rPr>
                <w:rFonts w:eastAsia="Sylfaen" w:cs="Sylfaen"/>
                <w:sz w:val="20"/>
                <w:szCs w:val="20"/>
                <w:lang w:val="ka-GE"/>
              </w:rPr>
              <w:t>მმ</w:t>
            </w:r>
          </w:p>
        </w:tc>
        <w:tc>
          <w:tcPr>
            <w:tcW w:w="690" w:type="pct"/>
            <w:gridSpan w:val="2"/>
            <w:tcBorders>
              <w:top w:val="single" w:sz="4" w:space="0" w:color="000000"/>
              <w:left w:val="single" w:sz="4" w:space="0" w:color="000000"/>
              <w:bottom w:val="single" w:sz="4" w:space="0" w:color="000000"/>
              <w:right w:val="single" w:sz="4" w:space="0" w:color="000000"/>
            </w:tcBorders>
            <w:hideMark/>
          </w:tcPr>
          <w:p w14:paraId="1EB219DF" w14:textId="77777777" w:rsidR="00083377" w:rsidRPr="00547DD2" w:rsidRDefault="00083377" w:rsidP="002177D5">
            <w:pPr>
              <w:widowControl w:val="0"/>
              <w:autoSpaceDE w:val="0"/>
              <w:autoSpaceDN w:val="0"/>
              <w:spacing w:before="44" w:after="0" w:line="240" w:lineRule="auto"/>
              <w:ind w:left="569" w:right="95" w:hanging="438"/>
              <w:rPr>
                <w:rFonts w:eastAsia="Arial" w:cs="Arial"/>
                <w:sz w:val="20"/>
                <w:szCs w:val="20"/>
                <w:lang w:val="ka-GE"/>
              </w:rPr>
            </w:pPr>
            <w:r w:rsidRPr="00547DD2">
              <w:rPr>
                <w:rFonts w:eastAsia="Sylfaen" w:cs="Sylfaen"/>
                <w:sz w:val="20"/>
                <w:szCs w:val="20"/>
                <w:lang w:val="ka-GE"/>
              </w:rPr>
              <w:t>ტენიანობა</w:t>
            </w:r>
            <w:r w:rsidRPr="00547DD2">
              <w:rPr>
                <w:rFonts w:eastAsia="Arial" w:cs="Arial"/>
                <w:sz w:val="20"/>
                <w:szCs w:val="20"/>
                <w:lang w:val="ka-GE"/>
              </w:rPr>
              <w:t>, W</w:t>
            </w:r>
          </w:p>
        </w:tc>
        <w:tc>
          <w:tcPr>
            <w:tcW w:w="1018" w:type="pct"/>
            <w:gridSpan w:val="3"/>
            <w:tcBorders>
              <w:top w:val="single" w:sz="4" w:space="0" w:color="000000"/>
              <w:left w:val="single" w:sz="4" w:space="0" w:color="000000"/>
              <w:bottom w:val="single" w:sz="4" w:space="0" w:color="000000"/>
              <w:right w:val="single" w:sz="4" w:space="0" w:color="000000"/>
            </w:tcBorders>
            <w:hideMark/>
          </w:tcPr>
          <w:p w14:paraId="31973AD5" w14:textId="77777777" w:rsidR="00083377" w:rsidRPr="00547DD2" w:rsidRDefault="00083377" w:rsidP="002177D5">
            <w:pPr>
              <w:widowControl w:val="0"/>
              <w:autoSpaceDE w:val="0"/>
              <w:autoSpaceDN w:val="0"/>
              <w:spacing w:before="26" w:after="0" w:line="240" w:lineRule="auto"/>
              <w:ind w:left="217" w:right="181" w:firstLine="139"/>
              <w:rPr>
                <w:rFonts w:eastAsia="Sylfaen" w:cs="Sylfaen"/>
                <w:sz w:val="20"/>
                <w:szCs w:val="20"/>
                <w:lang w:val="ka-GE"/>
              </w:rPr>
            </w:pPr>
            <w:r w:rsidRPr="00547DD2">
              <w:rPr>
                <w:rFonts w:eastAsia="Sylfaen" w:cs="Sylfaen"/>
                <w:sz w:val="20"/>
                <w:szCs w:val="20"/>
                <w:lang w:val="ka-GE"/>
              </w:rPr>
              <w:t>შემავსებლის პლასტიკურობა</w:t>
            </w:r>
          </w:p>
        </w:tc>
        <w:tc>
          <w:tcPr>
            <w:tcW w:w="396" w:type="pct"/>
            <w:vMerge w:val="restart"/>
            <w:tcBorders>
              <w:top w:val="single" w:sz="4" w:space="0" w:color="000000"/>
              <w:left w:val="single" w:sz="4" w:space="0" w:color="000000"/>
              <w:bottom w:val="single" w:sz="4" w:space="0" w:color="000000"/>
              <w:right w:val="single" w:sz="4" w:space="0" w:color="000000"/>
            </w:tcBorders>
            <w:textDirection w:val="btLr"/>
          </w:tcPr>
          <w:p w14:paraId="11B8C769" w14:textId="77777777" w:rsidR="00083377" w:rsidRPr="00547DD2" w:rsidRDefault="00083377" w:rsidP="002177D5">
            <w:pPr>
              <w:widowControl w:val="0"/>
              <w:autoSpaceDE w:val="0"/>
              <w:autoSpaceDN w:val="0"/>
              <w:spacing w:before="2" w:after="0" w:line="240" w:lineRule="auto"/>
              <w:rPr>
                <w:rFonts w:eastAsia="Sylfaen" w:cs="Sylfaen"/>
                <w:b/>
                <w:sz w:val="20"/>
                <w:szCs w:val="20"/>
                <w:lang w:val="ka-GE"/>
              </w:rPr>
            </w:pPr>
          </w:p>
          <w:p w14:paraId="78C6CC4D" w14:textId="77777777" w:rsidR="00083377" w:rsidRPr="00547DD2" w:rsidRDefault="00083377" w:rsidP="002177D5">
            <w:pPr>
              <w:widowControl w:val="0"/>
              <w:autoSpaceDE w:val="0"/>
              <w:autoSpaceDN w:val="0"/>
              <w:spacing w:before="0" w:after="0" w:line="240" w:lineRule="auto"/>
              <w:ind w:left="285"/>
              <w:rPr>
                <w:rFonts w:eastAsia="Arial" w:cs="Arial"/>
                <w:sz w:val="20"/>
                <w:szCs w:val="20"/>
                <w:lang w:val="ka-GE"/>
              </w:rPr>
            </w:pPr>
            <w:r w:rsidRPr="00547DD2">
              <w:rPr>
                <w:rFonts w:eastAsia="Sylfaen" w:cs="Sylfaen"/>
                <w:sz w:val="20"/>
                <w:szCs w:val="20"/>
                <w:lang w:val="ka-GE"/>
              </w:rPr>
              <w:t>დენადობის მაჩვენებელი</w:t>
            </w:r>
            <w:r w:rsidRPr="00547DD2">
              <w:rPr>
                <w:rFonts w:eastAsia="Arial" w:cs="Arial"/>
                <w:sz w:val="20"/>
                <w:szCs w:val="20"/>
                <w:lang w:val="ka-GE"/>
              </w:rPr>
              <w:t>, IL</w:t>
            </w:r>
          </w:p>
        </w:tc>
      </w:tr>
      <w:tr w:rsidR="00083377" w:rsidRPr="00547DD2" w14:paraId="09CFE8CC" w14:textId="77777777" w:rsidTr="00083377">
        <w:trPr>
          <w:trHeight w:val="2656"/>
        </w:trPr>
        <w:tc>
          <w:tcPr>
            <w:tcW w:w="306" w:type="pct"/>
            <w:vMerge/>
            <w:tcBorders>
              <w:top w:val="single" w:sz="4" w:space="0" w:color="000000"/>
              <w:left w:val="single" w:sz="4" w:space="0" w:color="000000"/>
              <w:bottom w:val="single" w:sz="4" w:space="0" w:color="000000"/>
              <w:right w:val="single" w:sz="4" w:space="0" w:color="000000"/>
            </w:tcBorders>
            <w:vAlign w:val="center"/>
            <w:hideMark/>
          </w:tcPr>
          <w:p w14:paraId="622F150F" w14:textId="77777777" w:rsidR="00083377" w:rsidRPr="00547DD2" w:rsidRDefault="00083377" w:rsidP="002177D5">
            <w:pPr>
              <w:widowControl w:val="0"/>
              <w:autoSpaceDE w:val="0"/>
              <w:autoSpaceDN w:val="0"/>
              <w:spacing w:before="0" w:after="0" w:line="240" w:lineRule="auto"/>
              <w:rPr>
                <w:rFonts w:eastAsia="Arial" w:cs="Arial"/>
                <w:b/>
                <w:bCs/>
                <w:i/>
                <w:sz w:val="20"/>
                <w:szCs w:val="20"/>
                <w:lang w:val="ka-GE"/>
              </w:rPr>
            </w:pPr>
          </w:p>
        </w:tc>
        <w:tc>
          <w:tcPr>
            <w:tcW w:w="319" w:type="pct"/>
            <w:vMerge/>
            <w:tcBorders>
              <w:top w:val="single" w:sz="4" w:space="0" w:color="000000"/>
              <w:left w:val="single" w:sz="4" w:space="0" w:color="000000"/>
              <w:bottom w:val="single" w:sz="4" w:space="0" w:color="000000"/>
              <w:right w:val="single" w:sz="4" w:space="0" w:color="000000"/>
            </w:tcBorders>
            <w:vAlign w:val="center"/>
            <w:hideMark/>
          </w:tcPr>
          <w:p w14:paraId="4347C860" w14:textId="77777777" w:rsidR="00083377" w:rsidRPr="00547DD2" w:rsidRDefault="00083377" w:rsidP="002177D5">
            <w:pPr>
              <w:widowControl w:val="0"/>
              <w:autoSpaceDE w:val="0"/>
              <w:autoSpaceDN w:val="0"/>
              <w:spacing w:before="0" w:after="0" w:line="240" w:lineRule="auto"/>
              <w:rPr>
                <w:rFonts w:eastAsia="Sylfaen" w:cs="Sylfaen"/>
                <w:sz w:val="20"/>
                <w:szCs w:val="20"/>
                <w:lang w:val="ka-GE"/>
              </w:rPr>
            </w:pPr>
          </w:p>
        </w:tc>
        <w:tc>
          <w:tcPr>
            <w:tcW w:w="398" w:type="pct"/>
            <w:tcBorders>
              <w:top w:val="single" w:sz="4" w:space="0" w:color="000000"/>
              <w:left w:val="single" w:sz="4" w:space="0" w:color="000000"/>
              <w:bottom w:val="single" w:sz="4" w:space="0" w:color="000000"/>
              <w:right w:val="single" w:sz="4" w:space="0" w:color="000000"/>
            </w:tcBorders>
            <w:textDirection w:val="btLr"/>
            <w:hideMark/>
          </w:tcPr>
          <w:p w14:paraId="33DEE23E" w14:textId="77777777" w:rsidR="00083377" w:rsidRPr="00547DD2" w:rsidRDefault="00083377" w:rsidP="002177D5">
            <w:pPr>
              <w:widowControl w:val="0"/>
              <w:autoSpaceDE w:val="0"/>
              <w:autoSpaceDN w:val="0"/>
              <w:spacing w:before="161" w:after="0" w:line="240" w:lineRule="auto"/>
              <w:ind w:left="455" w:right="455"/>
              <w:jc w:val="center"/>
              <w:rPr>
                <w:rFonts w:eastAsia="Arial" w:cs="Arial"/>
                <w:sz w:val="20"/>
                <w:szCs w:val="20"/>
                <w:lang w:val="ka-GE"/>
              </w:rPr>
            </w:pPr>
            <w:r w:rsidRPr="00547DD2">
              <w:rPr>
                <w:rFonts w:eastAsia="Sylfaen" w:cs="Sylfaen"/>
                <w:sz w:val="20"/>
                <w:szCs w:val="20"/>
                <w:lang w:val="ka-GE"/>
              </w:rPr>
              <w:t xml:space="preserve">ლოდი </w:t>
            </w:r>
            <w:r w:rsidRPr="00547DD2">
              <w:rPr>
                <w:rFonts w:eastAsia="Arial" w:cs="Arial"/>
                <w:sz w:val="20"/>
                <w:szCs w:val="20"/>
                <w:lang w:val="ka-GE"/>
              </w:rPr>
              <w:t xml:space="preserve">/ </w:t>
            </w:r>
            <w:r w:rsidRPr="00547DD2">
              <w:rPr>
                <w:rFonts w:eastAsia="Sylfaen" w:cs="Sylfaen"/>
                <w:sz w:val="20"/>
                <w:szCs w:val="20"/>
                <w:lang w:val="ka-GE"/>
              </w:rPr>
              <w:t xml:space="preserve">კაჭარი </w:t>
            </w:r>
            <w:r w:rsidRPr="00547DD2">
              <w:rPr>
                <w:rFonts w:eastAsia="Arial" w:cs="Arial"/>
                <w:sz w:val="20"/>
                <w:szCs w:val="20"/>
                <w:lang w:val="ka-GE"/>
              </w:rPr>
              <w:t>%</w:t>
            </w:r>
          </w:p>
          <w:p w14:paraId="089A366C" w14:textId="77777777" w:rsidR="00083377" w:rsidRPr="00547DD2" w:rsidRDefault="00083377" w:rsidP="002177D5">
            <w:pPr>
              <w:widowControl w:val="0"/>
              <w:autoSpaceDE w:val="0"/>
              <w:autoSpaceDN w:val="0"/>
              <w:spacing w:before="7" w:after="0" w:line="240" w:lineRule="auto"/>
              <w:ind w:left="454" w:right="455"/>
              <w:jc w:val="center"/>
              <w:rPr>
                <w:rFonts w:eastAsia="Sylfaen" w:cs="Sylfaen"/>
                <w:sz w:val="20"/>
                <w:szCs w:val="20"/>
                <w:lang w:val="ka-GE"/>
              </w:rPr>
            </w:pPr>
            <w:r w:rsidRPr="00547DD2">
              <w:rPr>
                <w:rFonts w:eastAsia="Sylfaen" w:cs="Sylfaen"/>
                <w:sz w:val="20"/>
                <w:szCs w:val="20"/>
                <w:lang w:val="ka-GE"/>
              </w:rPr>
              <w:t>&gt;200.0</w:t>
            </w:r>
          </w:p>
        </w:tc>
        <w:tc>
          <w:tcPr>
            <w:tcW w:w="373" w:type="pct"/>
            <w:tcBorders>
              <w:top w:val="single" w:sz="4" w:space="0" w:color="000000"/>
              <w:left w:val="single" w:sz="4" w:space="0" w:color="000000"/>
              <w:bottom w:val="single" w:sz="4" w:space="0" w:color="000000"/>
              <w:right w:val="single" w:sz="4" w:space="0" w:color="000000"/>
            </w:tcBorders>
            <w:textDirection w:val="btLr"/>
            <w:hideMark/>
          </w:tcPr>
          <w:p w14:paraId="1F26952B" w14:textId="77777777" w:rsidR="00083377" w:rsidRPr="00547DD2" w:rsidRDefault="00083377" w:rsidP="002177D5">
            <w:pPr>
              <w:widowControl w:val="0"/>
              <w:autoSpaceDE w:val="0"/>
              <w:autoSpaceDN w:val="0"/>
              <w:spacing w:before="160" w:after="0" w:line="240" w:lineRule="auto"/>
              <w:ind w:left="825" w:right="501" w:hanging="323"/>
              <w:rPr>
                <w:rFonts w:eastAsia="Arial" w:cs="Arial"/>
                <w:sz w:val="20"/>
                <w:szCs w:val="20"/>
                <w:lang w:val="ka-GE"/>
              </w:rPr>
            </w:pPr>
            <w:r w:rsidRPr="00547DD2">
              <w:rPr>
                <w:rFonts w:eastAsia="Sylfaen" w:cs="Sylfaen"/>
                <w:sz w:val="20"/>
                <w:szCs w:val="20"/>
                <w:lang w:val="ka-GE"/>
              </w:rPr>
              <w:t xml:space="preserve">ღორღი </w:t>
            </w:r>
            <w:r w:rsidRPr="00547DD2">
              <w:rPr>
                <w:rFonts w:eastAsia="Arial" w:cs="Arial"/>
                <w:sz w:val="20"/>
                <w:szCs w:val="20"/>
                <w:lang w:val="ka-GE"/>
              </w:rPr>
              <w:t xml:space="preserve">/ </w:t>
            </w:r>
            <w:r w:rsidRPr="00547DD2">
              <w:rPr>
                <w:rFonts w:eastAsia="Sylfaen" w:cs="Sylfaen"/>
                <w:sz w:val="20"/>
                <w:szCs w:val="20"/>
                <w:lang w:val="ka-GE"/>
              </w:rPr>
              <w:t xml:space="preserve">კენჭი </w:t>
            </w:r>
            <w:r w:rsidRPr="00547DD2">
              <w:rPr>
                <w:rFonts w:eastAsia="Arial" w:cs="Arial"/>
                <w:sz w:val="20"/>
                <w:szCs w:val="20"/>
                <w:lang w:val="ka-GE"/>
              </w:rPr>
              <w:t>% 200.0-10.0</w:t>
            </w:r>
          </w:p>
        </w:tc>
        <w:tc>
          <w:tcPr>
            <w:tcW w:w="374" w:type="pct"/>
            <w:tcBorders>
              <w:top w:val="single" w:sz="4" w:space="0" w:color="000000"/>
              <w:left w:val="single" w:sz="4" w:space="0" w:color="000000"/>
              <w:bottom w:val="single" w:sz="4" w:space="0" w:color="000000"/>
              <w:right w:val="single" w:sz="4" w:space="0" w:color="000000"/>
            </w:tcBorders>
            <w:textDirection w:val="btLr"/>
            <w:hideMark/>
          </w:tcPr>
          <w:p w14:paraId="2635547C" w14:textId="77777777" w:rsidR="00083377" w:rsidRPr="00547DD2" w:rsidRDefault="00083377" w:rsidP="002177D5">
            <w:pPr>
              <w:widowControl w:val="0"/>
              <w:autoSpaceDE w:val="0"/>
              <w:autoSpaceDN w:val="0"/>
              <w:spacing w:before="162" w:after="0" w:line="240" w:lineRule="auto"/>
              <w:ind w:left="943" w:right="534" w:hanging="407"/>
              <w:rPr>
                <w:rFonts w:eastAsia="Arial" w:cs="Arial"/>
                <w:sz w:val="20"/>
                <w:szCs w:val="20"/>
                <w:lang w:val="ka-GE"/>
              </w:rPr>
            </w:pPr>
            <w:r w:rsidRPr="00547DD2">
              <w:rPr>
                <w:rFonts w:eastAsia="Sylfaen" w:cs="Sylfaen"/>
                <w:sz w:val="20"/>
                <w:szCs w:val="20"/>
                <w:lang w:val="ka-GE"/>
              </w:rPr>
              <w:t xml:space="preserve">ხვინჭა </w:t>
            </w:r>
            <w:r w:rsidRPr="00547DD2">
              <w:rPr>
                <w:rFonts w:eastAsia="Arial" w:cs="Arial"/>
                <w:sz w:val="20"/>
                <w:szCs w:val="20"/>
                <w:lang w:val="ka-GE"/>
              </w:rPr>
              <w:t xml:space="preserve">/ </w:t>
            </w:r>
            <w:r w:rsidRPr="00547DD2">
              <w:rPr>
                <w:rFonts w:eastAsia="Sylfaen" w:cs="Sylfaen"/>
                <w:sz w:val="20"/>
                <w:szCs w:val="20"/>
                <w:lang w:val="ka-GE"/>
              </w:rPr>
              <w:t>ხრეში</w:t>
            </w:r>
            <w:r w:rsidRPr="00547DD2">
              <w:rPr>
                <w:rFonts w:eastAsia="Arial" w:cs="Arial"/>
                <w:sz w:val="20"/>
                <w:szCs w:val="20"/>
                <w:lang w:val="ka-GE"/>
              </w:rPr>
              <w:t>% 10,0-2,0</w:t>
            </w:r>
          </w:p>
        </w:tc>
        <w:tc>
          <w:tcPr>
            <w:tcW w:w="375" w:type="pct"/>
            <w:tcBorders>
              <w:top w:val="single" w:sz="4" w:space="0" w:color="000000"/>
              <w:left w:val="single" w:sz="4" w:space="0" w:color="000000"/>
              <w:bottom w:val="single" w:sz="4" w:space="0" w:color="000000"/>
              <w:right w:val="single" w:sz="4" w:space="0" w:color="000000"/>
            </w:tcBorders>
            <w:textDirection w:val="btLr"/>
            <w:hideMark/>
          </w:tcPr>
          <w:p w14:paraId="66F6E5EC" w14:textId="77777777" w:rsidR="00083377" w:rsidRPr="00547DD2" w:rsidRDefault="00083377" w:rsidP="002177D5">
            <w:pPr>
              <w:widowControl w:val="0"/>
              <w:autoSpaceDE w:val="0"/>
              <w:autoSpaceDN w:val="0"/>
              <w:spacing w:before="163" w:after="0" w:line="240" w:lineRule="auto"/>
              <w:ind w:left="948" w:right="947"/>
              <w:jc w:val="center"/>
              <w:rPr>
                <w:rFonts w:eastAsia="Arial" w:cs="Arial"/>
                <w:sz w:val="20"/>
                <w:szCs w:val="20"/>
                <w:lang w:val="ka-GE"/>
              </w:rPr>
            </w:pPr>
            <w:r w:rsidRPr="00547DD2">
              <w:rPr>
                <w:rFonts w:eastAsia="Sylfaen" w:cs="Sylfaen"/>
                <w:sz w:val="20"/>
                <w:szCs w:val="20"/>
                <w:lang w:val="ka-GE"/>
              </w:rPr>
              <w:t xml:space="preserve">ქვიშა </w:t>
            </w:r>
            <w:r w:rsidRPr="00547DD2">
              <w:rPr>
                <w:rFonts w:eastAsia="Arial" w:cs="Arial"/>
                <w:sz w:val="20"/>
                <w:szCs w:val="20"/>
                <w:lang w:val="ka-GE"/>
              </w:rPr>
              <w:t>% 2.0-0,1</w:t>
            </w:r>
          </w:p>
        </w:tc>
        <w:tc>
          <w:tcPr>
            <w:tcW w:w="391" w:type="pct"/>
            <w:tcBorders>
              <w:top w:val="single" w:sz="4" w:space="0" w:color="000000"/>
              <w:left w:val="single" w:sz="4" w:space="0" w:color="000000"/>
              <w:bottom w:val="single" w:sz="4" w:space="0" w:color="000000"/>
              <w:right w:val="single" w:sz="4" w:space="0" w:color="000000"/>
            </w:tcBorders>
            <w:textDirection w:val="btLr"/>
            <w:hideMark/>
          </w:tcPr>
          <w:p w14:paraId="28DF7683" w14:textId="77777777" w:rsidR="00083377" w:rsidRPr="00547DD2" w:rsidRDefault="00083377" w:rsidP="002177D5">
            <w:pPr>
              <w:widowControl w:val="0"/>
              <w:autoSpaceDE w:val="0"/>
              <w:autoSpaceDN w:val="0"/>
              <w:spacing w:before="162" w:after="0" w:line="240" w:lineRule="auto"/>
              <w:ind w:left="825" w:right="806" w:firstLine="16"/>
              <w:rPr>
                <w:rFonts w:eastAsia="Arial" w:cs="Arial"/>
                <w:sz w:val="20"/>
                <w:szCs w:val="20"/>
                <w:lang w:val="ka-GE"/>
              </w:rPr>
            </w:pPr>
            <w:r w:rsidRPr="00547DD2">
              <w:rPr>
                <w:rFonts w:eastAsia="Sylfaen" w:cs="Sylfaen"/>
                <w:sz w:val="20"/>
                <w:szCs w:val="20"/>
                <w:lang w:val="ka-GE"/>
              </w:rPr>
              <w:t xml:space="preserve">მტვერი </w:t>
            </w:r>
            <w:r w:rsidRPr="00547DD2">
              <w:rPr>
                <w:rFonts w:eastAsia="Arial" w:cs="Arial"/>
                <w:sz w:val="20"/>
                <w:szCs w:val="20"/>
                <w:lang w:val="ka-GE"/>
              </w:rPr>
              <w:t>% 0,1 - 0,005</w:t>
            </w:r>
          </w:p>
        </w:tc>
        <w:tc>
          <w:tcPr>
            <w:tcW w:w="361" w:type="pct"/>
            <w:tcBorders>
              <w:top w:val="single" w:sz="4" w:space="0" w:color="000000"/>
              <w:left w:val="single" w:sz="4" w:space="0" w:color="000000"/>
              <w:bottom w:val="single" w:sz="4" w:space="0" w:color="000000"/>
              <w:right w:val="single" w:sz="4" w:space="0" w:color="000000"/>
            </w:tcBorders>
            <w:textDirection w:val="btLr"/>
          </w:tcPr>
          <w:p w14:paraId="1FD24906" w14:textId="77777777" w:rsidR="00083377" w:rsidRPr="00547DD2" w:rsidRDefault="00083377" w:rsidP="002177D5">
            <w:pPr>
              <w:widowControl w:val="0"/>
              <w:autoSpaceDE w:val="0"/>
              <w:autoSpaceDN w:val="0"/>
              <w:spacing w:before="9" w:after="0" w:line="240" w:lineRule="auto"/>
              <w:rPr>
                <w:rFonts w:eastAsia="Sylfaen" w:cs="Sylfaen"/>
                <w:b/>
                <w:sz w:val="20"/>
                <w:szCs w:val="20"/>
                <w:lang w:val="ka-GE"/>
              </w:rPr>
            </w:pPr>
          </w:p>
          <w:p w14:paraId="61481EF4" w14:textId="77777777" w:rsidR="00083377" w:rsidRPr="00547DD2" w:rsidRDefault="00083377" w:rsidP="002177D5">
            <w:pPr>
              <w:widowControl w:val="0"/>
              <w:autoSpaceDE w:val="0"/>
              <w:autoSpaceDN w:val="0"/>
              <w:spacing w:before="0" w:after="0" w:line="240" w:lineRule="auto"/>
              <w:ind w:left="576"/>
              <w:rPr>
                <w:rFonts w:eastAsia="Arial" w:cs="Arial"/>
                <w:sz w:val="20"/>
                <w:szCs w:val="20"/>
                <w:lang w:val="ka-GE"/>
              </w:rPr>
            </w:pPr>
            <w:r w:rsidRPr="00547DD2">
              <w:rPr>
                <w:rFonts w:eastAsia="Sylfaen" w:cs="Sylfaen"/>
                <w:sz w:val="20"/>
                <w:szCs w:val="20"/>
                <w:lang w:val="ka-GE"/>
              </w:rPr>
              <w:t xml:space="preserve">თიხა </w:t>
            </w:r>
            <w:r w:rsidRPr="00547DD2">
              <w:rPr>
                <w:rFonts w:eastAsia="Arial" w:cs="Arial"/>
                <w:sz w:val="20"/>
                <w:szCs w:val="20"/>
                <w:lang w:val="ka-GE"/>
              </w:rPr>
              <w:t>% &lt; 0,005</w:t>
            </w:r>
          </w:p>
        </w:tc>
        <w:tc>
          <w:tcPr>
            <w:tcW w:w="345" w:type="pct"/>
            <w:tcBorders>
              <w:top w:val="single" w:sz="4" w:space="0" w:color="000000"/>
              <w:left w:val="single" w:sz="4" w:space="0" w:color="000000"/>
              <w:bottom w:val="single" w:sz="4" w:space="0" w:color="000000"/>
              <w:right w:val="single" w:sz="4" w:space="0" w:color="000000"/>
            </w:tcBorders>
            <w:textDirection w:val="btLr"/>
          </w:tcPr>
          <w:p w14:paraId="26D86430" w14:textId="77777777" w:rsidR="00083377" w:rsidRPr="00547DD2" w:rsidRDefault="00083377" w:rsidP="002177D5">
            <w:pPr>
              <w:widowControl w:val="0"/>
              <w:autoSpaceDE w:val="0"/>
              <w:autoSpaceDN w:val="0"/>
              <w:spacing w:before="12" w:after="0" w:line="240" w:lineRule="auto"/>
              <w:rPr>
                <w:rFonts w:eastAsia="Sylfaen" w:cs="Sylfaen"/>
                <w:b/>
                <w:sz w:val="20"/>
                <w:szCs w:val="20"/>
                <w:lang w:val="ka-GE"/>
              </w:rPr>
            </w:pPr>
          </w:p>
          <w:p w14:paraId="56884E57" w14:textId="77777777" w:rsidR="00083377" w:rsidRPr="00547DD2" w:rsidRDefault="00083377" w:rsidP="002177D5">
            <w:pPr>
              <w:widowControl w:val="0"/>
              <w:autoSpaceDE w:val="0"/>
              <w:autoSpaceDN w:val="0"/>
              <w:spacing w:before="1" w:after="0" w:line="240" w:lineRule="auto"/>
              <w:ind w:left="797"/>
              <w:rPr>
                <w:rFonts w:eastAsia="Sylfaen" w:cs="Sylfaen"/>
                <w:sz w:val="20"/>
                <w:szCs w:val="20"/>
                <w:lang w:val="ka-GE"/>
              </w:rPr>
            </w:pPr>
            <w:r w:rsidRPr="00547DD2">
              <w:rPr>
                <w:rFonts w:eastAsia="Sylfaen" w:cs="Sylfaen"/>
                <w:sz w:val="20"/>
                <w:szCs w:val="20"/>
                <w:lang w:val="ka-GE"/>
              </w:rPr>
              <w:t>ბუნებრივი</w:t>
            </w:r>
          </w:p>
        </w:tc>
        <w:tc>
          <w:tcPr>
            <w:tcW w:w="345" w:type="pct"/>
            <w:tcBorders>
              <w:top w:val="single" w:sz="4" w:space="0" w:color="000000"/>
              <w:left w:val="single" w:sz="4" w:space="0" w:color="000000"/>
              <w:bottom w:val="single" w:sz="4" w:space="0" w:color="000000"/>
              <w:right w:val="single" w:sz="4" w:space="0" w:color="000000"/>
            </w:tcBorders>
            <w:textDirection w:val="btLr"/>
          </w:tcPr>
          <w:p w14:paraId="463255B1" w14:textId="77777777" w:rsidR="00083377" w:rsidRPr="00547DD2" w:rsidRDefault="00083377" w:rsidP="002177D5">
            <w:pPr>
              <w:widowControl w:val="0"/>
              <w:autoSpaceDE w:val="0"/>
              <w:autoSpaceDN w:val="0"/>
              <w:spacing w:before="12" w:after="0" w:line="240" w:lineRule="auto"/>
              <w:rPr>
                <w:rFonts w:eastAsia="Sylfaen" w:cs="Sylfaen"/>
                <w:b/>
                <w:sz w:val="20"/>
                <w:szCs w:val="20"/>
                <w:lang w:val="ka-GE"/>
              </w:rPr>
            </w:pPr>
          </w:p>
          <w:p w14:paraId="140E4B55" w14:textId="77777777" w:rsidR="00083377" w:rsidRPr="00547DD2" w:rsidRDefault="00083377" w:rsidP="002177D5">
            <w:pPr>
              <w:widowControl w:val="0"/>
              <w:autoSpaceDE w:val="0"/>
              <w:autoSpaceDN w:val="0"/>
              <w:spacing w:before="0" w:after="0" w:line="240" w:lineRule="auto"/>
              <w:ind w:left="712"/>
              <w:rPr>
                <w:rFonts w:eastAsia="Sylfaen" w:cs="Sylfaen"/>
                <w:sz w:val="20"/>
                <w:szCs w:val="20"/>
                <w:lang w:val="ka-GE"/>
              </w:rPr>
            </w:pPr>
            <w:r w:rsidRPr="00547DD2">
              <w:rPr>
                <w:rFonts w:eastAsia="Sylfaen" w:cs="Sylfaen"/>
                <w:sz w:val="20"/>
                <w:szCs w:val="20"/>
                <w:lang w:val="ka-GE"/>
              </w:rPr>
              <w:t>შემავსებელი</w:t>
            </w:r>
          </w:p>
        </w:tc>
        <w:tc>
          <w:tcPr>
            <w:tcW w:w="339" w:type="pct"/>
            <w:tcBorders>
              <w:top w:val="single" w:sz="4" w:space="0" w:color="000000"/>
              <w:left w:val="single" w:sz="4" w:space="0" w:color="000000"/>
              <w:bottom w:val="single" w:sz="4" w:space="0" w:color="000000"/>
              <w:right w:val="single" w:sz="4" w:space="0" w:color="000000"/>
            </w:tcBorders>
            <w:textDirection w:val="btLr"/>
          </w:tcPr>
          <w:p w14:paraId="036CC22A"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E618744" w14:textId="77777777" w:rsidR="00083377" w:rsidRPr="00547DD2" w:rsidRDefault="00083377" w:rsidP="002177D5">
            <w:pPr>
              <w:widowControl w:val="0"/>
              <w:autoSpaceDE w:val="0"/>
              <w:autoSpaceDN w:val="0"/>
              <w:spacing w:before="0" w:after="0" w:line="240" w:lineRule="auto"/>
              <w:ind w:left="371"/>
              <w:rPr>
                <w:rFonts w:eastAsia="Arial" w:cs="Arial"/>
                <w:sz w:val="20"/>
                <w:szCs w:val="20"/>
                <w:lang w:val="ka-GE"/>
              </w:rPr>
            </w:pPr>
            <w:r w:rsidRPr="00547DD2">
              <w:rPr>
                <w:rFonts w:eastAsia="Sylfaen" w:cs="Sylfaen"/>
                <w:sz w:val="20"/>
                <w:szCs w:val="20"/>
                <w:lang w:val="ka-GE"/>
              </w:rPr>
              <w:t>ზედა ზღვარი</w:t>
            </w:r>
            <w:r w:rsidRPr="00547DD2">
              <w:rPr>
                <w:rFonts w:eastAsia="Arial" w:cs="Arial"/>
                <w:sz w:val="20"/>
                <w:szCs w:val="20"/>
                <w:lang w:val="ka-GE"/>
              </w:rPr>
              <w:t>, W</w:t>
            </w:r>
            <w:r w:rsidRPr="00547DD2">
              <w:rPr>
                <w:rFonts w:eastAsia="Arial" w:cs="Arial"/>
                <w:sz w:val="20"/>
                <w:szCs w:val="20"/>
                <w:vertAlign w:val="subscript"/>
                <w:lang w:val="ka-GE"/>
              </w:rPr>
              <w:t>L</w:t>
            </w:r>
            <w:r w:rsidRPr="00547DD2">
              <w:rPr>
                <w:rFonts w:eastAsia="Arial" w:cs="Arial"/>
                <w:sz w:val="20"/>
                <w:szCs w:val="20"/>
                <w:lang w:val="ka-GE"/>
              </w:rPr>
              <w:t>%</w:t>
            </w:r>
          </w:p>
        </w:tc>
        <w:tc>
          <w:tcPr>
            <w:tcW w:w="339" w:type="pct"/>
            <w:tcBorders>
              <w:top w:val="single" w:sz="4" w:space="0" w:color="000000"/>
              <w:left w:val="single" w:sz="4" w:space="0" w:color="000000"/>
              <w:bottom w:val="single" w:sz="4" w:space="0" w:color="000000"/>
              <w:right w:val="single" w:sz="4" w:space="0" w:color="000000"/>
            </w:tcBorders>
            <w:textDirection w:val="btLr"/>
          </w:tcPr>
          <w:p w14:paraId="7E8F3CE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81F6345" w14:textId="77777777" w:rsidR="00083377" w:rsidRPr="00547DD2" w:rsidRDefault="00083377" w:rsidP="002177D5">
            <w:pPr>
              <w:widowControl w:val="0"/>
              <w:autoSpaceDE w:val="0"/>
              <w:autoSpaceDN w:val="0"/>
              <w:spacing w:before="1" w:after="0" w:line="240" w:lineRule="auto"/>
              <w:ind w:left="348"/>
              <w:rPr>
                <w:rFonts w:eastAsia="Arial" w:cs="Arial"/>
                <w:sz w:val="20"/>
                <w:szCs w:val="20"/>
                <w:lang w:val="ka-GE"/>
              </w:rPr>
            </w:pPr>
            <w:r w:rsidRPr="00547DD2">
              <w:rPr>
                <w:rFonts w:eastAsia="Sylfaen" w:cs="Sylfaen"/>
                <w:sz w:val="20"/>
                <w:szCs w:val="20"/>
                <w:lang w:val="ka-GE"/>
              </w:rPr>
              <w:t>ქვედა ზღვარი</w:t>
            </w:r>
            <w:r w:rsidRPr="00547DD2">
              <w:rPr>
                <w:rFonts w:eastAsia="Arial" w:cs="Arial"/>
                <w:sz w:val="20"/>
                <w:szCs w:val="20"/>
                <w:lang w:val="ka-GE"/>
              </w:rPr>
              <w:t>, W</w:t>
            </w:r>
            <w:r w:rsidRPr="00547DD2">
              <w:rPr>
                <w:rFonts w:eastAsia="Arial" w:cs="Arial"/>
                <w:sz w:val="20"/>
                <w:szCs w:val="20"/>
                <w:vertAlign w:val="subscript"/>
                <w:lang w:val="ka-GE"/>
              </w:rPr>
              <w:t>p</w:t>
            </w:r>
            <w:r w:rsidRPr="00547DD2">
              <w:rPr>
                <w:rFonts w:eastAsia="Arial" w:cs="Arial"/>
                <w:sz w:val="20"/>
                <w:szCs w:val="20"/>
                <w:lang w:val="ka-GE"/>
              </w:rPr>
              <w:t>%</w:t>
            </w:r>
          </w:p>
        </w:tc>
        <w:tc>
          <w:tcPr>
            <w:tcW w:w="339" w:type="pct"/>
            <w:tcBorders>
              <w:top w:val="single" w:sz="4" w:space="0" w:color="000000"/>
              <w:left w:val="single" w:sz="4" w:space="0" w:color="000000"/>
              <w:bottom w:val="single" w:sz="4" w:space="0" w:color="000000"/>
              <w:right w:val="single" w:sz="4" w:space="0" w:color="000000"/>
            </w:tcBorders>
            <w:textDirection w:val="btLr"/>
            <w:hideMark/>
          </w:tcPr>
          <w:p w14:paraId="47303EAF" w14:textId="77777777" w:rsidR="00083377" w:rsidRPr="00547DD2" w:rsidRDefault="00083377" w:rsidP="002177D5">
            <w:pPr>
              <w:widowControl w:val="0"/>
              <w:autoSpaceDE w:val="0"/>
              <w:autoSpaceDN w:val="0"/>
              <w:spacing w:before="116" w:after="0" w:line="240" w:lineRule="auto"/>
              <w:ind w:left="1240" w:right="75" w:hanging="1154"/>
              <w:rPr>
                <w:rFonts w:eastAsia="Arial" w:cs="Arial"/>
                <w:sz w:val="20"/>
                <w:szCs w:val="20"/>
                <w:lang w:val="ka-GE"/>
              </w:rPr>
            </w:pPr>
            <w:r w:rsidRPr="00547DD2">
              <w:rPr>
                <w:rFonts w:eastAsia="Sylfaen" w:cs="Sylfaen"/>
                <w:sz w:val="20"/>
                <w:szCs w:val="20"/>
                <w:lang w:val="ka-GE"/>
              </w:rPr>
              <w:t>პლასტიკურობის რიცხვი</w:t>
            </w:r>
            <w:r w:rsidRPr="00547DD2">
              <w:rPr>
                <w:rFonts w:eastAsia="Arial" w:cs="Arial"/>
                <w:sz w:val="20"/>
                <w:szCs w:val="20"/>
                <w:lang w:val="ka-GE"/>
              </w:rPr>
              <w:t>, Ip</w:t>
            </w:r>
          </w:p>
        </w:tc>
        <w:tc>
          <w:tcPr>
            <w:tcW w:w="396" w:type="pct"/>
            <w:vMerge/>
            <w:tcBorders>
              <w:top w:val="single" w:sz="4" w:space="0" w:color="000000"/>
              <w:left w:val="single" w:sz="4" w:space="0" w:color="000000"/>
              <w:bottom w:val="single" w:sz="4" w:space="0" w:color="000000"/>
              <w:right w:val="single" w:sz="4" w:space="0" w:color="000000"/>
            </w:tcBorders>
            <w:vAlign w:val="center"/>
            <w:hideMark/>
          </w:tcPr>
          <w:p w14:paraId="20E199A4" w14:textId="77777777" w:rsidR="00083377" w:rsidRPr="00547DD2" w:rsidRDefault="00083377" w:rsidP="002177D5">
            <w:pPr>
              <w:widowControl w:val="0"/>
              <w:autoSpaceDE w:val="0"/>
              <w:autoSpaceDN w:val="0"/>
              <w:spacing w:before="0" w:after="0" w:line="240" w:lineRule="auto"/>
              <w:rPr>
                <w:rFonts w:eastAsia="Arial" w:cs="Arial"/>
                <w:sz w:val="20"/>
                <w:szCs w:val="20"/>
                <w:lang w:val="ka-GE"/>
              </w:rPr>
            </w:pPr>
          </w:p>
        </w:tc>
      </w:tr>
      <w:tr w:rsidR="00083377" w:rsidRPr="00547DD2" w14:paraId="5AEBB7B6" w14:textId="77777777" w:rsidTr="00083377">
        <w:trPr>
          <w:trHeight w:val="521"/>
        </w:trPr>
        <w:tc>
          <w:tcPr>
            <w:tcW w:w="306" w:type="pct"/>
            <w:tcBorders>
              <w:top w:val="single" w:sz="4" w:space="0" w:color="000000"/>
              <w:left w:val="single" w:sz="4" w:space="0" w:color="000000"/>
              <w:bottom w:val="single" w:sz="4" w:space="0" w:color="000000"/>
              <w:right w:val="single" w:sz="4" w:space="0" w:color="000000"/>
            </w:tcBorders>
            <w:hideMark/>
          </w:tcPr>
          <w:p w14:paraId="082280C7" w14:textId="77777777" w:rsidR="00083377" w:rsidRPr="00547DD2" w:rsidRDefault="00083377" w:rsidP="002177D5">
            <w:pPr>
              <w:widowControl w:val="0"/>
              <w:autoSpaceDE w:val="0"/>
              <w:autoSpaceDN w:val="0"/>
              <w:spacing w:before="139" w:after="0" w:line="240" w:lineRule="auto"/>
              <w:ind w:left="9"/>
              <w:jc w:val="center"/>
              <w:rPr>
                <w:rFonts w:eastAsia="Sylfaen" w:cs="Sylfaen"/>
                <w:sz w:val="20"/>
                <w:szCs w:val="20"/>
                <w:lang w:val="ka-GE"/>
              </w:rPr>
            </w:pPr>
            <w:r w:rsidRPr="00547DD2">
              <w:rPr>
                <w:rFonts w:eastAsia="Sylfaen" w:cs="Sylfaen"/>
                <w:sz w:val="20"/>
                <w:szCs w:val="20"/>
                <w:lang w:val="ka-GE"/>
              </w:rPr>
              <w:t>1</w:t>
            </w:r>
          </w:p>
        </w:tc>
        <w:tc>
          <w:tcPr>
            <w:tcW w:w="319" w:type="pct"/>
            <w:tcBorders>
              <w:top w:val="single" w:sz="4" w:space="0" w:color="000000"/>
              <w:left w:val="single" w:sz="4" w:space="0" w:color="000000"/>
              <w:bottom w:val="single" w:sz="4" w:space="0" w:color="000000"/>
              <w:right w:val="single" w:sz="4" w:space="0" w:color="000000"/>
            </w:tcBorders>
            <w:hideMark/>
          </w:tcPr>
          <w:p w14:paraId="2EB2FB48" w14:textId="77777777" w:rsidR="00083377" w:rsidRPr="00547DD2" w:rsidRDefault="00083377" w:rsidP="002177D5">
            <w:pPr>
              <w:widowControl w:val="0"/>
              <w:autoSpaceDE w:val="0"/>
              <w:autoSpaceDN w:val="0"/>
              <w:spacing w:before="139" w:after="0" w:line="240" w:lineRule="auto"/>
              <w:ind w:left="127" w:right="118"/>
              <w:jc w:val="center"/>
              <w:rPr>
                <w:rFonts w:eastAsia="Sylfaen" w:cs="Sylfaen"/>
                <w:sz w:val="20"/>
                <w:szCs w:val="20"/>
                <w:lang w:val="ka-GE"/>
              </w:rPr>
            </w:pPr>
            <w:r w:rsidRPr="00547DD2">
              <w:rPr>
                <w:rFonts w:eastAsia="Sylfaen" w:cs="Sylfaen"/>
                <w:sz w:val="20"/>
                <w:szCs w:val="20"/>
                <w:lang w:val="ka-GE"/>
              </w:rPr>
              <w:t>1.7-2.0</w:t>
            </w:r>
          </w:p>
        </w:tc>
        <w:tc>
          <w:tcPr>
            <w:tcW w:w="398" w:type="pct"/>
            <w:tcBorders>
              <w:top w:val="single" w:sz="4" w:space="0" w:color="000000"/>
              <w:left w:val="single" w:sz="4" w:space="0" w:color="000000"/>
              <w:bottom w:val="single" w:sz="4" w:space="0" w:color="000000"/>
              <w:right w:val="single" w:sz="4" w:space="0" w:color="000000"/>
            </w:tcBorders>
            <w:hideMark/>
          </w:tcPr>
          <w:p w14:paraId="235EBA59" w14:textId="77777777" w:rsidR="00083377" w:rsidRPr="00547DD2" w:rsidRDefault="00083377" w:rsidP="002177D5">
            <w:pPr>
              <w:widowControl w:val="0"/>
              <w:autoSpaceDE w:val="0"/>
              <w:autoSpaceDN w:val="0"/>
              <w:spacing w:before="139" w:after="0" w:line="240" w:lineRule="auto"/>
              <w:ind w:left="310"/>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hideMark/>
          </w:tcPr>
          <w:p w14:paraId="041F9CDC" w14:textId="77777777" w:rsidR="00083377" w:rsidRPr="00547DD2" w:rsidRDefault="00083377" w:rsidP="002177D5">
            <w:pPr>
              <w:widowControl w:val="0"/>
              <w:autoSpaceDE w:val="0"/>
              <w:autoSpaceDN w:val="0"/>
              <w:spacing w:before="139" w:after="0" w:line="240" w:lineRule="auto"/>
              <w:ind w:left="166" w:right="152"/>
              <w:jc w:val="center"/>
              <w:rPr>
                <w:rFonts w:eastAsia="Sylfaen" w:cs="Sylfaen"/>
                <w:sz w:val="20"/>
                <w:szCs w:val="20"/>
                <w:lang w:val="ka-GE"/>
              </w:rPr>
            </w:pPr>
            <w:r w:rsidRPr="00547DD2">
              <w:rPr>
                <w:rFonts w:eastAsia="Sylfaen" w:cs="Sylfaen"/>
                <w:sz w:val="20"/>
                <w:szCs w:val="20"/>
                <w:lang w:val="ka-GE"/>
              </w:rPr>
              <w:t>29.3</w:t>
            </w:r>
          </w:p>
        </w:tc>
        <w:tc>
          <w:tcPr>
            <w:tcW w:w="374" w:type="pct"/>
            <w:tcBorders>
              <w:top w:val="single" w:sz="4" w:space="0" w:color="000000"/>
              <w:left w:val="single" w:sz="4" w:space="0" w:color="000000"/>
              <w:bottom w:val="single" w:sz="4" w:space="0" w:color="000000"/>
              <w:right w:val="single" w:sz="4" w:space="0" w:color="000000"/>
            </w:tcBorders>
            <w:hideMark/>
          </w:tcPr>
          <w:p w14:paraId="4BD1640F" w14:textId="77777777" w:rsidR="00083377" w:rsidRPr="00547DD2" w:rsidRDefault="00083377" w:rsidP="002177D5">
            <w:pPr>
              <w:widowControl w:val="0"/>
              <w:autoSpaceDE w:val="0"/>
              <w:autoSpaceDN w:val="0"/>
              <w:spacing w:before="139" w:after="0" w:line="240" w:lineRule="auto"/>
              <w:ind w:left="167" w:right="152"/>
              <w:jc w:val="center"/>
              <w:rPr>
                <w:rFonts w:eastAsia="Sylfaen" w:cs="Sylfaen"/>
                <w:sz w:val="20"/>
                <w:szCs w:val="20"/>
                <w:lang w:val="ka-GE"/>
              </w:rPr>
            </w:pPr>
            <w:r w:rsidRPr="00547DD2">
              <w:rPr>
                <w:rFonts w:eastAsia="Sylfaen" w:cs="Sylfaen"/>
                <w:sz w:val="20"/>
                <w:szCs w:val="20"/>
                <w:lang w:val="ka-GE"/>
              </w:rPr>
              <w:t>26.2</w:t>
            </w:r>
          </w:p>
        </w:tc>
        <w:tc>
          <w:tcPr>
            <w:tcW w:w="375" w:type="pct"/>
            <w:tcBorders>
              <w:top w:val="single" w:sz="4" w:space="0" w:color="000000"/>
              <w:left w:val="single" w:sz="4" w:space="0" w:color="000000"/>
              <w:bottom w:val="single" w:sz="4" w:space="0" w:color="000000"/>
              <w:right w:val="single" w:sz="4" w:space="0" w:color="000000"/>
            </w:tcBorders>
            <w:hideMark/>
          </w:tcPr>
          <w:p w14:paraId="3AF87FDF" w14:textId="77777777" w:rsidR="00083377" w:rsidRPr="00547DD2" w:rsidRDefault="00083377" w:rsidP="002177D5">
            <w:pPr>
              <w:widowControl w:val="0"/>
              <w:autoSpaceDE w:val="0"/>
              <w:autoSpaceDN w:val="0"/>
              <w:spacing w:before="139" w:after="0" w:line="240" w:lineRule="auto"/>
              <w:ind w:left="169" w:right="154"/>
              <w:jc w:val="center"/>
              <w:rPr>
                <w:rFonts w:eastAsia="Sylfaen" w:cs="Sylfaen"/>
                <w:sz w:val="20"/>
                <w:szCs w:val="20"/>
                <w:lang w:val="ka-GE"/>
              </w:rPr>
            </w:pPr>
            <w:r w:rsidRPr="00547DD2">
              <w:rPr>
                <w:rFonts w:eastAsia="Sylfaen" w:cs="Sylfaen"/>
                <w:sz w:val="20"/>
                <w:szCs w:val="20"/>
                <w:lang w:val="ka-GE"/>
              </w:rPr>
              <w:t>25.0</w:t>
            </w:r>
          </w:p>
        </w:tc>
        <w:tc>
          <w:tcPr>
            <w:tcW w:w="391" w:type="pct"/>
            <w:tcBorders>
              <w:top w:val="single" w:sz="4" w:space="0" w:color="000000"/>
              <w:left w:val="single" w:sz="4" w:space="0" w:color="000000"/>
              <w:bottom w:val="single" w:sz="4" w:space="0" w:color="000000"/>
              <w:right w:val="single" w:sz="4" w:space="0" w:color="000000"/>
            </w:tcBorders>
            <w:hideMark/>
          </w:tcPr>
          <w:p w14:paraId="6A4E617B" w14:textId="77777777" w:rsidR="00083377" w:rsidRPr="00547DD2" w:rsidRDefault="00083377" w:rsidP="002177D5">
            <w:pPr>
              <w:widowControl w:val="0"/>
              <w:autoSpaceDE w:val="0"/>
              <w:autoSpaceDN w:val="0"/>
              <w:spacing w:before="139" w:after="0" w:line="240" w:lineRule="auto"/>
              <w:ind w:left="168" w:right="150"/>
              <w:jc w:val="center"/>
              <w:rPr>
                <w:rFonts w:eastAsia="Sylfaen" w:cs="Sylfaen"/>
                <w:sz w:val="20"/>
                <w:szCs w:val="20"/>
                <w:lang w:val="ka-GE"/>
              </w:rPr>
            </w:pPr>
            <w:r w:rsidRPr="00547DD2">
              <w:rPr>
                <w:rFonts w:eastAsia="Sylfaen" w:cs="Sylfaen"/>
                <w:sz w:val="20"/>
                <w:szCs w:val="20"/>
                <w:lang w:val="ka-GE"/>
              </w:rPr>
              <w:t>10.2</w:t>
            </w:r>
          </w:p>
        </w:tc>
        <w:tc>
          <w:tcPr>
            <w:tcW w:w="361" w:type="pct"/>
            <w:tcBorders>
              <w:top w:val="single" w:sz="4" w:space="0" w:color="000000"/>
              <w:left w:val="single" w:sz="4" w:space="0" w:color="000000"/>
              <w:bottom w:val="single" w:sz="4" w:space="0" w:color="000000"/>
              <w:right w:val="single" w:sz="4" w:space="0" w:color="000000"/>
            </w:tcBorders>
            <w:hideMark/>
          </w:tcPr>
          <w:p w14:paraId="5BFE92DC" w14:textId="77777777" w:rsidR="00083377" w:rsidRPr="00547DD2" w:rsidRDefault="00083377" w:rsidP="002177D5">
            <w:pPr>
              <w:widowControl w:val="0"/>
              <w:autoSpaceDE w:val="0"/>
              <w:autoSpaceDN w:val="0"/>
              <w:spacing w:before="139" w:after="0" w:line="240" w:lineRule="auto"/>
              <w:ind w:left="215"/>
              <w:rPr>
                <w:rFonts w:eastAsia="Sylfaen" w:cs="Sylfaen"/>
                <w:sz w:val="20"/>
                <w:szCs w:val="20"/>
                <w:lang w:val="ka-GE"/>
              </w:rPr>
            </w:pPr>
            <w:r w:rsidRPr="00547DD2">
              <w:rPr>
                <w:rFonts w:eastAsia="Sylfaen" w:cs="Sylfaen"/>
                <w:sz w:val="20"/>
                <w:szCs w:val="20"/>
                <w:lang w:val="ka-GE"/>
              </w:rPr>
              <w:t>9.3</w:t>
            </w:r>
          </w:p>
        </w:tc>
        <w:tc>
          <w:tcPr>
            <w:tcW w:w="345" w:type="pct"/>
            <w:tcBorders>
              <w:top w:val="single" w:sz="4" w:space="0" w:color="000000"/>
              <w:left w:val="single" w:sz="4" w:space="0" w:color="000000"/>
              <w:bottom w:val="single" w:sz="4" w:space="0" w:color="000000"/>
              <w:right w:val="single" w:sz="4" w:space="0" w:color="000000"/>
            </w:tcBorders>
            <w:hideMark/>
          </w:tcPr>
          <w:p w14:paraId="5054E055" w14:textId="77777777" w:rsidR="00083377" w:rsidRPr="00547DD2" w:rsidRDefault="00083377" w:rsidP="002177D5">
            <w:pPr>
              <w:widowControl w:val="0"/>
              <w:autoSpaceDE w:val="0"/>
              <w:autoSpaceDN w:val="0"/>
              <w:spacing w:before="139" w:after="0" w:line="240" w:lineRule="auto"/>
              <w:ind w:left="132" w:right="114"/>
              <w:jc w:val="center"/>
              <w:rPr>
                <w:rFonts w:eastAsia="Sylfaen" w:cs="Sylfaen"/>
                <w:sz w:val="20"/>
                <w:szCs w:val="20"/>
                <w:lang w:val="ka-GE"/>
              </w:rPr>
            </w:pPr>
            <w:r w:rsidRPr="00547DD2">
              <w:rPr>
                <w:rFonts w:eastAsia="Sylfaen" w:cs="Sylfaen"/>
                <w:sz w:val="20"/>
                <w:szCs w:val="20"/>
                <w:lang w:val="ka-GE"/>
              </w:rPr>
              <w:t>10.6</w:t>
            </w:r>
          </w:p>
        </w:tc>
        <w:tc>
          <w:tcPr>
            <w:tcW w:w="345" w:type="pct"/>
            <w:tcBorders>
              <w:top w:val="single" w:sz="4" w:space="0" w:color="000000"/>
              <w:left w:val="single" w:sz="4" w:space="0" w:color="000000"/>
              <w:bottom w:val="single" w:sz="4" w:space="0" w:color="000000"/>
              <w:right w:val="single" w:sz="4" w:space="0" w:color="000000"/>
            </w:tcBorders>
            <w:hideMark/>
          </w:tcPr>
          <w:p w14:paraId="632EF19F" w14:textId="77777777" w:rsidR="00083377" w:rsidRPr="00547DD2" w:rsidRDefault="00083377" w:rsidP="002177D5">
            <w:pPr>
              <w:widowControl w:val="0"/>
              <w:autoSpaceDE w:val="0"/>
              <w:autoSpaceDN w:val="0"/>
              <w:spacing w:before="139" w:after="0" w:line="240" w:lineRule="auto"/>
              <w:ind w:left="132" w:right="114"/>
              <w:jc w:val="center"/>
              <w:rPr>
                <w:rFonts w:eastAsia="Sylfaen" w:cs="Sylfaen"/>
                <w:sz w:val="20"/>
                <w:szCs w:val="20"/>
                <w:lang w:val="ka-GE"/>
              </w:rPr>
            </w:pPr>
            <w:r w:rsidRPr="00547DD2">
              <w:rPr>
                <w:rFonts w:eastAsia="Sylfaen" w:cs="Sylfaen"/>
                <w:sz w:val="20"/>
                <w:szCs w:val="20"/>
                <w:lang w:val="ka-GE"/>
              </w:rPr>
              <w:t>24.4</w:t>
            </w:r>
          </w:p>
        </w:tc>
        <w:tc>
          <w:tcPr>
            <w:tcW w:w="339" w:type="pct"/>
            <w:tcBorders>
              <w:top w:val="single" w:sz="4" w:space="0" w:color="000000"/>
              <w:left w:val="single" w:sz="4" w:space="0" w:color="000000"/>
              <w:bottom w:val="single" w:sz="4" w:space="0" w:color="000000"/>
              <w:right w:val="single" w:sz="4" w:space="0" w:color="000000"/>
            </w:tcBorders>
            <w:hideMark/>
          </w:tcPr>
          <w:p w14:paraId="1AF84B50" w14:textId="77777777" w:rsidR="00083377" w:rsidRPr="00547DD2" w:rsidRDefault="00083377" w:rsidP="002177D5">
            <w:pPr>
              <w:widowControl w:val="0"/>
              <w:autoSpaceDE w:val="0"/>
              <w:autoSpaceDN w:val="0"/>
              <w:spacing w:before="139" w:after="0" w:line="240" w:lineRule="auto"/>
              <w:ind w:left="142"/>
              <w:rPr>
                <w:rFonts w:eastAsia="Sylfaen" w:cs="Sylfaen"/>
                <w:sz w:val="20"/>
                <w:szCs w:val="20"/>
                <w:lang w:val="ka-GE"/>
              </w:rPr>
            </w:pPr>
            <w:r w:rsidRPr="00547DD2">
              <w:rPr>
                <w:rFonts w:eastAsia="Sylfaen" w:cs="Sylfaen"/>
                <w:sz w:val="20"/>
                <w:szCs w:val="20"/>
                <w:lang w:val="ka-GE"/>
              </w:rPr>
              <w:t>34.8</w:t>
            </w:r>
          </w:p>
        </w:tc>
        <w:tc>
          <w:tcPr>
            <w:tcW w:w="339" w:type="pct"/>
            <w:tcBorders>
              <w:top w:val="single" w:sz="4" w:space="0" w:color="000000"/>
              <w:left w:val="single" w:sz="4" w:space="0" w:color="000000"/>
              <w:bottom w:val="single" w:sz="4" w:space="0" w:color="000000"/>
              <w:right w:val="single" w:sz="4" w:space="0" w:color="000000"/>
            </w:tcBorders>
            <w:hideMark/>
          </w:tcPr>
          <w:p w14:paraId="426DFAC7" w14:textId="77777777" w:rsidR="00083377" w:rsidRPr="00547DD2" w:rsidRDefault="00083377" w:rsidP="002177D5">
            <w:pPr>
              <w:widowControl w:val="0"/>
              <w:autoSpaceDE w:val="0"/>
              <w:autoSpaceDN w:val="0"/>
              <w:spacing w:before="139" w:after="0" w:line="240" w:lineRule="auto"/>
              <w:ind w:left="122" w:right="107"/>
              <w:jc w:val="center"/>
              <w:rPr>
                <w:rFonts w:eastAsia="Sylfaen" w:cs="Sylfaen"/>
                <w:sz w:val="20"/>
                <w:szCs w:val="20"/>
                <w:lang w:val="ka-GE"/>
              </w:rPr>
            </w:pPr>
            <w:r w:rsidRPr="00547DD2">
              <w:rPr>
                <w:rFonts w:eastAsia="Sylfaen" w:cs="Sylfaen"/>
                <w:sz w:val="20"/>
                <w:szCs w:val="20"/>
                <w:lang w:val="ka-GE"/>
              </w:rPr>
              <w:t>20.4</w:t>
            </w:r>
          </w:p>
        </w:tc>
        <w:tc>
          <w:tcPr>
            <w:tcW w:w="339" w:type="pct"/>
            <w:tcBorders>
              <w:top w:val="single" w:sz="4" w:space="0" w:color="000000"/>
              <w:left w:val="single" w:sz="4" w:space="0" w:color="000000"/>
              <w:bottom w:val="single" w:sz="4" w:space="0" w:color="000000"/>
              <w:right w:val="single" w:sz="4" w:space="0" w:color="000000"/>
            </w:tcBorders>
            <w:hideMark/>
          </w:tcPr>
          <w:p w14:paraId="103A7F69" w14:textId="77777777" w:rsidR="00083377" w:rsidRPr="00547DD2" w:rsidRDefault="00083377" w:rsidP="002177D5">
            <w:pPr>
              <w:widowControl w:val="0"/>
              <w:autoSpaceDE w:val="0"/>
              <w:autoSpaceDN w:val="0"/>
              <w:spacing w:before="139" w:after="0" w:line="240" w:lineRule="auto"/>
              <w:ind w:left="121" w:right="107"/>
              <w:jc w:val="center"/>
              <w:rPr>
                <w:rFonts w:eastAsia="Sylfaen" w:cs="Sylfaen"/>
                <w:sz w:val="20"/>
                <w:szCs w:val="20"/>
                <w:lang w:val="ka-GE"/>
              </w:rPr>
            </w:pPr>
            <w:r w:rsidRPr="00547DD2">
              <w:rPr>
                <w:rFonts w:eastAsia="Sylfaen" w:cs="Sylfaen"/>
                <w:sz w:val="20"/>
                <w:szCs w:val="20"/>
                <w:lang w:val="ka-GE"/>
              </w:rPr>
              <w:t>14.4</w:t>
            </w:r>
          </w:p>
        </w:tc>
        <w:tc>
          <w:tcPr>
            <w:tcW w:w="396" w:type="pct"/>
            <w:tcBorders>
              <w:top w:val="single" w:sz="4" w:space="0" w:color="000000"/>
              <w:left w:val="single" w:sz="4" w:space="0" w:color="000000"/>
              <w:bottom w:val="single" w:sz="4" w:space="0" w:color="000000"/>
              <w:right w:val="single" w:sz="4" w:space="0" w:color="000000"/>
            </w:tcBorders>
            <w:hideMark/>
          </w:tcPr>
          <w:p w14:paraId="2F368DD4" w14:textId="77777777" w:rsidR="00083377" w:rsidRPr="00547DD2" w:rsidRDefault="00083377" w:rsidP="002177D5">
            <w:pPr>
              <w:widowControl w:val="0"/>
              <w:autoSpaceDE w:val="0"/>
              <w:autoSpaceDN w:val="0"/>
              <w:spacing w:before="139" w:after="0" w:line="240" w:lineRule="auto"/>
              <w:ind w:left="188" w:right="172"/>
              <w:jc w:val="center"/>
              <w:rPr>
                <w:rFonts w:eastAsia="Sylfaen" w:cs="Sylfaen"/>
                <w:sz w:val="20"/>
                <w:szCs w:val="20"/>
                <w:lang w:val="ka-GE"/>
              </w:rPr>
            </w:pPr>
            <w:r w:rsidRPr="00547DD2">
              <w:rPr>
                <w:rFonts w:eastAsia="Sylfaen" w:cs="Sylfaen"/>
                <w:sz w:val="20"/>
                <w:szCs w:val="20"/>
                <w:lang w:val="ka-GE"/>
              </w:rPr>
              <w:t>0.28</w:t>
            </w:r>
          </w:p>
        </w:tc>
      </w:tr>
      <w:tr w:rsidR="00083377" w:rsidRPr="00547DD2" w14:paraId="4CCC02CD"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1FF395B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EC343BA"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1</w:t>
            </w:r>
          </w:p>
        </w:tc>
        <w:tc>
          <w:tcPr>
            <w:tcW w:w="319" w:type="pct"/>
            <w:tcBorders>
              <w:top w:val="single" w:sz="4" w:space="0" w:color="000000"/>
              <w:left w:val="single" w:sz="4" w:space="0" w:color="000000"/>
              <w:bottom w:val="single" w:sz="4" w:space="0" w:color="000000"/>
              <w:right w:val="single" w:sz="4" w:space="0" w:color="000000"/>
            </w:tcBorders>
          </w:tcPr>
          <w:p w14:paraId="040A23E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40FBC32"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4.0-4.5</w:t>
            </w:r>
          </w:p>
        </w:tc>
        <w:tc>
          <w:tcPr>
            <w:tcW w:w="398" w:type="pct"/>
            <w:tcBorders>
              <w:top w:val="single" w:sz="4" w:space="0" w:color="000000"/>
              <w:left w:val="single" w:sz="4" w:space="0" w:color="000000"/>
              <w:bottom w:val="single" w:sz="4" w:space="0" w:color="000000"/>
              <w:right w:val="single" w:sz="4" w:space="0" w:color="000000"/>
            </w:tcBorders>
          </w:tcPr>
          <w:p w14:paraId="3AB37FE3"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33E0A60"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4E20AF5C"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6F435E3"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50.3</w:t>
            </w:r>
          </w:p>
        </w:tc>
        <w:tc>
          <w:tcPr>
            <w:tcW w:w="374" w:type="pct"/>
            <w:tcBorders>
              <w:top w:val="single" w:sz="4" w:space="0" w:color="000000"/>
              <w:left w:val="single" w:sz="4" w:space="0" w:color="000000"/>
              <w:bottom w:val="single" w:sz="4" w:space="0" w:color="000000"/>
              <w:right w:val="single" w:sz="4" w:space="0" w:color="000000"/>
            </w:tcBorders>
          </w:tcPr>
          <w:p w14:paraId="71C41AA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B3F8D08"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14.9</w:t>
            </w:r>
          </w:p>
        </w:tc>
        <w:tc>
          <w:tcPr>
            <w:tcW w:w="375" w:type="pct"/>
            <w:tcBorders>
              <w:top w:val="single" w:sz="4" w:space="0" w:color="000000"/>
              <w:left w:val="single" w:sz="4" w:space="0" w:color="000000"/>
              <w:bottom w:val="single" w:sz="4" w:space="0" w:color="000000"/>
              <w:right w:val="single" w:sz="4" w:space="0" w:color="000000"/>
            </w:tcBorders>
          </w:tcPr>
          <w:p w14:paraId="201211E6"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0455B8D"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20.5</w:t>
            </w:r>
          </w:p>
        </w:tc>
        <w:tc>
          <w:tcPr>
            <w:tcW w:w="391" w:type="pct"/>
            <w:tcBorders>
              <w:top w:val="single" w:sz="4" w:space="0" w:color="000000"/>
              <w:left w:val="single" w:sz="4" w:space="0" w:color="000000"/>
              <w:bottom w:val="single" w:sz="4" w:space="0" w:color="000000"/>
              <w:right w:val="single" w:sz="4" w:space="0" w:color="000000"/>
            </w:tcBorders>
          </w:tcPr>
          <w:p w14:paraId="2FD6168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32A0417" w14:textId="77777777" w:rsidR="00083377" w:rsidRPr="00547DD2" w:rsidRDefault="00083377" w:rsidP="002177D5">
            <w:pPr>
              <w:widowControl w:val="0"/>
              <w:autoSpaceDE w:val="0"/>
              <w:autoSpaceDN w:val="0"/>
              <w:spacing w:before="0" w:after="0" w:line="240" w:lineRule="auto"/>
              <w:ind w:left="168" w:right="152"/>
              <w:jc w:val="center"/>
              <w:rPr>
                <w:rFonts w:eastAsia="Sylfaen" w:cs="Sylfaen"/>
                <w:sz w:val="20"/>
                <w:szCs w:val="20"/>
                <w:lang w:val="ka-GE"/>
              </w:rPr>
            </w:pPr>
            <w:r w:rsidRPr="00547DD2">
              <w:rPr>
                <w:rFonts w:eastAsia="Sylfaen" w:cs="Sylfaen"/>
                <w:sz w:val="20"/>
                <w:szCs w:val="20"/>
                <w:lang w:val="ka-GE"/>
              </w:rPr>
              <w:t>7.5</w:t>
            </w:r>
          </w:p>
        </w:tc>
        <w:tc>
          <w:tcPr>
            <w:tcW w:w="361" w:type="pct"/>
            <w:tcBorders>
              <w:top w:val="single" w:sz="4" w:space="0" w:color="000000"/>
              <w:left w:val="single" w:sz="4" w:space="0" w:color="000000"/>
              <w:bottom w:val="single" w:sz="4" w:space="0" w:color="000000"/>
              <w:right w:val="single" w:sz="4" w:space="0" w:color="000000"/>
            </w:tcBorders>
          </w:tcPr>
          <w:p w14:paraId="3DEBCD2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A2A5977" w14:textId="77777777" w:rsidR="00083377" w:rsidRPr="00547DD2" w:rsidRDefault="00083377" w:rsidP="002177D5">
            <w:pPr>
              <w:widowControl w:val="0"/>
              <w:autoSpaceDE w:val="0"/>
              <w:autoSpaceDN w:val="0"/>
              <w:spacing w:before="0" w:after="0" w:line="240" w:lineRule="auto"/>
              <w:ind w:left="215"/>
              <w:rPr>
                <w:rFonts w:eastAsia="Sylfaen" w:cs="Sylfaen"/>
                <w:sz w:val="20"/>
                <w:szCs w:val="20"/>
                <w:lang w:val="ka-GE"/>
              </w:rPr>
            </w:pPr>
            <w:r w:rsidRPr="00547DD2">
              <w:rPr>
                <w:rFonts w:eastAsia="Sylfaen" w:cs="Sylfaen"/>
                <w:sz w:val="20"/>
                <w:szCs w:val="20"/>
                <w:lang w:val="ka-GE"/>
              </w:rPr>
              <w:t>6.8</w:t>
            </w:r>
          </w:p>
        </w:tc>
        <w:tc>
          <w:tcPr>
            <w:tcW w:w="345" w:type="pct"/>
            <w:tcBorders>
              <w:top w:val="single" w:sz="4" w:space="0" w:color="000000"/>
              <w:left w:val="single" w:sz="4" w:space="0" w:color="000000"/>
              <w:bottom w:val="single" w:sz="4" w:space="0" w:color="000000"/>
              <w:right w:val="single" w:sz="4" w:space="0" w:color="000000"/>
            </w:tcBorders>
          </w:tcPr>
          <w:p w14:paraId="65B6ED3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5B73FA8" w14:textId="77777777" w:rsidR="00083377" w:rsidRPr="00547DD2" w:rsidRDefault="00083377" w:rsidP="002177D5">
            <w:pPr>
              <w:widowControl w:val="0"/>
              <w:autoSpaceDE w:val="0"/>
              <w:autoSpaceDN w:val="0"/>
              <w:spacing w:before="0" w:after="0" w:line="240" w:lineRule="auto"/>
              <w:ind w:left="131" w:right="114"/>
              <w:jc w:val="center"/>
              <w:rPr>
                <w:rFonts w:eastAsia="Sylfaen" w:cs="Sylfaen"/>
                <w:sz w:val="20"/>
                <w:szCs w:val="20"/>
                <w:lang w:val="ka-GE"/>
              </w:rPr>
            </w:pPr>
            <w:r w:rsidRPr="00547DD2">
              <w:rPr>
                <w:rFonts w:eastAsia="Sylfaen" w:cs="Sylfaen"/>
                <w:sz w:val="20"/>
                <w:szCs w:val="20"/>
                <w:lang w:val="ka-GE"/>
              </w:rPr>
              <w:t>6.9</w:t>
            </w:r>
          </w:p>
        </w:tc>
        <w:tc>
          <w:tcPr>
            <w:tcW w:w="345" w:type="pct"/>
            <w:tcBorders>
              <w:top w:val="single" w:sz="4" w:space="0" w:color="000000"/>
              <w:left w:val="single" w:sz="4" w:space="0" w:color="000000"/>
              <w:bottom w:val="single" w:sz="4" w:space="0" w:color="000000"/>
              <w:right w:val="single" w:sz="4" w:space="0" w:color="000000"/>
            </w:tcBorders>
          </w:tcPr>
          <w:p w14:paraId="5211E05B"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2D8D21C"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21.1</w:t>
            </w:r>
          </w:p>
        </w:tc>
        <w:tc>
          <w:tcPr>
            <w:tcW w:w="339" w:type="pct"/>
            <w:tcBorders>
              <w:top w:val="single" w:sz="4" w:space="0" w:color="000000"/>
              <w:left w:val="single" w:sz="4" w:space="0" w:color="000000"/>
              <w:bottom w:val="single" w:sz="4" w:space="0" w:color="000000"/>
              <w:right w:val="single" w:sz="4" w:space="0" w:color="000000"/>
            </w:tcBorders>
          </w:tcPr>
          <w:p w14:paraId="230147DA"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32E3B35"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40.0</w:t>
            </w:r>
          </w:p>
        </w:tc>
        <w:tc>
          <w:tcPr>
            <w:tcW w:w="339" w:type="pct"/>
            <w:tcBorders>
              <w:top w:val="single" w:sz="4" w:space="0" w:color="000000"/>
              <w:left w:val="single" w:sz="4" w:space="0" w:color="000000"/>
              <w:bottom w:val="single" w:sz="4" w:space="0" w:color="000000"/>
              <w:right w:val="single" w:sz="4" w:space="0" w:color="000000"/>
            </w:tcBorders>
          </w:tcPr>
          <w:p w14:paraId="1FA21EE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9880B57"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20.9</w:t>
            </w:r>
          </w:p>
        </w:tc>
        <w:tc>
          <w:tcPr>
            <w:tcW w:w="339" w:type="pct"/>
            <w:tcBorders>
              <w:top w:val="single" w:sz="4" w:space="0" w:color="000000"/>
              <w:left w:val="single" w:sz="4" w:space="0" w:color="000000"/>
              <w:bottom w:val="single" w:sz="4" w:space="0" w:color="000000"/>
              <w:right w:val="single" w:sz="4" w:space="0" w:color="000000"/>
            </w:tcBorders>
          </w:tcPr>
          <w:p w14:paraId="6327D26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9BFDCC4"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19.1</w:t>
            </w:r>
          </w:p>
        </w:tc>
        <w:tc>
          <w:tcPr>
            <w:tcW w:w="396" w:type="pct"/>
            <w:tcBorders>
              <w:top w:val="single" w:sz="4" w:space="0" w:color="000000"/>
              <w:left w:val="single" w:sz="4" w:space="0" w:color="000000"/>
              <w:bottom w:val="single" w:sz="4" w:space="0" w:color="000000"/>
              <w:right w:val="single" w:sz="4" w:space="0" w:color="000000"/>
            </w:tcBorders>
          </w:tcPr>
          <w:p w14:paraId="2084FDC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908AC70"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0.01</w:t>
            </w:r>
          </w:p>
        </w:tc>
      </w:tr>
      <w:tr w:rsidR="00083377" w:rsidRPr="00547DD2" w14:paraId="1A563766"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49946291"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C962453"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4</w:t>
            </w:r>
          </w:p>
        </w:tc>
        <w:tc>
          <w:tcPr>
            <w:tcW w:w="319" w:type="pct"/>
            <w:tcBorders>
              <w:top w:val="single" w:sz="4" w:space="0" w:color="000000"/>
              <w:left w:val="single" w:sz="4" w:space="0" w:color="000000"/>
              <w:bottom w:val="single" w:sz="4" w:space="0" w:color="000000"/>
              <w:right w:val="single" w:sz="4" w:space="0" w:color="000000"/>
            </w:tcBorders>
          </w:tcPr>
          <w:p w14:paraId="06FC613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B2A4563"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1.5-2.0</w:t>
            </w:r>
          </w:p>
        </w:tc>
        <w:tc>
          <w:tcPr>
            <w:tcW w:w="398" w:type="pct"/>
            <w:tcBorders>
              <w:top w:val="single" w:sz="4" w:space="0" w:color="000000"/>
              <w:left w:val="single" w:sz="4" w:space="0" w:color="000000"/>
              <w:bottom w:val="single" w:sz="4" w:space="0" w:color="000000"/>
              <w:right w:val="single" w:sz="4" w:space="0" w:color="000000"/>
            </w:tcBorders>
          </w:tcPr>
          <w:p w14:paraId="3FB4A89A"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0B4FA49"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09F269EF"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3D6BE22"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56.6</w:t>
            </w:r>
          </w:p>
        </w:tc>
        <w:tc>
          <w:tcPr>
            <w:tcW w:w="374" w:type="pct"/>
            <w:tcBorders>
              <w:top w:val="single" w:sz="4" w:space="0" w:color="000000"/>
              <w:left w:val="single" w:sz="4" w:space="0" w:color="000000"/>
              <w:bottom w:val="single" w:sz="4" w:space="0" w:color="000000"/>
              <w:right w:val="single" w:sz="4" w:space="0" w:color="000000"/>
            </w:tcBorders>
          </w:tcPr>
          <w:p w14:paraId="5048DCB1"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64750F0"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11.9</w:t>
            </w:r>
          </w:p>
        </w:tc>
        <w:tc>
          <w:tcPr>
            <w:tcW w:w="375" w:type="pct"/>
            <w:tcBorders>
              <w:top w:val="single" w:sz="4" w:space="0" w:color="000000"/>
              <w:left w:val="single" w:sz="4" w:space="0" w:color="000000"/>
              <w:bottom w:val="single" w:sz="4" w:space="0" w:color="000000"/>
              <w:right w:val="single" w:sz="4" w:space="0" w:color="000000"/>
            </w:tcBorders>
          </w:tcPr>
          <w:p w14:paraId="48F8CA79"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B7C6225"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24.5</w:t>
            </w:r>
          </w:p>
        </w:tc>
        <w:tc>
          <w:tcPr>
            <w:tcW w:w="752" w:type="pct"/>
            <w:gridSpan w:val="2"/>
            <w:tcBorders>
              <w:top w:val="single" w:sz="4" w:space="0" w:color="000000"/>
              <w:left w:val="single" w:sz="4" w:space="0" w:color="000000"/>
              <w:bottom w:val="single" w:sz="4" w:space="0" w:color="000000"/>
              <w:right w:val="single" w:sz="4" w:space="0" w:color="000000"/>
            </w:tcBorders>
          </w:tcPr>
          <w:p w14:paraId="3DCDE54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EE1CBB5" w14:textId="77777777" w:rsidR="00083377" w:rsidRPr="00547DD2" w:rsidRDefault="00083377" w:rsidP="002177D5">
            <w:pPr>
              <w:widowControl w:val="0"/>
              <w:autoSpaceDE w:val="0"/>
              <w:autoSpaceDN w:val="0"/>
              <w:spacing w:before="0" w:after="0" w:line="240" w:lineRule="auto"/>
              <w:ind w:left="512" w:right="494"/>
              <w:jc w:val="center"/>
              <w:rPr>
                <w:rFonts w:eastAsia="Sylfaen" w:cs="Sylfaen"/>
                <w:sz w:val="20"/>
                <w:szCs w:val="20"/>
                <w:lang w:val="ka-GE"/>
              </w:rPr>
            </w:pPr>
            <w:r w:rsidRPr="00547DD2">
              <w:rPr>
                <w:rFonts w:eastAsia="Sylfaen" w:cs="Sylfaen"/>
                <w:sz w:val="20"/>
                <w:szCs w:val="20"/>
                <w:lang w:val="ka-GE"/>
              </w:rPr>
              <w:t>7.0</w:t>
            </w:r>
          </w:p>
        </w:tc>
        <w:tc>
          <w:tcPr>
            <w:tcW w:w="345" w:type="pct"/>
            <w:tcBorders>
              <w:top w:val="single" w:sz="4" w:space="0" w:color="000000"/>
              <w:left w:val="single" w:sz="4" w:space="0" w:color="000000"/>
              <w:bottom w:val="single" w:sz="4" w:space="0" w:color="000000"/>
              <w:right w:val="single" w:sz="4" w:space="0" w:color="000000"/>
            </w:tcBorders>
          </w:tcPr>
          <w:p w14:paraId="57509C5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A8AC1A5"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14.1</w:t>
            </w:r>
          </w:p>
        </w:tc>
        <w:tc>
          <w:tcPr>
            <w:tcW w:w="345" w:type="pct"/>
            <w:tcBorders>
              <w:top w:val="single" w:sz="4" w:space="0" w:color="000000"/>
              <w:left w:val="single" w:sz="4" w:space="0" w:color="000000"/>
              <w:bottom w:val="single" w:sz="4" w:space="0" w:color="000000"/>
              <w:right w:val="single" w:sz="4" w:space="0" w:color="000000"/>
            </w:tcBorders>
          </w:tcPr>
          <w:p w14:paraId="4833C37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4DD7A21"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25.5</w:t>
            </w:r>
          </w:p>
        </w:tc>
        <w:tc>
          <w:tcPr>
            <w:tcW w:w="339" w:type="pct"/>
            <w:tcBorders>
              <w:top w:val="single" w:sz="4" w:space="0" w:color="000000"/>
              <w:left w:val="single" w:sz="4" w:space="0" w:color="000000"/>
              <w:bottom w:val="single" w:sz="4" w:space="0" w:color="000000"/>
              <w:right w:val="single" w:sz="4" w:space="0" w:color="000000"/>
            </w:tcBorders>
          </w:tcPr>
          <w:p w14:paraId="3FA300AE"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B5DF1FE"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33.5</w:t>
            </w:r>
          </w:p>
        </w:tc>
        <w:tc>
          <w:tcPr>
            <w:tcW w:w="339" w:type="pct"/>
            <w:tcBorders>
              <w:top w:val="single" w:sz="4" w:space="0" w:color="000000"/>
              <w:left w:val="single" w:sz="4" w:space="0" w:color="000000"/>
              <w:bottom w:val="single" w:sz="4" w:space="0" w:color="000000"/>
              <w:right w:val="single" w:sz="4" w:space="0" w:color="000000"/>
            </w:tcBorders>
          </w:tcPr>
          <w:p w14:paraId="0E1994DD"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67091DE"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22.2</w:t>
            </w:r>
          </w:p>
        </w:tc>
        <w:tc>
          <w:tcPr>
            <w:tcW w:w="339" w:type="pct"/>
            <w:tcBorders>
              <w:top w:val="single" w:sz="4" w:space="0" w:color="000000"/>
              <w:left w:val="single" w:sz="4" w:space="0" w:color="000000"/>
              <w:bottom w:val="single" w:sz="4" w:space="0" w:color="000000"/>
              <w:right w:val="single" w:sz="4" w:space="0" w:color="000000"/>
            </w:tcBorders>
          </w:tcPr>
          <w:p w14:paraId="2798B23D"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7FA97AB"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11.3</w:t>
            </w:r>
          </w:p>
        </w:tc>
        <w:tc>
          <w:tcPr>
            <w:tcW w:w="396" w:type="pct"/>
            <w:tcBorders>
              <w:top w:val="single" w:sz="4" w:space="0" w:color="000000"/>
              <w:left w:val="single" w:sz="4" w:space="0" w:color="000000"/>
              <w:bottom w:val="single" w:sz="4" w:space="0" w:color="000000"/>
              <w:right w:val="single" w:sz="4" w:space="0" w:color="000000"/>
            </w:tcBorders>
          </w:tcPr>
          <w:p w14:paraId="539935DD"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7B448B6"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0.29</w:t>
            </w:r>
          </w:p>
        </w:tc>
      </w:tr>
      <w:tr w:rsidR="00083377" w:rsidRPr="00547DD2" w14:paraId="45BAA5B2" w14:textId="77777777" w:rsidTr="00083377">
        <w:trPr>
          <w:trHeight w:val="644"/>
        </w:trPr>
        <w:tc>
          <w:tcPr>
            <w:tcW w:w="306" w:type="pct"/>
            <w:tcBorders>
              <w:top w:val="single" w:sz="4" w:space="0" w:color="000000"/>
              <w:left w:val="single" w:sz="4" w:space="0" w:color="000000"/>
              <w:bottom w:val="single" w:sz="4" w:space="0" w:color="000000"/>
              <w:right w:val="single" w:sz="4" w:space="0" w:color="000000"/>
            </w:tcBorders>
          </w:tcPr>
          <w:p w14:paraId="78981041"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CB48366"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5</w:t>
            </w:r>
          </w:p>
        </w:tc>
        <w:tc>
          <w:tcPr>
            <w:tcW w:w="319" w:type="pct"/>
            <w:tcBorders>
              <w:top w:val="single" w:sz="4" w:space="0" w:color="000000"/>
              <w:left w:val="single" w:sz="4" w:space="0" w:color="000000"/>
              <w:bottom w:val="single" w:sz="4" w:space="0" w:color="000000"/>
              <w:right w:val="single" w:sz="4" w:space="0" w:color="000000"/>
            </w:tcBorders>
          </w:tcPr>
          <w:p w14:paraId="3421CE93"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FFEB43F"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2.5-3.0</w:t>
            </w:r>
          </w:p>
        </w:tc>
        <w:tc>
          <w:tcPr>
            <w:tcW w:w="398" w:type="pct"/>
            <w:tcBorders>
              <w:top w:val="single" w:sz="4" w:space="0" w:color="000000"/>
              <w:left w:val="single" w:sz="4" w:space="0" w:color="000000"/>
              <w:bottom w:val="single" w:sz="4" w:space="0" w:color="000000"/>
              <w:right w:val="single" w:sz="4" w:space="0" w:color="000000"/>
            </w:tcBorders>
          </w:tcPr>
          <w:p w14:paraId="39559C5E"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45CA6EE"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117CB7B4"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8A0338D"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59.1</w:t>
            </w:r>
          </w:p>
        </w:tc>
        <w:tc>
          <w:tcPr>
            <w:tcW w:w="374" w:type="pct"/>
            <w:tcBorders>
              <w:top w:val="single" w:sz="4" w:space="0" w:color="000000"/>
              <w:left w:val="single" w:sz="4" w:space="0" w:color="000000"/>
              <w:bottom w:val="single" w:sz="4" w:space="0" w:color="000000"/>
              <w:right w:val="single" w:sz="4" w:space="0" w:color="000000"/>
            </w:tcBorders>
          </w:tcPr>
          <w:p w14:paraId="34E6AD2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08D4746"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12.1</w:t>
            </w:r>
          </w:p>
        </w:tc>
        <w:tc>
          <w:tcPr>
            <w:tcW w:w="375" w:type="pct"/>
            <w:tcBorders>
              <w:top w:val="single" w:sz="4" w:space="0" w:color="000000"/>
              <w:left w:val="single" w:sz="4" w:space="0" w:color="000000"/>
              <w:bottom w:val="single" w:sz="4" w:space="0" w:color="000000"/>
              <w:right w:val="single" w:sz="4" w:space="0" w:color="000000"/>
            </w:tcBorders>
          </w:tcPr>
          <w:p w14:paraId="16F4125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C6F3E49"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22.1</w:t>
            </w:r>
          </w:p>
        </w:tc>
        <w:tc>
          <w:tcPr>
            <w:tcW w:w="752" w:type="pct"/>
            <w:gridSpan w:val="2"/>
            <w:tcBorders>
              <w:top w:val="single" w:sz="4" w:space="0" w:color="000000"/>
              <w:left w:val="single" w:sz="4" w:space="0" w:color="000000"/>
              <w:bottom w:val="single" w:sz="4" w:space="0" w:color="000000"/>
              <w:right w:val="single" w:sz="4" w:space="0" w:color="000000"/>
            </w:tcBorders>
          </w:tcPr>
          <w:p w14:paraId="42B54B5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01813C2" w14:textId="77777777" w:rsidR="00083377" w:rsidRPr="00547DD2" w:rsidRDefault="00083377" w:rsidP="002177D5">
            <w:pPr>
              <w:widowControl w:val="0"/>
              <w:autoSpaceDE w:val="0"/>
              <w:autoSpaceDN w:val="0"/>
              <w:spacing w:before="0" w:after="0" w:line="240" w:lineRule="auto"/>
              <w:ind w:left="512" w:right="494"/>
              <w:jc w:val="center"/>
              <w:rPr>
                <w:rFonts w:eastAsia="Sylfaen" w:cs="Sylfaen"/>
                <w:sz w:val="20"/>
                <w:szCs w:val="20"/>
                <w:lang w:val="ka-GE"/>
              </w:rPr>
            </w:pPr>
            <w:r w:rsidRPr="00547DD2">
              <w:rPr>
                <w:rFonts w:eastAsia="Sylfaen" w:cs="Sylfaen"/>
                <w:sz w:val="20"/>
                <w:szCs w:val="20"/>
                <w:lang w:val="ka-GE"/>
              </w:rPr>
              <w:t>6.7</w:t>
            </w:r>
          </w:p>
        </w:tc>
        <w:tc>
          <w:tcPr>
            <w:tcW w:w="345" w:type="pct"/>
            <w:tcBorders>
              <w:top w:val="single" w:sz="4" w:space="0" w:color="000000"/>
              <w:left w:val="single" w:sz="4" w:space="0" w:color="000000"/>
              <w:bottom w:val="single" w:sz="4" w:space="0" w:color="000000"/>
              <w:right w:val="single" w:sz="4" w:space="0" w:color="000000"/>
            </w:tcBorders>
          </w:tcPr>
          <w:p w14:paraId="76BADA6E"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95AAFCF"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10.1</w:t>
            </w:r>
          </w:p>
        </w:tc>
        <w:tc>
          <w:tcPr>
            <w:tcW w:w="345" w:type="pct"/>
            <w:tcBorders>
              <w:top w:val="single" w:sz="4" w:space="0" w:color="000000"/>
              <w:left w:val="single" w:sz="4" w:space="0" w:color="000000"/>
              <w:bottom w:val="single" w:sz="4" w:space="0" w:color="000000"/>
              <w:right w:val="single" w:sz="4" w:space="0" w:color="000000"/>
            </w:tcBorders>
          </w:tcPr>
          <w:p w14:paraId="27179029"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E024764"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20.1</w:t>
            </w:r>
          </w:p>
        </w:tc>
        <w:tc>
          <w:tcPr>
            <w:tcW w:w="339" w:type="pct"/>
            <w:tcBorders>
              <w:top w:val="single" w:sz="4" w:space="0" w:color="000000"/>
              <w:left w:val="single" w:sz="4" w:space="0" w:color="000000"/>
              <w:bottom w:val="single" w:sz="4" w:space="0" w:color="000000"/>
              <w:right w:val="single" w:sz="4" w:space="0" w:color="000000"/>
            </w:tcBorders>
          </w:tcPr>
          <w:p w14:paraId="4879A0A4"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D14A132"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39.5</w:t>
            </w:r>
          </w:p>
        </w:tc>
        <w:tc>
          <w:tcPr>
            <w:tcW w:w="339" w:type="pct"/>
            <w:tcBorders>
              <w:top w:val="single" w:sz="4" w:space="0" w:color="000000"/>
              <w:left w:val="single" w:sz="4" w:space="0" w:color="000000"/>
              <w:bottom w:val="single" w:sz="4" w:space="0" w:color="000000"/>
              <w:right w:val="single" w:sz="4" w:space="0" w:color="000000"/>
            </w:tcBorders>
          </w:tcPr>
          <w:p w14:paraId="1B78F16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9D1C82D"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19.7</w:t>
            </w:r>
          </w:p>
        </w:tc>
        <w:tc>
          <w:tcPr>
            <w:tcW w:w="339" w:type="pct"/>
            <w:tcBorders>
              <w:top w:val="single" w:sz="4" w:space="0" w:color="000000"/>
              <w:left w:val="single" w:sz="4" w:space="0" w:color="000000"/>
              <w:bottom w:val="single" w:sz="4" w:space="0" w:color="000000"/>
              <w:right w:val="single" w:sz="4" w:space="0" w:color="000000"/>
            </w:tcBorders>
          </w:tcPr>
          <w:p w14:paraId="4FF90BF6"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04CBD40"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19.8</w:t>
            </w:r>
          </w:p>
        </w:tc>
        <w:tc>
          <w:tcPr>
            <w:tcW w:w="396" w:type="pct"/>
            <w:tcBorders>
              <w:top w:val="single" w:sz="4" w:space="0" w:color="000000"/>
              <w:left w:val="single" w:sz="4" w:space="0" w:color="000000"/>
              <w:bottom w:val="single" w:sz="4" w:space="0" w:color="000000"/>
              <w:right w:val="single" w:sz="4" w:space="0" w:color="000000"/>
            </w:tcBorders>
          </w:tcPr>
          <w:p w14:paraId="3B0514C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CFA9F35"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0.02</w:t>
            </w:r>
          </w:p>
        </w:tc>
      </w:tr>
      <w:tr w:rsidR="00083377" w:rsidRPr="00547DD2" w14:paraId="77D53CF0"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247377A8"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CC22146"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6</w:t>
            </w:r>
          </w:p>
        </w:tc>
        <w:tc>
          <w:tcPr>
            <w:tcW w:w="319" w:type="pct"/>
            <w:tcBorders>
              <w:top w:val="single" w:sz="4" w:space="0" w:color="000000"/>
              <w:left w:val="single" w:sz="4" w:space="0" w:color="000000"/>
              <w:bottom w:val="single" w:sz="4" w:space="0" w:color="000000"/>
              <w:right w:val="single" w:sz="4" w:space="0" w:color="000000"/>
            </w:tcBorders>
          </w:tcPr>
          <w:p w14:paraId="3E8371F1"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3B6F999"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1.0-2.0</w:t>
            </w:r>
          </w:p>
        </w:tc>
        <w:tc>
          <w:tcPr>
            <w:tcW w:w="398" w:type="pct"/>
            <w:tcBorders>
              <w:top w:val="single" w:sz="4" w:space="0" w:color="000000"/>
              <w:left w:val="single" w:sz="4" w:space="0" w:color="000000"/>
              <w:bottom w:val="single" w:sz="4" w:space="0" w:color="000000"/>
              <w:right w:val="single" w:sz="4" w:space="0" w:color="000000"/>
            </w:tcBorders>
          </w:tcPr>
          <w:p w14:paraId="2D9254A0"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61C54322"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67AD545A"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F89FB33"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60.2</w:t>
            </w:r>
          </w:p>
        </w:tc>
        <w:tc>
          <w:tcPr>
            <w:tcW w:w="374" w:type="pct"/>
            <w:tcBorders>
              <w:top w:val="single" w:sz="4" w:space="0" w:color="000000"/>
              <w:left w:val="single" w:sz="4" w:space="0" w:color="000000"/>
              <w:bottom w:val="single" w:sz="4" w:space="0" w:color="000000"/>
              <w:right w:val="single" w:sz="4" w:space="0" w:color="000000"/>
            </w:tcBorders>
          </w:tcPr>
          <w:p w14:paraId="6B76D30E"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88B9FEB"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14.9</w:t>
            </w:r>
          </w:p>
        </w:tc>
        <w:tc>
          <w:tcPr>
            <w:tcW w:w="375" w:type="pct"/>
            <w:tcBorders>
              <w:top w:val="single" w:sz="4" w:space="0" w:color="000000"/>
              <w:left w:val="single" w:sz="4" w:space="0" w:color="000000"/>
              <w:bottom w:val="single" w:sz="4" w:space="0" w:color="000000"/>
              <w:right w:val="single" w:sz="4" w:space="0" w:color="000000"/>
            </w:tcBorders>
          </w:tcPr>
          <w:p w14:paraId="2F82E080"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AEB5814"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19.8</w:t>
            </w:r>
          </w:p>
        </w:tc>
        <w:tc>
          <w:tcPr>
            <w:tcW w:w="752" w:type="pct"/>
            <w:gridSpan w:val="2"/>
            <w:tcBorders>
              <w:top w:val="single" w:sz="4" w:space="0" w:color="000000"/>
              <w:left w:val="single" w:sz="4" w:space="0" w:color="000000"/>
              <w:bottom w:val="single" w:sz="4" w:space="0" w:color="000000"/>
              <w:right w:val="single" w:sz="4" w:space="0" w:color="000000"/>
            </w:tcBorders>
          </w:tcPr>
          <w:p w14:paraId="419EDF57"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06EAF1EA" w14:textId="77777777" w:rsidR="00083377" w:rsidRPr="00547DD2" w:rsidRDefault="00083377" w:rsidP="002177D5">
            <w:pPr>
              <w:widowControl w:val="0"/>
              <w:autoSpaceDE w:val="0"/>
              <w:autoSpaceDN w:val="0"/>
              <w:spacing w:before="0" w:after="0" w:line="240" w:lineRule="auto"/>
              <w:ind w:left="512" w:right="494"/>
              <w:jc w:val="center"/>
              <w:rPr>
                <w:rFonts w:eastAsia="Sylfaen" w:cs="Sylfaen"/>
                <w:sz w:val="20"/>
                <w:szCs w:val="20"/>
                <w:lang w:val="ka-GE"/>
              </w:rPr>
            </w:pPr>
            <w:r w:rsidRPr="00547DD2">
              <w:rPr>
                <w:rFonts w:eastAsia="Sylfaen" w:cs="Sylfaen"/>
                <w:sz w:val="20"/>
                <w:szCs w:val="20"/>
                <w:lang w:val="ka-GE"/>
              </w:rPr>
              <w:t>5.1</w:t>
            </w:r>
          </w:p>
        </w:tc>
        <w:tc>
          <w:tcPr>
            <w:tcW w:w="345" w:type="pct"/>
            <w:tcBorders>
              <w:top w:val="single" w:sz="4" w:space="0" w:color="000000"/>
              <w:left w:val="single" w:sz="4" w:space="0" w:color="000000"/>
              <w:bottom w:val="single" w:sz="4" w:space="0" w:color="000000"/>
              <w:right w:val="single" w:sz="4" w:space="0" w:color="000000"/>
            </w:tcBorders>
          </w:tcPr>
          <w:p w14:paraId="7E4F414C"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188EFA7"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11.6</w:t>
            </w:r>
          </w:p>
        </w:tc>
        <w:tc>
          <w:tcPr>
            <w:tcW w:w="345" w:type="pct"/>
            <w:tcBorders>
              <w:top w:val="single" w:sz="4" w:space="0" w:color="000000"/>
              <w:left w:val="single" w:sz="4" w:space="0" w:color="000000"/>
              <w:bottom w:val="single" w:sz="4" w:space="0" w:color="000000"/>
              <w:right w:val="single" w:sz="4" w:space="0" w:color="000000"/>
            </w:tcBorders>
          </w:tcPr>
          <w:p w14:paraId="3D5EBB00"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638C6F6"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21.1</w:t>
            </w:r>
          </w:p>
        </w:tc>
        <w:tc>
          <w:tcPr>
            <w:tcW w:w="339" w:type="pct"/>
            <w:tcBorders>
              <w:top w:val="single" w:sz="4" w:space="0" w:color="000000"/>
              <w:left w:val="single" w:sz="4" w:space="0" w:color="000000"/>
              <w:bottom w:val="single" w:sz="4" w:space="0" w:color="000000"/>
              <w:right w:val="single" w:sz="4" w:space="0" w:color="000000"/>
            </w:tcBorders>
          </w:tcPr>
          <w:p w14:paraId="7B35D502"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B39A17D"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36.2</w:t>
            </w:r>
          </w:p>
        </w:tc>
        <w:tc>
          <w:tcPr>
            <w:tcW w:w="339" w:type="pct"/>
            <w:tcBorders>
              <w:top w:val="single" w:sz="4" w:space="0" w:color="000000"/>
              <w:left w:val="single" w:sz="4" w:space="0" w:color="000000"/>
              <w:bottom w:val="single" w:sz="4" w:space="0" w:color="000000"/>
              <w:right w:val="single" w:sz="4" w:space="0" w:color="000000"/>
            </w:tcBorders>
          </w:tcPr>
          <w:p w14:paraId="4CF52AAD"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47308C2"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20.3</w:t>
            </w:r>
          </w:p>
        </w:tc>
        <w:tc>
          <w:tcPr>
            <w:tcW w:w="339" w:type="pct"/>
            <w:tcBorders>
              <w:top w:val="single" w:sz="4" w:space="0" w:color="000000"/>
              <w:left w:val="single" w:sz="4" w:space="0" w:color="000000"/>
              <w:bottom w:val="single" w:sz="4" w:space="0" w:color="000000"/>
              <w:right w:val="single" w:sz="4" w:space="0" w:color="000000"/>
            </w:tcBorders>
          </w:tcPr>
          <w:p w14:paraId="7C23F97A"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0B26B908"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15.9</w:t>
            </w:r>
          </w:p>
        </w:tc>
        <w:tc>
          <w:tcPr>
            <w:tcW w:w="396" w:type="pct"/>
            <w:tcBorders>
              <w:top w:val="single" w:sz="4" w:space="0" w:color="000000"/>
              <w:left w:val="single" w:sz="4" w:space="0" w:color="000000"/>
              <w:bottom w:val="single" w:sz="4" w:space="0" w:color="000000"/>
              <w:right w:val="single" w:sz="4" w:space="0" w:color="000000"/>
            </w:tcBorders>
          </w:tcPr>
          <w:p w14:paraId="6795172F"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DA75784"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0.05</w:t>
            </w:r>
          </w:p>
        </w:tc>
      </w:tr>
      <w:tr w:rsidR="00083377" w:rsidRPr="00547DD2" w14:paraId="46E25531"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4A8FC929"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0924FB0C"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7</w:t>
            </w:r>
          </w:p>
        </w:tc>
        <w:tc>
          <w:tcPr>
            <w:tcW w:w="319" w:type="pct"/>
            <w:tcBorders>
              <w:top w:val="single" w:sz="4" w:space="0" w:color="000000"/>
              <w:left w:val="single" w:sz="4" w:space="0" w:color="000000"/>
              <w:bottom w:val="single" w:sz="4" w:space="0" w:color="000000"/>
              <w:right w:val="single" w:sz="4" w:space="0" w:color="000000"/>
            </w:tcBorders>
          </w:tcPr>
          <w:p w14:paraId="6ABFA3F8"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5024C2A"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1.0-2.0</w:t>
            </w:r>
          </w:p>
        </w:tc>
        <w:tc>
          <w:tcPr>
            <w:tcW w:w="398" w:type="pct"/>
            <w:tcBorders>
              <w:top w:val="single" w:sz="4" w:space="0" w:color="000000"/>
              <w:left w:val="single" w:sz="4" w:space="0" w:color="000000"/>
              <w:bottom w:val="single" w:sz="4" w:space="0" w:color="000000"/>
              <w:right w:val="single" w:sz="4" w:space="0" w:color="000000"/>
            </w:tcBorders>
          </w:tcPr>
          <w:p w14:paraId="5430D6C0"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0AB6860"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7AD028E7"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1EBE13D7"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55.7</w:t>
            </w:r>
          </w:p>
        </w:tc>
        <w:tc>
          <w:tcPr>
            <w:tcW w:w="374" w:type="pct"/>
            <w:tcBorders>
              <w:top w:val="single" w:sz="4" w:space="0" w:color="000000"/>
              <w:left w:val="single" w:sz="4" w:space="0" w:color="000000"/>
              <w:bottom w:val="single" w:sz="4" w:space="0" w:color="000000"/>
              <w:right w:val="single" w:sz="4" w:space="0" w:color="000000"/>
            </w:tcBorders>
          </w:tcPr>
          <w:p w14:paraId="7D0BE490"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C4C50C3"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15.8</w:t>
            </w:r>
          </w:p>
        </w:tc>
        <w:tc>
          <w:tcPr>
            <w:tcW w:w="375" w:type="pct"/>
            <w:tcBorders>
              <w:top w:val="single" w:sz="4" w:space="0" w:color="000000"/>
              <w:left w:val="single" w:sz="4" w:space="0" w:color="000000"/>
              <w:bottom w:val="single" w:sz="4" w:space="0" w:color="000000"/>
              <w:right w:val="single" w:sz="4" w:space="0" w:color="000000"/>
            </w:tcBorders>
          </w:tcPr>
          <w:p w14:paraId="26C32AC6"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284CB0EB"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19.1</w:t>
            </w:r>
          </w:p>
        </w:tc>
        <w:tc>
          <w:tcPr>
            <w:tcW w:w="752" w:type="pct"/>
            <w:gridSpan w:val="2"/>
            <w:tcBorders>
              <w:top w:val="single" w:sz="4" w:space="0" w:color="000000"/>
              <w:left w:val="single" w:sz="4" w:space="0" w:color="000000"/>
              <w:bottom w:val="single" w:sz="4" w:space="0" w:color="000000"/>
              <w:right w:val="single" w:sz="4" w:space="0" w:color="000000"/>
            </w:tcBorders>
          </w:tcPr>
          <w:p w14:paraId="212BE9AF"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2CB0AEE6" w14:textId="77777777" w:rsidR="00083377" w:rsidRPr="00547DD2" w:rsidRDefault="00083377" w:rsidP="002177D5">
            <w:pPr>
              <w:widowControl w:val="0"/>
              <w:autoSpaceDE w:val="0"/>
              <w:autoSpaceDN w:val="0"/>
              <w:spacing w:before="0" w:after="0" w:line="240" w:lineRule="auto"/>
              <w:ind w:left="512" w:right="494"/>
              <w:jc w:val="center"/>
              <w:rPr>
                <w:rFonts w:eastAsia="Sylfaen" w:cs="Sylfaen"/>
                <w:sz w:val="20"/>
                <w:szCs w:val="20"/>
                <w:lang w:val="ka-GE"/>
              </w:rPr>
            </w:pPr>
            <w:r w:rsidRPr="00547DD2">
              <w:rPr>
                <w:rFonts w:eastAsia="Sylfaen" w:cs="Sylfaen"/>
                <w:sz w:val="20"/>
                <w:szCs w:val="20"/>
                <w:lang w:val="ka-GE"/>
              </w:rPr>
              <w:t>9.4</w:t>
            </w:r>
          </w:p>
        </w:tc>
        <w:tc>
          <w:tcPr>
            <w:tcW w:w="345" w:type="pct"/>
            <w:tcBorders>
              <w:top w:val="single" w:sz="4" w:space="0" w:color="000000"/>
              <w:left w:val="single" w:sz="4" w:space="0" w:color="000000"/>
              <w:bottom w:val="single" w:sz="4" w:space="0" w:color="000000"/>
              <w:right w:val="single" w:sz="4" w:space="0" w:color="000000"/>
            </w:tcBorders>
          </w:tcPr>
          <w:p w14:paraId="11327C9B"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8E311FC"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12.1</w:t>
            </w:r>
          </w:p>
        </w:tc>
        <w:tc>
          <w:tcPr>
            <w:tcW w:w="345" w:type="pct"/>
            <w:tcBorders>
              <w:top w:val="single" w:sz="4" w:space="0" w:color="000000"/>
              <w:left w:val="single" w:sz="4" w:space="0" w:color="000000"/>
              <w:bottom w:val="single" w:sz="4" w:space="0" w:color="000000"/>
              <w:right w:val="single" w:sz="4" w:space="0" w:color="000000"/>
            </w:tcBorders>
          </w:tcPr>
          <w:p w14:paraId="1A35DBEC"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1F42AB60" w14:textId="77777777" w:rsidR="00083377" w:rsidRPr="00547DD2" w:rsidRDefault="00083377" w:rsidP="002177D5">
            <w:pPr>
              <w:widowControl w:val="0"/>
              <w:autoSpaceDE w:val="0"/>
              <w:autoSpaceDN w:val="0"/>
              <w:spacing w:before="0" w:after="0" w:line="240" w:lineRule="auto"/>
              <w:ind w:left="131" w:right="114"/>
              <w:jc w:val="center"/>
              <w:rPr>
                <w:rFonts w:eastAsia="Sylfaen" w:cs="Sylfaen"/>
                <w:sz w:val="20"/>
                <w:szCs w:val="20"/>
                <w:lang w:val="ka-GE"/>
              </w:rPr>
            </w:pPr>
            <w:r w:rsidRPr="00547DD2">
              <w:rPr>
                <w:rFonts w:eastAsia="Sylfaen" w:cs="Sylfaen"/>
                <w:sz w:val="20"/>
                <w:szCs w:val="20"/>
                <w:lang w:val="ka-GE"/>
              </w:rPr>
              <w:t>26.2</w:t>
            </w:r>
          </w:p>
        </w:tc>
        <w:tc>
          <w:tcPr>
            <w:tcW w:w="339" w:type="pct"/>
            <w:tcBorders>
              <w:top w:val="single" w:sz="4" w:space="0" w:color="000000"/>
              <w:left w:val="single" w:sz="4" w:space="0" w:color="000000"/>
              <w:bottom w:val="single" w:sz="4" w:space="0" w:color="000000"/>
              <w:right w:val="single" w:sz="4" w:space="0" w:color="000000"/>
            </w:tcBorders>
          </w:tcPr>
          <w:p w14:paraId="5BB55605"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6B1D6FB"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36.7</w:t>
            </w:r>
          </w:p>
        </w:tc>
        <w:tc>
          <w:tcPr>
            <w:tcW w:w="339" w:type="pct"/>
            <w:tcBorders>
              <w:top w:val="single" w:sz="4" w:space="0" w:color="000000"/>
              <w:left w:val="single" w:sz="4" w:space="0" w:color="000000"/>
              <w:bottom w:val="single" w:sz="4" w:space="0" w:color="000000"/>
              <w:right w:val="single" w:sz="4" w:space="0" w:color="000000"/>
            </w:tcBorders>
          </w:tcPr>
          <w:p w14:paraId="7F913ADD"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018C2EC5"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22.3</w:t>
            </w:r>
          </w:p>
        </w:tc>
        <w:tc>
          <w:tcPr>
            <w:tcW w:w="339" w:type="pct"/>
            <w:tcBorders>
              <w:top w:val="single" w:sz="4" w:space="0" w:color="000000"/>
              <w:left w:val="single" w:sz="4" w:space="0" w:color="000000"/>
              <w:bottom w:val="single" w:sz="4" w:space="0" w:color="000000"/>
              <w:right w:val="single" w:sz="4" w:space="0" w:color="000000"/>
            </w:tcBorders>
          </w:tcPr>
          <w:p w14:paraId="79EAE00E"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2A26489"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14.4</w:t>
            </w:r>
          </w:p>
        </w:tc>
        <w:tc>
          <w:tcPr>
            <w:tcW w:w="396" w:type="pct"/>
            <w:tcBorders>
              <w:top w:val="single" w:sz="4" w:space="0" w:color="000000"/>
              <w:left w:val="single" w:sz="4" w:space="0" w:color="000000"/>
              <w:bottom w:val="single" w:sz="4" w:space="0" w:color="000000"/>
              <w:right w:val="single" w:sz="4" w:space="0" w:color="000000"/>
            </w:tcBorders>
          </w:tcPr>
          <w:p w14:paraId="6AF7ACEA"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3AB18259"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0.27</w:t>
            </w:r>
          </w:p>
        </w:tc>
      </w:tr>
      <w:tr w:rsidR="00083377" w:rsidRPr="00547DD2" w14:paraId="31783EC1"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73EB0FDD"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1BCC940A"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7</w:t>
            </w:r>
          </w:p>
        </w:tc>
        <w:tc>
          <w:tcPr>
            <w:tcW w:w="319" w:type="pct"/>
            <w:tcBorders>
              <w:top w:val="single" w:sz="4" w:space="0" w:color="000000"/>
              <w:left w:val="single" w:sz="4" w:space="0" w:color="000000"/>
              <w:bottom w:val="single" w:sz="4" w:space="0" w:color="000000"/>
              <w:right w:val="single" w:sz="4" w:space="0" w:color="000000"/>
            </w:tcBorders>
          </w:tcPr>
          <w:p w14:paraId="1257F5C3"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537C012C"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4.0-5.0</w:t>
            </w:r>
          </w:p>
        </w:tc>
        <w:tc>
          <w:tcPr>
            <w:tcW w:w="398" w:type="pct"/>
            <w:tcBorders>
              <w:top w:val="single" w:sz="4" w:space="0" w:color="000000"/>
              <w:left w:val="single" w:sz="4" w:space="0" w:color="000000"/>
              <w:bottom w:val="single" w:sz="4" w:space="0" w:color="000000"/>
              <w:right w:val="single" w:sz="4" w:space="0" w:color="000000"/>
            </w:tcBorders>
          </w:tcPr>
          <w:p w14:paraId="5745CBD3"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2BA94B80"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18C22BEB"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6C1B959C"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51.6</w:t>
            </w:r>
          </w:p>
        </w:tc>
        <w:tc>
          <w:tcPr>
            <w:tcW w:w="374" w:type="pct"/>
            <w:tcBorders>
              <w:top w:val="single" w:sz="4" w:space="0" w:color="000000"/>
              <w:left w:val="single" w:sz="4" w:space="0" w:color="000000"/>
              <w:bottom w:val="single" w:sz="4" w:space="0" w:color="000000"/>
              <w:right w:val="single" w:sz="4" w:space="0" w:color="000000"/>
            </w:tcBorders>
          </w:tcPr>
          <w:p w14:paraId="79476732"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34EEE29"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16.1</w:t>
            </w:r>
          </w:p>
        </w:tc>
        <w:tc>
          <w:tcPr>
            <w:tcW w:w="375" w:type="pct"/>
            <w:tcBorders>
              <w:top w:val="single" w:sz="4" w:space="0" w:color="000000"/>
              <w:left w:val="single" w:sz="4" w:space="0" w:color="000000"/>
              <w:bottom w:val="single" w:sz="4" w:space="0" w:color="000000"/>
              <w:right w:val="single" w:sz="4" w:space="0" w:color="000000"/>
            </w:tcBorders>
          </w:tcPr>
          <w:p w14:paraId="4613849E"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5D3868C"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21.5</w:t>
            </w:r>
          </w:p>
        </w:tc>
        <w:tc>
          <w:tcPr>
            <w:tcW w:w="752" w:type="pct"/>
            <w:gridSpan w:val="2"/>
            <w:tcBorders>
              <w:top w:val="single" w:sz="4" w:space="0" w:color="000000"/>
              <w:left w:val="single" w:sz="4" w:space="0" w:color="000000"/>
              <w:bottom w:val="single" w:sz="4" w:space="0" w:color="000000"/>
              <w:right w:val="single" w:sz="4" w:space="0" w:color="000000"/>
            </w:tcBorders>
          </w:tcPr>
          <w:p w14:paraId="4EDDB14E"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29E7CE56" w14:textId="77777777" w:rsidR="00083377" w:rsidRPr="00547DD2" w:rsidRDefault="00083377" w:rsidP="002177D5">
            <w:pPr>
              <w:widowControl w:val="0"/>
              <w:autoSpaceDE w:val="0"/>
              <w:autoSpaceDN w:val="0"/>
              <w:spacing w:before="0" w:after="0" w:line="240" w:lineRule="auto"/>
              <w:ind w:left="512" w:right="495"/>
              <w:jc w:val="center"/>
              <w:rPr>
                <w:rFonts w:eastAsia="Sylfaen" w:cs="Sylfaen"/>
                <w:sz w:val="20"/>
                <w:szCs w:val="20"/>
                <w:lang w:val="ka-GE"/>
              </w:rPr>
            </w:pPr>
            <w:r w:rsidRPr="00547DD2">
              <w:rPr>
                <w:rFonts w:eastAsia="Sylfaen" w:cs="Sylfaen"/>
                <w:sz w:val="20"/>
                <w:szCs w:val="20"/>
                <w:lang w:val="ka-GE"/>
              </w:rPr>
              <w:t>10.8</w:t>
            </w:r>
          </w:p>
        </w:tc>
        <w:tc>
          <w:tcPr>
            <w:tcW w:w="345" w:type="pct"/>
            <w:tcBorders>
              <w:top w:val="single" w:sz="4" w:space="0" w:color="000000"/>
              <w:left w:val="single" w:sz="4" w:space="0" w:color="000000"/>
              <w:bottom w:val="single" w:sz="4" w:space="0" w:color="000000"/>
              <w:right w:val="single" w:sz="4" w:space="0" w:color="000000"/>
            </w:tcBorders>
          </w:tcPr>
          <w:p w14:paraId="3CE37A48"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DD6E91B"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11.8</w:t>
            </w:r>
          </w:p>
        </w:tc>
        <w:tc>
          <w:tcPr>
            <w:tcW w:w="345" w:type="pct"/>
            <w:tcBorders>
              <w:top w:val="single" w:sz="4" w:space="0" w:color="000000"/>
              <w:left w:val="single" w:sz="4" w:space="0" w:color="000000"/>
              <w:bottom w:val="single" w:sz="4" w:space="0" w:color="000000"/>
              <w:right w:val="single" w:sz="4" w:space="0" w:color="000000"/>
            </w:tcBorders>
          </w:tcPr>
          <w:p w14:paraId="38B99F8E"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442AD00B"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27.5</w:t>
            </w:r>
          </w:p>
        </w:tc>
        <w:tc>
          <w:tcPr>
            <w:tcW w:w="339" w:type="pct"/>
            <w:tcBorders>
              <w:top w:val="single" w:sz="4" w:space="0" w:color="000000"/>
              <w:left w:val="single" w:sz="4" w:space="0" w:color="000000"/>
              <w:bottom w:val="single" w:sz="4" w:space="0" w:color="000000"/>
              <w:right w:val="single" w:sz="4" w:space="0" w:color="000000"/>
            </w:tcBorders>
          </w:tcPr>
          <w:p w14:paraId="397C1E72"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69A8DD31"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37.0</w:t>
            </w:r>
          </w:p>
        </w:tc>
        <w:tc>
          <w:tcPr>
            <w:tcW w:w="339" w:type="pct"/>
            <w:tcBorders>
              <w:top w:val="single" w:sz="4" w:space="0" w:color="000000"/>
              <w:left w:val="single" w:sz="4" w:space="0" w:color="000000"/>
              <w:bottom w:val="single" w:sz="4" w:space="0" w:color="000000"/>
              <w:right w:val="single" w:sz="4" w:space="0" w:color="000000"/>
            </w:tcBorders>
          </w:tcPr>
          <w:p w14:paraId="0E3AA294"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A7BD251"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23.1</w:t>
            </w:r>
          </w:p>
        </w:tc>
        <w:tc>
          <w:tcPr>
            <w:tcW w:w="339" w:type="pct"/>
            <w:tcBorders>
              <w:top w:val="single" w:sz="4" w:space="0" w:color="000000"/>
              <w:left w:val="single" w:sz="4" w:space="0" w:color="000000"/>
              <w:bottom w:val="single" w:sz="4" w:space="0" w:color="000000"/>
              <w:right w:val="single" w:sz="4" w:space="0" w:color="000000"/>
            </w:tcBorders>
          </w:tcPr>
          <w:p w14:paraId="7B40635C"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030BD06"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13.9</w:t>
            </w:r>
          </w:p>
        </w:tc>
        <w:tc>
          <w:tcPr>
            <w:tcW w:w="396" w:type="pct"/>
            <w:tcBorders>
              <w:top w:val="single" w:sz="4" w:space="0" w:color="000000"/>
              <w:left w:val="single" w:sz="4" w:space="0" w:color="000000"/>
              <w:bottom w:val="single" w:sz="4" w:space="0" w:color="000000"/>
              <w:right w:val="single" w:sz="4" w:space="0" w:color="000000"/>
            </w:tcBorders>
          </w:tcPr>
          <w:p w14:paraId="18D09215"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1480EFB2"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0.32</w:t>
            </w:r>
          </w:p>
        </w:tc>
      </w:tr>
      <w:tr w:rsidR="00083377" w:rsidRPr="00547DD2" w14:paraId="24BAE011"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6D0C49B4"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B746532"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8</w:t>
            </w:r>
          </w:p>
        </w:tc>
        <w:tc>
          <w:tcPr>
            <w:tcW w:w="319" w:type="pct"/>
            <w:tcBorders>
              <w:top w:val="single" w:sz="4" w:space="0" w:color="000000"/>
              <w:left w:val="single" w:sz="4" w:space="0" w:color="000000"/>
              <w:bottom w:val="single" w:sz="4" w:space="0" w:color="000000"/>
              <w:right w:val="single" w:sz="4" w:space="0" w:color="000000"/>
            </w:tcBorders>
          </w:tcPr>
          <w:p w14:paraId="0B5AEABC"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9EBF149"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2.0-3.0</w:t>
            </w:r>
          </w:p>
        </w:tc>
        <w:tc>
          <w:tcPr>
            <w:tcW w:w="398" w:type="pct"/>
            <w:tcBorders>
              <w:top w:val="single" w:sz="4" w:space="0" w:color="000000"/>
              <w:left w:val="single" w:sz="4" w:space="0" w:color="000000"/>
              <w:bottom w:val="single" w:sz="4" w:space="0" w:color="000000"/>
              <w:right w:val="single" w:sz="4" w:space="0" w:color="000000"/>
            </w:tcBorders>
          </w:tcPr>
          <w:p w14:paraId="2B943FD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1619EB3"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49122E71"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98C70CD"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60.8</w:t>
            </w:r>
          </w:p>
        </w:tc>
        <w:tc>
          <w:tcPr>
            <w:tcW w:w="374" w:type="pct"/>
            <w:tcBorders>
              <w:top w:val="single" w:sz="4" w:space="0" w:color="000000"/>
              <w:left w:val="single" w:sz="4" w:space="0" w:color="000000"/>
              <w:bottom w:val="single" w:sz="4" w:space="0" w:color="000000"/>
              <w:right w:val="single" w:sz="4" w:space="0" w:color="000000"/>
            </w:tcBorders>
          </w:tcPr>
          <w:p w14:paraId="7BD05ACF"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338BE73"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16.1</w:t>
            </w:r>
          </w:p>
        </w:tc>
        <w:tc>
          <w:tcPr>
            <w:tcW w:w="375" w:type="pct"/>
            <w:tcBorders>
              <w:top w:val="single" w:sz="4" w:space="0" w:color="000000"/>
              <w:left w:val="single" w:sz="4" w:space="0" w:color="000000"/>
              <w:bottom w:val="single" w:sz="4" w:space="0" w:color="000000"/>
              <w:right w:val="single" w:sz="4" w:space="0" w:color="000000"/>
            </w:tcBorders>
          </w:tcPr>
          <w:p w14:paraId="32EEF002"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37A5958"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13.6</w:t>
            </w:r>
          </w:p>
        </w:tc>
        <w:tc>
          <w:tcPr>
            <w:tcW w:w="752" w:type="pct"/>
            <w:gridSpan w:val="2"/>
            <w:tcBorders>
              <w:top w:val="single" w:sz="4" w:space="0" w:color="000000"/>
              <w:left w:val="single" w:sz="4" w:space="0" w:color="000000"/>
              <w:bottom w:val="single" w:sz="4" w:space="0" w:color="000000"/>
              <w:right w:val="single" w:sz="4" w:space="0" w:color="000000"/>
            </w:tcBorders>
          </w:tcPr>
          <w:p w14:paraId="57C23C9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19A57F9" w14:textId="77777777" w:rsidR="00083377" w:rsidRPr="00547DD2" w:rsidRDefault="00083377" w:rsidP="002177D5">
            <w:pPr>
              <w:widowControl w:val="0"/>
              <w:autoSpaceDE w:val="0"/>
              <w:autoSpaceDN w:val="0"/>
              <w:spacing w:before="0" w:after="0" w:line="240" w:lineRule="auto"/>
              <w:ind w:left="512" w:right="494"/>
              <w:jc w:val="center"/>
              <w:rPr>
                <w:rFonts w:eastAsia="Sylfaen" w:cs="Sylfaen"/>
                <w:sz w:val="20"/>
                <w:szCs w:val="20"/>
                <w:lang w:val="ka-GE"/>
              </w:rPr>
            </w:pPr>
            <w:r w:rsidRPr="00547DD2">
              <w:rPr>
                <w:rFonts w:eastAsia="Sylfaen" w:cs="Sylfaen"/>
                <w:sz w:val="20"/>
                <w:szCs w:val="20"/>
                <w:lang w:val="ka-GE"/>
              </w:rPr>
              <w:t>9.5</w:t>
            </w:r>
          </w:p>
        </w:tc>
        <w:tc>
          <w:tcPr>
            <w:tcW w:w="345" w:type="pct"/>
            <w:tcBorders>
              <w:top w:val="single" w:sz="4" w:space="0" w:color="000000"/>
              <w:left w:val="single" w:sz="4" w:space="0" w:color="000000"/>
              <w:bottom w:val="single" w:sz="4" w:space="0" w:color="000000"/>
              <w:right w:val="single" w:sz="4" w:space="0" w:color="000000"/>
            </w:tcBorders>
          </w:tcPr>
          <w:p w14:paraId="292DC85F"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C6CA0FA"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13.1</w:t>
            </w:r>
          </w:p>
        </w:tc>
        <w:tc>
          <w:tcPr>
            <w:tcW w:w="345" w:type="pct"/>
            <w:tcBorders>
              <w:top w:val="single" w:sz="4" w:space="0" w:color="000000"/>
              <w:left w:val="single" w:sz="4" w:space="0" w:color="000000"/>
              <w:bottom w:val="single" w:sz="4" w:space="0" w:color="000000"/>
              <w:right w:val="single" w:sz="4" w:space="0" w:color="000000"/>
            </w:tcBorders>
          </w:tcPr>
          <w:p w14:paraId="4E68871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B124E67"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30.2</w:t>
            </w:r>
          </w:p>
        </w:tc>
        <w:tc>
          <w:tcPr>
            <w:tcW w:w="339" w:type="pct"/>
            <w:tcBorders>
              <w:top w:val="single" w:sz="4" w:space="0" w:color="000000"/>
              <w:left w:val="single" w:sz="4" w:space="0" w:color="000000"/>
              <w:bottom w:val="single" w:sz="4" w:space="0" w:color="000000"/>
              <w:right w:val="single" w:sz="4" w:space="0" w:color="000000"/>
            </w:tcBorders>
          </w:tcPr>
          <w:p w14:paraId="285673E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7A82388"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39.0</w:t>
            </w:r>
          </w:p>
        </w:tc>
        <w:tc>
          <w:tcPr>
            <w:tcW w:w="339" w:type="pct"/>
            <w:tcBorders>
              <w:top w:val="single" w:sz="4" w:space="0" w:color="000000"/>
              <w:left w:val="single" w:sz="4" w:space="0" w:color="000000"/>
              <w:bottom w:val="single" w:sz="4" w:space="0" w:color="000000"/>
              <w:right w:val="single" w:sz="4" w:space="0" w:color="000000"/>
            </w:tcBorders>
          </w:tcPr>
          <w:p w14:paraId="2867D30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216827D"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20.1</w:t>
            </w:r>
          </w:p>
        </w:tc>
        <w:tc>
          <w:tcPr>
            <w:tcW w:w="339" w:type="pct"/>
            <w:tcBorders>
              <w:top w:val="single" w:sz="4" w:space="0" w:color="000000"/>
              <w:left w:val="single" w:sz="4" w:space="0" w:color="000000"/>
              <w:bottom w:val="single" w:sz="4" w:space="0" w:color="000000"/>
              <w:right w:val="single" w:sz="4" w:space="0" w:color="000000"/>
            </w:tcBorders>
          </w:tcPr>
          <w:p w14:paraId="2498C6EF"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4148A48"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18.9</w:t>
            </w:r>
          </w:p>
        </w:tc>
        <w:tc>
          <w:tcPr>
            <w:tcW w:w="396" w:type="pct"/>
            <w:tcBorders>
              <w:top w:val="single" w:sz="4" w:space="0" w:color="000000"/>
              <w:left w:val="single" w:sz="4" w:space="0" w:color="000000"/>
              <w:bottom w:val="single" w:sz="4" w:space="0" w:color="000000"/>
              <w:right w:val="single" w:sz="4" w:space="0" w:color="000000"/>
            </w:tcBorders>
          </w:tcPr>
          <w:p w14:paraId="73099C42"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2BC8158"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0.53</w:t>
            </w:r>
          </w:p>
        </w:tc>
      </w:tr>
      <w:tr w:rsidR="00083377" w:rsidRPr="00547DD2" w14:paraId="37B89D53"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3032B083"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3AA5E3E"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8</w:t>
            </w:r>
          </w:p>
        </w:tc>
        <w:tc>
          <w:tcPr>
            <w:tcW w:w="319" w:type="pct"/>
            <w:tcBorders>
              <w:top w:val="single" w:sz="4" w:space="0" w:color="000000"/>
              <w:left w:val="single" w:sz="4" w:space="0" w:color="000000"/>
              <w:bottom w:val="single" w:sz="4" w:space="0" w:color="000000"/>
              <w:right w:val="single" w:sz="4" w:space="0" w:color="000000"/>
            </w:tcBorders>
          </w:tcPr>
          <w:p w14:paraId="59EE436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49C4F7C"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4.0-4.5</w:t>
            </w:r>
          </w:p>
        </w:tc>
        <w:tc>
          <w:tcPr>
            <w:tcW w:w="398" w:type="pct"/>
            <w:tcBorders>
              <w:top w:val="single" w:sz="4" w:space="0" w:color="000000"/>
              <w:left w:val="single" w:sz="4" w:space="0" w:color="000000"/>
              <w:bottom w:val="single" w:sz="4" w:space="0" w:color="000000"/>
              <w:right w:val="single" w:sz="4" w:space="0" w:color="000000"/>
            </w:tcBorders>
          </w:tcPr>
          <w:p w14:paraId="1BA2211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5DB348F"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357C324F"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8A2CACD"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60.7</w:t>
            </w:r>
          </w:p>
        </w:tc>
        <w:tc>
          <w:tcPr>
            <w:tcW w:w="374" w:type="pct"/>
            <w:tcBorders>
              <w:top w:val="single" w:sz="4" w:space="0" w:color="000000"/>
              <w:left w:val="single" w:sz="4" w:space="0" w:color="000000"/>
              <w:bottom w:val="single" w:sz="4" w:space="0" w:color="000000"/>
              <w:right w:val="single" w:sz="4" w:space="0" w:color="000000"/>
            </w:tcBorders>
          </w:tcPr>
          <w:p w14:paraId="184B0CF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23D2830"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14.3</w:t>
            </w:r>
          </w:p>
        </w:tc>
        <w:tc>
          <w:tcPr>
            <w:tcW w:w="375" w:type="pct"/>
            <w:tcBorders>
              <w:top w:val="single" w:sz="4" w:space="0" w:color="000000"/>
              <w:left w:val="single" w:sz="4" w:space="0" w:color="000000"/>
              <w:bottom w:val="single" w:sz="4" w:space="0" w:color="000000"/>
              <w:right w:val="single" w:sz="4" w:space="0" w:color="000000"/>
            </w:tcBorders>
          </w:tcPr>
          <w:p w14:paraId="4F3B85B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398593E0"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12.3</w:t>
            </w:r>
          </w:p>
        </w:tc>
        <w:tc>
          <w:tcPr>
            <w:tcW w:w="391" w:type="pct"/>
            <w:tcBorders>
              <w:top w:val="single" w:sz="4" w:space="0" w:color="000000"/>
              <w:left w:val="single" w:sz="4" w:space="0" w:color="000000"/>
              <w:bottom w:val="single" w:sz="4" w:space="0" w:color="000000"/>
              <w:right w:val="single" w:sz="4" w:space="0" w:color="000000"/>
            </w:tcBorders>
          </w:tcPr>
          <w:p w14:paraId="5486BC69"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FF6DF49" w14:textId="77777777" w:rsidR="00083377" w:rsidRPr="00547DD2" w:rsidRDefault="00083377" w:rsidP="002177D5">
            <w:pPr>
              <w:widowControl w:val="0"/>
              <w:autoSpaceDE w:val="0"/>
              <w:autoSpaceDN w:val="0"/>
              <w:spacing w:before="0" w:after="0" w:line="240" w:lineRule="auto"/>
              <w:ind w:left="168" w:right="152"/>
              <w:jc w:val="center"/>
              <w:rPr>
                <w:rFonts w:eastAsia="Sylfaen" w:cs="Sylfaen"/>
                <w:sz w:val="20"/>
                <w:szCs w:val="20"/>
                <w:lang w:val="ka-GE"/>
              </w:rPr>
            </w:pPr>
            <w:r w:rsidRPr="00547DD2">
              <w:rPr>
                <w:rFonts w:eastAsia="Sylfaen" w:cs="Sylfaen"/>
                <w:sz w:val="20"/>
                <w:szCs w:val="20"/>
                <w:lang w:val="ka-GE"/>
              </w:rPr>
              <w:t>8.0</w:t>
            </w:r>
          </w:p>
        </w:tc>
        <w:tc>
          <w:tcPr>
            <w:tcW w:w="361" w:type="pct"/>
            <w:tcBorders>
              <w:top w:val="single" w:sz="4" w:space="0" w:color="000000"/>
              <w:left w:val="single" w:sz="4" w:space="0" w:color="000000"/>
              <w:bottom w:val="single" w:sz="4" w:space="0" w:color="000000"/>
              <w:right w:val="single" w:sz="4" w:space="0" w:color="000000"/>
            </w:tcBorders>
          </w:tcPr>
          <w:p w14:paraId="4CE0D6E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8A023AB" w14:textId="77777777" w:rsidR="00083377" w:rsidRPr="00547DD2" w:rsidRDefault="00083377" w:rsidP="002177D5">
            <w:pPr>
              <w:widowControl w:val="0"/>
              <w:autoSpaceDE w:val="0"/>
              <w:autoSpaceDN w:val="0"/>
              <w:spacing w:before="0" w:after="0" w:line="240" w:lineRule="auto"/>
              <w:ind w:left="215"/>
              <w:rPr>
                <w:rFonts w:eastAsia="Sylfaen" w:cs="Sylfaen"/>
                <w:sz w:val="20"/>
                <w:szCs w:val="20"/>
                <w:lang w:val="ka-GE"/>
              </w:rPr>
            </w:pPr>
            <w:r w:rsidRPr="00547DD2">
              <w:rPr>
                <w:rFonts w:eastAsia="Sylfaen" w:cs="Sylfaen"/>
                <w:sz w:val="20"/>
                <w:szCs w:val="20"/>
                <w:lang w:val="ka-GE"/>
              </w:rPr>
              <w:t>4.7</w:t>
            </w:r>
          </w:p>
        </w:tc>
        <w:tc>
          <w:tcPr>
            <w:tcW w:w="345" w:type="pct"/>
            <w:tcBorders>
              <w:top w:val="single" w:sz="4" w:space="0" w:color="000000"/>
              <w:left w:val="single" w:sz="4" w:space="0" w:color="000000"/>
              <w:bottom w:val="single" w:sz="4" w:space="0" w:color="000000"/>
              <w:right w:val="single" w:sz="4" w:space="0" w:color="000000"/>
            </w:tcBorders>
          </w:tcPr>
          <w:p w14:paraId="62853E3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CB0E826"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11.9</w:t>
            </w:r>
          </w:p>
        </w:tc>
        <w:tc>
          <w:tcPr>
            <w:tcW w:w="345" w:type="pct"/>
            <w:tcBorders>
              <w:top w:val="single" w:sz="4" w:space="0" w:color="000000"/>
              <w:left w:val="single" w:sz="4" w:space="0" w:color="000000"/>
              <w:bottom w:val="single" w:sz="4" w:space="0" w:color="000000"/>
              <w:right w:val="single" w:sz="4" w:space="0" w:color="000000"/>
            </w:tcBorders>
          </w:tcPr>
          <w:p w14:paraId="19C6D2AC"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7B8CD44B"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28.1</w:t>
            </w:r>
          </w:p>
        </w:tc>
        <w:tc>
          <w:tcPr>
            <w:tcW w:w="339" w:type="pct"/>
            <w:tcBorders>
              <w:top w:val="single" w:sz="4" w:space="0" w:color="000000"/>
              <w:left w:val="single" w:sz="4" w:space="0" w:color="000000"/>
              <w:bottom w:val="single" w:sz="4" w:space="0" w:color="000000"/>
              <w:right w:val="single" w:sz="4" w:space="0" w:color="000000"/>
            </w:tcBorders>
          </w:tcPr>
          <w:p w14:paraId="64B929D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E873330"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35.2</w:t>
            </w:r>
          </w:p>
        </w:tc>
        <w:tc>
          <w:tcPr>
            <w:tcW w:w="339" w:type="pct"/>
            <w:tcBorders>
              <w:top w:val="single" w:sz="4" w:space="0" w:color="000000"/>
              <w:left w:val="single" w:sz="4" w:space="0" w:color="000000"/>
              <w:bottom w:val="single" w:sz="4" w:space="0" w:color="000000"/>
              <w:right w:val="single" w:sz="4" w:space="0" w:color="000000"/>
            </w:tcBorders>
          </w:tcPr>
          <w:p w14:paraId="13C38B9C"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FCFAAF9"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19.4</w:t>
            </w:r>
          </w:p>
        </w:tc>
        <w:tc>
          <w:tcPr>
            <w:tcW w:w="339" w:type="pct"/>
            <w:tcBorders>
              <w:top w:val="single" w:sz="4" w:space="0" w:color="000000"/>
              <w:left w:val="single" w:sz="4" w:space="0" w:color="000000"/>
              <w:bottom w:val="single" w:sz="4" w:space="0" w:color="000000"/>
              <w:right w:val="single" w:sz="4" w:space="0" w:color="000000"/>
            </w:tcBorders>
          </w:tcPr>
          <w:p w14:paraId="6CDF0159"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243ACF1"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15.8</w:t>
            </w:r>
          </w:p>
        </w:tc>
        <w:tc>
          <w:tcPr>
            <w:tcW w:w="396" w:type="pct"/>
            <w:tcBorders>
              <w:top w:val="single" w:sz="4" w:space="0" w:color="000000"/>
              <w:left w:val="single" w:sz="4" w:space="0" w:color="000000"/>
              <w:bottom w:val="single" w:sz="4" w:space="0" w:color="000000"/>
              <w:right w:val="single" w:sz="4" w:space="0" w:color="000000"/>
            </w:tcBorders>
          </w:tcPr>
          <w:p w14:paraId="394E6BE6"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08E21F0"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0.55</w:t>
            </w:r>
          </w:p>
        </w:tc>
      </w:tr>
      <w:tr w:rsidR="00083377" w:rsidRPr="00547DD2" w14:paraId="15F3B7F9" w14:textId="77777777" w:rsidTr="00083377">
        <w:trPr>
          <w:trHeight w:val="645"/>
        </w:trPr>
        <w:tc>
          <w:tcPr>
            <w:tcW w:w="306" w:type="pct"/>
            <w:tcBorders>
              <w:top w:val="single" w:sz="4" w:space="0" w:color="000000"/>
              <w:left w:val="single" w:sz="4" w:space="0" w:color="000000"/>
              <w:bottom w:val="single" w:sz="4" w:space="0" w:color="000000"/>
              <w:right w:val="single" w:sz="4" w:space="0" w:color="000000"/>
            </w:tcBorders>
          </w:tcPr>
          <w:p w14:paraId="40784847"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1799E70" w14:textId="77777777" w:rsidR="00083377" w:rsidRPr="00547DD2" w:rsidRDefault="00083377" w:rsidP="002177D5">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sz w:val="20"/>
                <w:szCs w:val="20"/>
                <w:lang w:val="ka-GE"/>
              </w:rPr>
              <w:t>8</w:t>
            </w:r>
          </w:p>
        </w:tc>
        <w:tc>
          <w:tcPr>
            <w:tcW w:w="319" w:type="pct"/>
            <w:tcBorders>
              <w:top w:val="single" w:sz="4" w:space="0" w:color="000000"/>
              <w:left w:val="single" w:sz="4" w:space="0" w:color="000000"/>
              <w:bottom w:val="single" w:sz="4" w:space="0" w:color="000000"/>
              <w:right w:val="single" w:sz="4" w:space="0" w:color="000000"/>
            </w:tcBorders>
          </w:tcPr>
          <w:p w14:paraId="11C015F1"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11167D92" w14:textId="77777777" w:rsidR="00083377" w:rsidRPr="00547DD2" w:rsidRDefault="00083377" w:rsidP="002177D5">
            <w:pPr>
              <w:widowControl w:val="0"/>
              <w:autoSpaceDE w:val="0"/>
              <w:autoSpaceDN w:val="0"/>
              <w:spacing w:before="0" w:after="0" w:line="240" w:lineRule="auto"/>
              <w:ind w:left="127" w:right="118"/>
              <w:jc w:val="center"/>
              <w:rPr>
                <w:rFonts w:eastAsia="Sylfaen" w:cs="Sylfaen"/>
                <w:sz w:val="20"/>
                <w:szCs w:val="20"/>
                <w:lang w:val="ka-GE"/>
              </w:rPr>
            </w:pPr>
            <w:r w:rsidRPr="00547DD2">
              <w:rPr>
                <w:rFonts w:eastAsia="Sylfaen" w:cs="Sylfaen"/>
                <w:sz w:val="20"/>
                <w:szCs w:val="20"/>
                <w:lang w:val="ka-GE"/>
              </w:rPr>
              <w:t>5.0-6.0</w:t>
            </w:r>
          </w:p>
        </w:tc>
        <w:tc>
          <w:tcPr>
            <w:tcW w:w="398" w:type="pct"/>
            <w:tcBorders>
              <w:top w:val="single" w:sz="4" w:space="0" w:color="000000"/>
              <w:left w:val="single" w:sz="4" w:space="0" w:color="000000"/>
              <w:bottom w:val="single" w:sz="4" w:space="0" w:color="000000"/>
              <w:right w:val="single" w:sz="4" w:space="0" w:color="000000"/>
            </w:tcBorders>
          </w:tcPr>
          <w:p w14:paraId="26DBF44D"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F37F288" w14:textId="77777777" w:rsidR="00083377" w:rsidRPr="00547DD2" w:rsidRDefault="00083377" w:rsidP="002177D5">
            <w:pPr>
              <w:widowControl w:val="0"/>
              <w:autoSpaceDE w:val="0"/>
              <w:autoSpaceDN w:val="0"/>
              <w:spacing w:before="0" w:after="0" w:line="240" w:lineRule="auto"/>
              <w:ind w:left="363"/>
              <w:rPr>
                <w:rFonts w:eastAsia="Sylfaen" w:cs="Sylfaen"/>
                <w:sz w:val="20"/>
                <w:szCs w:val="20"/>
                <w:lang w:val="ka-GE"/>
              </w:rPr>
            </w:pPr>
            <w:r w:rsidRPr="00547DD2">
              <w:rPr>
                <w:rFonts w:eastAsia="Sylfaen" w:cs="Sylfaen"/>
                <w:sz w:val="20"/>
                <w:szCs w:val="20"/>
                <w:lang w:val="ka-GE"/>
              </w:rPr>
              <w:t>-</w:t>
            </w:r>
          </w:p>
        </w:tc>
        <w:tc>
          <w:tcPr>
            <w:tcW w:w="373" w:type="pct"/>
            <w:tcBorders>
              <w:top w:val="single" w:sz="4" w:space="0" w:color="000000"/>
              <w:left w:val="single" w:sz="4" w:space="0" w:color="000000"/>
              <w:bottom w:val="single" w:sz="4" w:space="0" w:color="000000"/>
              <w:right w:val="single" w:sz="4" w:space="0" w:color="000000"/>
            </w:tcBorders>
          </w:tcPr>
          <w:p w14:paraId="00602CF8"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04A9C63E" w14:textId="77777777" w:rsidR="00083377" w:rsidRPr="00547DD2" w:rsidRDefault="00083377" w:rsidP="002177D5">
            <w:pPr>
              <w:widowControl w:val="0"/>
              <w:autoSpaceDE w:val="0"/>
              <w:autoSpaceDN w:val="0"/>
              <w:spacing w:before="0" w:after="0" w:line="240" w:lineRule="auto"/>
              <w:ind w:left="166" w:right="152"/>
              <w:jc w:val="center"/>
              <w:rPr>
                <w:rFonts w:eastAsia="Sylfaen" w:cs="Sylfaen"/>
                <w:sz w:val="20"/>
                <w:szCs w:val="20"/>
                <w:lang w:val="ka-GE"/>
              </w:rPr>
            </w:pPr>
            <w:r w:rsidRPr="00547DD2">
              <w:rPr>
                <w:rFonts w:eastAsia="Sylfaen" w:cs="Sylfaen"/>
                <w:sz w:val="20"/>
                <w:szCs w:val="20"/>
                <w:lang w:val="ka-GE"/>
              </w:rPr>
              <w:t>66.8</w:t>
            </w:r>
          </w:p>
        </w:tc>
        <w:tc>
          <w:tcPr>
            <w:tcW w:w="374" w:type="pct"/>
            <w:tcBorders>
              <w:top w:val="single" w:sz="4" w:space="0" w:color="000000"/>
              <w:left w:val="single" w:sz="4" w:space="0" w:color="000000"/>
              <w:bottom w:val="single" w:sz="4" w:space="0" w:color="000000"/>
              <w:right w:val="single" w:sz="4" w:space="0" w:color="000000"/>
            </w:tcBorders>
          </w:tcPr>
          <w:p w14:paraId="0026E915"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FC88116" w14:textId="77777777" w:rsidR="00083377" w:rsidRPr="00547DD2" w:rsidRDefault="00083377" w:rsidP="002177D5">
            <w:pPr>
              <w:widowControl w:val="0"/>
              <w:autoSpaceDE w:val="0"/>
              <w:autoSpaceDN w:val="0"/>
              <w:spacing w:before="0" w:after="0" w:line="240" w:lineRule="auto"/>
              <w:ind w:left="167" w:right="152"/>
              <w:jc w:val="center"/>
              <w:rPr>
                <w:rFonts w:eastAsia="Sylfaen" w:cs="Sylfaen"/>
                <w:sz w:val="20"/>
                <w:szCs w:val="20"/>
                <w:lang w:val="ka-GE"/>
              </w:rPr>
            </w:pPr>
            <w:r w:rsidRPr="00547DD2">
              <w:rPr>
                <w:rFonts w:eastAsia="Sylfaen" w:cs="Sylfaen"/>
                <w:sz w:val="20"/>
                <w:szCs w:val="20"/>
                <w:lang w:val="ka-GE"/>
              </w:rPr>
              <w:t>10.2</w:t>
            </w:r>
          </w:p>
        </w:tc>
        <w:tc>
          <w:tcPr>
            <w:tcW w:w="375" w:type="pct"/>
            <w:tcBorders>
              <w:top w:val="single" w:sz="4" w:space="0" w:color="000000"/>
              <w:left w:val="single" w:sz="4" w:space="0" w:color="000000"/>
              <w:bottom w:val="single" w:sz="4" w:space="0" w:color="000000"/>
              <w:right w:val="single" w:sz="4" w:space="0" w:color="000000"/>
            </w:tcBorders>
          </w:tcPr>
          <w:p w14:paraId="7A0D1454"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2D1E55B" w14:textId="77777777" w:rsidR="00083377" w:rsidRPr="00547DD2" w:rsidRDefault="00083377" w:rsidP="002177D5">
            <w:pPr>
              <w:widowControl w:val="0"/>
              <w:autoSpaceDE w:val="0"/>
              <w:autoSpaceDN w:val="0"/>
              <w:spacing w:before="0" w:after="0" w:line="240" w:lineRule="auto"/>
              <w:ind w:left="169" w:right="154"/>
              <w:jc w:val="center"/>
              <w:rPr>
                <w:rFonts w:eastAsia="Sylfaen" w:cs="Sylfaen"/>
                <w:sz w:val="20"/>
                <w:szCs w:val="20"/>
                <w:lang w:val="ka-GE"/>
              </w:rPr>
            </w:pPr>
            <w:r w:rsidRPr="00547DD2">
              <w:rPr>
                <w:rFonts w:eastAsia="Sylfaen" w:cs="Sylfaen"/>
                <w:sz w:val="20"/>
                <w:szCs w:val="20"/>
                <w:lang w:val="ka-GE"/>
              </w:rPr>
              <w:t>12.9</w:t>
            </w:r>
          </w:p>
        </w:tc>
        <w:tc>
          <w:tcPr>
            <w:tcW w:w="752" w:type="pct"/>
            <w:gridSpan w:val="2"/>
            <w:tcBorders>
              <w:top w:val="single" w:sz="4" w:space="0" w:color="000000"/>
              <w:left w:val="single" w:sz="4" w:space="0" w:color="000000"/>
              <w:bottom w:val="single" w:sz="4" w:space="0" w:color="000000"/>
              <w:right w:val="single" w:sz="4" w:space="0" w:color="000000"/>
            </w:tcBorders>
          </w:tcPr>
          <w:p w14:paraId="2958C43A"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D6CBBB0" w14:textId="77777777" w:rsidR="00083377" w:rsidRPr="00547DD2" w:rsidRDefault="00083377" w:rsidP="002177D5">
            <w:pPr>
              <w:widowControl w:val="0"/>
              <w:autoSpaceDE w:val="0"/>
              <w:autoSpaceDN w:val="0"/>
              <w:spacing w:before="0" w:after="0" w:line="240" w:lineRule="auto"/>
              <w:ind w:left="512" w:right="495"/>
              <w:jc w:val="center"/>
              <w:rPr>
                <w:rFonts w:eastAsia="Sylfaen" w:cs="Sylfaen"/>
                <w:sz w:val="20"/>
                <w:szCs w:val="20"/>
                <w:lang w:val="ka-GE"/>
              </w:rPr>
            </w:pPr>
            <w:r w:rsidRPr="00547DD2">
              <w:rPr>
                <w:rFonts w:eastAsia="Sylfaen" w:cs="Sylfaen"/>
                <w:sz w:val="20"/>
                <w:szCs w:val="20"/>
                <w:lang w:val="ka-GE"/>
              </w:rPr>
              <w:t>10.1</w:t>
            </w:r>
          </w:p>
        </w:tc>
        <w:tc>
          <w:tcPr>
            <w:tcW w:w="345" w:type="pct"/>
            <w:tcBorders>
              <w:top w:val="single" w:sz="4" w:space="0" w:color="000000"/>
              <w:left w:val="single" w:sz="4" w:space="0" w:color="000000"/>
              <w:bottom w:val="single" w:sz="4" w:space="0" w:color="000000"/>
              <w:right w:val="single" w:sz="4" w:space="0" w:color="000000"/>
            </w:tcBorders>
          </w:tcPr>
          <w:p w14:paraId="5F6927E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02BAD84"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12.7</w:t>
            </w:r>
          </w:p>
        </w:tc>
        <w:tc>
          <w:tcPr>
            <w:tcW w:w="345" w:type="pct"/>
            <w:tcBorders>
              <w:top w:val="single" w:sz="4" w:space="0" w:color="000000"/>
              <w:left w:val="single" w:sz="4" w:space="0" w:color="000000"/>
              <w:bottom w:val="single" w:sz="4" w:space="0" w:color="000000"/>
              <w:right w:val="single" w:sz="4" w:space="0" w:color="000000"/>
            </w:tcBorders>
          </w:tcPr>
          <w:p w14:paraId="06AC8570"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387BD0E" w14:textId="77777777" w:rsidR="00083377" w:rsidRPr="00547DD2" w:rsidRDefault="00083377" w:rsidP="002177D5">
            <w:pPr>
              <w:widowControl w:val="0"/>
              <w:autoSpaceDE w:val="0"/>
              <w:autoSpaceDN w:val="0"/>
              <w:spacing w:before="0" w:after="0" w:line="240" w:lineRule="auto"/>
              <w:ind w:left="132" w:right="114"/>
              <w:jc w:val="center"/>
              <w:rPr>
                <w:rFonts w:eastAsia="Sylfaen" w:cs="Sylfaen"/>
                <w:sz w:val="20"/>
                <w:szCs w:val="20"/>
                <w:lang w:val="ka-GE"/>
              </w:rPr>
            </w:pPr>
            <w:r w:rsidRPr="00547DD2">
              <w:rPr>
                <w:rFonts w:eastAsia="Sylfaen" w:cs="Sylfaen"/>
                <w:sz w:val="20"/>
                <w:szCs w:val="20"/>
                <w:lang w:val="ka-GE"/>
              </w:rPr>
              <w:t>25.1</w:t>
            </w:r>
          </w:p>
        </w:tc>
        <w:tc>
          <w:tcPr>
            <w:tcW w:w="339" w:type="pct"/>
            <w:tcBorders>
              <w:top w:val="single" w:sz="4" w:space="0" w:color="000000"/>
              <w:left w:val="single" w:sz="4" w:space="0" w:color="000000"/>
              <w:bottom w:val="single" w:sz="4" w:space="0" w:color="000000"/>
              <w:right w:val="single" w:sz="4" w:space="0" w:color="000000"/>
            </w:tcBorders>
          </w:tcPr>
          <w:p w14:paraId="296C91BD"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51FB65C" w14:textId="77777777" w:rsidR="00083377" w:rsidRPr="00547DD2" w:rsidRDefault="00083377" w:rsidP="002177D5">
            <w:pPr>
              <w:widowControl w:val="0"/>
              <w:autoSpaceDE w:val="0"/>
              <w:autoSpaceDN w:val="0"/>
              <w:spacing w:before="0" w:after="0" w:line="240" w:lineRule="auto"/>
              <w:ind w:left="142"/>
              <w:rPr>
                <w:rFonts w:eastAsia="Sylfaen" w:cs="Sylfaen"/>
                <w:sz w:val="20"/>
                <w:szCs w:val="20"/>
                <w:lang w:val="ka-GE"/>
              </w:rPr>
            </w:pPr>
            <w:r w:rsidRPr="00547DD2">
              <w:rPr>
                <w:rFonts w:eastAsia="Sylfaen" w:cs="Sylfaen"/>
                <w:sz w:val="20"/>
                <w:szCs w:val="20"/>
                <w:lang w:val="ka-GE"/>
              </w:rPr>
              <w:t>34.6</w:t>
            </w:r>
          </w:p>
        </w:tc>
        <w:tc>
          <w:tcPr>
            <w:tcW w:w="339" w:type="pct"/>
            <w:tcBorders>
              <w:top w:val="single" w:sz="4" w:space="0" w:color="000000"/>
              <w:left w:val="single" w:sz="4" w:space="0" w:color="000000"/>
              <w:bottom w:val="single" w:sz="4" w:space="0" w:color="000000"/>
              <w:right w:val="single" w:sz="4" w:space="0" w:color="000000"/>
            </w:tcBorders>
          </w:tcPr>
          <w:p w14:paraId="6CA3B1D3"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5EE9D3A7" w14:textId="77777777" w:rsidR="00083377" w:rsidRPr="00547DD2" w:rsidRDefault="00083377" w:rsidP="002177D5">
            <w:pPr>
              <w:widowControl w:val="0"/>
              <w:autoSpaceDE w:val="0"/>
              <w:autoSpaceDN w:val="0"/>
              <w:spacing w:before="0" w:after="0" w:line="240" w:lineRule="auto"/>
              <w:ind w:left="122" w:right="107"/>
              <w:jc w:val="center"/>
              <w:rPr>
                <w:rFonts w:eastAsia="Sylfaen" w:cs="Sylfaen"/>
                <w:sz w:val="20"/>
                <w:szCs w:val="20"/>
                <w:lang w:val="ka-GE"/>
              </w:rPr>
            </w:pPr>
            <w:r w:rsidRPr="00547DD2">
              <w:rPr>
                <w:rFonts w:eastAsia="Sylfaen" w:cs="Sylfaen"/>
                <w:sz w:val="20"/>
                <w:szCs w:val="20"/>
                <w:lang w:val="ka-GE"/>
              </w:rPr>
              <w:t>20.8</w:t>
            </w:r>
          </w:p>
        </w:tc>
        <w:tc>
          <w:tcPr>
            <w:tcW w:w="339" w:type="pct"/>
            <w:tcBorders>
              <w:top w:val="single" w:sz="4" w:space="0" w:color="000000"/>
              <w:left w:val="single" w:sz="4" w:space="0" w:color="000000"/>
              <w:bottom w:val="single" w:sz="4" w:space="0" w:color="000000"/>
              <w:right w:val="single" w:sz="4" w:space="0" w:color="000000"/>
            </w:tcBorders>
          </w:tcPr>
          <w:p w14:paraId="4B698C01"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2B2CD024" w14:textId="77777777" w:rsidR="00083377" w:rsidRPr="00547DD2" w:rsidRDefault="00083377" w:rsidP="002177D5">
            <w:pPr>
              <w:widowControl w:val="0"/>
              <w:autoSpaceDE w:val="0"/>
              <w:autoSpaceDN w:val="0"/>
              <w:spacing w:before="0" w:after="0" w:line="240" w:lineRule="auto"/>
              <w:ind w:left="121" w:right="107"/>
              <w:jc w:val="center"/>
              <w:rPr>
                <w:rFonts w:eastAsia="Sylfaen" w:cs="Sylfaen"/>
                <w:sz w:val="20"/>
                <w:szCs w:val="20"/>
                <w:lang w:val="ka-GE"/>
              </w:rPr>
            </w:pPr>
            <w:r w:rsidRPr="00547DD2">
              <w:rPr>
                <w:rFonts w:eastAsia="Sylfaen" w:cs="Sylfaen"/>
                <w:sz w:val="20"/>
                <w:szCs w:val="20"/>
                <w:lang w:val="ka-GE"/>
              </w:rPr>
              <w:t>13.8</w:t>
            </w:r>
          </w:p>
        </w:tc>
        <w:tc>
          <w:tcPr>
            <w:tcW w:w="396" w:type="pct"/>
            <w:tcBorders>
              <w:top w:val="single" w:sz="4" w:space="0" w:color="000000"/>
              <w:left w:val="single" w:sz="4" w:space="0" w:color="000000"/>
              <w:bottom w:val="single" w:sz="4" w:space="0" w:color="000000"/>
              <w:right w:val="single" w:sz="4" w:space="0" w:color="000000"/>
            </w:tcBorders>
          </w:tcPr>
          <w:p w14:paraId="7139BD62"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4F233D4E" w14:textId="77777777" w:rsidR="00083377" w:rsidRPr="00547DD2" w:rsidRDefault="00083377" w:rsidP="002177D5">
            <w:pPr>
              <w:widowControl w:val="0"/>
              <w:autoSpaceDE w:val="0"/>
              <w:autoSpaceDN w:val="0"/>
              <w:spacing w:before="0" w:after="0" w:line="240" w:lineRule="auto"/>
              <w:ind w:left="188" w:right="172"/>
              <w:jc w:val="center"/>
              <w:rPr>
                <w:rFonts w:eastAsia="Sylfaen" w:cs="Sylfaen"/>
                <w:sz w:val="20"/>
                <w:szCs w:val="20"/>
                <w:lang w:val="ka-GE"/>
              </w:rPr>
            </w:pPr>
            <w:r w:rsidRPr="00547DD2">
              <w:rPr>
                <w:rFonts w:eastAsia="Sylfaen" w:cs="Sylfaen"/>
                <w:sz w:val="20"/>
                <w:szCs w:val="20"/>
                <w:lang w:val="ka-GE"/>
              </w:rPr>
              <w:t>0.31</w:t>
            </w:r>
          </w:p>
        </w:tc>
      </w:tr>
    </w:tbl>
    <w:p w14:paraId="2F49AB32" w14:textId="397A17A7" w:rsidR="00083377" w:rsidRPr="00547DD2" w:rsidRDefault="00083377" w:rsidP="002177D5">
      <w:pPr>
        <w:spacing w:line="240" w:lineRule="auto"/>
        <w:jc w:val="both"/>
        <w:rPr>
          <w:lang w:val="ka-GE"/>
        </w:rPr>
      </w:pPr>
      <w:r w:rsidRPr="00547DD2">
        <w:rPr>
          <w:lang w:val="ka-GE"/>
        </w:rPr>
        <w:t xml:space="preserve">ცხრილში მოყვანილი მონაცემებიდან გამომდინარე სახ. სტ 25100-82 მიხედვით, სგე-4 წარმოადგენს დანალექი შეუცემენტებელი ჯგუფის მსხვილნატეხოვან ტიპს. სგე-4 ღორღოვანი გრუნტია. ღორღოვანი გრუნტის შემავსებელი უმეტესად არის თიხნარი, იშვიათად თიხა. სგე-4-ში ლოდების შემცველობა დადგენილია საველე პირობებში და იგი საერთო მასის 20%-ს შეადგენს.  აღნიშნული  ელემენტის  სიმკვრივის  (მოცულობითი წონა) მნიშვნელობაა </w:t>
      </w:r>
      <w:r w:rsidRPr="00547DD2">
        <w:rPr>
          <w:rFonts w:eastAsia="Symbol" w:cs="Symbol"/>
          <w:lang w:val="ka-GE"/>
        </w:rPr>
        <w:t></w:t>
      </w:r>
      <w:r w:rsidRPr="00547DD2">
        <w:rPr>
          <w:lang w:val="ka-GE"/>
        </w:rPr>
        <w:t>= =2.0 გრ/სმ</w:t>
      </w:r>
      <w:r w:rsidRPr="00547DD2">
        <w:rPr>
          <w:vertAlign w:val="superscript"/>
          <w:lang w:val="ka-GE"/>
        </w:rPr>
        <w:t>3</w:t>
      </w:r>
      <w:r w:rsidRPr="00547DD2">
        <w:rPr>
          <w:lang w:val="ka-GE"/>
        </w:rPr>
        <w:t>.</w:t>
      </w:r>
    </w:p>
    <w:p w14:paraId="1DF3FE48" w14:textId="593D2091" w:rsidR="00083377" w:rsidRPr="00547DD2" w:rsidRDefault="00083377" w:rsidP="002177D5">
      <w:pPr>
        <w:spacing w:line="240" w:lineRule="auto"/>
        <w:jc w:val="both"/>
        <w:rPr>
          <w:lang w:val="ka-GE"/>
        </w:rPr>
      </w:pPr>
      <w:r w:rsidRPr="00547DD2">
        <w:rPr>
          <w:lang w:val="ka-GE"/>
        </w:rPr>
        <w:t>ელემენტის შინაგანი ხახუნის კუთხისა და შეჭიდულობის, ასევე დეფორმაციის მოდულის მნიშვნელობები გაანგარიშებულია შესაბამისი მეთოდიკით. გაანგარიშება შესრულდა  ფიზიკური  თვისებების  მახასიათებლებზე  დაყრდნობით  და შეადგენს შესაბამისად:</w:t>
      </w:r>
    </w:p>
    <w:p w14:paraId="346ED1F2" w14:textId="4D8DE247" w:rsidR="00083377" w:rsidRPr="00547DD2" w:rsidRDefault="00083377" w:rsidP="002177D5">
      <w:pPr>
        <w:pStyle w:val="ListParagraph"/>
        <w:numPr>
          <w:ilvl w:val="0"/>
          <w:numId w:val="37"/>
        </w:numPr>
        <w:spacing w:line="240" w:lineRule="auto"/>
        <w:jc w:val="both"/>
        <w:rPr>
          <w:lang w:val="ka-GE"/>
        </w:rPr>
      </w:pPr>
      <w:r w:rsidRPr="00547DD2">
        <w:rPr>
          <w:lang w:val="ka-GE"/>
        </w:rPr>
        <w:t xml:space="preserve">შინაგანი  ხახუნის  კუთხის  საშუალო მნიშვნელობა </w:t>
      </w:r>
      <w:r w:rsidRPr="00547DD2">
        <w:rPr>
          <w:lang w:val="ka-GE"/>
        </w:rPr>
        <w:t>= 37.2</w:t>
      </w:r>
      <w:r w:rsidRPr="00547DD2">
        <w:rPr>
          <w:vertAlign w:val="superscript"/>
          <w:lang w:val="ka-GE"/>
        </w:rPr>
        <w:t>0</w:t>
      </w:r>
      <w:r w:rsidRPr="00547DD2">
        <w:rPr>
          <w:lang w:val="ka-GE"/>
        </w:rPr>
        <w:t>;</w:t>
      </w:r>
    </w:p>
    <w:p w14:paraId="1A78F6D3" w14:textId="2B65F0B2" w:rsidR="00083377" w:rsidRPr="00547DD2" w:rsidRDefault="00083377" w:rsidP="002177D5">
      <w:pPr>
        <w:pStyle w:val="ListParagraph"/>
        <w:numPr>
          <w:ilvl w:val="0"/>
          <w:numId w:val="37"/>
        </w:numPr>
        <w:spacing w:line="240" w:lineRule="auto"/>
        <w:jc w:val="both"/>
        <w:rPr>
          <w:lang w:val="ka-GE"/>
        </w:rPr>
      </w:pPr>
      <w:r w:rsidRPr="00547DD2">
        <w:rPr>
          <w:lang w:val="ka-GE"/>
        </w:rPr>
        <w:t>შეჭიდულობის ძალის საშუალო მნიშვნელობა  C=0.014 მპა.</w:t>
      </w:r>
    </w:p>
    <w:p w14:paraId="2DA1C230" w14:textId="77777777" w:rsidR="00083377" w:rsidRPr="00547DD2" w:rsidRDefault="00083377" w:rsidP="002177D5">
      <w:pPr>
        <w:spacing w:line="240" w:lineRule="auto"/>
        <w:jc w:val="both"/>
        <w:rPr>
          <w:lang w:val="ka-GE"/>
        </w:rPr>
      </w:pPr>
      <w:r w:rsidRPr="00547DD2">
        <w:rPr>
          <w:lang w:val="ka-GE"/>
        </w:rPr>
        <w:t>სგე-4-ის დეფორმაციის მოდულის საშუალო მნიშვნელობაა E=31 მპა; პირობითი საანგარიშო წინაღობა R</w:t>
      </w:r>
      <w:r w:rsidRPr="00547DD2">
        <w:rPr>
          <w:vertAlign w:val="subscript"/>
          <w:lang w:val="ka-GE"/>
        </w:rPr>
        <w:t>0</w:t>
      </w:r>
      <w:r w:rsidRPr="00547DD2">
        <w:rPr>
          <w:lang w:val="ka-GE"/>
        </w:rPr>
        <w:t>=0.45 მპა.</w:t>
      </w:r>
    </w:p>
    <w:p w14:paraId="31A3747E" w14:textId="77777777" w:rsidR="00083377" w:rsidRPr="00547DD2" w:rsidRDefault="00083377" w:rsidP="002177D5">
      <w:pPr>
        <w:spacing w:line="240" w:lineRule="auto"/>
        <w:jc w:val="both"/>
        <w:rPr>
          <w:lang w:val="ka-GE"/>
        </w:rPr>
      </w:pPr>
      <w:r w:rsidRPr="00547DD2">
        <w:rPr>
          <w:lang w:val="ka-GE"/>
        </w:rPr>
        <w:t>სგე-4-ის გრუნტი დამუშავების სიძნელის მიხედვით (სნ და წ. IV-5-82 კრებ. 1) განეკუთვნება 6-გ ჯგუფს.</w:t>
      </w:r>
    </w:p>
    <w:p w14:paraId="66B8E36F" w14:textId="11D3D33D" w:rsidR="00083377" w:rsidRPr="00547DD2" w:rsidRDefault="00083377" w:rsidP="002177D5">
      <w:pPr>
        <w:spacing w:line="240" w:lineRule="auto"/>
        <w:jc w:val="both"/>
        <w:rPr>
          <w:lang w:val="ka-GE"/>
        </w:rPr>
      </w:pPr>
      <w:r w:rsidRPr="00547DD2">
        <w:rPr>
          <w:lang w:val="ka-GE"/>
        </w:rPr>
        <w:t>სტანდარტული პენეტრაციის ცდის (SPT) შედეგების მიხედვით, სგე-4 წარმოადგენს მკვრივიდან ძლიერ მკვრივ ფენას, ვინაიდან დარტყმათა რიცხვი N- იცვლება 41-დან &gt;50 დარტყმამდე.</w:t>
      </w:r>
    </w:p>
    <w:p w14:paraId="1BEA3D15" w14:textId="2B6FB895" w:rsidR="00083377" w:rsidRPr="00547DD2" w:rsidRDefault="00083377" w:rsidP="002177D5">
      <w:pPr>
        <w:spacing w:line="240" w:lineRule="auto"/>
        <w:jc w:val="both"/>
        <w:rPr>
          <w:lang w:val="ka-GE"/>
        </w:rPr>
      </w:pPr>
      <w:r w:rsidRPr="00547DD2">
        <w:rPr>
          <w:lang w:val="ka-GE"/>
        </w:rPr>
        <w:t>ჭაბურღილში ჩატარებული საველე ფილტრაციული ცდების შედეგების მიხედვით, სგე-4-ის ფილტრაციის კოეფიციენტი (Kფ) ტოლია 9.05 მ-დღ.ღ-ში, რის მიხედვითაც ელემენტი წარმოადგენს კარგად წყალშეღწევად გრუნტს.</w:t>
      </w:r>
    </w:p>
    <w:p w14:paraId="780905D1" w14:textId="7522892D" w:rsidR="00FF7086" w:rsidRPr="00547DD2" w:rsidRDefault="00083377" w:rsidP="002177D5">
      <w:pPr>
        <w:spacing w:line="240" w:lineRule="auto"/>
        <w:jc w:val="both"/>
        <w:rPr>
          <w:lang w:val="ka-GE"/>
        </w:rPr>
      </w:pPr>
      <w:r w:rsidRPr="00547DD2">
        <w:rPr>
          <w:lang w:val="ka-GE"/>
        </w:rPr>
        <w:t>სგე-5 - ხვინჭა ღორღის შემცველობით, ლოდების 5%-დე ჩანართებით, თიხნარის შემავსებლით. მოცემული საინჟინრო-გეოლოგიური ელემენტი კოლუვიურ-დელუვიური (cdQIV) გენეზისაა და საფარი გრუნტის სახით არის წარმოდგენილი მდ. წაჩხურას  ხეობების ფერდობებზე, იგი მეტად არათანაბარი გავრცელებით ხასიათდებიან. რელიეფის ფორმის მიხედვით მათი სიმძლავრე მერყეობს 1-3 მეტრის ფარგლებში, თუმცა გარკვეულ ადგილებში (რელიეფის გარდატეხის ადგილებში და საფეხურებზე) შესაძლოა მათი სიმძლავრე ბევრად მეტი იყოს.</w:t>
      </w:r>
    </w:p>
    <w:p w14:paraId="49A28FA6" w14:textId="77777777" w:rsidR="00952EB2" w:rsidRPr="00547DD2" w:rsidRDefault="00952EB2">
      <w:pPr>
        <w:rPr>
          <w:b/>
          <w:bCs/>
          <w:color w:val="000000" w:themeColor="text1"/>
          <w:sz w:val="20"/>
          <w:szCs w:val="20"/>
          <w:lang w:val="ka-GE"/>
        </w:rPr>
      </w:pPr>
      <w:bookmarkStart w:id="77" w:name="_Toc125121559"/>
      <w:r w:rsidRPr="00547DD2">
        <w:rPr>
          <w:color w:val="000000" w:themeColor="text1"/>
          <w:lang w:val="ka-GE"/>
        </w:rPr>
        <w:br w:type="page"/>
      </w:r>
    </w:p>
    <w:p w14:paraId="7A584306" w14:textId="04BFB8CD" w:rsidR="00083377" w:rsidRPr="00547DD2" w:rsidRDefault="00083377" w:rsidP="0087521D">
      <w:pPr>
        <w:pStyle w:val="Caption"/>
        <w:spacing w:after="120"/>
        <w:rPr>
          <w:b w:val="0"/>
          <w:color w:val="000000" w:themeColor="text1"/>
        </w:rPr>
      </w:pPr>
      <w:r w:rsidRPr="00547DD2">
        <w:rPr>
          <w:color w:val="000000" w:themeColor="text1"/>
        </w:rPr>
        <w:lastRenderedPageBreak/>
        <w:t xml:space="preserve">ცხრილი </w:t>
      </w:r>
      <w:r w:rsidR="000E205D">
        <w:rPr>
          <w:color w:val="000000" w:themeColor="text1"/>
        </w:rPr>
        <w:t>6.4.4</w:t>
      </w:r>
      <w:r w:rsidRPr="00547DD2">
        <w:rPr>
          <w:color w:val="000000" w:themeColor="text1"/>
        </w:rPr>
        <w:t xml:space="preserve">. </w:t>
      </w:r>
      <w:r w:rsidRPr="00547DD2">
        <w:rPr>
          <w:b w:val="0"/>
          <w:color w:val="000000" w:themeColor="text1"/>
        </w:rPr>
        <w:t>სგე-</w:t>
      </w:r>
      <w:r w:rsidR="00FF7086" w:rsidRPr="00547DD2">
        <w:rPr>
          <w:b w:val="0"/>
          <w:color w:val="000000" w:themeColor="text1"/>
        </w:rPr>
        <w:t>5</w:t>
      </w:r>
      <w:r w:rsidRPr="00547DD2">
        <w:rPr>
          <w:b w:val="0"/>
          <w:color w:val="000000" w:themeColor="text1"/>
        </w:rPr>
        <w:t>-ის გრანულომეტრიული შედგენილობის და შემავსებლის ფიზიკური თვისებების მახასიათებლები</w:t>
      </w:r>
      <w:bookmarkEnd w:id="7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36"/>
        <w:gridCol w:w="574"/>
        <w:gridCol w:w="778"/>
        <w:gridCol w:w="740"/>
        <w:gridCol w:w="741"/>
        <w:gridCol w:w="740"/>
        <w:gridCol w:w="743"/>
        <w:gridCol w:w="601"/>
        <w:gridCol w:w="649"/>
        <w:gridCol w:w="647"/>
        <w:gridCol w:w="597"/>
        <w:gridCol w:w="595"/>
        <w:gridCol w:w="591"/>
        <w:gridCol w:w="597"/>
      </w:tblGrid>
      <w:tr w:rsidR="00083377" w:rsidRPr="00547DD2" w14:paraId="70777ABD" w14:textId="77777777" w:rsidTr="00083377">
        <w:trPr>
          <w:trHeight w:val="632"/>
        </w:trPr>
        <w:tc>
          <w:tcPr>
            <w:tcW w:w="538"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519F9938" w14:textId="77777777" w:rsidR="00083377" w:rsidRPr="00547DD2" w:rsidRDefault="00083377" w:rsidP="002177D5">
            <w:pPr>
              <w:widowControl w:val="0"/>
              <w:autoSpaceDE w:val="0"/>
              <w:autoSpaceDN w:val="0"/>
              <w:spacing w:before="0" w:after="0" w:line="240" w:lineRule="auto"/>
              <w:jc w:val="center"/>
              <w:rPr>
                <w:rFonts w:eastAsia="Arial" w:cs="Arial"/>
                <w:b/>
                <w:bCs/>
                <w:i/>
                <w:sz w:val="20"/>
                <w:szCs w:val="20"/>
                <w:lang w:val="ka-GE"/>
              </w:rPr>
            </w:pPr>
            <w:r w:rsidRPr="00547DD2">
              <w:rPr>
                <w:rFonts w:eastAsia="Sylfaen" w:cs="Sylfaen"/>
                <w:b/>
                <w:bCs/>
                <w:sz w:val="20"/>
                <w:szCs w:val="20"/>
                <w:lang w:val="ka-GE"/>
              </w:rPr>
              <w:t xml:space="preserve">ჭაბურღილი </w:t>
            </w:r>
            <w:r w:rsidRPr="00547DD2">
              <w:rPr>
                <w:rFonts w:eastAsia="Arial" w:cs="Arial"/>
                <w:b/>
                <w:bCs/>
                <w:i/>
                <w:sz w:val="20"/>
                <w:szCs w:val="20"/>
                <w:lang w:val="ka-GE"/>
              </w:rPr>
              <w:t xml:space="preserve">/ </w:t>
            </w:r>
            <w:r w:rsidRPr="00547DD2">
              <w:rPr>
                <w:rFonts w:eastAsia="Sylfaen" w:cs="Sylfaen"/>
                <w:b/>
                <w:bCs/>
                <w:sz w:val="20"/>
                <w:szCs w:val="20"/>
                <w:lang w:val="ka-GE"/>
              </w:rPr>
              <w:t xml:space="preserve">შურფის </w:t>
            </w:r>
            <w:r w:rsidRPr="00547DD2">
              <w:rPr>
                <w:rFonts w:eastAsia="Arial" w:cs="Arial"/>
                <w:b/>
                <w:bCs/>
                <w:i/>
                <w:sz w:val="20"/>
                <w:szCs w:val="20"/>
                <w:lang w:val="ka-GE"/>
              </w:rPr>
              <w:t xml:space="preserve">/ </w:t>
            </w:r>
            <w:r w:rsidRPr="00547DD2">
              <w:rPr>
                <w:rFonts w:eastAsia="Sylfaen" w:cs="Sylfaen"/>
                <w:b/>
                <w:bCs/>
                <w:sz w:val="20"/>
                <w:szCs w:val="20"/>
                <w:lang w:val="ka-GE"/>
              </w:rPr>
              <w:t xml:space="preserve">ნაჩენი </w:t>
            </w:r>
            <w:r w:rsidRPr="00547DD2">
              <w:rPr>
                <w:rFonts w:eastAsia="Arial" w:cs="Arial"/>
                <w:b/>
                <w:bCs/>
                <w:i/>
                <w:sz w:val="20"/>
                <w:szCs w:val="20"/>
                <w:lang w:val="ka-GE"/>
              </w:rPr>
              <w:t>#</w:t>
            </w:r>
          </w:p>
        </w:tc>
        <w:tc>
          <w:tcPr>
            <w:tcW w:w="298" w:type="pct"/>
            <w:vMerge w:val="restart"/>
            <w:tcBorders>
              <w:top w:val="single" w:sz="4" w:space="0" w:color="000000"/>
              <w:left w:val="single" w:sz="4" w:space="0" w:color="000000"/>
              <w:bottom w:val="single" w:sz="4" w:space="0" w:color="000000"/>
              <w:right w:val="single" w:sz="4" w:space="0" w:color="000000"/>
            </w:tcBorders>
            <w:textDirection w:val="btLr"/>
            <w:hideMark/>
          </w:tcPr>
          <w:p w14:paraId="72C5E41D" w14:textId="77777777" w:rsidR="00083377" w:rsidRPr="00547DD2" w:rsidRDefault="00083377" w:rsidP="002177D5">
            <w:pPr>
              <w:widowControl w:val="0"/>
              <w:autoSpaceDE w:val="0"/>
              <w:autoSpaceDN w:val="0"/>
              <w:spacing w:before="208" w:after="0" w:line="240" w:lineRule="auto"/>
              <w:ind w:left="84"/>
              <w:rPr>
                <w:rFonts w:eastAsia="Sylfaen" w:cs="Sylfaen"/>
                <w:sz w:val="20"/>
                <w:szCs w:val="20"/>
                <w:lang w:val="ka-GE"/>
              </w:rPr>
            </w:pPr>
            <w:r w:rsidRPr="00547DD2">
              <w:rPr>
                <w:rFonts w:eastAsia="Sylfaen" w:cs="Sylfaen"/>
                <w:sz w:val="20"/>
                <w:szCs w:val="20"/>
                <w:lang w:val="ka-GE"/>
              </w:rPr>
              <w:t>ნიმუშის აღების ინტერვალი</w:t>
            </w:r>
            <w:r w:rsidRPr="00547DD2">
              <w:rPr>
                <w:rFonts w:eastAsia="Arial" w:cs="Arial"/>
                <w:sz w:val="20"/>
                <w:szCs w:val="20"/>
                <w:lang w:val="ka-GE"/>
              </w:rPr>
              <w:t xml:space="preserve">, </w:t>
            </w:r>
            <w:r w:rsidRPr="00547DD2">
              <w:rPr>
                <w:rFonts w:eastAsia="Sylfaen" w:cs="Sylfaen"/>
                <w:sz w:val="20"/>
                <w:szCs w:val="20"/>
                <w:lang w:val="ka-GE"/>
              </w:rPr>
              <w:t>მ</w:t>
            </w:r>
          </w:p>
        </w:tc>
        <w:tc>
          <w:tcPr>
            <w:tcW w:w="2255" w:type="pct"/>
            <w:gridSpan w:val="6"/>
            <w:tcBorders>
              <w:top w:val="single" w:sz="4" w:space="0" w:color="000000"/>
              <w:left w:val="single" w:sz="4" w:space="0" w:color="000000"/>
              <w:bottom w:val="single" w:sz="4" w:space="0" w:color="000000"/>
              <w:right w:val="single" w:sz="4" w:space="0" w:color="000000"/>
            </w:tcBorders>
            <w:hideMark/>
          </w:tcPr>
          <w:p w14:paraId="2CCD2685" w14:textId="77777777" w:rsidR="00083377" w:rsidRPr="00547DD2" w:rsidRDefault="00083377" w:rsidP="002177D5">
            <w:pPr>
              <w:widowControl w:val="0"/>
              <w:autoSpaceDE w:val="0"/>
              <w:autoSpaceDN w:val="0"/>
              <w:spacing w:before="178" w:after="0" w:line="240" w:lineRule="auto"/>
              <w:ind w:left="1186"/>
              <w:rPr>
                <w:rFonts w:eastAsia="Sylfaen" w:cs="Sylfaen"/>
                <w:sz w:val="20"/>
                <w:szCs w:val="20"/>
                <w:lang w:val="ka-GE"/>
              </w:rPr>
            </w:pPr>
            <w:r w:rsidRPr="00547DD2">
              <w:rPr>
                <w:rFonts w:eastAsia="Sylfaen" w:cs="Sylfaen"/>
                <w:sz w:val="20"/>
                <w:szCs w:val="20"/>
                <w:lang w:val="ka-GE"/>
              </w:rPr>
              <w:t>ფრაქციის ზომები</w:t>
            </w:r>
            <w:r w:rsidRPr="00547DD2">
              <w:rPr>
                <w:rFonts w:eastAsia="Arial" w:cs="Arial"/>
                <w:sz w:val="20"/>
                <w:szCs w:val="20"/>
                <w:lang w:val="ka-GE"/>
              </w:rPr>
              <w:t xml:space="preserve">, </w:t>
            </w:r>
            <w:r w:rsidRPr="00547DD2">
              <w:rPr>
                <w:rFonts w:eastAsia="Sylfaen" w:cs="Sylfaen"/>
                <w:sz w:val="20"/>
                <w:szCs w:val="20"/>
                <w:lang w:val="ka-GE"/>
              </w:rPr>
              <w:t>მმ</w:t>
            </w:r>
          </w:p>
        </w:tc>
        <w:tc>
          <w:tcPr>
            <w:tcW w:w="673" w:type="pct"/>
            <w:gridSpan w:val="2"/>
            <w:tcBorders>
              <w:top w:val="single" w:sz="4" w:space="0" w:color="000000"/>
              <w:left w:val="single" w:sz="4" w:space="0" w:color="000000"/>
              <w:bottom w:val="single" w:sz="4" w:space="0" w:color="000000"/>
              <w:right w:val="single" w:sz="4" w:space="0" w:color="000000"/>
            </w:tcBorders>
            <w:hideMark/>
          </w:tcPr>
          <w:p w14:paraId="554B8B11" w14:textId="77777777" w:rsidR="00083377" w:rsidRPr="00547DD2" w:rsidRDefault="00083377" w:rsidP="002177D5">
            <w:pPr>
              <w:widowControl w:val="0"/>
              <w:autoSpaceDE w:val="0"/>
              <w:autoSpaceDN w:val="0"/>
              <w:spacing w:before="57" w:after="0" w:line="240" w:lineRule="auto"/>
              <w:ind w:left="551" w:right="72" w:hanging="438"/>
              <w:rPr>
                <w:rFonts w:eastAsia="Arial" w:cs="Arial"/>
                <w:sz w:val="20"/>
                <w:szCs w:val="20"/>
                <w:lang w:val="ka-GE"/>
              </w:rPr>
            </w:pPr>
            <w:r w:rsidRPr="00547DD2">
              <w:rPr>
                <w:rFonts w:eastAsia="Sylfaen" w:cs="Sylfaen"/>
                <w:sz w:val="20"/>
                <w:szCs w:val="20"/>
                <w:lang w:val="ka-GE"/>
              </w:rPr>
              <w:t>ტენიანობა</w:t>
            </w:r>
            <w:r w:rsidRPr="00547DD2">
              <w:rPr>
                <w:rFonts w:eastAsia="Arial" w:cs="Arial"/>
                <w:sz w:val="20"/>
                <w:szCs w:val="20"/>
                <w:lang w:val="ka-GE"/>
              </w:rPr>
              <w:t>, W</w:t>
            </w:r>
          </w:p>
        </w:tc>
        <w:tc>
          <w:tcPr>
            <w:tcW w:w="926" w:type="pct"/>
            <w:gridSpan w:val="3"/>
            <w:tcBorders>
              <w:top w:val="single" w:sz="4" w:space="0" w:color="000000"/>
              <w:left w:val="single" w:sz="4" w:space="0" w:color="000000"/>
              <w:bottom w:val="single" w:sz="4" w:space="0" w:color="000000"/>
              <w:right w:val="single" w:sz="4" w:space="0" w:color="000000"/>
            </w:tcBorders>
            <w:hideMark/>
          </w:tcPr>
          <w:p w14:paraId="4E22E158" w14:textId="77777777" w:rsidR="00083377" w:rsidRPr="00547DD2" w:rsidRDefault="00083377" w:rsidP="002177D5">
            <w:pPr>
              <w:widowControl w:val="0"/>
              <w:autoSpaceDE w:val="0"/>
              <w:autoSpaceDN w:val="0"/>
              <w:spacing w:before="178" w:after="0" w:line="240" w:lineRule="auto"/>
              <w:ind w:left="168"/>
              <w:rPr>
                <w:rFonts w:eastAsia="Sylfaen" w:cs="Sylfaen"/>
                <w:sz w:val="20"/>
                <w:szCs w:val="20"/>
                <w:lang w:val="ka-GE"/>
              </w:rPr>
            </w:pPr>
            <w:r w:rsidRPr="00547DD2">
              <w:rPr>
                <w:rFonts w:eastAsia="Sylfaen" w:cs="Sylfaen"/>
                <w:sz w:val="20"/>
                <w:szCs w:val="20"/>
                <w:lang w:val="ka-GE"/>
              </w:rPr>
              <w:t>პლასტიკურობა</w:t>
            </w:r>
          </w:p>
        </w:tc>
        <w:tc>
          <w:tcPr>
            <w:tcW w:w="311" w:type="pct"/>
            <w:vMerge w:val="restart"/>
            <w:tcBorders>
              <w:top w:val="single" w:sz="4" w:space="0" w:color="000000"/>
              <w:left w:val="single" w:sz="4" w:space="0" w:color="000000"/>
              <w:bottom w:val="single" w:sz="4" w:space="0" w:color="000000"/>
              <w:right w:val="single" w:sz="4" w:space="0" w:color="000000"/>
            </w:tcBorders>
            <w:textDirection w:val="btLr"/>
          </w:tcPr>
          <w:p w14:paraId="2B2BC277" w14:textId="77777777" w:rsidR="00083377" w:rsidRPr="00547DD2" w:rsidRDefault="00083377" w:rsidP="002177D5">
            <w:pPr>
              <w:widowControl w:val="0"/>
              <w:autoSpaceDE w:val="0"/>
              <w:autoSpaceDN w:val="0"/>
              <w:spacing w:before="5" w:after="0" w:line="240" w:lineRule="auto"/>
              <w:rPr>
                <w:rFonts w:eastAsia="Sylfaen" w:cs="Sylfaen"/>
                <w:b/>
                <w:sz w:val="20"/>
                <w:szCs w:val="20"/>
                <w:lang w:val="ka-GE"/>
              </w:rPr>
            </w:pPr>
          </w:p>
          <w:p w14:paraId="48D00C5F" w14:textId="77777777" w:rsidR="00083377" w:rsidRPr="00547DD2" w:rsidRDefault="00083377" w:rsidP="002177D5">
            <w:pPr>
              <w:widowControl w:val="0"/>
              <w:autoSpaceDE w:val="0"/>
              <w:autoSpaceDN w:val="0"/>
              <w:spacing w:before="0" w:after="0" w:line="240" w:lineRule="auto"/>
              <w:ind w:left="206"/>
              <w:rPr>
                <w:rFonts w:eastAsia="Arial" w:cs="Arial"/>
                <w:sz w:val="20"/>
                <w:szCs w:val="20"/>
                <w:lang w:val="ka-GE"/>
              </w:rPr>
            </w:pPr>
            <w:r w:rsidRPr="00547DD2">
              <w:rPr>
                <w:rFonts w:eastAsia="Sylfaen" w:cs="Sylfaen"/>
                <w:sz w:val="20"/>
                <w:szCs w:val="20"/>
                <w:lang w:val="ka-GE"/>
              </w:rPr>
              <w:t>დენადობის მაჩვენებელი</w:t>
            </w:r>
            <w:r w:rsidRPr="00547DD2">
              <w:rPr>
                <w:rFonts w:eastAsia="Arial" w:cs="Arial"/>
                <w:sz w:val="20"/>
                <w:szCs w:val="20"/>
                <w:lang w:val="ka-GE"/>
              </w:rPr>
              <w:t>, IL</w:t>
            </w:r>
          </w:p>
        </w:tc>
      </w:tr>
      <w:tr w:rsidR="00083377" w:rsidRPr="00547DD2" w14:paraId="26E26BA4" w14:textId="77777777" w:rsidTr="00083377">
        <w:trPr>
          <w:trHeight w:val="2471"/>
        </w:trPr>
        <w:tc>
          <w:tcPr>
            <w:tcW w:w="538" w:type="pct"/>
            <w:vMerge/>
            <w:tcBorders>
              <w:top w:val="single" w:sz="4" w:space="0" w:color="000000"/>
              <w:left w:val="single" w:sz="4" w:space="0" w:color="000000"/>
              <w:bottom w:val="single" w:sz="4" w:space="0" w:color="000000"/>
              <w:right w:val="single" w:sz="4" w:space="0" w:color="000000"/>
            </w:tcBorders>
            <w:vAlign w:val="center"/>
            <w:hideMark/>
          </w:tcPr>
          <w:p w14:paraId="32ACA9E2" w14:textId="77777777" w:rsidR="00083377" w:rsidRPr="00547DD2" w:rsidRDefault="00083377" w:rsidP="002177D5">
            <w:pPr>
              <w:widowControl w:val="0"/>
              <w:autoSpaceDE w:val="0"/>
              <w:autoSpaceDN w:val="0"/>
              <w:spacing w:before="0" w:after="0" w:line="240" w:lineRule="auto"/>
              <w:rPr>
                <w:rFonts w:eastAsia="Arial" w:cs="Arial"/>
                <w:b/>
                <w:bCs/>
                <w:i/>
                <w:sz w:val="20"/>
                <w:szCs w:val="20"/>
                <w:lang w:val="ka-GE"/>
              </w:rPr>
            </w:pPr>
          </w:p>
        </w:tc>
        <w:tc>
          <w:tcPr>
            <w:tcW w:w="298" w:type="pct"/>
            <w:vMerge/>
            <w:tcBorders>
              <w:top w:val="single" w:sz="4" w:space="0" w:color="000000"/>
              <w:left w:val="single" w:sz="4" w:space="0" w:color="000000"/>
              <w:bottom w:val="single" w:sz="4" w:space="0" w:color="000000"/>
              <w:right w:val="single" w:sz="4" w:space="0" w:color="000000"/>
            </w:tcBorders>
            <w:vAlign w:val="center"/>
            <w:hideMark/>
          </w:tcPr>
          <w:p w14:paraId="24FE1B72" w14:textId="77777777" w:rsidR="00083377" w:rsidRPr="00547DD2" w:rsidRDefault="00083377" w:rsidP="002177D5">
            <w:pPr>
              <w:widowControl w:val="0"/>
              <w:autoSpaceDE w:val="0"/>
              <w:autoSpaceDN w:val="0"/>
              <w:spacing w:before="0" w:after="0" w:line="240" w:lineRule="auto"/>
              <w:rPr>
                <w:rFonts w:eastAsia="Sylfaen" w:cs="Sylfaen"/>
                <w:sz w:val="20"/>
                <w:szCs w:val="20"/>
                <w:lang w:val="ka-GE"/>
              </w:rPr>
            </w:pPr>
          </w:p>
        </w:tc>
        <w:tc>
          <w:tcPr>
            <w:tcW w:w="404" w:type="pct"/>
            <w:tcBorders>
              <w:top w:val="single" w:sz="4" w:space="0" w:color="000000"/>
              <w:left w:val="single" w:sz="4" w:space="0" w:color="000000"/>
              <w:bottom w:val="single" w:sz="4" w:space="0" w:color="000000"/>
              <w:right w:val="single" w:sz="4" w:space="0" w:color="000000"/>
            </w:tcBorders>
            <w:textDirection w:val="btLr"/>
            <w:hideMark/>
          </w:tcPr>
          <w:p w14:paraId="436F9DCF" w14:textId="77777777" w:rsidR="00083377" w:rsidRPr="00547DD2" w:rsidRDefault="00083377" w:rsidP="002177D5">
            <w:pPr>
              <w:widowControl w:val="0"/>
              <w:autoSpaceDE w:val="0"/>
              <w:autoSpaceDN w:val="0"/>
              <w:spacing w:before="167" w:after="0" w:line="240" w:lineRule="auto"/>
              <w:ind w:left="363" w:right="363"/>
              <w:jc w:val="center"/>
              <w:rPr>
                <w:rFonts w:eastAsia="Arial" w:cs="Arial"/>
                <w:sz w:val="20"/>
                <w:szCs w:val="20"/>
                <w:lang w:val="ka-GE"/>
              </w:rPr>
            </w:pPr>
            <w:r w:rsidRPr="00547DD2">
              <w:rPr>
                <w:rFonts w:eastAsia="Sylfaen" w:cs="Sylfaen"/>
                <w:sz w:val="20"/>
                <w:szCs w:val="20"/>
                <w:lang w:val="ka-GE"/>
              </w:rPr>
              <w:t xml:space="preserve">ლოდი </w:t>
            </w:r>
            <w:r w:rsidRPr="00547DD2">
              <w:rPr>
                <w:rFonts w:eastAsia="Arial" w:cs="Arial"/>
                <w:sz w:val="20"/>
                <w:szCs w:val="20"/>
                <w:lang w:val="ka-GE"/>
              </w:rPr>
              <w:t xml:space="preserve">/ </w:t>
            </w:r>
            <w:r w:rsidRPr="00547DD2">
              <w:rPr>
                <w:rFonts w:eastAsia="Sylfaen" w:cs="Sylfaen"/>
                <w:sz w:val="20"/>
                <w:szCs w:val="20"/>
                <w:lang w:val="ka-GE"/>
              </w:rPr>
              <w:t xml:space="preserve">კაჭარი </w:t>
            </w:r>
            <w:r w:rsidRPr="00547DD2">
              <w:rPr>
                <w:rFonts w:eastAsia="Arial" w:cs="Arial"/>
                <w:sz w:val="20"/>
                <w:szCs w:val="20"/>
                <w:lang w:val="ka-GE"/>
              </w:rPr>
              <w:t>%</w:t>
            </w:r>
          </w:p>
          <w:p w14:paraId="2C05ED49" w14:textId="77777777" w:rsidR="00083377" w:rsidRPr="00547DD2" w:rsidRDefault="00083377" w:rsidP="002177D5">
            <w:pPr>
              <w:widowControl w:val="0"/>
              <w:autoSpaceDE w:val="0"/>
              <w:autoSpaceDN w:val="0"/>
              <w:spacing w:before="5" w:after="0" w:line="240" w:lineRule="auto"/>
              <w:ind w:left="362" w:right="363"/>
              <w:jc w:val="center"/>
              <w:rPr>
                <w:rFonts w:eastAsia="Sylfaen" w:cs="Sylfaen"/>
                <w:sz w:val="20"/>
                <w:szCs w:val="20"/>
                <w:lang w:val="ka-GE"/>
              </w:rPr>
            </w:pPr>
            <w:r w:rsidRPr="00547DD2">
              <w:rPr>
                <w:rFonts w:eastAsia="Sylfaen" w:cs="Sylfaen"/>
                <w:sz w:val="20"/>
                <w:szCs w:val="20"/>
                <w:lang w:val="ka-GE"/>
              </w:rPr>
              <w:t>&gt;200.0</w:t>
            </w:r>
          </w:p>
        </w:tc>
        <w:tc>
          <w:tcPr>
            <w:tcW w:w="384" w:type="pct"/>
            <w:tcBorders>
              <w:top w:val="single" w:sz="4" w:space="0" w:color="000000"/>
              <w:left w:val="single" w:sz="4" w:space="0" w:color="000000"/>
              <w:bottom w:val="single" w:sz="4" w:space="0" w:color="000000"/>
              <w:right w:val="single" w:sz="4" w:space="0" w:color="000000"/>
            </w:tcBorders>
            <w:textDirection w:val="btLr"/>
            <w:hideMark/>
          </w:tcPr>
          <w:p w14:paraId="7A6CD040" w14:textId="77777777" w:rsidR="00083377" w:rsidRPr="00547DD2" w:rsidRDefault="00083377" w:rsidP="002177D5">
            <w:pPr>
              <w:widowControl w:val="0"/>
              <w:autoSpaceDE w:val="0"/>
              <w:autoSpaceDN w:val="0"/>
              <w:spacing w:before="167" w:after="0" w:line="240" w:lineRule="auto"/>
              <w:ind w:left="732" w:right="408" w:hanging="323"/>
              <w:rPr>
                <w:rFonts w:eastAsia="Arial" w:cs="Arial"/>
                <w:sz w:val="20"/>
                <w:szCs w:val="20"/>
                <w:lang w:val="ka-GE"/>
              </w:rPr>
            </w:pPr>
            <w:r w:rsidRPr="00547DD2">
              <w:rPr>
                <w:rFonts w:eastAsia="Sylfaen" w:cs="Sylfaen"/>
                <w:sz w:val="20"/>
                <w:szCs w:val="20"/>
                <w:lang w:val="ka-GE"/>
              </w:rPr>
              <w:t xml:space="preserve">ღორღი </w:t>
            </w:r>
            <w:r w:rsidRPr="00547DD2">
              <w:rPr>
                <w:rFonts w:eastAsia="Arial" w:cs="Arial"/>
                <w:sz w:val="20"/>
                <w:szCs w:val="20"/>
                <w:lang w:val="ka-GE"/>
              </w:rPr>
              <w:t xml:space="preserve">/ </w:t>
            </w:r>
            <w:r w:rsidRPr="00547DD2">
              <w:rPr>
                <w:rFonts w:eastAsia="Sylfaen" w:cs="Sylfaen"/>
                <w:sz w:val="20"/>
                <w:szCs w:val="20"/>
                <w:lang w:val="ka-GE"/>
              </w:rPr>
              <w:t xml:space="preserve">კენჭი </w:t>
            </w:r>
            <w:r w:rsidRPr="00547DD2">
              <w:rPr>
                <w:rFonts w:eastAsia="Arial" w:cs="Arial"/>
                <w:sz w:val="20"/>
                <w:szCs w:val="20"/>
                <w:lang w:val="ka-GE"/>
              </w:rPr>
              <w:t>% 200.0-10.0</w:t>
            </w:r>
          </w:p>
        </w:tc>
        <w:tc>
          <w:tcPr>
            <w:tcW w:w="385" w:type="pct"/>
            <w:tcBorders>
              <w:top w:val="single" w:sz="4" w:space="0" w:color="000000"/>
              <w:left w:val="single" w:sz="4" w:space="0" w:color="000000"/>
              <w:bottom w:val="single" w:sz="4" w:space="0" w:color="000000"/>
              <w:right w:val="single" w:sz="4" w:space="0" w:color="000000"/>
            </w:tcBorders>
            <w:textDirection w:val="btLr"/>
            <w:hideMark/>
          </w:tcPr>
          <w:p w14:paraId="3B7E1313" w14:textId="77777777" w:rsidR="00083377" w:rsidRPr="00547DD2" w:rsidRDefault="00083377" w:rsidP="002177D5">
            <w:pPr>
              <w:widowControl w:val="0"/>
              <w:autoSpaceDE w:val="0"/>
              <w:autoSpaceDN w:val="0"/>
              <w:spacing w:before="168" w:after="0" w:line="240" w:lineRule="auto"/>
              <w:ind w:left="850" w:right="442" w:hanging="407"/>
              <w:rPr>
                <w:rFonts w:eastAsia="Arial" w:cs="Arial"/>
                <w:sz w:val="20"/>
                <w:szCs w:val="20"/>
                <w:lang w:val="ka-GE"/>
              </w:rPr>
            </w:pPr>
            <w:r w:rsidRPr="00547DD2">
              <w:rPr>
                <w:rFonts w:eastAsia="Sylfaen" w:cs="Sylfaen"/>
                <w:sz w:val="20"/>
                <w:szCs w:val="20"/>
                <w:lang w:val="ka-GE"/>
              </w:rPr>
              <w:t xml:space="preserve">ხვინჭა </w:t>
            </w:r>
            <w:r w:rsidRPr="00547DD2">
              <w:rPr>
                <w:rFonts w:eastAsia="Arial" w:cs="Arial"/>
                <w:sz w:val="20"/>
                <w:szCs w:val="20"/>
                <w:lang w:val="ka-GE"/>
              </w:rPr>
              <w:t xml:space="preserve">/ </w:t>
            </w:r>
            <w:r w:rsidRPr="00547DD2">
              <w:rPr>
                <w:rFonts w:eastAsia="Sylfaen" w:cs="Sylfaen"/>
                <w:sz w:val="20"/>
                <w:szCs w:val="20"/>
                <w:lang w:val="ka-GE"/>
              </w:rPr>
              <w:t>ხრეში</w:t>
            </w:r>
            <w:r w:rsidRPr="00547DD2">
              <w:rPr>
                <w:rFonts w:eastAsia="Arial" w:cs="Arial"/>
                <w:sz w:val="20"/>
                <w:szCs w:val="20"/>
                <w:lang w:val="ka-GE"/>
              </w:rPr>
              <w:t>% 10,0-2,0</w:t>
            </w:r>
          </w:p>
        </w:tc>
        <w:tc>
          <w:tcPr>
            <w:tcW w:w="384" w:type="pct"/>
            <w:tcBorders>
              <w:top w:val="single" w:sz="4" w:space="0" w:color="000000"/>
              <w:left w:val="single" w:sz="4" w:space="0" w:color="000000"/>
              <w:bottom w:val="single" w:sz="4" w:space="0" w:color="000000"/>
              <w:right w:val="single" w:sz="4" w:space="0" w:color="000000"/>
            </w:tcBorders>
            <w:textDirection w:val="btLr"/>
            <w:hideMark/>
          </w:tcPr>
          <w:p w14:paraId="6EAE8210" w14:textId="77777777" w:rsidR="00083377" w:rsidRPr="00547DD2" w:rsidRDefault="00083377" w:rsidP="002177D5">
            <w:pPr>
              <w:widowControl w:val="0"/>
              <w:autoSpaceDE w:val="0"/>
              <w:autoSpaceDN w:val="0"/>
              <w:spacing w:before="169" w:after="0" w:line="240" w:lineRule="auto"/>
              <w:ind w:left="856" w:right="855"/>
              <w:jc w:val="center"/>
              <w:rPr>
                <w:rFonts w:eastAsia="Arial" w:cs="Arial"/>
                <w:sz w:val="20"/>
                <w:szCs w:val="20"/>
                <w:lang w:val="ka-GE"/>
              </w:rPr>
            </w:pPr>
            <w:r w:rsidRPr="00547DD2">
              <w:rPr>
                <w:rFonts w:eastAsia="Sylfaen" w:cs="Sylfaen"/>
                <w:sz w:val="20"/>
                <w:szCs w:val="20"/>
                <w:lang w:val="ka-GE"/>
              </w:rPr>
              <w:t xml:space="preserve">ქვიშა </w:t>
            </w:r>
            <w:r w:rsidRPr="00547DD2">
              <w:rPr>
                <w:rFonts w:eastAsia="Arial" w:cs="Arial"/>
                <w:sz w:val="20"/>
                <w:szCs w:val="20"/>
                <w:lang w:val="ka-GE"/>
              </w:rPr>
              <w:t>% 2.0-0,1</w:t>
            </w:r>
          </w:p>
        </w:tc>
        <w:tc>
          <w:tcPr>
            <w:tcW w:w="386" w:type="pct"/>
            <w:tcBorders>
              <w:top w:val="single" w:sz="4" w:space="0" w:color="000000"/>
              <w:left w:val="single" w:sz="4" w:space="0" w:color="000000"/>
              <w:bottom w:val="single" w:sz="4" w:space="0" w:color="000000"/>
              <w:right w:val="single" w:sz="4" w:space="0" w:color="000000"/>
            </w:tcBorders>
            <w:textDirection w:val="btLr"/>
            <w:hideMark/>
          </w:tcPr>
          <w:p w14:paraId="37C08890" w14:textId="77777777" w:rsidR="00083377" w:rsidRPr="00547DD2" w:rsidRDefault="00083377" w:rsidP="002177D5">
            <w:pPr>
              <w:widowControl w:val="0"/>
              <w:autoSpaceDE w:val="0"/>
              <w:autoSpaceDN w:val="0"/>
              <w:spacing w:before="170" w:after="0" w:line="240" w:lineRule="auto"/>
              <w:ind w:left="732" w:right="714" w:firstLine="16"/>
              <w:rPr>
                <w:rFonts w:eastAsia="Arial" w:cs="Arial"/>
                <w:sz w:val="20"/>
                <w:szCs w:val="20"/>
                <w:lang w:val="ka-GE"/>
              </w:rPr>
            </w:pPr>
            <w:r w:rsidRPr="00547DD2">
              <w:rPr>
                <w:rFonts w:eastAsia="Sylfaen" w:cs="Sylfaen"/>
                <w:sz w:val="20"/>
                <w:szCs w:val="20"/>
                <w:lang w:val="ka-GE"/>
              </w:rPr>
              <w:t xml:space="preserve">მტვერი </w:t>
            </w:r>
            <w:r w:rsidRPr="00547DD2">
              <w:rPr>
                <w:rFonts w:eastAsia="Arial" w:cs="Arial"/>
                <w:sz w:val="20"/>
                <w:szCs w:val="20"/>
                <w:lang w:val="ka-GE"/>
              </w:rPr>
              <w:t>% 0,1 - 0,005</w:t>
            </w:r>
          </w:p>
        </w:tc>
        <w:tc>
          <w:tcPr>
            <w:tcW w:w="311" w:type="pct"/>
            <w:tcBorders>
              <w:top w:val="single" w:sz="4" w:space="0" w:color="000000"/>
              <w:left w:val="single" w:sz="4" w:space="0" w:color="000000"/>
              <w:bottom w:val="single" w:sz="4" w:space="0" w:color="000000"/>
              <w:right w:val="single" w:sz="4" w:space="0" w:color="000000"/>
            </w:tcBorders>
            <w:textDirection w:val="btLr"/>
          </w:tcPr>
          <w:p w14:paraId="7043D3C0"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51F6BFA" w14:textId="77777777" w:rsidR="00083377" w:rsidRPr="00547DD2" w:rsidRDefault="00083377" w:rsidP="002177D5">
            <w:pPr>
              <w:widowControl w:val="0"/>
              <w:autoSpaceDE w:val="0"/>
              <w:autoSpaceDN w:val="0"/>
              <w:spacing w:before="1" w:after="0" w:line="240" w:lineRule="auto"/>
              <w:ind w:left="484"/>
              <w:rPr>
                <w:rFonts w:eastAsia="Arial" w:cs="Arial"/>
                <w:sz w:val="20"/>
                <w:szCs w:val="20"/>
                <w:lang w:val="ka-GE"/>
              </w:rPr>
            </w:pPr>
            <w:r w:rsidRPr="00547DD2">
              <w:rPr>
                <w:rFonts w:eastAsia="Sylfaen" w:cs="Sylfaen"/>
                <w:sz w:val="20"/>
                <w:szCs w:val="20"/>
                <w:lang w:val="ka-GE"/>
              </w:rPr>
              <w:t xml:space="preserve">თიხა </w:t>
            </w:r>
            <w:r w:rsidRPr="00547DD2">
              <w:rPr>
                <w:rFonts w:eastAsia="Arial" w:cs="Arial"/>
                <w:sz w:val="20"/>
                <w:szCs w:val="20"/>
                <w:lang w:val="ka-GE"/>
              </w:rPr>
              <w:t>% &lt; 0,005</w:t>
            </w:r>
          </w:p>
        </w:tc>
        <w:tc>
          <w:tcPr>
            <w:tcW w:w="337" w:type="pct"/>
            <w:tcBorders>
              <w:top w:val="single" w:sz="4" w:space="0" w:color="000000"/>
              <w:left w:val="single" w:sz="4" w:space="0" w:color="000000"/>
              <w:bottom w:val="single" w:sz="4" w:space="0" w:color="000000"/>
              <w:right w:val="single" w:sz="4" w:space="0" w:color="000000"/>
            </w:tcBorders>
            <w:textDirection w:val="btLr"/>
          </w:tcPr>
          <w:p w14:paraId="517E4025"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36F9BB0" w14:textId="77777777" w:rsidR="00083377" w:rsidRPr="00547DD2" w:rsidRDefault="00083377" w:rsidP="002177D5">
            <w:pPr>
              <w:widowControl w:val="0"/>
              <w:autoSpaceDE w:val="0"/>
              <w:autoSpaceDN w:val="0"/>
              <w:spacing w:before="0" w:after="0" w:line="240" w:lineRule="auto"/>
              <w:ind w:left="705"/>
              <w:rPr>
                <w:rFonts w:eastAsia="Sylfaen" w:cs="Sylfaen"/>
                <w:sz w:val="20"/>
                <w:szCs w:val="20"/>
                <w:lang w:val="ka-GE"/>
              </w:rPr>
            </w:pPr>
            <w:r w:rsidRPr="00547DD2">
              <w:rPr>
                <w:rFonts w:eastAsia="Sylfaen" w:cs="Sylfaen"/>
                <w:sz w:val="20"/>
                <w:szCs w:val="20"/>
                <w:lang w:val="ka-GE"/>
              </w:rPr>
              <w:t>ბუნებრივი</w:t>
            </w:r>
          </w:p>
        </w:tc>
        <w:tc>
          <w:tcPr>
            <w:tcW w:w="336" w:type="pct"/>
            <w:tcBorders>
              <w:top w:val="single" w:sz="4" w:space="0" w:color="000000"/>
              <w:left w:val="single" w:sz="4" w:space="0" w:color="000000"/>
              <w:bottom w:val="single" w:sz="4" w:space="0" w:color="000000"/>
              <w:right w:val="single" w:sz="4" w:space="0" w:color="000000"/>
            </w:tcBorders>
            <w:textDirection w:val="btLr"/>
          </w:tcPr>
          <w:p w14:paraId="1BB49D62" w14:textId="77777777" w:rsidR="00083377" w:rsidRPr="00547DD2" w:rsidRDefault="00083377" w:rsidP="002177D5">
            <w:pPr>
              <w:widowControl w:val="0"/>
              <w:autoSpaceDE w:val="0"/>
              <w:autoSpaceDN w:val="0"/>
              <w:spacing w:before="4" w:after="0" w:line="240" w:lineRule="auto"/>
              <w:rPr>
                <w:rFonts w:eastAsia="Sylfaen" w:cs="Sylfaen"/>
                <w:b/>
                <w:sz w:val="20"/>
                <w:szCs w:val="20"/>
                <w:lang w:val="ka-GE"/>
              </w:rPr>
            </w:pPr>
          </w:p>
          <w:p w14:paraId="7B06888C" w14:textId="77777777" w:rsidR="00083377" w:rsidRPr="00547DD2" w:rsidRDefault="00083377" w:rsidP="002177D5">
            <w:pPr>
              <w:widowControl w:val="0"/>
              <w:autoSpaceDE w:val="0"/>
              <w:autoSpaceDN w:val="0"/>
              <w:spacing w:before="0" w:after="0" w:line="240" w:lineRule="auto"/>
              <w:ind w:left="620"/>
              <w:rPr>
                <w:rFonts w:eastAsia="Sylfaen" w:cs="Sylfaen"/>
                <w:sz w:val="20"/>
                <w:szCs w:val="20"/>
                <w:lang w:val="ka-GE"/>
              </w:rPr>
            </w:pPr>
            <w:r w:rsidRPr="00547DD2">
              <w:rPr>
                <w:rFonts w:eastAsia="Sylfaen" w:cs="Sylfaen"/>
                <w:sz w:val="20"/>
                <w:szCs w:val="20"/>
                <w:lang w:val="ka-GE"/>
              </w:rPr>
              <w:t>შემავსებელი</w:t>
            </w:r>
          </w:p>
        </w:tc>
        <w:tc>
          <w:tcPr>
            <w:tcW w:w="310" w:type="pct"/>
            <w:tcBorders>
              <w:top w:val="single" w:sz="4" w:space="0" w:color="000000"/>
              <w:left w:val="single" w:sz="4" w:space="0" w:color="000000"/>
              <w:bottom w:val="single" w:sz="4" w:space="0" w:color="000000"/>
              <w:right w:val="single" w:sz="4" w:space="0" w:color="000000"/>
            </w:tcBorders>
            <w:textDirection w:val="btLr"/>
          </w:tcPr>
          <w:p w14:paraId="44B15BCB" w14:textId="77777777" w:rsidR="00083377" w:rsidRPr="00547DD2" w:rsidRDefault="00083377" w:rsidP="002177D5">
            <w:pPr>
              <w:widowControl w:val="0"/>
              <w:autoSpaceDE w:val="0"/>
              <w:autoSpaceDN w:val="0"/>
              <w:spacing w:before="3" w:after="0" w:line="240" w:lineRule="auto"/>
              <w:rPr>
                <w:rFonts w:eastAsia="Sylfaen" w:cs="Sylfaen"/>
                <w:b/>
                <w:sz w:val="20"/>
                <w:szCs w:val="20"/>
                <w:lang w:val="ka-GE"/>
              </w:rPr>
            </w:pPr>
          </w:p>
          <w:p w14:paraId="631B5B2D" w14:textId="77777777" w:rsidR="00083377" w:rsidRPr="00547DD2" w:rsidRDefault="00083377" w:rsidP="002177D5">
            <w:pPr>
              <w:widowControl w:val="0"/>
              <w:autoSpaceDE w:val="0"/>
              <w:autoSpaceDN w:val="0"/>
              <w:spacing w:before="0" w:after="0" w:line="240" w:lineRule="auto"/>
              <w:ind w:left="279"/>
              <w:rPr>
                <w:rFonts w:eastAsia="Arial" w:cs="Arial"/>
                <w:sz w:val="20"/>
                <w:szCs w:val="20"/>
                <w:lang w:val="ka-GE"/>
              </w:rPr>
            </w:pPr>
            <w:r w:rsidRPr="00547DD2">
              <w:rPr>
                <w:rFonts w:eastAsia="Sylfaen" w:cs="Sylfaen"/>
                <w:sz w:val="20"/>
                <w:szCs w:val="20"/>
                <w:lang w:val="ka-GE"/>
              </w:rPr>
              <w:t>ზედა ზღვარი</w:t>
            </w:r>
            <w:r w:rsidRPr="00547DD2">
              <w:rPr>
                <w:rFonts w:eastAsia="Arial" w:cs="Arial"/>
                <w:sz w:val="20"/>
                <w:szCs w:val="20"/>
                <w:lang w:val="ka-GE"/>
              </w:rPr>
              <w:t>, W</w:t>
            </w:r>
            <w:r w:rsidRPr="00547DD2">
              <w:rPr>
                <w:rFonts w:eastAsia="Arial" w:cs="Arial"/>
                <w:sz w:val="20"/>
                <w:szCs w:val="20"/>
                <w:vertAlign w:val="subscript"/>
                <w:lang w:val="ka-GE"/>
              </w:rPr>
              <w:t>L</w:t>
            </w:r>
            <w:r w:rsidRPr="00547DD2">
              <w:rPr>
                <w:rFonts w:eastAsia="Arial" w:cs="Arial"/>
                <w:sz w:val="20"/>
                <w:szCs w:val="20"/>
                <w:lang w:val="ka-GE"/>
              </w:rPr>
              <w:t>%</w:t>
            </w:r>
          </w:p>
        </w:tc>
        <w:tc>
          <w:tcPr>
            <w:tcW w:w="309" w:type="pct"/>
            <w:tcBorders>
              <w:top w:val="single" w:sz="4" w:space="0" w:color="000000"/>
              <w:left w:val="single" w:sz="4" w:space="0" w:color="000000"/>
              <w:bottom w:val="single" w:sz="4" w:space="0" w:color="000000"/>
              <w:right w:val="single" w:sz="4" w:space="0" w:color="000000"/>
            </w:tcBorders>
            <w:textDirection w:val="btLr"/>
          </w:tcPr>
          <w:p w14:paraId="2B85C4C9" w14:textId="77777777" w:rsidR="00083377" w:rsidRPr="00547DD2" w:rsidRDefault="00083377" w:rsidP="002177D5">
            <w:pPr>
              <w:widowControl w:val="0"/>
              <w:autoSpaceDE w:val="0"/>
              <w:autoSpaceDN w:val="0"/>
              <w:spacing w:before="2" w:after="0" w:line="240" w:lineRule="auto"/>
              <w:rPr>
                <w:rFonts w:eastAsia="Sylfaen" w:cs="Sylfaen"/>
                <w:b/>
                <w:sz w:val="20"/>
                <w:szCs w:val="20"/>
                <w:lang w:val="ka-GE"/>
              </w:rPr>
            </w:pPr>
          </w:p>
          <w:p w14:paraId="45DB1B07" w14:textId="77777777" w:rsidR="00083377" w:rsidRPr="00547DD2" w:rsidRDefault="00083377" w:rsidP="002177D5">
            <w:pPr>
              <w:widowControl w:val="0"/>
              <w:autoSpaceDE w:val="0"/>
              <w:autoSpaceDN w:val="0"/>
              <w:spacing w:before="0" w:after="0" w:line="240" w:lineRule="auto"/>
              <w:ind w:left="256"/>
              <w:rPr>
                <w:rFonts w:eastAsia="Arial" w:cs="Arial"/>
                <w:sz w:val="20"/>
                <w:szCs w:val="20"/>
                <w:lang w:val="ka-GE"/>
              </w:rPr>
            </w:pPr>
            <w:r w:rsidRPr="00547DD2">
              <w:rPr>
                <w:rFonts w:eastAsia="Sylfaen" w:cs="Sylfaen"/>
                <w:sz w:val="20"/>
                <w:szCs w:val="20"/>
                <w:lang w:val="ka-GE"/>
              </w:rPr>
              <w:t>ქვედა ზღვარი</w:t>
            </w:r>
            <w:r w:rsidRPr="00547DD2">
              <w:rPr>
                <w:rFonts w:eastAsia="Arial" w:cs="Arial"/>
                <w:sz w:val="20"/>
                <w:szCs w:val="20"/>
                <w:lang w:val="ka-GE"/>
              </w:rPr>
              <w:t>, W</w:t>
            </w:r>
            <w:r w:rsidRPr="00547DD2">
              <w:rPr>
                <w:rFonts w:eastAsia="Arial" w:cs="Arial"/>
                <w:sz w:val="20"/>
                <w:szCs w:val="20"/>
                <w:vertAlign w:val="subscript"/>
                <w:lang w:val="ka-GE"/>
              </w:rPr>
              <w:t>p</w:t>
            </w:r>
            <w:r w:rsidRPr="00547DD2">
              <w:rPr>
                <w:rFonts w:eastAsia="Arial" w:cs="Arial"/>
                <w:sz w:val="20"/>
                <w:szCs w:val="20"/>
                <w:lang w:val="ka-GE"/>
              </w:rPr>
              <w:t>%</w:t>
            </w:r>
          </w:p>
        </w:tc>
        <w:tc>
          <w:tcPr>
            <w:tcW w:w="307" w:type="pct"/>
            <w:tcBorders>
              <w:top w:val="single" w:sz="4" w:space="0" w:color="000000"/>
              <w:left w:val="single" w:sz="4" w:space="0" w:color="000000"/>
              <w:bottom w:val="single" w:sz="4" w:space="0" w:color="000000"/>
              <w:right w:val="single" w:sz="4" w:space="0" w:color="000000"/>
            </w:tcBorders>
            <w:textDirection w:val="btLr"/>
            <w:hideMark/>
          </w:tcPr>
          <w:p w14:paraId="01A8A461" w14:textId="77777777" w:rsidR="00083377" w:rsidRPr="00547DD2" w:rsidRDefault="00083377" w:rsidP="002177D5">
            <w:pPr>
              <w:widowControl w:val="0"/>
              <w:autoSpaceDE w:val="0"/>
              <w:autoSpaceDN w:val="0"/>
              <w:spacing w:before="81" w:after="0" w:line="240" w:lineRule="auto"/>
              <w:ind w:left="701" w:right="394" w:hanging="290"/>
              <w:rPr>
                <w:rFonts w:eastAsia="Arial" w:cs="Arial"/>
                <w:sz w:val="20"/>
                <w:szCs w:val="20"/>
                <w:lang w:val="ka-GE"/>
              </w:rPr>
            </w:pPr>
            <w:r w:rsidRPr="00547DD2">
              <w:rPr>
                <w:rFonts w:eastAsia="Sylfaen" w:cs="Sylfaen"/>
                <w:sz w:val="20"/>
                <w:szCs w:val="20"/>
                <w:lang w:val="ka-GE"/>
              </w:rPr>
              <w:t>პლასტიკურობის რიცხვი</w:t>
            </w:r>
            <w:r w:rsidRPr="00547DD2">
              <w:rPr>
                <w:rFonts w:eastAsia="Arial" w:cs="Arial"/>
                <w:sz w:val="20"/>
                <w:szCs w:val="20"/>
                <w:lang w:val="ka-GE"/>
              </w:rPr>
              <w:t>,</w:t>
            </w:r>
            <w:r w:rsidRPr="00547DD2">
              <w:rPr>
                <w:rFonts w:eastAsia="Arial" w:cs="Arial"/>
                <w:spacing w:val="58"/>
                <w:sz w:val="20"/>
                <w:szCs w:val="20"/>
                <w:lang w:val="ka-GE"/>
              </w:rPr>
              <w:t xml:space="preserve"> </w:t>
            </w:r>
            <w:r w:rsidRPr="00547DD2">
              <w:rPr>
                <w:rFonts w:eastAsia="Arial" w:cs="Arial"/>
                <w:sz w:val="20"/>
                <w:szCs w:val="20"/>
                <w:lang w:val="ka-GE"/>
              </w:rPr>
              <w:t>Ip</w:t>
            </w:r>
          </w:p>
        </w:tc>
        <w:tc>
          <w:tcPr>
            <w:tcW w:w="311" w:type="pct"/>
            <w:vMerge/>
            <w:tcBorders>
              <w:top w:val="single" w:sz="4" w:space="0" w:color="000000"/>
              <w:left w:val="single" w:sz="4" w:space="0" w:color="000000"/>
              <w:bottom w:val="single" w:sz="4" w:space="0" w:color="000000"/>
              <w:right w:val="single" w:sz="4" w:space="0" w:color="000000"/>
            </w:tcBorders>
            <w:vAlign w:val="center"/>
            <w:hideMark/>
          </w:tcPr>
          <w:p w14:paraId="3DB6BFA1" w14:textId="77777777" w:rsidR="00083377" w:rsidRPr="00547DD2" w:rsidRDefault="00083377" w:rsidP="002177D5">
            <w:pPr>
              <w:widowControl w:val="0"/>
              <w:autoSpaceDE w:val="0"/>
              <w:autoSpaceDN w:val="0"/>
              <w:spacing w:before="0" w:after="0" w:line="240" w:lineRule="auto"/>
              <w:rPr>
                <w:rFonts w:eastAsia="Arial" w:cs="Arial"/>
                <w:sz w:val="20"/>
                <w:szCs w:val="20"/>
                <w:lang w:val="ka-GE"/>
              </w:rPr>
            </w:pPr>
          </w:p>
        </w:tc>
      </w:tr>
      <w:tr w:rsidR="00083377" w:rsidRPr="00547DD2" w14:paraId="248907CD" w14:textId="77777777" w:rsidTr="00083377">
        <w:trPr>
          <w:trHeight w:val="309"/>
        </w:trPr>
        <w:tc>
          <w:tcPr>
            <w:tcW w:w="538" w:type="pct"/>
            <w:tcBorders>
              <w:top w:val="single" w:sz="4" w:space="0" w:color="000000"/>
              <w:left w:val="single" w:sz="4" w:space="0" w:color="000000"/>
              <w:bottom w:val="single" w:sz="4" w:space="0" w:color="000000"/>
              <w:right w:val="single" w:sz="4" w:space="0" w:color="000000"/>
            </w:tcBorders>
            <w:hideMark/>
          </w:tcPr>
          <w:p w14:paraId="574843F3" w14:textId="77777777" w:rsidR="00083377" w:rsidRPr="00547DD2" w:rsidRDefault="00083377" w:rsidP="002177D5">
            <w:pPr>
              <w:widowControl w:val="0"/>
              <w:autoSpaceDE w:val="0"/>
              <w:autoSpaceDN w:val="0"/>
              <w:spacing w:before="16" w:after="0" w:line="240" w:lineRule="auto"/>
              <w:jc w:val="right"/>
              <w:rPr>
                <w:rFonts w:eastAsia="Times New Roman" w:cs="Times New Roman"/>
                <w:sz w:val="20"/>
                <w:szCs w:val="20"/>
                <w:lang w:val="ka-GE"/>
              </w:rPr>
            </w:pPr>
            <w:r w:rsidRPr="00547DD2">
              <w:rPr>
                <w:rFonts w:eastAsia="Sylfaen" w:cs="Sylfaen"/>
                <w:sz w:val="20"/>
                <w:szCs w:val="20"/>
                <w:lang w:val="ka-GE"/>
              </w:rPr>
              <w:t xml:space="preserve">ნაჩენი </w:t>
            </w:r>
            <w:r w:rsidRPr="00547DD2">
              <w:rPr>
                <w:rFonts w:eastAsia="Times New Roman" w:cs="Times New Roman"/>
                <w:sz w:val="20"/>
                <w:szCs w:val="20"/>
                <w:lang w:val="ka-GE"/>
              </w:rPr>
              <w:t>21</w:t>
            </w:r>
          </w:p>
        </w:tc>
        <w:tc>
          <w:tcPr>
            <w:tcW w:w="298" w:type="pct"/>
            <w:tcBorders>
              <w:top w:val="single" w:sz="4" w:space="0" w:color="000000"/>
              <w:left w:val="single" w:sz="4" w:space="0" w:color="000000"/>
              <w:bottom w:val="single" w:sz="4" w:space="0" w:color="000000"/>
              <w:right w:val="single" w:sz="4" w:space="0" w:color="000000"/>
            </w:tcBorders>
            <w:hideMark/>
          </w:tcPr>
          <w:p w14:paraId="0A63A529" w14:textId="77777777" w:rsidR="00083377" w:rsidRPr="00547DD2" w:rsidRDefault="00083377" w:rsidP="002177D5">
            <w:pPr>
              <w:widowControl w:val="0"/>
              <w:autoSpaceDE w:val="0"/>
              <w:autoSpaceDN w:val="0"/>
              <w:spacing w:before="34" w:after="0" w:line="240" w:lineRule="auto"/>
              <w:ind w:left="143" w:right="134"/>
              <w:jc w:val="center"/>
              <w:rPr>
                <w:rFonts w:eastAsia="Sylfaen" w:cs="Sylfaen"/>
                <w:sz w:val="20"/>
                <w:szCs w:val="20"/>
                <w:lang w:val="ka-GE"/>
              </w:rPr>
            </w:pPr>
            <w:r w:rsidRPr="00547DD2">
              <w:rPr>
                <w:rFonts w:eastAsia="Sylfaen" w:cs="Sylfaen"/>
                <w:sz w:val="20"/>
                <w:szCs w:val="20"/>
                <w:lang w:val="ka-GE"/>
              </w:rPr>
              <w:t>0.5</w:t>
            </w:r>
          </w:p>
        </w:tc>
        <w:tc>
          <w:tcPr>
            <w:tcW w:w="404" w:type="pct"/>
            <w:tcBorders>
              <w:top w:val="single" w:sz="4" w:space="0" w:color="000000"/>
              <w:left w:val="single" w:sz="4" w:space="0" w:color="000000"/>
              <w:bottom w:val="single" w:sz="4" w:space="0" w:color="000000"/>
              <w:right w:val="single" w:sz="4" w:space="0" w:color="000000"/>
            </w:tcBorders>
            <w:hideMark/>
          </w:tcPr>
          <w:p w14:paraId="2BC3CE3E" w14:textId="77777777" w:rsidR="00083377" w:rsidRPr="00547DD2" w:rsidRDefault="00083377" w:rsidP="002177D5">
            <w:pPr>
              <w:widowControl w:val="0"/>
              <w:autoSpaceDE w:val="0"/>
              <w:autoSpaceDN w:val="0"/>
              <w:spacing w:before="34" w:after="0" w:line="240" w:lineRule="auto"/>
              <w:ind w:left="368"/>
              <w:rPr>
                <w:rFonts w:eastAsia="Sylfaen" w:cs="Sylfaen"/>
                <w:sz w:val="20"/>
                <w:szCs w:val="20"/>
                <w:lang w:val="ka-GE"/>
              </w:rPr>
            </w:pPr>
            <w:r w:rsidRPr="00547DD2">
              <w:rPr>
                <w:rFonts w:eastAsia="Sylfaen" w:cs="Sylfaen"/>
                <w:sz w:val="20"/>
                <w:szCs w:val="20"/>
                <w:lang w:val="ka-GE"/>
              </w:rPr>
              <w:t>-</w:t>
            </w:r>
          </w:p>
        </w:tc>
        <w:tc>
          <w:tcPr>
            <w:tcW w:w="384" w:type="pct"/>
            <w:tcBorders>
              <w:top w:val="single" w:sz="4" w:space="0" w:color="000000"/>
              <w:left w:val="single" w:sz="4" w:space="0" w:color="000000"/>
              <w:bottom w:val="single" w:sz="4" w:space="0" w:color="000000"/>
              <w:right w:val="single" w:sz="4" w:space="0" w:color="000000"/>
            </w:tcBorders>
            <w:hideMark/>
          </w:tcPr>
          <w:p w14:paraId="11CBEAC8" w14:textId="77777777" w:rsidR="00083377" w:rsidRPr="00547DD2" w:rsidRDefault="00083377" w:rsidP="002177D5">
            <w:pPr>
              <w:widowControl w:val="0"/>
              <w:autoSpaceDE w:val="0"/>
              <w:autoSpaceDN w:val="0"/>
              <w:spacing w:before="34" w:after="0" w:line="240" w:lineRule="auto"/>
              <w:ind w:left="172" w:right="160"/>
              <w:jc w:val="center"/>
              <w:rPr>
                <w:rFonts w:eastAsia="Sylfaen" w:cs="Sylfaen"/>
                <w:sz w:val="20"/>
                <w:szCs w:val="20"/>
                <w:lang w:val="ka-GE"/>
              </w:rPr>
            </w:pPr>
            <w:r w:rsidRPr="00547DD2">
              <w:rPr>
                <w:rFonts w:eastAsia="Sylfaen" w:cs="Sylfaen"/>
                <w:sz w:val="20"/>
                <w:szCs w:val="20"/>
                <w:lang w:val="ka-GE"/>
              </w:rPr>
              <w:t>37.4</w:t>
            </w:r>
          </w:p>
        </w:tc>
        <w:tc>
          <w:tcPr>
            <w:tcW w:w="385" w:type="pct"/>
            <w:tcBorders>
              <w:top w:val="single" w:sz="4" w:space="0" w:color="000000"/>
              <w:left w:val="single" w:sz="4" w:space="0" w:color="000000"/>
              <w:bottom w:val="single" w:sz="4" w:space="0" w:color="000000"/>
              <w:right w:val="single" w:sz="4" w:space="0" w:color="000000"/>
            </w:tcBorders>
            <w:hideMark/>
          </w:tcPr>
          <w:p w14:paraId="56FAAE5B" w14:textId="77777777" w:rsidR="00083377" w:rsidRPr="00547DD2" w:rsidRDefault="00083377" w:rsidP="002177D5">
            <w:pPr>
              <w:widowControl w:val="0"/>
              <w:autoSpaceDE w:val="0"/>
              <w:autoSpaceDN w:val="0"/>
              <w:spacing w:before="34" w:after="0" w:line="240" w:lineRule="auto"/>
              <w:ind w:left="174" w:right="160"/>
              <w:jc w:val="center"/>
              <w:rPr>
                <w:rFonts w:eastAsia="Sylfaen" w:cs="Sylfaen"/>
                <w:sz w:val="20"/>
                <w:szCs w:val="20"/>
                <w:lang w:val="ka-GE"/>
              </w:rPr>
            </w:pPr>
            <w:r w:rsidRPr="00547DD2">
              <w:rPr>
                <w:rFonts w:eastAsia="Sylfaen" w:cs="Sylfaen"/>
                <w:sz w:val="20"/>
                <w:szCs w:val="20"/>
                <w:lang w:val="ka-GE"/>
              </w:rPr>
              <w:t>21.4</w:t>
            </w:r>
          </w:p>
        </w:tc>
        <w:tc>
          <w:tcPr>
            <w:tcW w:w="384" w:type="pct"/>
            <w:tcBorders>
              <w:top w:val="single" w:sz="4" w:space="0" w:color="000000"/>
              <w:left w:val="single" w:sz="4" w:space="0" w:color="000000"/>
              <w:bottom w:val="single" w:sz="4" w:space="0" w:color="000000"/>
              <w:right w:val="single" w:sz="4" w:space="0" w:color="000000"/>
            </w:tcBorders>
            <w:hideMark/>
          </w:tcPr>
          <w:p w14:paraId="69FFBFA2" w14:textId="77777777" w:rsidR="00083377" w:rsidRPr="00547DD2" w:rsidRDefault="00083377" w:rsidP="002177D5">
            <w:pPr>
              <w:widowControl w:val="0"/>
              <w:autoSpaceDE w:val="0"/>
              <w:autoSpaceDN w:val="0"/>
              <w:spacing w:before="34" w:after="0" w:line="240" w:lineRule="auto"/>
              <w:ind w:left="174" w:right="159"/>
              <w:jc w:val="center"/>
              <w:rPr>
                <w:rFonts w:eastAsia="Sylfaen" w:cs="Sylfaen"/>
                <w:sz w:val="20"/>
                <w:szCs w:val="20"/>
                <w:lang w:val="ka-GE"/>
              </w:rPr>
            </w:pPr>
            <w:r w:rsidRPr="00547DD2">
              <w:rPr>
                <w:rFonts w:eastAsia="Sylfaen" w:cs="Sylfaen"/>
                <w:sz w:val="20"/>
                <w:szCs w:val="20"/>
                <w:lang w:val="ka-GE"/>
              </w:rPr>
              <w:t>21.5</w:t>
            </w:r>
          </w:p>
        </w:tc>
        <w:tc>
          <w:tcPr>
            <w:tcW w:w="386" w:type="pct"/>
            <w:tcBorders>
              <w:top w:val="single" w:sz="4" w:space="0" w:color="000000"/>
              <w:left w:val="single" w:sz="4" w:space="0" w:color="000000"/>
              <w:bottom w:val="single" w:sz="4" w:space="0" w:color="000000"/>
              <w:right w:val="single" w:sz="4" w:space="0" w:color="000000"/>
            </w:tcBorders>
            <w:hideMark/>
          </w:tcPr>
          <w:p w14:paraId="13679D3F" w14:textId="77777777" w:rsidR="00083377" w:rsidRPr="00547DD2" w:rsidRDefault="00083377" w:rsidP="002177D5">
            <w:pPr>
              <w:widowControl w:val="0"/>
              <w:autoSpaceDE w:val="0"/>
              <w:autoSpaceDN w:val="0"/>
              <w:spacing w:before="34" w:after="0" w:line="240" w:lineRule="auto"/>
              <w:ind w:left="176" w:right="160"/>
              <w:jc w:val="center"/>
              <w:rPr>
                <w:rFonts w:eastAsia="Sylfaen" w:cs="Sylfaen"/>
                <w:sz w:val="20"/>
                <w:szCs w:val="20"/>
                <w:lang w:val="ka-GE"/>
              </w:rPr>
            </w:pPr>
            <w:r w:rsidRPr="00547DD2">
              <w:rPr>
                <w:rFonts w:eastAsia="Sylfaen" w:cs="Sylfaen"/>
                <w:sz w:val="20"/>
                <w:szCs w:val="20"/>
                <w:lang w:val="ka-GE"/>
              </w:rPr>
              <w:t>12.8</w:t>
            </w:r>
          </w:p>
        </w:tc>
        <w:tc>
          <w:tcPr>
            <w:tcW w:w="311" w:type="pct"/>
            <w:tcBorders>
              <w:top w:val="single" w:sz="4" w:space="0" w:color="000000"/>
              <w:left w:val="single" w:sz="4" w:space="0" w:color="000000"/>
              <w:bottom w:val="single" w:sz="4" w:space="0" w:color="000000"/>
              <w:right w:val="single" w:sz="4" w:space="0" w:color="000000"/>
            </w:tcBorders>
            <w:hideMark/>
          </w:tcPr>
          <w:p w14:paraId="090822E0" w14:textId="77777777" w:rsidR="00083377" w:rsidRPr="00547DD2" w:rsidRDefault="00083377" w:rsidP="002177D5">
            <w:pPr>
              <w:widowControl w:val="0"/>
              <w:autoSpaceDE w:val="0"/>
              <w:autoSpaceDN w:val="0"/>
              <w:spacing w:before="34" w:after="0" w:line="240" w:lineRule="auto"/>
              <w:ind w:left="196"/>
              <w:rPr>
                <w:rFonts w:eastAsia="Sylfaen" w:cs="Sylfaen"/>
                <w:sz w:val="20"/>
                <w:szCs w:val="20"/>
                <w:lang w:val="ka-GE"/>
              </w:rPr>
            </w:pPr>
            <w:r w:rsidRPr="00547DD2">
              <w:rPr>
                <w:rFonts w:eastAsia="Sylfaen" w:cs="Sylfaen"/>
                <w:sz w:val="20"/>
                <w:szCs w:val="20"/>
                <w:lang w:val="ka-GE"/>
              </w:rPr>
              <w:t>6.9</w:t>
            </w:r>
          </w:p>
        </w:tc>
        <w:tc>
          <w:tcPr>
            <w:tcW w:w="337" w:type="pct"/>
            <w:tcBorders>
              <w:top w:val="single" w:sz="4" w:space="0" w:color="000000"/>
              <w:left w:val="single" w:sz="4" w:space="0" w:color="000000"/>
              <w:bottom w:val="single" w:sz="4" w:space="0" w:color="000000"/>
              <w:right w:val="single" w:sz="4" w:space="0" w:color="000000"/>
            </w:tcBorders>
            <w:hideMark/>
          </w:tcPr>
          <w:p w14:paraId="182EAC91" w14:textId="77777777" w:rsidR="00083377" w:rsidRPr="00547DD2" w:rsidRDefault="00083377" w:rsidP="002177D5">
            <w:pPr>
              <w:widowControl w:val="0"/>
              <w:autoSpaceDE w:val="0"/>
              <w:autoSpaceDN w:val="0"/>
              <w:spacing w:before="34" w:after="0" w:line="240" w:lineRule="auto"/>
              <w:ind w:right="173"/>
              <w:jc w:val="right"/>
              <w:rPr>
                <w:rFonts w:eastAsia="Sylfaen" w:cs="Sylfaen"/>
                <w:sz w:val="20"/>
                <w:szCs w:val="20"/>
                <w:lang w:val="ka-GE"/>
              </w:rPr>
            </w:pPr>
            <w:r w:rsidRPr="00547DD2">
              <w:rPr>
                <w:rFonts w:eastAsia="Sylfaen" w:cs="Sylfaen"/>
                <w:sz w:val="20"/>
                <w:szCs w:val="20"/>
                <w:lang w:val="ka-GE"/>
              </w:rPr>
              <w:t>8.1</w:t>
            </w:r>
          </w:p>
        </w:tc>
        <w:tc>
          <w:tcPr>
            <w:tcW w:w="336" w:type="pct"/>
            <w:tcBorders>
              <w:top w:val="single" w:sz="4" w:space="0" w:color="000000"/>
              <w:left w:val="single" w:sz="4" w:space="0" w:color="000000"/>
              <w:bottom w:val="single" w:sz="4" w:space="0" w:color="000000"/>
              <w:right w:val="single" w:sz="4" w:space="0" w:color="000000"/>
            </w:tcBorders>
            <w:hideMark/>
          </w:tcPr>
          <w:p w14:paraId="519EEB33" w14:textId="77777777" w:rsidR="00083377" w:rsidRPr="00547DD2" w:rsidRDefault="00083377" w:rsidP="002177D5">
            <w:pPr>
              <w:widowControl w:val="0"/>
              <w:autoSpaceDE w:val="0"/>
              <w:autoSpaceDN w:val="0"/>
              <w:spacing w:before="34" w:after="0" w:line="240" w:lineRule="auto"/>
              <w:ind w:left="144"/>
              <w:rPr>
                <w:rFonts w:eastAsia="Sylfaen" w:cs="Sylfaen"/>
                <w:sz w:val="20"/>
                <w:szCs w:val="20"/>
                <w:lang w:val="ka-GE"/>
              </w:rPr>
            </w:pPr>
            <w:r w:rsidRPr="00547DD2">
              <w:rPr>
                <w:rFonts w:eastAsia="Sylfaen" w:cs="Sylfaen"/>
                <w:sz w:val="20"/>
                <w:szCs w:val="20"/>
                <w:lang w:val="ka-GE"/>
              </w:rPr>
              <w:t>21.3</w:t>
            </w:r>
          </w:p>
        </w:tc>
        <w:tc>
          <w:tcPr>
            <w:tcW w:w="310" w:type="pct"/>
            <w:tcBorders>
              <w:top w:val="single" w:sz="4" w:space="0" w:color="000000"/>
              <w:left w:val="single" w:sz="4" w:space="0" w:color="000000"/>
              <w:bottom w:val="single" w:sz="4" w:space="0" w:color="000000"/>
              <w:right w:val="single" w:sz="4" w:space="0" w:color="000000"/>
            </w:tcBorders>
            <w:hideMark/>
          </w:tcPr>
          <w:p w14:paraId="58B1EA07" w14:textId="77777777" w:rsidR="00083377" w:rsidRPr="00547DD2" w:rsidRDefault="00083377" w:rsidP="002177D5">
            <w:pPr>
              <w:widowControl w:val="0"/>
              <w:autoSpaceDE w:val="0"/>
              <w:autoSpaceDN w:val="0"/>
              <w:spacing w:before="34" w:after="0" w:line="240" w:lineRule="auto"/>
              <w:ind w:left="108" w:right="86"/>
              <w:jc w:val="center"/>
              <w:rPr>
                <w:rFonts w:eastAsia="Sylfaen" w:cs="Sylfaen"/>
                <w:sz w:val="20"/>
                <w:szCs w:val="20"/>
                <w:lang w:val="ka-GE"/>
              </w:rPr>
            </w:pPr>
            <w:r w:rsidRPr="00547DD2">
              <w:rPr>
                <w:rFonts w:eastAsia="Sylfaen" w:cs="Sylfaen"/>
                <w:sz w:val="20"/>
                <w:szCs w:val="20"/>
                <w:lang w:val="ka-GE"/>
              </w:rPr>
              <w:t>34.6</w:t>
            </w:r>
          </w:p>
        </w:tc>
        <w:tc>
          <w:tcPr>
            <w:tcW w:w="309" w:type="pct"/>
            <w:tcBorders>
              <w:top w:val="single" w:sz="4" w:space="0" w:color="000000"/>
              <w:left w:val="single" w:sz="4" w:space="0" w:color="000000"/>
              <w:bottom w:val="single" w:sz="4" w:space="0" w:color="000000"/>
              <w:right w:val="single" w:sz="4" w:space="0" w:color="000000"/>
            </w:tcBorders>
            <w:hideMark/>
          </w:tcPr>
          <w:p w14:paraId="3C6BFAF7" w14:textId="77777777" w:rsidR="00083377" w:rsidRPr="00547DD2" w:rsidRDefault="00083377" w:rsidP="002177D5">
            <w:pPr>
              <w:widowControl w:val="0"/>
              <w:autoSpaceDE w:val="0"/>
              <w:autoSpaceDN w:val="0"/>
              <w:spacing w:before="34" w:after="0" w:line="240" w:lineRule="auto"/>
              <w:ind w:right="103"/>
              <w:jc w:val="right"/>
              <w:rPr>
                <w:rFonts w:eastAsia="Sylfaen" w:cs="Sylfaen"/>
                <w:sz w:val="20"/>
                <w:szCs w:val="20"/>
                <w:lang w:val="ka-GE"/>
              </w:rPr>
            </w:pPr>
            <w:r w:rsidRPr="00547DD2">
              <w:rPr>
                <w:rFonts w:eastAsia="Sylfaen" w:cs="Sylfaen"/>
                <w:sz w:val="20"/>
                <w:szCs w:val="20"/>
                <w:lang w:val="ka-GE"/>
              </w:rPr>
              <w:t>19.9</w:t>
            </w:r>
          </w:p>
        </w:tc>
        <w:tc>
          <w:tcPr>
            <w:tcW w:w="307" w:type="pct"/>
            <w:tcBorders>
              <w:top w:val="single" w:sz="4" w:space="0" w:color="000000"/>
              <w:left w:val="single" w:sz="4" w:space="0" w:color="000000"/>
              <w:bottom w:val="single" w:sz="4" w:space="0" w:color="000000"/>
              <w:right w:val="single" w:sz="4" w:space="0" w:color="000000"/>
            </w:tcBorders>
            <w:hideMark/>
          </w:tcPr>
          <w:p w14:paraId="1587A934" w14:textId="77777777" w:rsidR="00083377" w:rsidRPr="00547DD2" w:rsidRDefault="00083377" w:rsidP="002177D5">
            <w:pPr>
              <w:widowControl w:val="0"/>
              <w:autoSpaceDE w:val="0"/>
              <w:autoSpaceDN w:val="0"/>
              <w:spacing w:before="34" w:after="0" w:line="240" w:lineRule="auto"/>
              <w:ind w:left="108" w:right="85"/>
              <w:jc w:val="center"/>
              <w:rPr>
                <w:rFonts w:eastAsia="Sylfaen" w:cs="Sylfaen"/>
                <w:sz w:val="20"/>
                <w:szCs w:val="20"/>
                <w:lang w:val="ka-GE"/>
              </w:rPr>
            </w:pPr>
            <w:r w:rsidRPr="00547DD2">
              <w:rPr>
                <w:rFonts w:eastAsia="Sylfaen" w:cs="Sylfaen"/>
                <w:sz w:val="20"/>
                <w:szCs w:val="20"/>
                <w:lang w:val="ka-GE"/>
              </w:rPr>
              <w:t>14.7</w:t>
            </w:r>
          </w:p>
        </w:tc>
        <w:tc>
          <w:tcPr>
            <w:tcW w:w="311" w:type="pct"/>
            <w:tcBorders>
              <w:top w:val="single" w:sz="4" w:space="0" w:color="000000"/>
              <w:left w:val="single" w:sz="4" w:space="0" w:color="000000"/>
              <w:bottom w:val="single" w:sz="4" w:space="0" w:color="000000"/>
              <w:right w:val="single" w:sz="4" w:space="0" w:color="000000"/>
            </w:tcBorders>
            <w:hideMark/>
          </w:tcPr>
          <w:p w14:paraId="1072F0B5" w14:textId="77777777" w:rsidR="00083377" w:rsidRPr="00547DD2" w:rsidRDefault="00083377" w:rsidP="002177D5">
            <w:pPr>
              <w:widowControl w:val="0"/>
              <w:autoSpaceDE w:val="0"/>
              <w:autoSpaceDN w:val="0"/>
              <w:spacing w:before="34" w:after="0" w:line="240" w:lineRule="auto"/>
              <w:ind w:left="132"/>
              <w:rPr>
                <w:rFonts w:eastAsia="Sylfaen" w:cs="Sylfaen"/>
                <w:sz w:val="20"/>
                <w:szCs w:val="20"/>
                <w:lang w:val="ka-GE"/>
              </w:rPr>
            </w:pPr>
            <w:r w:rsidRPr="00547DD2">
              <w:rPr>
                <w:rFonts w:eastAsia="Sylfaen" w:cs="Sylfaen"/>
                <w:sz w:val="20"/>
                <w:szCs w:val="20"/>
                <w:lang w:val="ka-GE"/>
              </w:rPr>
              <w:t>0.10</w:t>
            </w:r>
          </w:p>
        </w:tc>
      </w:tr>
      <w:tr w:rsidR="00083377" w:rsidRPr="00547DD2" w14:paraId="38B2A681" w14:textId="77777777" w:rsidTr="00083377">
        <w:trPr>
          <w:trHeight w:val="276"/>
        </w:trPr>
        <w:tc>
          <w:tcPr>
            <w:tcW w:w="538" w:type="pct"/>
            <w:tcBorders>
              <w:top w:val="single" w:sz="4" w:space="0" w:color="000000"/>
              <w:left w:val="single" w:sz="4" w:space="0" w:color="000000"/>
              <w:bottom w:val="single" w:sz="4" w:space="0" w:color="000000"/>
              <w:right w:val="single" w:sz="4" w:space="0" w:color="000000"/>
            </w:tcBorders>
            <w:hideMark/>
          </w:tcPr>
          <w:p w14:paraId="37FD1838" w14:textId="77777777" w:rsidR="00083377" w:rsidRPr="00547DD2" w:rsidRDefault="00083377" w:rsidP="002177D5">
            <w:pPr>
              <w:widowControl w:val="0"/>
              <w:autoSpaceDE w:val="0"/>
              <w:autoSpaceDN w:val="0"/>
              <w:spacing w:before="0" w:after="0" w:line="240" w:lineRule="auto"/>
              <w:jc w:val="right"/>
              <w:rPr>
                <w:rFonts w:eastAsia="Times New Roman" w:cs="Times New Roman"/>
                <w:sz w:val="20"/>
                <w:szCs w:val="20"/>
                <w:lang w:val="ka-GE"/>
              </w:rPr>
            </w:pPr>
            <w:r w:rsidRPr="00547DD2">
              <w:rPr>
                <w:rFonts w:eastAsia="Sylfaen" w:cs="Sylfaen"/>
                <w:sz w:val="20"/>
                <w:szCs w:val="20"/>
                <w:lang w:val="ka-GE"/>
              </w:rPr>
              <w:t xml:space="preserve">ნაჩენი </w:t>
            </w:r>
            <w:r w:rsidRPr="00547DD2">
              <w:rPr>
                <w:rFonts w:eastAsia="Times New Roman" w:cs="Times New Roman"/>
                <w:sz w:val="20"/>
                <w:szCs w:val="20"/>
                <w:lang w:val="ka-GE"/>
              </w:rPr>
              <w:t>22</w:t>
            </w:r>
          </w:p>
        </w:tc>
        <w:tc>
          <w:tcPr>
            <w:tcW w:w="298" w:type="pct"/>
            <w:tcBorders>
              <w:top w:val="single" w:sz="4" w:space="0" w:color="000000"/>
              <w:left w:val="single" w:sz="4" w:space="0" w:color="000000"/>
              <w:bottom w:val="single" w:sz="4" w:space="0" w:color="000000"/>
              <w:right w:val="single" w:sz="4" w:space="0" w:color="000000"/>
            </w:tcBorders>
            <w:hideMark/>
          </w:tcPr>
          <w:p w14:paraId="0396E088" w14:textId="77777777" w:rsidR="00083377" w:rsidRPr="00547DD2" w:rsidRDefault="00083377" w:rsidP="002177D5">
            <w:pPr>
              <w:widowControl w:val="0"/>
              <w:autoSpaceDE w:val="0"/>
              <w:autoSpaceDN w:val="0"/>
              <w:spacing w:before="17" w:after="0" w:line="240" w:lineRule="auto"/>
              <w:ind w:left="143" w:right="134"/>
              <w:jc w:val="center"/>
              <w:rPr>
                <w:rFonts w:eastAsia="Sylfaen" w:cs="Sylfaen"/>
                <w:sz w:val="20"/>
                <w:szCs w:val="20"/>
                <w:lang w:val="ka-GE"/>
              </w:rPr>
            </w:pPr>
            <w:r w:rsidRPr="00547DD2">
              <w:rPr>
                <w:rFonts w:eastAsia="Sylfaen" w:cs="Sylfaen"/>
                <w:sz w:val="20"/>
                <w:szCs w:val="20"/>
                <w:lang w:val="ka-GE"/>
              </w:rPr>
              <w:t>0.5</w:t>
            </w:r>
          </w:p>
        </w:tc>
        <w:tc>
          <w:tcPr>
            <w:tcW w:w="404" w:type="pct"/>
            <w:tcBorders>
              <w:top w:val="single" w:sz="4" w:space="0" w:color="000000"/>
              <w:left w:val="single" w:sz="4" w:space="0" w:color="000000"/>
              <w:bottom w:val="single" w:sz="4" w:space="0" w:color="000000"/>
              <w:right w:val="single" w:sz="4" w:space="0" w:color="000000"/>
            </w:tcBorders>
            <w:hideMark/>
          </w:tcPr>
          <w:p w14:paraId="4E30801F" w14:textId="77777777" w:rsidR="00083377" w:rsidRPr="00547DD2" w:rsidRDefault="00083377" w:rsidP="002177D5">
            <w:pPr>
              <w:widowControl w:val="0"/>
              <w:autoSpaceDE w:val="0"/>
              <w:autoSpaceDN w:val="0"/>
              <w:spacing w:before="17" w:after="0" w:line="240" w:lineRule="auto"/>
              <w:ind w:left="316"/>
              <w:rPr>
                <w:rFonts w:eastAsia="Sylfaen" w:cs="Sylfaen"/>
                <w:sz w:val="20"/>
                <w:szCs w:val="20"/>
                <w:lang w:val="ka-GE"/>
              </w:rPr>
            </w:pPr>
            <w:r w:rsidRPr="00547DD2">
              <w:rPr>
                <w:rFonts w:eastAsia="Sylfaen" w:cs="Sylfaen"/>
                <w:sz w:val="20"/>
                <w:szCs w:val="20"/>
                <w:lang w:val="ka-GE"/>
              </w:rPr>
              <w:t>-</w:t>
            </w:r>
          </w:p>
        </w:tc>
        <w:tc>
          <w:tcPr>
            <w:tcW w:w="384" w:type="pct"/>
            <w:tcBorders>
              <w:top w:val="single" w:sz="4" w:space="0" w:color="000000"/>
              <w:left w:val="single" w:sz="4" w:space="0" w:color="000000"/>
              <w:bottom w:val="single" w:sz="4" w:space="0" w:color="000000"/>
              <w:right w:val="single" w:sz="4" w:space="0" w:color="000000"/>
            </w:tcBorders>
            <w:hideMark/>
          </w:tcPr>
          <w:p w14:paraId="35B00060" w14:textId="77777777" w:rsidR="00083377" w:rsidRPr="00547DD2" w:rsidRDefault="00083377" w:rsidP="002177D5">
            <w:pPr>
              <w:widowControl w:val="0"/>
              <w:autoSpaceDE w:val="0"/>
              <w:autoSpaceDN w:val="0"/>
              <w:spacing w:before="17" w:after="0" w:line="240" w:lineRule="auto"/>
              <w:ind w:left="172" w:right="160"/>
              <w:jc w:val="center"/>
              <w:rPr>
                <w:rFonts w:eastAsia="Sylfaen" w:cs="Sylfaen"/>
                <w:sz w:val="20"/>
                <w:szCs w:val="20"/>
                <w:lang w:val="ka-GE"/>
              </w:rPr>
            </w:pPr>
            <w:r w:rsidRPr="00547DD2">
              <w:rPr>
                <w:rFonts w:eastAsia="Sylfaen" w:cs="Sylfaen"/>
                <w:sz w:val="20"/>
                <w:szCs w:val="20"/>
                <w:lang w:val="ka-GE"/>
              </w:rPr>
              <w:t>34.9</w:t>
            </w:r>
          </w:p>
        </w:tc>
        <w:tc>
          <w:tcPr>
            <w:tcW w:w="385" w:type="pct"/>
            <w:tcBorders>
              <w:top w:val="single" w:sz="4" w:space="0" w:color="000000"/>
              <w:left w:val="single" w:sz="4" w:space="0" w:color="000000"/>
              <w:bottom w:val="single" w:sz="4" w:space="0" w:color="000000"/>
              <w:right w:val="single" w:sz="4" w:space="0" w:color="000000"/>
            </w:tcBorders>
            <w:hideMark/>
          </w:tcPr>
          <w:p w14:paraId="3C0B37EB" w14:textId="77777777" w:rsidR="00083377" w:rsidRPr="00547DD2" w:rsidRDefault="00083377" w:rsidP="002177D5">
            <w:pPr>
              <w:widowControl w:val="0"/>
              <w:autoSpaceDE w:val="0"/>
              <w:autoSpaceDN w:val="0"/>
              <w:spacing w:before="17" w:after="0" w:line="240" w:lineRule="auto"/>
              <w:ind w:left="174" w:right="160"/>
              <w:jc w:val="center"/>
              <w:rPr>
                <w:rFonts w:eastAsia="Sylfaen" w:cs="Sylfaen"/>
                <w:sz w:val="20"/>
                <w:szCs w:val="20"/>
                <w:lang w:val="ka-GE"/>
              </w:rPr>
            </w:pPr>
            <w:r w:rsidRPr="00547DD2">
              <w:rPr>
                <w:rFonts w:eastAsia="Sylfaen" w:cs="Sylfaen"/>
                <w:sz w:val="20"/>
                <w:szCs w:val="20"/>
                <w:lang w:val="ka-GE"/>
              </w:rPr>
              <w:t>24.1</w:t>
            </w:r>
          </w:p>
        </w:tc>
        <w:tc>
          <w:tcPr>
            <w:tcW w:w="384" w:type="pct"/>
            <w:tcBorders>
              <w:top w:val="single" w:sz="4" w:space="0" w:color="000000"/>
              <w:left w:val="single" w:sz="4" w:space="0" w:color="000000"/>
              <w:bottom w:val="single" w:sz="4" w:space="0" w:color="000000"/>
              <w:right w:val="single" w:sz="4" w:space="0" w:color="000000"/>
            </w:tcBorders>
            <w:hideMark/>
          </w:tcPr>
          <w:p w14:paraId="156D126F" w14:textId="77777777" w:rsidR="00083377" w:rsidRPr="00547DD2" w:rsidRDefault="00083377" w:rsidP="002177D5">
            <w:pPr>
              <w:widowControl w:val="0"/>
              <w:autoSpaceDE w:val="0"/>
              <w:autoSpaceDN w:val="0"/>
              <w:spacing w:before="17" w:after="0" w:line="240" w:lineRule="auto"/>
              <w:ind w:left="174" w:right="159"/>
              <w:jc w:val="center"/>
              <w:rPr>
                <w:rFonts w:eastAsia="Sylfaen" w:cs="Sylfaen"/>
                <w:sz w:val="20"/>
                <w:szCs w:val="20"/>
                <w:lang w:val="ka-GE"/>
              </w:rPr>
            </w:pPr>
            <w:r w:rsidRPr="00547DD2">
              <w:rPr>
                <w:rFonts w:eastAsia="Sylfaen" w:cs="Sylfaen"/>
                <w:sz w:val="20"/>
                <w:szCs w:val="20"/>
                <w:lang w:val="ka-GE"/>
              </w:rPr>
              <w:t>19.5</w:t>
            </w:r>
          </w:p>
        </w:tc>
        <w:tc>
          <w:tcPr>
            <w:tcW w:w="386" w:type="pct"/>
            <w:tcBorders>
              <w:top w:val="single" w:sz="4" w:space="0" w:color="000000"/>
              <w:left w:val="single" w:sz="4" w:space="0" w:color="000000"/>
              <w:bottom w:val="single" w:sz="4" w:space="0" w:color="000000"/>
              <w:right w:val="single" w:sz="4" w:space="0" w:color="000000"/>
            </w:tcBorders>
            <w:hideMark/>
          </w:tcPr>
          <w:p w14:paraId="1468DA8F" w14:textId="77777777" w:rsidR="00083377" w:rsidRPr="00547DD2" w:rsidRDefault="00083377" w:rsidP="002177D5">
            <w:pPr>
              <w:widowControl w:val="0"/>
              <w:autoSpaceDE w:val="0"/>
              <w:autoSpaceDN w:val="0"/>
              <w:spacing w:before="17" w:after="0" w:line="240" w:lineRule="auto"/>
              <w:ind w:left="176" w:right="160"/>
              <w:jc w:val="center"/>
              <w:rPr>
                <w:rFonts w:eastAsia="Sylfaen" w:cs="Sylfaen"/>
                <w:sz w:val="20"/>
                <w:szCs w:val="20"/>
                <w:lang w:val="ka-GE"/>
              </w:rPr>
            </w:pPr>
            <w:r w:rsidRPr="00547DD2">
              <w:rPr>
                <w:rFonts w:eastAsia="Sylfaen" w:cs="Sylfaen"/>
                <w:sz w:val="20"/>
                <w:szCs w:val="20"/>
                <w:lang w:val="ka-GE"/>
              </w:rPr>
              <w:t>14.1</w:t>
            </w:r>
          </w:p>
        </w:tc>
        <w:tc>
          <w:tcPr>
            <w:tcW w:w="311" w:type="pct"/>
            <w:tcBorders>
              <w:top w:val="single" w:sz="4" w:space="0" w:color="000000"/>
              <w:left w:val="single" w:sz="4" w:space="0" w:color="000000"/>
              <w:bottom w:val="single" w:sz="4" w:space="0" w:color="000000"/>
              <w:right w:val="single" w:sz="4" w:space="0" w:color="000000"/>
            </w:tcBorders>
            <w:hideMark/>
          </w:tcPr>
          <w:p w14:paraId="15955633" w14:textId="77777777" w:rsidR="00083377" w:rsidRPr="00547DD2" w:rsidRDefault="00083377" w:rsidP="002177D5">
            <w:pPr>
              <w:widowControl w:val="0"/>
              <w:autoSpaceDE w:val="0"/>
              <w:autoSpaceDN w:val="0"/>
              <w:spacing w:before="17" w:after="0" w:line="240" w:lineRule="auto"/>
              <w:ind w:left="196"/>
              <w:rPr>
                <w:rFonts w:eastAsia="Sylfaen" w:cs="Sylfaen"/>
                <w:sz w:val="20"/>
                <w:szCs w:val="20"/>
                <w:lang w:val="ka-GE"/>
              </w:rPr>
            </w:pPr>
            <w:r w:rsidRPr="00547DD2">
              <w:rPr>
                <w:rFonts w:eastAsia="Sylfaen" w:cs="Sylfaen"/>
                <w:sz w:val="20"/>
                <w:szCs w:val="20"/>
                <w:lang w:val="ka-GE"/>
              </w:rPr>
              <w:t>7.4</w:t>
            </w:r>
          </w:p>
        </w:tc>
        <w:tc>
          <w:tcPr>
            <w:tcW w:w="337" w:type="pct"/>
            <w:tcBorders>
              <w:top w:val="single" w:sz="4" w:space="0" w:color="000000"/>
              <w:left w:val="single" w:sz="4" w:space="0" w:color="000000"/>
              <w:bottom w:val="single" w:sz="4" w:space="0" w:color="000000"/>
              <w:right w:val="single" w:sz="4" w:space="0" w:color="000000"/>
            </w:tcBorders>
            <w:hideMark/>
          </w:tcPr>
          <w:p w14:paraId="1D18A97D" w14:textId="77777777" w:rsidR="00083377" w:rsidRPr="00547DD2" w:rsidRDefault="00083377" w:rsidP="002177D5">
            <w:pPr>
              <w:widowControl w:val="0"/>
              <w:autoSpaceDE w:val="0"/>
              <w:autoSpaceDN w:val="0"/>
              <w:spacing w:before="17" w:after="0" w:line="240" w:lineRule="auto"/>
              <w:ind w:right="173"/>
              <w:jc w:val="right"/>
              <w:rPr>
                <w:rFonts w:eastAsia="Sylfaen" w:cs="Sylfaen"/>
                <w:sz w:val="20"/>
                <w:szCs w:val="20"/>
                <w:lang w:val="ka-GE"/>
              </w:rPr>
            </w:pPr>
            <w:r w:rsidRPr="00547DD2">
              <w:rPr>
                <w:rFonts w:eastAsia="Sylfaen" w:cs="Sylfaen"/>
                <w:sz w:val="20"/>
                <w:szCs w:val="20"/>
                <w:lang w:val="ka-GE"/>
              </w:rPr>
              <w:t>9.6</w:t>
            </w:r>
          </w:p>
        </w:tc>
        <w:tc>
          <w:tcPr>
            <w:tcW w:w="336" w:type="pct"/>
            <w:tcBorders>
              <w:top w:val="single" w:sz="4" w:space="0" w:color="000000"/>
              <w:left w:val="single" w:sz="4" w:space="0" w:color="000000"/>
              <w:bottom w:val="single" w:sz="4" w:space="0" w:color="000000"/>
              <w:right w:val="single" w:sz="4" w:space="0" w:color="000000"/>
            </w:tcBorders>
            <w:hideMark/>
          </w:tcPr>
          <w:p w14:paraId="562AD469" w14:textId="77777777" w:rsidR="00083377" w:rsidRPr="00547DD2" w:rsidRDefault="00083377" w:rsidP="002177D5">
            <w:pPr>
              <w:widowControl w:val="0"/>
              <w:autoSpaceDE w:val="0"/>
              <w:autoSpaceDN w:val="0"/>
              <w:spacing w:before="17" w:after="0" w:line="240" w:lineRule="auto"/>
              <w:ind w:left="144"/>
              <w:rPr>
                <w:rFonts w:eastAsia="Sylfaen" w:cs="Sylfaen"/>
                <w:sz w:val="20"/>
                <w:szCs w:val="20"/>
                <w:lang w:val="ka-GE"/>
              </w:rPr>
            </w:pPr>
            <w:r w:rsidRPr="00547DD2">
              <w:rPr>
                <w:rFonts w:eastAsia="Sylfaen" w:cs="Sylfaen"/>
                <w:sz w:val="20"/>
                <w:szCs w:val="20"/>
                <w:lang w:val="ka-GE"/>
              </w:rPr>
              <w:t>22.5</w:t>
            </w:r>
          </w:p>
        </w:tc>
        <w:tc>
          <w:tcPr>
            <w:tcW w:w="310" w:type="pct"/>
            <w:tcBorders>
              <w:top w:val="single" w:sz="4" w:space="0" w:color="000000"/>
              <w:left w:val="single" w:sz="4" w:space="0" w:color="000000"/>
              <w:bottom w:val="single" w:sz="4" w:space="0" w:color="000000"/>
              <w:right w:val="single" w:sz="4" w:space="0" w:color="000000"/>
            </w:tcBorders>
            <w:hideMark/>
          </w:tcPr>
          <w:p w14:paraId="44239C3B" w14:textId="77777777" w:rsidR="00083377" w:rsidRPr="00547DD2" w:rsidRDefault="00083377" w:rsidP="002177D5">
            <w:pPr>
              <w:widowControl w:val="0"/>
              <w:autoSpaceDE w:val="0"/>
              <w:autoSpaceDN w:val="0"/>
              <w:spacing w:before="17" w:after="0" w:line="240" w:lineRule="auto"/>
              <w:ind w:left="108" w:right="86"/>
              <w:jc w:val="center"/>
              <w:rPr>
                <w:rFonts w:eastAsia="Sylfaen" w:cs="Sylfaen"/>
                <w:sz w:val="20"/>
                <w:szCs w:val="20"/>
                <w:lang w:val="ka-GE"/>
              </w:rPr>
            </w:pPr>
            <w:r w:rsidRPr="00547DD2">
              <w:rPr>
                <w:rFonts w:eastAsia="Sylfaen" w:cs="Sylfaen"/>
                <w:sz w:val="20"/>
                <w:szCs w:val="20"/>
                <w:lang w:val="ka-GE"/>
              </w:rPr>
              <w:t>34.9</w:t>
            </w:r>
          </w:p>
        </w:tc>
        <w:tc>
          <w:tcPr>
            <w:tcW w:w="309" w:type="pct"/>
            <w:tcBorders>
              <w:top w:val="single" w:sz="4" w:space="0" w:color="000000"/>
              <w:left w:val="single" w:sz="4" w:space="0" w:color="000000"/>
              <w:bottom w:val="single" w:sz="4" w:space="0" w:color="000000"/>
              <w:right w:val="single" w:sz="4" w:space="0" w:color="000000"/>
            </w:tcBorders>
            <w:hideMark/>
          </w:tcPr>
          <w:p w14:paraId="252D6657" w14:textId="77777777" w:rsidR="00083377" w:rsidRPr="00547DD2" w:rsidRDefault="00083377" w:rsidP="002177D5">
            <w:pPr>
              <w:widowControl w:val="0"/>
              <w:autoSpaceDE w:val="0"/>
              <w:autoSpaceDN w:val="0"/>
              <w:spacing w:before="17" w:after="0" w:line="240" w:lineRule="auto"/>
              <w:ind w:right="103"/>
              <w:jc w:val="right"/>
              <w:rPr>
                <w:rFonts w:eastAsia="Sylfaen" w:cs="Sylfaen"/>
                <w:sz w:val="20"/>
                <w:szCs w:val="20"/>
                <w:lang w:val="ka-GE"/>
              </w:rPr>
            </w:pPr>
            <w:r w:rsidRPr="00547DD2">
              <w:rPr>
                <w:rFonts w:eastAsia="Sylfaen" w:cs="Sylfaen"/>
                <w:sz w:val="20"/>
                <w:szCs w:val="20"/>
                <w:lang w:val="ka-GE"/>
              </w:rPr>
              <w:t>20.1</w:t>
            </w:r>
          </w:p>
        </w:tc>
        <w:tc>
          <w:tcPr>
            <w:tcW w:w="307" w:type="pct"/>
            <w:tcBorders>
              <w:top w:val="single" w:sz="4" w:space="0" w:color="000000"/>
              <w:left w:val="single" w:sz="4" w:space="0" w:color="000000"/>
              <w:bottom w:val="single" w:sz="4" w:space="0" w:color="000000"/>
              <w:right w:val="single" w:sz="4" w:space="0" w:color="000000"/>
            </w:tcBorders>
            <w:hideMark/>
          </w:tcPr>
          <w:p w14:paraId="59BBE874" w14:textId="77777777" w:rsidR="00083377" w:rsidRPr="00547DD2" w:rsidRDefault="00083377" w:rsidP="002177D5">
            <w:pPr>
              <w:widowControl w:val="0"/>
              <w:autoSpaceDE w:val="0"/>
              <w:autoSpaceDN w:val="0"/>
              <w:spacing w:before="17" w:after="0" w:line="240" w:lineRule="auto"/>
              <w:ind w:left="108" w:right="85"/>
              <w:jc w:val="center"/>
              <w:rPr>
                <w:rFonts w:eastAsia="Sylfaen" w:cs="Sylfaen"/>
                <w:sz w:val="20"/>
                <w:szCs w:val="20"/>
                <w:lang w:val="ka-GE"/>
              </w:rPr>
            </w:pPr>
            <w:r w:rsidRPr="00547DD2">
              <w:rPr>
                <w:rFonts w:eastAsia="Sylfaen" w:cs="Sylfaen"/>
                <w:sz w:val="20"/>
                <w:szCs w:val="20"/>
                <w:lang w:val="ka-GE"/>
              </w:rPr>
              <w:t>14.8</w:t>
            </w:r>
          </w:p>
        </w:tc>
        <w:tc>
          <w:tcPr>
            <w:tcW w:w="311" w:type="pct"/>
            <w:tcBorders>
              <w:top w:val="single" w:sz="4" w:space="0" w:color="000000"/>
              <w:left w:val="single" w:sz="4" w:space="0" w:color="000000"/>
              <w:bottom w:val="single" w:sz="4" w:space="0" w:color="000000"/>
              <w:right w:val="single" w:sz="4" w:space="0" w:color="000000"/>
            </w:tcBorders>
            <w:hideMark/>
          </w:tcPr>
          <w:p w14:paraId="18D1839C" w14:textId="77777777" w:rsidR="00083377" w:rsidRPr="00547DD2" w:rsidRDefault="00083377" w:rsidP="002177D5">
            <w:pPr>
              <w:widowControl w:val="0"/>
              <w:autoSpaceDE w:val="0"/>
              <w:autoSpaceDN w:val="0"/>
              <w:spacing w:before="17" w:after="0" w:line="240" w:lineRule="auto"/>
              <w:ind w:left="132"/>
              <w:rPr>
                <w:rFonts w:eastAsia="Sylfaen" w:cs="Sylfaen"/>
                <w:sz w:val="20"/>
                <w:szCs w:val="20"/>
                <w:lang w:val="ka-GE"/>
              </w:rPr>
            </w:pPr>
            <w:r w:rsidRPr="00547DD2">
              <w:rPr>
                <w:rFonts w:eastAsia="Sylfaen" w:cs="Sylfaen"/>
                <w:sz w:val="20"/>
                <w:szCs w:val="20"/>
                <w:lang w:val="ka-GE"/>
              </w:rPr>
              <w:t>0.16</w:t>
            </w:r>
          </w:p>
        </w:tc>
      </w:tr>
      <w:tr w:rsidR="00083377" w:rsidRPr="00547DD2" w14:paraId="371A0D53" w14:textId="77777777" w:rsidTr="00083377">
        <w:trPr>
          <w:trHeight w:val="276"/>
        </w:trPr>
        <w:tc>
          <w:tcPr>
            <w:tcW w:w="538" w:type="pct"/>
            <w:tcBorders>
              <w:top w:val="single" w:sz="4" w:space="0" w:color="000000"/>
              <w:left w:val="single" w:sz="4" w:space="0" w:color="000000"/>
              <w:bottom w:val="single" w:sz="4" w:space="0" w:color="000000"/>
              <w:right w:val="single" w:sz="4" w:space="0" w:color="000000"/>
            </w:tcBorders>
            <w:hideMark/>
          </w:tcPr>
          <w:p w14:paraId="38AA6A7F" w14:textId="77777777" w:rsidR="00083377" w:rsidRPr="00547DD2" w:rsidRDefault="00083377" w:rsidP="002177D5">
            <w:pPr>
              <w:widowControl w:val="0"/>
              <w:autoSpaceDE w:val="0"/>
              <w:autoSpaceDN w:val="0"/>
              <w:spacing w:before="0" w:after="0" w:line="240" w:lineRule="auto"/>
              <w:jc w:val="right"/>
              <w:rPr>
                <w:rFonts w:eastAsia="Times New Roman" w:cs="Times New Roman"/>
                <w:sz w:val="20"/>
                <w:szCs w:val="20"/>
                <w:lang w:val="ka-GE"/>
              </w:rPr>
            </w:pPr>
            <w:r w:rsidRPr="00547DD2">
              <w:rPr>
                <w:rFonts w:eastAsia="Sylfaen" w:cs="Sylfaen"/>
                <w:sz w:val="20"/>
                <w:szCs w:val="20"/>
                <w:lang w:val="ka-GE"/>
              </w:rPr>
              <w:t xml:space="preserve">ნაჩენი </w:t>
            </w:r>
            <w:r w:rsidRPr="00547DD2">
              <w:rPr>
                <w:rFonts w:eastAsia="Times New Roman" w:cs="Times New Roman"/>
                <w:sz w:val="20"/>
                <w:szCs w:val="20"/>
                <w:lang w:val="ka-GE"/>
              </w:rPr>
              <w:t>23</w:t>
            </w:r>
          </w:p>
        </w:tc>
        <w:tc>
          <w:tcPr>
            <w:tcW w:w="298" w:type="pct"/>
            <w:tcBorders>
              <w:top w:val="single" w:sz="4" w:space="0" w:color="000000"/>
              <w:left w:val="single" w:sz="4" w:space="0" w:color="000000"/>
              <w:bottom w:val="single" w:sz="4" w:space="0" w:color="000000"/>
              <w:right w:val="single" w:sz="4" w:space="0" w:color="000000"/>
            </w:tcBorders>
            <w:hideMark/>
          </w:tcPr>
          <w:p w14:paraId="7CC4567C" w14:textId="77777777" w:rsidR="00083377" w:rsidRPr="00547DD2" w:rsidRDefault="00083377" w:rsidP="002177D5">
            <w:pPr>
              <w:widowControl w:val="0"/>
              <w:autoSpaceDE w:val="0"/>
              <w:autoSpaceDN w:val="0"/>
              <w:spacing w:before="17" w:after="0" w:line="240" w:lineRule="auto"/>
              <w:ind w:left="143" w:right="134"/>
              <w:jc w:val="center"/>
              <w:rPr>
                <w:rFonts w:eastAsia="Sylfaen" w:cs="Sylfaen"/>
                <w:sz w:val="20"/>
                <w:szCs w:val="20"/>
                <w:lang w:val="ka-GE"/>
              </w:rPr>
            </w:pPr>
            <w:r w:rsidRPr="00547DD2">
              <w:rPr>
                <w:rFonts w:eastAsia="Sylfaen" w:cs="Sylfaen"/>
                <w:sz w:val="20"/>
                <w:szCs w:val="20"/>
                <w:lang w:val="ka-GE"/>
              </w:rPr>
              <w:t>0.5</w:t>
            </w:r>
          </w:p>
        </w:tc>
        <w:tc>
          <w:tcPr>
            <w:tcW w:w="404" w:type="pct"/>
            <w:tcBorders>
              <w:top w:val="single" w:sz="4" w:space="0" w:color="000000"/>
              <w:left w:val="single" w:sz="4" w:space="0" w:color="000000"/>
              <w:bottom w:val="single" w:sz="4" w:space="0" w:color="000000"/>
              <w:right w:val="single" w:sz="4" w:space="0" w:color="000000"/>
            </w:tcBorders>
            <w:hideMark/>
          </w:tcPr>
          <w:p w14:paraId="1336D6C6" w14:textId="77777777" w:rsidR="00083377" w:rsidRPr="00547DD2" w:rsidRDefault="00083377" w:rsidP="002177D5">
            <w:pPr>
              <w:widowControl w:val="0"/>
              <w:autoSpaceDE w:val="0"/>
              <w:autoSpaceDN w:val="0"/>
              <w:spacing w:before="17" w:after="0" w:line="240" w:lineRule="auto"/>
              <w:ind w:left="368"/>
              <w:rPr>
                <w:rFonts w:eastAsia="Sylfaen" w:cs="Sylfaen"/>
                <w:sz w:val="20"/>
                <w:szCs w:val="20"/>
                <w:lang w:val="ka-GE"/>
              </w:rPr>
            </w:pPr>
            <w:r w:rsidRPr="00547DD2">
              <w:rPr>
                <w:rFonts w:eastAsia="Sylfaen" w:cs="Sylfaen"/>
                <w:sz w:val="20"/>
                <w:szCs w:val="20"/>
                <w:lang w:val="ka-GE"/>
              </w:rPr>
              <w:t>-</w:t>
            </w:r>
          </w:p>
        </w:tc>
        <w:tc>
          <w:tcPr>
            <w:tcW w:w="384" w:type="pct"/>
            <w:tcBorders>
              <w:top w:val="single" w:sz="4" w:space="0" w:color="000000"/>
              <w:left w:val="single" w:sz="4" w:space="0" w:color="000000"/>
              <w:bottom w:val="single" w:sz="4" w:space="0" w:color="000000"/>
              <w:right w:val="single" w:sz="4" w:space="0" w:color="000000"/>
            </w:tcBorders>
            <w:hideMark/>
          </w:tcPr>
          <w:p w14:paraId="39DA29FE" w14:textId="77777777" w:rsidR="00083377" w:rsidRPr="00547DD2" w:rsidRDefault="00083377" w:rsidP="002177D5">
            <w:pPr>
              <w:widowControl w:val="0"/>
              <w:autoSpaceDE w:val="0"/>
              <w:autoSpaceDN w:val="0"/>
              <w:spacing w:before="17" w:after="0" w:line="240" w:lineRule="auto"/>
              <w:ind w:left="172" w:right="160"/>
              <w:jc w:val="center"/>
              <w:rPr>
                <w:rFonts w:eastAsia="Sylfaen" w:cs="Sylfaen"/>
                <w:sz w:val="20"/>
                <w:szCs w:val="20"/>
                <w:lang w:val="ka-GE"/>
              </w:rPr>
            </w:pPr>
            <w:r w:rsidRPr="00547DD2">
              <w:rPr>
                <w:rFonts w:eastAsia="Sylfaen" w:cs="Sylfaen"/>
                <w:sz w:val="20"/>
                <w:szCs w:val="20"/>
                <w:lang w:val="ka-GE"/>
              </w:rPr>
              <w:t>33.5</w:t>
            </w:r>
          </w:p>
        </w:tc>
        <w:tc>
          <w:tcPr>
            <w:tcW w:w="385" w:type="pct"/>
            <w:tcBorders>
              <w:top w:val="single" w:sz="4" w:space="0" w:color="000000"/>
              <w:left w:val="single" w:sz="4" w:space="0" w:color="000000"/>
              <w:bottom w:val="single" w:sz="4" w:space="0" w:color="000000"/>
              <w:right w:val="single" w:sz="4" w:space="0" w:color="000000"/>
            </w:tcBorders>
            <w:hideMark/>
          </w:tcPr>
          <w:p w14:paraId="0189DABB" w14:textId="77777777" w:rsidR="00083377" w:rsidRPr="00547DD2" w:rsidRDefault="00083377" w:rsidP="002177D5">
            <w:pPr>
              <w:widowControl w:val="0"/>
              <w:autoSpaceDE w:val="0"/>
              <w:autoSpaceDN w:val="0"/>
              <w:spacing w:before="17" w:after="0" w:line="240" w:lineRule="auto"/>
              <w:ind w:left="174" w:right="160"/>
              <w:jc w:val="center"/>
              <w:rPr>
                <w:rFonts w:eastAsia="Sylfaen" w:cs="Sylfaen"/>
                <w:sz w:val="20"/>
                <w:szCs w:val="20"/>
                <w:lang w:val="ka-GE"/>
              </w:rPr>
            </w:pPr>
            <w:r w:rsidRPr="00547DD2">
              <w:rPr>
                <w:rFonts w:eastAsia="Sylfaen" w:cs="Sylfaen"/>
                <w:sz w:val="20"/>
                <w:szCs w:val="20"/>
                <w:lang w:val="ka-GE"/>
              </w:rPr>
              <w:t>28.1</w:t>
            </w:r>
          </w:p>
        </w:tc>
        <w:tc>
          <w:tcPr>
            <w:tcW w:w="384" w:type="pct"/>
            <w:tcBorders>
              <w:top w:val="single" w:sz="4" w:space="0" w:color="000000"/>
              <w:left w:val="single" w:sz="4" w:space="0" w:color="000000"/>
              <w:bottom w:val="single" w:sz="4" w:space="0" w:color="000000"/>
              <w:right w:val="single" w:sz="4" w:space="0" w:color="000000"/>
            </w:tcBorders>
            <w:hideMark/>
          </w:tcPr>
          <w:p w14:paraId="2098E92A" w14:textId="77777777" w:rsidR="00083377" w:rsidRPr="00547DD2" w:rsidRDefault="00083377" w:rsidP="002177D5">
            <w:pPr>
              <w:widowControl w:val="0"/>
              <w:autoSpaceDE w:val="0"/>
              <w:autoSpaceDN w:val="0"/>
              <w:spacing w:before="17" w:after="0" w:line="240" w:lineRule="auto"/>
              <w:ind w:left="174" w:right="159"/>
              <w:jc w:val="center"/>
              <w:rPr>
                <w:rFonts w:eastAsia="Sylfaen" w:cs="Sylfaen"/>
                <w:sz w:val="20"/>
                <w:szCs w:val="20"/>
                <w:lang w:val="ka-GE"/>
              </w:rPr>
            </w:pPr>
            <w:r w:rsidRPr="00547DD2">
              <w:rPr>
                <w:rFonts w:eastAsia="Sylfaen" w:cs="Sylfaen"/>
                <w:sz w:val="20"/>
                <w:szCs w:val="20"/>
                <w:lang w:val="ka-GE"/>
              </w:rPr>
              <w:t>20.9</w:t>
            </w:r>
          </w:p>
        </w:tc>
        <w:tc>
          <w:tcPr>
            <w:tcW w:w="386" w:type="pct"/>
            <w:tcBorders>
              <w:top w:val="single" w:sz="4" w:space="0" w:color="000000"/>
              <w:left w:val="single" w:sz="4" w:space="0" w:color="000000"/>
              <w:bottom w:val="single" w:sz="4" w:space="0" w:color="000000"/>
              <w:right w:val="single" w:sz="4" w:space="0" w:color="000000"/>
            </w:tcBorders>
            <w:hideMark/>
          </w:tcPr>
          <w:p w14:paraId="2535B0B3" w14:textId="77777777" w:rsidR="00083377" w:rsidRPr="00547DD2" w:rsidRDefault="00083377" w:rsidP="002177D5">
            <w:pPr>
              <w:widowControl w:val="0"/>
              <w:autoSpaceDE w:val="0"/>
              <w:autoSpaceDN w:val="0"/>
              <w:spacing w:before="17" w:after="0" w:line="240" w:lineRule="auto"/>
              <w:ind w:left="176" w:right="160"/>
              <w:jc w:val="center"/>
              <w:rPr>
                <w:rFonts w:eastAsia="Sylfaen" w:cs="Sylfaen"/>
                <w:sz w:val="20"/>
                <w:szCs w:val="20"/>
                <w:lang w:val="ka-GE"/>
              </w:rPr>
            </w:pPr>
            <w:r w:rsidRPr="00547DD2">
              <w:rPr>
                <w:rFonts w:eastAsia="Sylfaen" w:cs="Sylfaen"/>
                <w:sz w:val="20"/>
                <w:szCs w:val="20"/>
                <w:lang w:val="ka-GE"/>
              </w:rPr>
              <w:t>10.4</w:t>
            </w:r>
          </w:p>
        </w:tc>
        <w:tc>
          <w:tcPr>
            <w:tcW w:w="311" w:type="pct"/>
            <w:tcBorders>
              <w:top w:val="single" w:sz="4" w:space="0" w:color="000000"/>
              <w:left w:val="single" w:sz="4" w:space="0" w:color="000000"/>
              <w:bottom w:val="single" w:sz="4" w:space="0" w:color="000000"/>
              <w:right w:val="single" w:sz="4" w:space="0" w:color="000000"/>
            </w:tcBorders>
            <w:hideMark/>
          </w:tcPr>
          <w:p w14:paraId="17C88A1A" w14:textId="77777777" w:rsidR="00083377" w:rsidRPr="00547DD2" w:rsidRDefault="00083377" w:rsidP="002177D5">
            <w:pPr>
              <w:widowControl w:val="0"/>
              <w:autoSpaceDE w:val="0"/>
              <w:autoSpaceDN w:val="0"/>
              <w:spacing w:before="17" w:after="0" w:line="240" w:lineRule="auto"/>
              <w:ind w:left="196"/>
              <w:rPr>
                <w:rFonts w:eastAsia="Sylfaen" w:cs="Sylfaen"/>
                <w:sz w:val="20"/>
                <w:szCs w:val="20"/>
                <w:lang w:val="ka-GE"/>
              </w:rPr>
            </w:pPr>
            <w:r w:rsidRPr="00547DD2">
              <w:rPr>
                <w:rFonts w:eastAsia="Sylfaen" w:cs="Sylfaen"/>
                <w:sz w:val="20"/>
                <w:szCs w:val="20"/>
                <w:lang w:val="ka-GE"/>
              </w:rPr>
              <w:t>7.1</w:t>
            </w:r>
          </w:p>
        </w:tc>
        <w:tc>
          <w:tcPr>
            <w:tcW w:w="337" w:type="pct"/>
            <w:tcBorders>
              <w:top w:val="single" w:sz="4" w:space="0" w:color="000000"/>
              <w:left w:val="single" w:sz="4" w:space="0" w:color="000000"/>
              <w:bottom w:val="single" w:sz="4" w:space="0" w:color="000000"/>
              <w:right w:val="single" w:sz="4" w:space="0" w:color="000000"/>
            </w:tcBorders>
            <w:hideMark/>
          </w:tcPr>
          <w:p w14:paraId="0366B2B8" w14:textId="77777777" w:rsidR="00083377" w:rsidRPr="00547DD2" w:rsidRDefault="00083377" w:rsidP="002177D5">
            <w:pPr>
              <w:widowControl w:val="0"/>
              <w:autoSpaceDE w:val="0"/>
              <w:autoSpaceDN w:val="0"/>
              <w:spacing w:before="17" w:after="0" w:line="240" w:lineRule="auto"/>
              <w:ind w:right="173"/>
              <w:jc w:val="right"/>
              <w:rPr>
                <w:rFonts w:eastAsia="Sylfaen" w:cs="Sylfaen"/>
                <w:sz w:val="20"/>
                <w:szCs w:val="20"/>
                <w:lang w:val="ka-GE"/>
              </w:rPr>
            </w:pPr>
            <w:r w:rsidRPr="00547DD2">
              <w:rPr>
                <w:rFonts w:eastAsia="Sylfaen" w:cs="Sylfaen"/>
                <w:sz w:val="20"/>
                <w:szCs w:val="20"/>
                <w:lang w:val="ka-GE"/>
              </w:rPr>
              <w:t>7.7</w:t>
            </w:r>
          </w:p>
        </w:tc>
        <w:tc>
          <w:tcPr>
            <w:tcW w:w="336" w:type="pct"/>
            <w:tcBorders>
              <w:top w:val="single" w:sz="4" w:space="0" w:color="000000"/>
              <w:left w:val="single" w:sz="4" w:space="0" w:color="000000"/>
              <w:bottom w:val="single" w:sz="4" w:space="0" w:color="000000"/>
              <w:right w:val="single" w:sz="4" w:space="0" w:color="000000"/>
            </w:tcBorders>
            <w:hideMark/>
          </w:tcPr>
          <w:p w14:paraId="15E2FF92" w14:textId="77777777" w:rsidR="00083377" w:rsidRPr="00547DD2" w:rsidRDefault="00083377" w:rsidP="002177D5">
            <w:pPr>
              <w:widowControl w:val="0"/>
              <w:autoSpaceDE w:val="0"/>
              <w:autoSpaceDN w:val="0"/>
              <w:spacing w:before="17" w:after="0" w:line="240" w:lineRule="auto"/>
              <w:ind w:left="144"/>
              <w:rPr>
                <w:rFonts w:eastAsia="Sylfaen" w:cs="Sylfaen"/>
                <w:sz w:val="20"/>
                <w:szCs w:val="20"/>
                <w:lang w:val="ka-GE"/>
              </w:rPr>
            </w:pPr>
            <w:r w:rsidRPr="00547DD2">
              <w:rPr>
                <w:rFonts w:eastAsia="Sylfaen" w:cs="Sylfaen"/>
                <w:sz w:val="20"/>
                <w:szCs w:val="20"/>
                <w:lang w:val="ka-GE"/>
              </w:rPr>
              <w:t>19.7</w:t>
            </w:r>
          </w:p>
        </w:tc>
        <w:tc>
          <w:tcPr>
            <w:tcW w:w="310" w:type="pct"/>
            <w:tcBorders>
              <w:top w:val="single" w:sz="4" w:space="0" w:color="000000"/>
              <w:left w:val="single" w:sz="4" w:space="0" w:color="000000"/>
              <w:bottom w:val="single" w:sz="4" w:space="0" w:color="000000"/>
              <w:right w:val="single" w:sz="4" w:space="0" w:color="000000"/>
            </w:tcBorders>
            <w:hideMark/>
          </w:tcPr>
          <w:p w14:paraId="40734125" w14:textId="77777777" w:rsidR="00083377" w:rsidRPr="00547DD2" w:rsidRDefault="00083377" w:rsidP="002177D5">
            <w:pPr>
              <w:widowControl w:val="0"/>
              <w:autoSpaceDE w:val="0"/>
              <w:autoSpaceDN w:val="0"/>
              <w:spacing w:before="17" w:after="0" w:line="240" w:lineRule="auto"/>
              <w:ind w:left="108" w:right="86"/>
              <w:jc w:val="center"/>
              <w:rPr>
                <w:rFonts w:eastAsia="Sylfaen" w:cs="Sylfaen"/>
                <w:sz w:val="20"/>
                <w:szCs w:val="20"/>
                <w:lang w:val="ka-GE"/>
              </w:rPr>
            </w:pPr>
            <w:r w:rsidRPr="00547DD2">
              <w:rPr>
                <w:rFonts w:eastAsia="Sylfaen" w:cs="Sylfaen"/>
                <w:sz w:val="20"/>
                <w:szCs w:val="20"/>
                <w:lang w:val="ka-GE"/>
              </w:rPr>
              <w:t>31.8</w:t>
            </w:r>
          </w:p>
        </w:tc>
        <w:tc>
          <w:tcPr>
            <w:tcW w:w="309" w:type="pct"/>
            <w:tcBorders>
              <w:top w:val="single" w:sz="4" w:space="0" w:color="000000"/>
              <w:left w:val="single" w:sz="4" w:space="0" w:color="000000"/>
              <w:bottom w:val="single" w:sz="4" w:space="0" w:color="000000"/>
              <w:right w:val="single" w:sz="4" w:space="0" w:color="000000"/>
            </w:tcBorders>
            <w:hideMark/>
          </w:tcPr>
          <w:p w14:paraId="2096F402" w14:textId="77777777" w:rsidR="00083377" w:rsidRPr="00547DD2" w:rsidRDefault="00083377" w:rsidP="002177D5">
            <w:pPr>
              <w:widowControl w:val="0"/>
              <w:autoSpaceDE w:val="0"/>
              <w:autoSpaceDN w:val="0"/>
              <w:spacing w:before="17" w:after="0" w:line="240" w:lineRule="auto"/>
              <w:ind w:right="103"/>
              <w:jc w:val="right"/>
              <w:rPr>
                <w:rFonts w:eastAsia="Sylfaen" w:cs="Sylfaen"/>
                <w:sz w:val="20"/>
                <w:szCs w:val="20"/>
                <w:lang w:val="ka-GE"/>
              </w:rPr>
            </w:pPr>
            <w:r w:rsidRPr="00547DD2">
              <w:rPr>
                <w:rFonts w:eastAsia="Sylfaen" w:cs="Sylfaen"/>
                <w:sz w:val="20"/>
                <w:szCs w:val="20"/>
                <w:lang w:val="ka-GE"/>
              </w:rPr>
              <w:t>18.5</w:t>
            </w:r>
          </w:p>
        </w:tc>
        <w:tc>
          <w:tcPr>
            <w:tcW w:w="307" w:type="pct"/>
            <w:tcBorders>
              <w:top w:val="single" w:sz="4" w:space="0" w:color="000000"/>
              <w:left w:val="single" w:sz="4" w:space="0" w:color="000000"/>
              <w:bottom w:val="single" w:sz="4" w:space="0" w:color="000000"/>
              <w:right w:val="single" w:sz="4" w:space="0" w:color="000000"/>
            </w:tcBorders>
            <w:hideMark/>
          </w:tcPr>
          <w:p w14:paraId="5A1BBE80" w14:textId="77777777" w:rsidR="00083377" w:rsidRPr="00547DD2" w:rsidRDefault="00083377" w:rsidP="002177D5">
            <w:pPr>
              <w:widowControl w:val="0"/>
              <w:autoSpaceDE w:val="0"/>
              <w:autoSpaceDN w:val="0"/>
              <w:spacing w:before="17" w:after="0" w:line="240" w:lineRule="auto"/>
              <w:ind w:left="108" w:right="85"/>
              <w:jc w:val="center"/>
              <w:rPr>
                <w:rFonts w:eastAsia="Sylfaen" w:cs="Sylfaen"/>
                <w:sz w:val="20"/>
                <w:szCs w:val="20"/>
                <w:lang w:val="ka-GE"/>
              </w:rPr>
            </w:pPr>
            <w:r w:rsidRPr="00547DD2">
              <w:rPr>
                <w:rFonts w:eastAsia="Sylfaen" w:cs="Sylfaen"/>
                <w:sz w:val="20"/>
                <w:szCs w:val="20"/>
                <w:lang w:val="ka-GE"/>
              </w:rPr>
              <w:t>13.3</w:t>
            </w:r>
          </w:p>
        </w:tc>
        <w:tc>
          <w:tcPr>
            <w:tcW w:w="311" w:type="pct"/>
            <w:tcBorders>
              <w:top w:val="single" w:sz="4" w:space="0" w:color="000000"/>
              <w:left w:val="single" w:sz="4" w:space="0" w:color="000000"/>
              <w:bottom w:val="single" w:sz="4" w:space="0" w:color="000000"/>
              <w:right w:val="single" w:sz="4" w:space="0" w:color="000000"/>
            </w:tcBorders>
            <w:hideMark/>
          </w:tcPr>
          <w:p w14:paraId="7568232B" w14:textId="77777777" w:rsidR="00083377" w:rsidRPr="00547DD2" w:rsidRDefault="00083377" w:rsidP="002177D5">
            <w:pPr>
              <w:widowControl w:val="0"/>
              <w:autoSpaceDE w:val="0"/>
              <w:autoSpaceDN w:val="0"/>
              <w:spacing w:before="17" w:after="0" w:line="240" w:lineRule="auto"/>
              <w:ind w:left="132"/>
              <w:rPr>
                <w:rFonts w:eastAsia="Sylfaen" w:cs="Sylfaen"/>
                <w:sz w:val="20"/>
                <w:szCs w:val="20"/>
                <w:lang w:val="ka-GE"/>
              </w:rPr>
            </w:pPr>
            <w:r w:rsidRPr="00547DD2">
              <w:rPr>
                <w:rFonts w:eastAsia="Sylfaen" w:cs="Sylfaen"/>
                <w:sz w:val="20"/>
                <w:szCs w:val="20"/>
                <w:lang w:val="ka-GE"/>
              </w:rPr>
              <w:t>0.09</w:t>
            </w:r>
          </w:p>
        </w:tc>
      </w:tr>
      <w:tr w:rsidR="00083377" w:rsidRPr="00547DD2" w14:paraId="65228F89" w14:textId="77777777" w:rsidTr="00083377">
        <w:trPr>
          <w:trHeight w:val="276"/>
        </w:trPr>
        <w:tc>
          <w:tcPr>
            <w:tcW w:w="538" w:type="pct"/>
            <w:tcBorders>
              <w:top w:val="single" w:sz="4" w:space="0" w:color="000000"/>
              <w:left w:val="single" w:sz="4" w:space="0" w:color="000000"/>
              <w:bottom w:val="single" w:sz="4" w:space="0" w:color="000000"/>
              <w:right w:val="single" w:sz="4" w:space="0" w:color="000000"/>
            </w:tcBorders>
            <w:hideMark/>
          </w:tcPr>
          <w:p w14:paraId="7D7E07C9" w14:textId="77777777" w:rsidR="00083377" w:rsidRPr="00547DD2" w:rsidRDefault="00083377" w:rsidP="002177D5">
            <w:pPr>
              <w:widowControl w:val="0"/>
              <w:autoSpaceDE w:val="0"/>
              <w:autoSpaceDN w:val="0"/>
              <w:spacing w:before="0" w:after="0" w:line="240" w:lineRule="auto"/>
              <w:jc w:val="right"/>
              <w:rPr>
                <w:rFonts w:eastAsia="Times New Roman" w:cs="Times New Roman"/>
                <w:sz w:val="20"/>
                <w:szCs w:val="20"/>
                <w:lang w:val="ka-GE"/>
              </w:rPr>
            </w:pPr>
            <w:r w:rsidRPr="00547DD2">
              <w:rPr>
                <w:rFonts w:eastAsia="Sylfaen" w:cs="Sylfaen"/>
                <w:sz w:val="20"/>
                <w:szCs w:val="20"/>
                <w:lang w:val="ka-GE"/>
              </w:rPr>
              <w:t xml:space="preserve">ნაჩენი </w:t>
            </w:r>
            <w:r w:rsidRPr="00547DD2">
              <w:rPr>
                <w:rFonts w:eastAsia="Times New Roman" w:cs="Times New Roman"/>
                <w:sz w:val="20"/>
                <w:szCs w:val="20"/>
                <w:lang w:val="ka-GE"/>
              </w:rPr>
              <w:t>24</w:t>
            </w:r>
          </w:p>
        </w:tc>
        <w:tc>
          <w:tcPr>
            <w:tcW w:w="298" w:type="pct"/>
            <w:tcBorders>
              <w:top w:val="single" w:sz="4" w:space="0" w:color="000000"/>
              <w:left w:val="single" w:sz="4" w:space="0" w:color="000000"/>
              <w:bottom w:val="single" w:sz="4" w:space="0" w:color="000000"/>
              <w:right w:val="single" w:sz="4" w:space="0" w:color="000000"/>
            </w:tcBorders>
            <w:hideMark/>
          </w:tcPr>
          <w:p w14:paraId="66FD93AB" w14:textId="77777777" w:rsidR="00083377" w:rsidRPr="00547DD2" w:rsidRDefault="00083377" w:rsidP="002177D5">
            <w:pPr>
              <w:widowControl w:val="0"/>
              <w:autoSpaceDE w:val="0"/>
              <w:autoSpaceDN w:val="0"/>
              <w:spacing w:before="17" w:after="0" w:line="240" w:lineRule="auto"/>
              <w:ind w:left="143" w:right="134"/>
              <w:jc w:val="center"/>
              <w:rPr>
                <w:rFonts w:eastAsia="Sylfaen" w:cs="Sylfaen"/>
                <w:sz w:val="20"/>
                <w:szCs w:val="20"/>
                <w:lang w:val="ka-GE"/>
              </w:rPr>
            </w:pPr>
            <w:r w:rsidRPr="00547DD2">
              <w:rPr>
                <w:rFonts w:eastAsia="Sylfaen" w:cs="Sylfaen"/>
                <w:sz w:val="20"/>
                <w:szCs w:val="20"/>
                <w:lang w:val="ka-GE"/>
              </w:rPr>
              <w:t>0.5</w:t>
            </w:r>
          </w:p>
        </w:tc>
        <w:tc>
          <w:tcPr>
            <w:tcW w:w="404" w:type="pct"/>
            <w:tcBorders>
              <w:top w:val="single" w:sz="4" w:space="0" w:color="000000"/>
              <w:left w:val="single" w:sz="4" w:space="0" w:color="000000"/>
              <w:bottom w:val="single" w:sz="4" w:space="0" w:color="000000"/>
              <w:right w:val="single" w:sz="4" w:space="0" w:color="000000"/>
            </w:tcBorders>
            <w:hideMark/>
          </w:tcPr>
          <w:p w14:paraId="2916E575" w14:textId="77777777" w:rsidR="00083377" w:rsidRPr="00547DD2" w:rsidRDefault="00083377" w:rsidP="002177D5">
            <w:pPr>
              <w:widowControl w:val="0"/>
              <w:autoSpaceDE w:val="0"/>
              <w:autoSpaceDN w:val="0"/>
              <w:spacing w:before="17" w:after="0" w:line="240" w:lineRule="auto"/>
              <w:ind w:left="368"/>
              <w:rPr>
                <w:rFonts w:eastAsia="Sylfaen" w:cs="Sylfaen"/>
                <w:sz w:val="20"/>
                <w:szCs w:val="20"/>
                <w:lang w:val="ka-GE"/>
              </w:rPr>
            </w:pPr>
            <w:r w:rsidRPr="00547DD2">
              <w:rPr>
                <w:rFonts w:eastAsia="Sylfaen" w:cs="Sylfaen"/>
                <w:sz w:val="20"/>
                <w:szCs w:val="20"/>
                <w:lang w:val="ka-GE"/>
              </w:rPr>
              <w:t>-</w:t>
            </w:r>
          </w:p>
        </w:tc>
        <w:tc>
          <w:tcPr>
            <w:tcW w:w="384" w:type="pct"/>
            <w:tcBorders>
              <w:top w:val="single" w:sz="4" w:space="0" w:color="000000"/>
              <w:left w:val="single" w:sz="4" w:space="0" w:color="000000"/>
              <w:bottom w:val="single" w:sz="4" w:space="0" w:color="000000"/>
              <w:right w:val="single" w:sz="4" w:space="0" w:color="000000"/>
            </w:tcBorders>
            <w:hideMark/>
          </w:tcPr>
          <w:p w14:paraId="6E6D8747" w14:textId="77777777" w:rsidR="00083377" w:rsidRPr="00547DD2" w:rsidRDefault="00083377" w:rsidP="002177D5">
            <w:pPr>
              <w:widowControl w:val="0"/>
              <w:autoSpaceDE w:val="0"/>
              <w:autoSpaceDN w:val="0"/>
              <w:spacing w:before="17" w:after="0" w:line="240" w:lineRule="auto"/>
              <w:ind w:left="172" w:right="160"/>
              <w:jc w:val="center"/>
              <w:rPr>
                <w:rFonts w:eastAsia="Sylfaen" w:cs="Sylfaen"/>
                <w:sz w:val="20"/>
                <w:szCs w:val="20"/>
                <w:lang w:val="ka-GE"/>
              </w:rPr>
            </w:pPr>
            <w:r w:rsidRPr="00547DD2">
              <w:rPr>
                <w:rFonts w:eastAsia="Sylfaen" w:cs="Sylfaen"/>
                <w:sz w:val="20"/>
                <w:szCs w:val="20"/>
                <w:lang w:val="ka-GE"/>
              </w:rPr>
              <w:t>34.2</w:t>
            </w:r>
          </w:p>
        </w:tc>
        <w:tc>
          <w:tcPr>
            <w:tcW w:w="385" w:type="pct"/>
            <w:tcBorders>
              <w:top w:val="single" w:sz="4" w:space="0" w:color="000000"/>
              <w:left w:val="single" w:sz="4" w:space="0" w:color="000000"/>
              <w:bottom w:val="single" w:sz="4" w:space="0" w:color="000000"/>
              <w:right w:val="single" w:sz="4" w:space="0" w:color="000000"/>
            </w:tcBorders>
            <w:hideMark/>
          </w:tcPr>
          <w:p w14:paraId="7AEB9D75" w14:textId="77777777" w:rsidR="00083377" w:rsidRPr="00547DD2" w:rsidRDefault="00083377" w:rsidP="002177D5">
            <w:pPr>
              <w:widowControl w:val="0"/>
              <w:autoSpaceDE w:val="0"/>
              <w:autoSpaceDN w:val="0"/>
              <w:spacing w:before="17" w:after="0" w:line="240" w:lineRule="auto"/>
              <w:ind w:left="174" w:right="160"/>
              <w:jc w:val="center"/>
              <w:rPr>
                <w:rFonts w:eastAsia="Sylfaen" w:cs="Sylfaen"/>
                <w:sz w:val="20"/>
                <w:szCs w:val="20"/>
                <w:lang w:val="ka-GE"/>
              </w:rPr>
            </w:pPr>
            <w:r w:rsidRPr="00547DD2">
              <w:rPr>
                <w:rFonts w:eastAsia="Sylfaen" w:cs="Sylfaen"/>
                <w:sz w:val="20"/>
                <w:szCs w:val="20"/>
                <w:lang w:val="ka-GE"/>
              </w:rPr>
              <w:t>24.7</w:t>
            </w:r>
          </w:p>
        </w:tc>
        <w:tc>
          <w:tcPr>
            <w:tcW w:w="384" w:type="pct"/>
            <w:tcBorders>
              <w:top w:val="single" w:sz="4" w:space="0" w:color="000000"/>
              <w:left w:val="single" w:sz="4" w:space="0" w:color="000000"/>
              <w:bottom w:val="single" w:sz="4" w:space="0" w:color="000000"/>
              <w:right w:val="single" w:sz="4" w:space="0" w:color="000000"/>
            </w:tcBorders>
            <w:hideMark/>
          </w:tcPr>
          <w:p w14:paraId="3C049CA5" w14:textId="77777777" w:rsidR="00083377" w:rsidRPr="00547DD2" w:rsidRDefault="00083377" w:rsidP="002177D5">
            <w:pPr>
              <w:widowControl w:val="0"/>
              <w:autoSpaceDE w:val="0"/>
              <w:autoSpaceDN w:val="0"/>
              <w:spacing w:before="17" w:after="0" w:line="240" w:lineRule="auto"/>
              <w:ind w:left="174" w:right="159"/>
              <w:jc w:val="center"/>
              <w:rPr>
                <w:rFonts w:eastAsia="Sylfaen" w:cs="Sylfaen"/>
                <w:sz w:val="20"/>
                <w:szCs w:val="20"/>
                <w:lang w:val="ka-GE"/>
              </w:rPr>
            </w:pPr>
            <w:r w:rsidRPr="00547DD2">
              <w:rPr>
                <w:rFonts w:eastAsia="Sylfaen" w:cs="Sylfaen"/>
                <w:sz w:val="20"/>
                <w:szCs w:val="20"/>
                <w:lang w:val="ka-GE"/>
              </w:rPr>
              <w:t>20.3</w:t>
            </w:r>
          </w:p>
        </w:tc>
        <w:tc>
          <w:tcPr>
            <w:tcW w:w="386" w:type="pct"/>
            <w:tcBorders>
              <w:top w:val="single" w:sz="4" w:space="0" w:color="000000"/>
              <w:left w:val="single" w:sz="4" w:space="0" w:color="000000"/>
              <w:bottom w:val="single" w:sz="4" w:space="0" w:color="000000"/>
              <w:right w:val="single" w:sz="4" w:space="0" w:color="000000"/>
            </w:tcBorders>
            <w:hideMark/>
          </w:tcPr>
          <w:p w14:paraId="17FA4B9F" w14:textId="77777777" w:rsidR="00083377" w:rsidRPr="00547DD2" w:rsidRDefault="00083377" w:rsidP="002177D5">
            <w:pPr>
              <w:widowControl w:val="0"/>
              <w:autoSpaceDE w:val="0"/>
              <w:autoSpaceDN w:val="0"/>
              <w:spacing w:before="17" w:after="0" w:line="240" w:lineRule="auto"/>
              <w:ind w:left="176" w:right="160"/>
              <w:jc w:val="center"/>
              <w:rPr>
                <w:rFonts w:eastAsia="Sylfaen" w:cs="Sylfaen"/>
                <w:sz w:val="20"/>
                <w:szCs w:val="20"/>
                <w:lang w:val="ka-GE"/>
              </w:rPr>
            </w:pPr>
            <w:r w:rsidRPr="00547DD2">
              <w:rPr>
                <w:rFonts w:eastAsia="Sylfaen" w:cs="Sylfaen"/>
                <w:sz w:val="20"/>
                <w:szCs w:val="20"/>
                <w:lang w:val="ka-GE"/>
              </w:rPr>
              <w:t>10.9</w:t>
            </w:r>
          </w:p>
        </w:tc>
        <w:tc>
          <w:tcPr>
            <w:tcW w:w="311" w:type="pct"/>
            <w:tcBorders>
              <w:top w:val="single" w:sz="4" w:space="0" w:color="000000"/>
              <w:left w:val="single" w:sz="4" w:space="0" w:color="000000"/>
              <w:bottom w:val="single" w:sz="4" w:space="0" w:color="000000"/>
              <w:right w:val="single" w:sz="4" w:space="0" w:color="000000"/>
            </w:tcBorders>
            <w:hideMark/>
          </w:tcPr>
          <w:p w14:paraId="7833D8E4" w14:textId="77777777" w:rsidR="00083377" w:rsidRPr="00547DD2" w:rsidRDefault="00083377" w:rsidP="002177D5">
            <w:pPr>
              <w:widowControl w:val="0"/>
              <w:autoSpaceDE w:val="0"/>
              <w:autoSpaceDN w:val="0"/>
              <w:spacing w:before="17" w:after="0" w:line="240" w:lineRule="auto"/>
              <w:ind w:left="196"/>
              <w:rPr>
                <w:rFonts w:eastAsia="Sylfaen" w:cs="Sylfaen"/>
                <w:sz w:val="20"/>
                <w:szCs w:val="20"/>
                <w:lang w:val="ka-GE"/>
              </w:rPr>
            </w:pPr>
            <w:r w:rsidRPr="00547DD2">
              <w:rPr>
                <w:rFonts w:eastAsia="Sylfaen" w:cs="Sylfaen"/>
                <w:sz w:val="20"/>
                <w:szCs w:val="20"/>
                <w:lang w:val="ka-GE"/>
              </w:rPr>
              <w:t>9.9</w:t>
            </w:r>
          </w:p>
        </w:tc>
        <w:tc>
          <w:tcPr>
            <w:tcW w:w="337" w:type="pct"/>
            <w:tcBorders>
              <w:top w:val="single" w:sz="4" w:space="0" w:color="000000"/>
              <w:left w:val="single" w:sz="4" w:space="0" w:color="000000"/>
              <w:bottom w:val="single" w:sz="4" w:space="0" w:color="000000"/>
              <w:right w:val="single" w:sz="4" w:space="0" w:color="000000"/>
            </w:tcBorders>
            <w:hideMark/>
          </w:tcPr>
          <w:p w14:paraId="7814A3A0" w14:textId="77777777" w:rsidR="00083377" w:rsidRPr="00547DD2" w:rsidRDefault="00083377" w:rsidP="002177D5">
            <w:pPr>
              <w:widowControl w:val="0"/>
              <w:autoSpaceDE w:val="0"/>
              <w:autoSpaceDN w:val="0"/>
              <w:spacing w:before="17" w:after="0" w:line="240" w:lineRule="auto"/>
              <w:ind w:right="121"/>
              <w:jc w:val="right"/>
              <w:rPr>
                <w:rFonts w:eastAsia="Sylfaen" w:cs="Sylfaen"/>
                <w:sz w:val="20"/>
                <w:szCs w:val="20"/>
                <w:lang w:val="ka-GE"/>
              </w:rPr>
            </w:pPr>
            <w:r w:rsidRPr="00547DD2">
              <w:rPr>
                <w:rFonts w:eastAsia="Sylfaen" w:cs="Sylfaen"/>
                <w:sz w:val="20"/>
                <w:szCs w:val="20"/>
                <w:lang w:val="ka-GE"/>
              </w:rPr>
              <w:t>10.3</w:t>
            </w:r>
          </w:p>
        </w:tc>
        <w:tc>
          <w:tcPr>
            <w:tcW w:w="336" w:type="pct"/>
            <w:tcBorders>
              <w:top w:val="single" w:sz="4" w:space="0" w:color="000000"/>
              <w:left w:val="single" w:sz="4" w:space="0" w:color="000000"/>
              <w:bottom w:val="single" w:sz="4" w:space="0" w:color="000000"/>
              <w:right w:val="single" w:sz="4" w:space="0" w:color="000000"/>
            </w:tcBorders>
            <w:hideMark/>
          </w:tcPr>
          <w:p w14:paraId="4AD63A9E" w14:textId="77777777" w:rsidR="00083377" w:rsidRPr="00547DD2" w:rsidRDefault="00083377" w:rsidP="002177D5">
            <w:pPr>
              <w:widowControl w:val="0"/>
              <w:autoSpaceDE w:val="0"/>
              <w:autoSpaceDN w:val="0"/>
              <w:spacing w:before="17" w:after="0" w:line="240" w:lineRule="auto"/>
              <w:ind w:left="144"/>
              <w:rPr>
                <w:rFonts w:eastAsia="Sylfaen" w:cs="Sylfaen"/>
                <w:sz w:val="20"/>
                <w:szCs w:val="20"/>
                <w:lang w:val="ka-GE"/>
              </w:rPr>
            </w:pPr>
            <w:r w:rsidRPr="00547DD2">
              <w:rPr>
                <w:rFonts w:eastAsia="Sylfaen" w:cs="Sylfaen"/>
                <w:sz w:val="20"/>
                <w:szCs w:val="20"/>
                <w:lang w:val="ka-GE"/>
              </w:rPr>
              <w:t>23.8</w:t>
            </w:r>
          </w:p>
        </w:tc>
        <w:tc>
          <w:tcPr>
            <w:tcW w:w="310" w:type="pct"/>
            <w:tcBorders>
              <w:top w:val="single" w:sz="4" w:space="0" w:color="000000"/>
              <w:left w:val="single" w:sz="4" w:space="0" w:color="000000"/>
              <w:bottom w:val="single" w:sz="4" w:space="0" w:color="000000"/>
              <w:right w:val="single" w:sz="4" w:space="0" w:color="000000"/>
            </w:tcBorders>
            <w:hideMark/>
          </w:tcPr>
          <w:p w14:paraId="1793A53B" w14:textId="77777777" w:rsidR="00083377" w:rsidRPr="00547DD2" w:rsidRDefault="00083377" w:rsidP="002177D5">
            <w:pPr>
              <w:widowControl w:val="0"/>
              <w:autoSpaceDE w:val="0"/>
              <w:autoSpaceDN w:val="0"/>
              <w:spacing w:before="17" w:after="0" w:line="240" w:lineRule="auto"/>
              <w:ind w:left="108" w:right="86"/>
              <w:jc w:val="center"/>
              <w:rPr>
                <w:rFonts w:eastAsia="Sylfaen" w:cs="Sylfaen"/>
                <w:sz w:val="20"/>
                <w:szCs w:val="20"/>
                <w:lang w:val="ka-GE"/>
              </w:rPr>
            </w:pPr>
            <w:r w:rsidRPr="00547DD2">
              <w:rPr>
                <w:rFonts w:eastAsia="Sylfaen" w:cs="Sylfaen"/>
                <w:sz w:val="20"/>
                <w:szCs w:val="20"/>
                <w:lang w:val="ka-GE"/>
              </w:rPr>
              <w:t>35.9</w:t>
            </w:r>
          </w:p>
        </w:tc>
        <w:tc>
          <w:tcPr>
            <w:tcW w:w="309" w:type="pct"/>
            <w:tcBorders>
              <w:top w:val="single" w:sz="4" w:space="0" w:color="000000"/>
              <w:left w:val="single" w:sz="4" w:space="0" w:color="000000"/>
              <w:bottom w:val="single" w:sz="4" w:space="0" w:color="000000"/>
              <w:right w:val="single" w:sz="4" w:space="0" w:color="000000"/>
            </w:tcBorders>
            <w:hideMark/>
          </w:tcPr>
          <w:p w14:paraId="16367625" w14:textId="77777777" w:rsidR="00083377" w:rsidRPr="00547DD2" w:rsidRDefault="00083377" w:rsidP="002177D5">
            <w:pPr>
              <w:widowControl w:val="0"/>
              <w:autoSpaceDE w:val="0"/>
              <w:autoSpaceDN w:val="0"/>
              <w:spacing w:before="17" w:after="0" w:line="240" w:lineRule="auto"/>
              <w:ind w:right="103"/>
              <w:jc w:val="right"/>
              <w:rPr>
                <w:rFonts w:eastAsia="Sylfaen" w:cs="Sylfaen"/>
                <w:sz w:val="20"/>
                <w:szCs w:val="20"/>
                <w:lang w:val="ka-GE"/>
              </w:rPr>
            </w:pPr>
            <w:r w:rsidRPr="00547DD2">
              <w:rPr>
                <w:rFonts w:eastAsia="Sylfaen" w:cs="Sylfaen"/>
                <w:sz w:val="20"/>
                <w:szCs w:val="20"/>
                <w:lang w:val="ka-GE"/>
              </w:rPr>
              <w:t>20.6</w:t>
            </w:r>
          </w:p>
        </w:tc>
        <w:tc>
          <w:tcPr>
            <w:tcW w:w="307" w:type="pct"/>
            <w:tcBorders>
              <w:top w:val="single" w:sz="4" w:space="0" w:color="000000"/>
              <w:left w:val="single" w:sz="4" w:space="0" w:color="000000"/>
              <w:bottom w:val="single" w:sz="4" w:space="0" w:color="000000"/>
              <w:right w:val="single" w:sz="4" w:space="0" w:color="000000"/>
            </w:tcBorders>
            <w:hideMark/>
          </w:tcPr>
          <w:p w14:paraId="425F1546" w14:textId="77777777" w:rsidR="00083377" w:rsidRPr="00547DD2" w:rsidRDefault="00083377" w:rsidP="002177D5">
            <w:pPr>
              <w:widowControl w:val="0"/>
              <w:autoSpaceDE w:val="0"/>
              <w:autoSpaceDN w:val="0"/>
              <w:spacing w:before="17" w:after="0" w:line="240" w:lineRule="auto"/>
              <w:ind w:left="108" w:right="85"/>
              <w:jc w:val="center"/>
              <w:rPr>
                <w:rFonts w:eastAsia="Sylfaen" w:cs="Sylfaen"/>
                <w:sz w:val="20"/>
                <w:szCs w:val="20"/>
                <w:lang w:val="ka-GE"/>
              </w:rPr>
            </w:pPr>
            <w:r w:rsidRPr="00547DD2">
              <w:rPr>
                <w:rFonts w:eastAsia="Sylfaen" w:cs="Sylfaen"/>
                <w:sz w:val="20"/>
                <w:szCs w:val="20"/>
                <w:lang w:val="ka-GE"/>
              </w:rPr>
              <w:t>15.3</w:t>
            </w:r>
          </w:p>
        </w:tc>
        <w:tc>
          <w:tcPr>
            <w:tcW w:w="311" w:type="pct"/>
            <w:tcBorders>
              <w:top w:val="single" w:sz="4" w:space="0" w:color="000000"/>
              <w:left w:val="single" w:sz="4" w:space="0" w:color="000000"/>
              <w:bottom w:val="single" w:sz="4" w:space="0" w:color="000000"/>
              <w:right w:val="single" w:sz="4" w:space="0" w:color="000000"/>
            </w:tcBorders>
            <w:hideMark/>
          </w:tcPr>
          <w:p w14:paraId="54C0023C" w14:textId="77777777" w:rsidR="00083377" w:rsidRPr="00547DD2" w:rsidRDefault="00083377" w:rsidP="002177D5">
            <w:pPr>
              <w:widowControl w:val="0"/>
              <w:autoSpaceDE w:val="0"/>
              <w:autoSpaceDN w:val="0"/>
              <w:spacing w:before="17" w:after="0" w:line="240" w:lineRule="auto"/>
              <w:ind w:left="132"/>
              <w:rPr>
                <w:rFonts w:eastAsia="Sylfaen" w:cs="Sylfaen"/>
                <w:sz w:val="20"/>
                <w:szCs w:val="20"/>
                <w:lang w:val="ka-GE"/>
              </w:rPr>
            </w:pPr>
            <w:r w:rsidRPr="00547DD2">
              <w:rPr>
                <w:rFonts w:eastAsia="Sylfaen" w:cs="Sylfaen"/>
                <w:sz w:val="20"/>
                <w:szCs w:val="20"/>
                <w:lang w:val="ka-GE"/>
              </w:rPr>
              <w:t>0.21</w:t>
            </w:r>
          </w:p>
        </w:tc>
      </w:tr>
    </w:tbl>
    <w:p w14:paraId="6CBAAC7B" w14:textId="49F686C0" w:rsidR="00083377" w:rsidRPr="00547DD2" w:rsidRDefault="00083377" w:rsidP="002177D5">
      <w:pPr>
        <w:spacing w:line="240" w:lineRule="auto"/>
        <w:jc w:val="both"/>
        <w:rPr>
          <w:lang w:val="ka-GE"/>
        </w:rPr>
      </w:pPr>
      <w:r w:rsidRPr="00547DD2">
        <w:rPr>
          <w:lang w:val="ka-GE"/>
        </w:rPr>
        <w:t xml:space="preserve">ცხრილში მოყვანილი მონაცემებიდან გამომდინარე სახ.სტ 25100-82 მიხედვით, სგე-5 წარმოადგენს დანალექი შეუცემენტებელი ჯგუფის მსხვილნატეხოვან ტიპს. სგე-5 ხვინჭოვანი გრუნტია. ხვინჭოვანი გრუნტის შემავსებელი წარმოადგენს თიხნარს. სგე-5- ში ლოდების შემცველობა დადგენილია საველე პირობებში და იგი საერთო მასის 5%-ს შეადგენს. აღნიშნული ელემენტის სიმკვრივის (მოცულობითი წონა) მნიშვნელობაა </w:t>
      </w:r>
      <w:r w:rsidR="00D353FA" w:rsidRPr="00547DD2">
        <w:rPr>
          <w:rFonts w:eastAsia="Symbol" w:cs="Symbol"/>
          <w:lang w:val="ka-GE"/>
        </w:rPr>
        <w:t></w:t>
      </w:r>
      <w:r w:rsidR="00D353FA" w:rsidRPr="00547DD2">
        <w:rPr>
          <w:lang w:val="ka-GE"/>
        </w:rPr>
        <w:t xml:space="preserve">= </w:t>
      </w:r>
      <w:r w:rsidRPr="00547DD2">
        <w:rPr>
          <w:lang w:val="ka-GE"/>
        </w:rPr>
        <w:t>1.95 გრ/სმ</w:t>
      </w:r>
      <w:r w:rsidRPr="00547DD2">
        <w:rPr>
          <w:vertAlign w:val="superscript"/>
          <w:lang w:val="ka-GE"/>
        </w:rPr>
        <w:t>3</w:t>
      </w:r>
      <w:r w:rsidRPr="00547DD2">
        <w:rPr>
          <w:lang w:val="ka-GE"/>
        </w:rPr>
        <w:t>.</w:t>
      </w:r>
    </w:p>
    <w:p w14:paraId="5077E14B" w14:textId="338D54B6" w:rsidR="00083377" w:rsidRPr="00547DD2" w:rsidRDefault="00083377" w:rsidP="002177D5">
      <w:pPr>
        <w:spacing w:line="240" w:lineRule="auto"/>
        <w:jc w:val="both"/>
        <w:rPr>
          <w:lang w:val="ka-GE"/>
        </w:rPr>
      </w:pPr>
      <w:r w:rsidRPr="00547DD2">
        <w:rPr>
          <w:lang w:val="ka-GE"/>
        </w:rPr>
        <w:t>ელემენტის შინაგანი ხახუნის კუთხისა და შეჭიდულობის, ასევე დეფორმაციის მოდულის მნიშვნელობები გაანგარიშებულია შესაბამისი მეთოდიკით. გაანგარიშება შესრულდა  ფიზიკური  თვისებების  მახასიათებლებზე  დაყრდნობით და შეადგენს შესაბამისად:</w:t>
      </w:r>
    </w:p>
    <w:p w14:paraId="220AE8C4" w14:textId="333D6F75" w:rsidR="00083377" w:rsidRPr="00547DD2" w:rsidRDefault="00083377" w:rsidP="002177D5">
      <w:pPr>
        <w:pStyle w:val="ListParagraph"/>
        <w:numPr>
          <w:ilvl w:val="0"/>
          <w:numId w:val="38"/>
        </w:numPr>
        <w:spacing w:line="240" w:lineRule="auto"/>
        <w:rPr>
          <w:lang w:val="ka-GE"/>
        </w:rPr>
      </w:pPr>
      <w:r w:rsidRPr="00547DD2">
        <w:rPr>
          <w:lang w:val="ka-GE"/>
        </w:rPr>
        <w:t xml:space="preserve">შინაგანი ხახუნის კუთხის საშუალო მნიშვნელობა </w:t>
      </w:r>
      <w:r w:rsidR="00D353FA" w:rsidRPr="00547DD2">
        <w:rPr>
          <w:lang w:val="ka-GE"/>
        </w:rPr>
        <w:t xml:space="preserve"> </w:t>
      </w:r>
      <w:r w:rsidRPr="00547DD2">
        <w:rPr>
          <w:lang w:val="ka-GE"/>
        </w:rPr>
        <w:t>=35.8</w:t>
      </w:r>
      <w:r w:rsidRPr="00547DD2">
        <w:rPr>
          <w:vertAlign w:val="superscript"/>
          <w:lang w:val="ka-GE"/>
        </w:rPr>
        <w:t>0</w:t>
      </w:r>
      <w:r w:rsidRPr="00547DD2">
        <w:rPr>
          <w:lang w:val="ka-GE"/>
        </w:rPr>
        <w:t>;</w:t>
      </w:r>
    </w:p>
    <w:p w14:paraId="17907DF9" w14:textId="68237927" w:rsidR="00083377" w:rsidRPr="00547DD2" w:rsidRDefault="00083377" w:rsidP="002177D5">
      <w:pPr>
        <w:pStyle w:val="ListParagraph"/>
        <w:numPr>
          <w:ilvl w:val="0"/>
          <w:numId w:val="38"/>
        </w:numPr>
        <w:spacing w:line="240" w:lineRule="auto"/>
        <w:rPr>
          <w:lang w:val="ka-GE"/>
        </w:rPr>
      </w:pPr>
      <w:r w:rsidRPr="00547DD2">
        <w:rPr>
          <w:lang w:val="ka-GE"/>
        </w:rPr>
        <w:t>შეჭიდულობის ძალის საშუალო მნიშვნელობა C=0.021 მპა.</w:t>
      </w:r>
    </w:p>
    <w:p w14:paraId="1D3D79F9" w14:textId="77777777" w:rsidR="00083377" w:rsidRPr="00547DD2" w:rsidRDefault="00083377" w:rsidP="002177D5">
      <w:pPr>
        <w:spacing w:line="240" w:lineRule="auto"/>
        <w:jc w:val="both"/>
        <w:rPr>
          <w:lang w:val="ka-GE"/>
        </w:rPr>
      </w:pPr>
      <w:r w:rsidRPr="00547DD2">
        <w:rPr>
          <w:lang w:val="ka-GE"/>
        </w:rPr>
        <w:t>სგე-5-ის დეფორმაციის მოდულის საშუალო მნიშვნელობაა E=31.7 მპა; პირობითი საანგარიშო წინაღობა R</w:t>
      </w:r>
      <w:r w:rsidRPr="00547DD2">
        <w:rPr>
          <w:vertAlign w:val="subscript"/>
          <w:lang w:val="ka-GE"/>
        </w:rPr>
        <w:t>0</w:t>
      </w:r>
      <w:r w:rsidRPr="00547DD2">
        <w:rPr>
          <w:lang w:val="ka-GE"/>
        </w:rPr>
        <w:t>=0.4 მპა.</w:t>
      </w:r>
    </w:p>
    <w:p w14:paraId="71DB07EE" w14:textId="51D99231" w:rsidR="00083377" w:rsidRPr="00547DD2" w:rsidRDefault="00083377" w:rsidP="002177D5">
      <w:pPr>
        <w:spacing w:line="240" w:lineRule="auto"/>
        <w:jc w:val="both"/>
        <w:rPr>
          <w:lang w:val="ka-GE"/>
        </w:rPr>
      </w:pPr>
      <w:r w:rsidRPr="00547DD2">
        <w:rPr>
          <w:lang w:val="ka-GE"/>
        </w:rPr>
        <w:t>სგე-5-ის გრუნტი დამუშავების სიძნელის მიხედვით (სნ და წ. IV-5-82 კრებ. 1)</w:t>
      </w:r>
      <w:r w:rsidR="00D353FA" w:rsidRPr="00547DD2">
        <w:rPr>
          <w:lang w:val="ka-GE"/>
        </w:rPr>
        <w:t xml:space="preserve"> </w:t>
      </w:r>
      <w:r w:rsidRPr="00547DD2">
        <w:rPr>
          <w:lang w:val="ka-GE"/>
        </w:rPr>
        <w:t>განეკუთვნება 6-ვ ჯგუფს.</w:t>
      </w:r>
    </w:p>
    <w:p w14:paraId="22CA4382" w14:textId="0D28E75C" w:rsidR="00FF7086" w:rsidRPr="00547DD2" w:rsidRDefault="00D353FA" w:rsidP="002177D5">
      <w:pPr>
        <w:spacing w:line="240" w:lineRule="auto"/>
        <w:jc w:val="both"/>
        <w:rPr>
          <w:lang w:val="ka-GE"/>
        </w:rPr>
      </w:pPr>
      <w:r w:rsidRPr="00547DD2">
        <w:rPr>
          <w:lang w:val="ka-GE"/>
        </w:rPr>
        <w:t>სგე-6 - კენჭნარი კაჭარის ჩანართებით. ქვიშის და ზოგან ქვიშნარის შემავსებლით, წყალგაჯერებული, ძლიერ მკვრივი. აღნიშნული საინჟინრო-გეოლოგიური ელემენტი ალუვიური (aQ</w:t>
      </w:r>
      <w:r w:rsidRPr="00547DD2">
        <w:rPr>
          <w:sz w:val="16"/>
          <w:szCs w:val="16"/>
          <w:lang w:val="ka-GE"/>
        </w:rPr>
        <w:t>IV</w:t>
      </w:r>
      <w:r w:rsidRPr="00547DD2">
        <w:rPr>
          <w:lang w:val="ka-GE"/>
        </w:rPr>
        <w:t>) გენეზისისაა და წარმოდგენილია მდ. წაჩხურას კალაპოტში დაჭალაში.</w:t>
      </w:r>
    </w:p>
    <w:p w14:paraId="754066C6" w14:textId="77777777" w:rsidR="00FF7086" w:rsidRPr="00547DD2" w:rsidRDefault="00FF7086" w:rsidP="002177D5">
      <w:pPr>
        <w:spacing w:line="240" w:lineRule="auto"/>
        <w:rPr>
          <w:lang w:val="ka-GE"/>
        </w:rPr>
      </w:pPr>
      <w:r w:rsidRPr="00547DD2">
        <w:rPr>
          <w:lang w:val="ka-GE"/>
        </w:rPr>
        <w:br w:type="page"/>
      </w:r>
    </w:p>
    <w:p w14:paraId="2E36845A" w14:textId="2FC45DF3" w:rsidR="00D353FA" w:rsidRPr="00547DD2" w:rsidRDefault="00D353FA" w:rsidP="0087521D">
      <w:pPr>
        <w:pStyle w:val="Caption"/>
        <w:spacing w:after="120"/>
        <w:rPr>
          <w:b w:val="0"/>
          <w:color w:val="000000" w:themeColor="text1"/>
        </w:rPr>
      </w:pPr>
      <w:bookmarkStart w:id="78" w:name="_Toc125121560"/>
      <w:r w:rsidRPr="00547DD2">
        <w:rPr>
          <w:color w:val="000000" w:themeColor="text1"/>
        </w:rPr>
        <w:lastRenderedPageBreak/>
        <w:t xml:space="preserve">ცხრილი </w:t>
      </w:r>
      <w:r w:rsidR="000E205D">
        <w:rPr>
          <w:color w:val="000000" w:themeColor="text1"/>
        </w:rPr>
        <w:t>6.4.5</w:t>
      </w:r>
      <w:r w:rsidRPr="00547DD2">
        <w:rPr>
          <w:color w:val="000000" w:themeColor="text1"/>
        </w:rPr>
        <w:t xml:space="preserve">. </w:t>
      </w:r>
      <w:r w:rsidRPr="00547DD2">
        <w:rPr>
          <w:b w:val="0"/>
          <w:color w:val="000000" w:themeColor="text1"/>
        </w:rPr>
        <w:t>სგე-6-ის გრანულომეტრიული შედგენილობის და შემავსებლის ფიზიკური თვისებების მახასიათებლები</w:t>
      </w:r>
      <w:bookmarkEnd w:id="7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4"/>
        <w:gridCol w:w="743"/>
        <w:gridCol w:w="751"/>
        <w:gridCol w:w="599"/>
        <w:gridCol w:w="722"/>
        <w:gridCol w:w="607"/>
        <w:gridCol w:w="782"/>
        <w:gridCol w:w="745"/>
        <w:gridCol w:w="707"/>
        <w:gridCol w:w="688"/>
        <w:gridCol w:w="666"/>
        <w:gridCol w:w="680"/>
        <w:gridCol w:w="578"/>
        <w:gridCol w:w="607"/>
      </w:tblGrid>
      <w:tr w:rsidR="00D353FA" w:rsidRPr="00547DD2" w14:paraId="777BDF51" w14:textId="77777777" w:rsidTr="00D353FA">
        <w:trPr>
          <w:trHeight w:val="704"/>
        </w:trPr>
        <w:tc>
          <w:tcPr>
            <w:tcW w:w="392" w:type="pct"/>
            <w:vMerge w:val="restart"/>
            <w:tcBorders>
              <w:top w:val="single" w:sz="4" w:space="0" w:color="000000"/>
              <w:left w:val="single" w:sz="4" w:space="0" w:color="000000"/>
              <w:bottom w:val="single" w:sz="4" w:space="0" w:color="000000"/>
              <w:right w:val="single" w:sz="4" w:space="0" w:color="000000"/>
            </w:tcBorders>
            <w:textDirection w:val="btLr"/>
          </w:tcPr>
          <w:p w14:paraId="1112EF09"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1E68E764" w14:textId="77777777" w:rsidR="00D353FA" w:rsidRPr="00547DD2" w:rsidRDefault="00D353FA" w:rsidP="000E205D">
            <w:pPr>
              <w:widowControl w:val="0"/>
              <w:autoSpaceDE w:val="0"/>
              <w:autoSpaceDN w:val="0"/>
              <w:spacing w:before="0" w:after="0" w:line="240" w:lineRule="auto"/>
              <w:ind w:left="204"/>
              <w:rPr>
                <w:rFonts w:eastAsia="Arial" w:cs="Arial"/>
                <w:b/>
                <w:bCs/>
                <w:i/>
                <w:sz w:val="19"/>
                <w:szCs w:val="19"/>
                <w:lang w:val="ka-GE"/>
              </w:rPr>
            </w:pPr>
            <w:r w:rsidRPr="00547DD2">
              <w:rPr>
                <w:rFonts w:eastAsia="Sylfaen" w:cs="Sylfaen"/>
                <w:b/>
                <w:bCs/>
                <w:sz w:val="19"/>
                <w:szCs w:val="19"/>
                <w:lang w:val="ka-GE"/>
              </w:rPr>
              <w:t xml:space="preserve">ჭაბურღილი </w:t>
            </w:r>
            <w:r w:rsidRPr="00547DD2">
              <w:rPr>
                <w:rFonts w:eastAsia="Arial" w:cs="Arial"/>
                <w:b/>
                <w:bCs/>
                <w:i/>
                <w:sz w:val="19"/>
                <w:szCs w:val="19"/>
                <w:lang w:val="ka-GE"/>
              </w:rPr>
              <w:t xml:space="preserve">/ </w:t>
            </w:r>
            <w:r w:rsidRPr="00547DD2">
              <w:rPr>
                <w:rFonts w:eastAsia="Sylfaen" w:cs="Sylfaen"/>
                <w:b/>
                <w:bCs/>
                <w:sz w:val="19"/>
                <w:szCs w:val="19"/>
                <w:lang w:val="ka-GE"/>
              </w:rPr>
              <w:t xml:space="preserve">შურფის </w:t>
            </w:r>
            <w:r w:rsidRPr="00547DD2">
              <w:rPr>
                <w:rFonts w:eastAsia="Arial" w:cs="Arial"/>
                <w:b/>
                <w:bCs/>
                <w:i/>
                <w:sz w:val="19"/>
                <w:szCs w:val="19"/>
                <w:lang w:val="ka-GE"/>
              </w:rPr>
              <w:t xml:space="preserve">/ </w:t>
            </w:r>
            <w:r w:rsidRPr="00547DD2">
              <w:rPr>
                <w:rFonts w:eastAsia="Sylfaen" w:cs="Sylfaen"/>
                <w:b/>
                <w:bCs/>
                <w:sz w:val="19"/>
                <w:szCs w:val="19"/>
                <w:lang w:val="ka-GE"/>
              </w:rPr>
              <w:t xml:space="preserve">ნაჩენი </w:t>
            </w:r>
            <w:r w:rsidRPr="00547DD2">
              <w:rPr>
                <w:rFonts w:eastAsia="Arial" w:cs="Arial"/>
                <w:b/>
                <w:bCs/>
                <w:i/>
                <w:sz w:val="19"/>
                <w:szCs w:val="19"/>
                <w:lang w:val="ka-GE"/>
              </w:rPr>
              <w:t>#</w:t>
            </w:r>
          </w:p>
        </w:tc>
        <w:tc>
          <w:tcPr>
            <w:tcW w:w="386" w:type="pct"/>
            <w:vMerge w:val="restart"/>
            <w:tcBorders>
              <w:top w:val="single" w:sz="4" w:space="0" w:color="000000"/>
              <w:left w:val="single" w:sz="4" w:space="0" w:color="000000"/>
              <w:bottom w:val="single" w:sz="4" w:space="0" w:color="000000"/>
              <w:right w:val="single" w:sz="4" w:space="0" w:color="000000"/>
            </w:tcBorders>
            <w:textDirection w:val="btLr"/>
          </w:tcPr>
          <w:p w14:paraId="3981A6DE"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3DEB6DB0" w14:textId="77777777" w:rsidR="00D353FA" w:rsidRPr="00547DD2" w:rsidRDefault="00D353FA" w:rsidP="000E205D">
            <w:pPr>
              <w:widowControl w:val="0"/>
              <w:autoSpaceDE w:val="0"/>
              <w:autoSpaceDN w:val="0"/>
              <w:spacing w:before="0" w:after="0" w:line="240" w:lineRule="auto"/>
              <w:ind w:left="263"/>
              <w:rPr>
                <w:rFonts w:eastAsia="Sylfaen" w:cs="Sylfaen"/>
                <w:sz w:val="19"/>
                <w:szCs w:val="19"/>
                <w:lang w:val="ka-GE"/>
              </w:rPr>
            </w:pPr>
            <w:r w:rsidRPr="00547DD2">
              <w:rPr>
                <w:rFonts w:eastAsia="Sylfaen" w:cs="Sylfaen"/>
                <w:sz w:val="19"/>
                <w:szCs w:val="19"/>
                <w:lang w:val="ka-GE"/>
              </w:rPr>
              <w:t>ნიმუშის აღების ინტერვალი</w:t>
            </w:r>
            <w:r w:rsidRPr="00547DD2">
              <w:rPr>
                <w:rFonts w:eastAsia="Arial" w:cs="Arial"/>
                <w:sz w:val="19"/>
                <w:szCs w:val="19"/>
                <w:lang w:val="ka-GE"/>
              </w:rPr>
              <w:t xml:space="preserve">, </w:t>
            </w:r>
            <w:r w:rsidRPr="00547DD2">
              <w:rPr>
                <w:rFonts w:eastAsia="Sylfaen" w:cs="Sylfaen"/>
                <w:sz w:val="19"/>
                <w:szCs w:val="19"/>
                <w:lang w:val="ka-GE"/>
              </w:rPr>
              <w:t>მ</w:t>
            </w:r>
          </w:p>
        </w:tc>
        <w:tc>
          <w:tcPr>
            <w:tcW w:w="2184" w:type="pct"/>
            <w:gridSpan w:val="6"/>
            <w:tcBorders>
              <w:top w:val="single" w:sz="4" w:space="0" w:color="000000"/>
              <w:left w:val="single" w:sz="4" w:space="0" w:color="000000"/>
              <w:bottom w:val="single" w:sz="4" w:space="0" w:color="000000"/>
              <w:right w:val="single" w:sz="4" w:space="0" w:color="000000"/>
            </w:tcBorders>
            <w:hideMark/>
          </w:tcPr>
          <w:p w14:paraId="0BDBC704" w14:textId="77777777" w:rsidR="00D353FA" w:rsidRPr="00547DD2" w:rsidRDefault="00D353FA" w:rsidP="000E205D">
            <w:pPr>
              <w:widowControl w:val="0"/>
              <w:autoSpaceDE w:val="0"/>
              <w:autoSpaceDN w:val="0"/>
              <w:spacing w:before="0" w:after="0" w:line="240" w:lineRule="auto"/>
              <w:ind w:left="1222"/>
              <w:rPr>
                <w:rFonts w:eastAsia="Sylfaen" w:cs="Sylfaen"/>
                <w:sz w:val="19"/>
                <w:szCs w:val="19"/>
                <w:lang w:val="ka-GE"/>
              </w:rPr>
            </w:pPr>
            <w:r w:rsidRPr="00547DD2">
              <w:rPr>
                <w:rFonts w:eastAsia="Sylfaen" w:cs="Sylfaen"/>
                <w:sz w:val="19"/>
                <w:szCs w:val="19"/>
                <w:lang w:val="ka-GE"/>
              </w:rPr>
              <w:t>ფრაქციის ზომები</w:t>
            </w:r>
            <w:r w:rsidRPr="00547DD2">
              <w:rPr>
                <w:rFonts w:eastAsia="Arial" w:cs="Arial"/>
                <w:sz w:val="19"/>
                <w:szCs w:val="19"/>
                <w:lang w:val="ka-GE"/>
              </w:rPr>
              <w:t xml:space="preserve">, </w:t>
            </w:r>
            <w:r w:rsidRPr="00547DD2">
              <w:rPr>
                <w:rFonts w:eastAsia="Sylfaen" w:cs="Sylfaen"/>
                <w:sz w:val="19"/>
                <w:szCs w:val="19"/>
                <w:lang w:val="ka-GE"/>
              </w:rPr>
              <w:t>მმ</w:t>
            </w:r>
          </w:p>
        </w:tc>
        <w:tc>
          <w:tcPr>
            <w:tcW w:w="724" w:type="pct"/>
            <w:gridSpan w:val="2"/>
            <w:tcBorders>
              <w:top w:val="single" w:sz="4" w:space="0" w:color="000000"/>
              <w:left w:val="single" w:sz="4" w:space="0" w:color="000000"/>
              <w:bottom w:val="single" w:sz="4" w:space="0" w:color="000000"/>
              <w:right w:val="single" w:sz="4" w:space="0" w:color="000000"/>
            </w:tcBorders>
            <w:hideMark/>
          </w:tcPr>
          <w:p w14:paraId="096EA246" w14:textId="77777777" w:rsidR="00D353FA" w:rsidRPr="00547DD2" w:rsidRDefault="00D353FA" w:rsidP="000E205D">
            <w:pPr>
              <w:widowControl w:val="0"/>
              <w:autoSpaceDE w:val="0"/>
              <w:autoSpaceDN w:val="0"/>
              <w:spacing w:before="0" w:after="0" w:line="240" w:lineRule="auto"/>
              <w:ind w:left="607" w:right="128" w:hanging="440"/>
              <w:rPr>
                <w:rFonts w:eastAsia="Arial" w:cs="Arial"/>
                <w:sz w:val="19"/>
                <w:szCs w:val="19"/>
                <w:lang w:val="ka-GE"/>
              </w:rPr>
            </w:pPr>
            <w:r w:rsidRPr="00547DD2">
              <w:rPr>
                <w:rFonts w:eastAsia="Sylfaen" w:cs="Sylfaen"/>
                <w:sz w:val="19"/>
                <w:szCs w:val="19"/>
                <w:lang w:val="ka-GE"/>
              </w:rPr>
              <w:t>ტენიანობა</w:t>
            </w:r>
            <w:r w:rsidRPr="00547DD2">
              <w:rPr>
                <w:rFonts w:eastAsia="Arial" w:cs="Arial"/>
                <w:sz w:val="19"/>
                <w:szCs w:val="19"/>
                <w:lang w:val="ka-GE"/>
              </w:rPr>
              <w:t>, W</w:t>
            </w:r>
          </w:p>
        </w:tc>
        <w:tc>
          <w:tcPr>
            <w:tcW w:w="999" w:type="pct"/>
            <w:gridSpan w:val="3"/>
            <w:tcBorders>
              <w:top w:val="single" w:sz="4" w:space="0" w:color="000000"/>
              <w:left w:val="single" w:sz="4" w:space="0" w:color="000000"/>
              <w:bottom w:val="single" w:sz="4" w:space="0" w:color="000000"/>
              <w:right w:val="single" w:sz="4" w:space="0" w:color="000000"/>
            </w:tcBorders>
          </w:tcPr>
          <w:p w14:paraId="74540548"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565BA1A7" w14:textId="77777777" w:rsidR="00D353FA" w:rsidRPr="00547DD2" w:rsidRDefault="00D353FA" w:rsidP="000E205D">
            <w:pPr>
              <w:widowControl w:val="0"/>
              <w:autoSpaceDE w:val="0"/>
              <w:autoSpaceDN w:val="0"/>
              <w:spacing w:before="0" w:after="0" w:line="240" w:lineRule="auto"/>
              <w:ind w:left="270"/>
              <w:rPr>
                <w:rFonts w:eastAsia="Sylfaen" w:cs="Sylfaen"/>
                <w:sz w:val="19"/>
                <w:szCs w:val="19"/>
                <w:lang w:val="ka-GE"/>
              </w:rPr>
            </w:pPr>
            <w:r w:rsidRPr="00547DD2">
              <w:rPr>
                <w:rFonts w:eastAsia="Sylfaen" w:cs="Sylfaen"/>
                <w:sz w:val="19"/>
                <w:szCs w:val="19"/>
                <w:lang w:val="ka-GE"/>
              </w:rPr>
              <w:t>პლასტიკურობა</w:t>
            </w:r>
          </w:p>
        </w:tc>
        <w:tc>
          <w:tcPr>
            <w:tcW w:w="315" w:type="pct"/>
            <w:vMerge w:val="restart"/>
            <w:tcBorders>
              <w:top w:val="single" w:sz="4" w:space="0" w:color="000000"/>
              <w:left w:val="single" w:sz="4" w:space="0" w:color="000000"/>
              <w:bottom w:val="single" w:sz="4" w:space="0" w:color="000000"/>
              <w:right w:val="single" w:sz="4" w:space="0" w:color="000000"/>
            </w:tcBorders>
            <w:textDirection w:val="btLr"/>
          </w:tcPr>
          <w:p w14:paraId="14555F4F"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2A3612CC" w14:textId="77777777" w:rsidR="00D353FA" w:rsidRPr="00547DD2" w:rsidRDefault="00D353FA" w:rsidP="000E205D">
            <w:pPr>
              <w:widowControl w:val="0"/>
              <w:autoSpaceDE w:val="0"/>
              <w:autoSpaceDN w:val="0"/>
              <w:spacing w:before="0" w:after="0" w:line="240" w:lineRule="auto"/>
              <w:ind w:left="384"/>
              <w:rPr>
                <w:rFonts w:eastAsia="Arial" w:cs="Arial"/>
                <w:sz w:val="19"/>
                <w:szCs w:val="19"/>
                <w:lang w:val="ka-GE"/>
              </w:rPr>
            </w:pPr>
            <w:r w:rsidRPr="00547DD2">
              <w:rPr>
                <w:rFonts w:eastAsia="Sylfaen" w:cs="Sylfaen"/>
                <w:sz w:val="19"/>
                <w:szCs w:val="19"/>
                <w:lang w:val="ka-GE"/>
              </w:rPr>
              <w:t>დენადობის მაჩვენებელი</w:t>
            </w:r>
            <w:r w:rsidRPr="00547DD2">
              <w:rPr>
                <w:rFonts w:eastAsia="Arial" w:cs="Arial"/>
                <w:sz w:val="19"/>
                <w:szCs w:val="19"/>
                <w:lang w:val="ka-GE"/>
              </w:rPr>
              <w:t>, IL</w:t>
            </w:r>
          </w:p>
        </w:tc>
      </w:tr>
      <w:tr w:rsidR="00D353FA" w:rsidRPr="00547DD2" w14:paraId="3D8FC058" w14:textId="77777777" w:rsidTr="00D353FA">
        <w:trPr>
          <w:trHeight w:val="2756"/>
        </w:trPr>
        <w:tc>
          <w:tcPr>
            <w:tcW w:w="392" w:type="pct"/>
            <w:vMerge/>
            <w:tcBorders>
              <w:top w:val="single" w:sz="4" w:space="0" w:color="000000"/>
              <w:left w:val="single" w:sz="4" w:space="0" w:color="000000"/>
              <w:bottom w:val="single" w:sz="4" w:space="0" w:color="000000"/>
              <w:right w:val="single" w:sz="4" w:space="0" w:color="000000"/>
            </w:tcBorders>
            <w:vAlign w:val="center"/>
            <w:hideMark/>
          </w:tcPr>
          <w:p w14:paraId="66332401" w14:textId="77777777" w:rsidR="00D353FA" w:rsidRPr="00547DD2" w:rsidRDefault="00D353FA" w:rsidP="000E205D">
            <w:pPr>
              <w:widowControl w:val="0"/>
              <w:autoSpaceDE w:val="0"/>
              <w:autoSpaceDN w:val="0"/>
              <w:spacing w:before="0" w:after="0" w:line="240" w:lineRule="auto"/>
              <w:rPr>
                <w:rFonts w:eastAsia="Arial" w:cs="Arial"/>
                <w:b/>
                <w:bCs/>
                <w:i/>
                <w:sz w:val="19"/>
                <w:szCs w:val="19"/>
                <w:lang w:val="ka-GE"/>
              </w:rPr>
            </w:pPr>
          </w:p>
        </w:tc>
        <w:tc>
          <w:tcPr>
            <w:tcW w:w="386" w:type="pct"/>
            <w:vMerge/>
            <w:tcBorders>
              <w:top w:val="single" w:sz="4" w:space="0" w:color="000000"/>
              <w:left w:val="single" w:sz="4" w:space="0" w:color="000000"/>
              <w:bottom w:val="single" w:sz="4" w:space="0" w:color="000000"/>
              <w:right w:val="single" w:sz="4" w:space="0" w:color="000000"/>
            </w:tcBorders>
            <w:vAlign w:val="center"/>
            <w:hideMark/>
          </w:tcPr>
          <w:p w14:paraId="52F924B0" w14:textId="77777777" w:rsidR="00D353FA" w:rsidRPr="00547DD2" w:rsidRDefault="00D353FA" w:rsidP="000E205D">
            <w:pPr>
              <w:widowControl w:val="0"/>
              <w:autoSpaceDE w:val="0"/>
              <w:autoSpaceDN w:val="0"/>
              <w:spacing w:before="0" w:after="0" w:line="240" w:lineRule="auto"/>
              <w:rPr>
                <w:rFonts w:eastAsia="Sylfaen" w:cs="Sylfaen"/>
                <w:sz w:val="19"/>
                <w:szCs w:val="19"/>
                <w:lang w:val="ka-GE"/>
              </w:rPr>
            </w:pPr>
          </w:p>
        </w:tc>
        <w:tc>
          <w:tcPr>
            <w:tcW w:w="390" w:type="pct"/>
            <w:tcBorders>
              <w:top w:val="single" w:sz="4" w:space="0" w:color="000000"/>
              <w:left w:val="single" w:sz="4" w:space="0" w:color="000000"/>
              <w:bottom w:val="single" w:sz="4" w:space="0" w:color="000000"/>
              <w:right w:val="single" w:sz="4" w:space="0" w:color="000000"/>
            </w:tcBorders>
            <w:textDirection w:val="btLr"/>
            <w:hideMark/>
          </w:tcPr>
          <w:p w14:paraId="3B01441D" w14:textId="77777777" w:rsidR="00D353FA" w:rsidRPr="00547DD2" w:rsidRDefault="00D353FA" w:rsidP="000E205D">
            <w:pPr>
              <w:widowControl w:val="0"/>
              <w:autoSpaceDE w:val="0"/>
              <w:autoSpaceDN w:val="0"/>
              <w:spacing w:before="0" w:after="0" w:line="240" w:lineRule="auto"/>
              <w:ind w:left="505" w:right="505"/>
              <w:jc w:val="center"/>
              <w:rPr>
                <w:rFonts w:eastAsia="Arial" w:cs="Arial"/>
                <w:sz w:val="19"/>
                <w:szCs w:val="19"/>
                <w:lang w:val="ka-GE"/>
              </w:rPr>
            </w:pPr>
            <w:r w:rsidRPr="00547DD2">
              <w:rPr>
                <w:rFonts w:eastAsia="Sylfaen" w:cs="Sylfaen"/>
                <w:sz w:val="19"/>
                <w:szCs w:val="19"/>
                <w:lang w:val="ka-GE"/>
              </w:rPr>
              <w:t xml:space="preserve">ლოდი </w:t>
            </w:r>
            <w:r w:rsidRPr="00547DD2">
              <w:rPr>
                <w:rFonts w:eastAsia="Arial" w:cs="Arial"/>
                <w:sz w:val="19"/>
                <w:szCs w:val="19"/>
                <w:lang w:val="ka-GE"/>
              </w:rPr>
              <w:t xml:space="preserve">/ </w:t>
            </w:r>
            <w:r w:rsidRPr="00547DD2">
              <w:rPr>
                <w:rFonts w:eastAsia="Sylfaen" w:cs="Sylfaen"/>
                <w:sz w:val="19"/>
                <w:szCs w:val="19"/>
                <w:lang w:val="ka-GE"/>
              </w:rPr>
              <w:t xml:space="preserve">კაჭარი </w:t>
            </w:r>
            <w:r w:rsidRPr="00547DD2">
              <w:rPr>
                <w:rFonts w:eastAsia="Arial" w:cs="Arial"/>
                <w:sz w:val="19"/>
                <w:szCs w:val="19"/>
                <w:lang w:val="ka-GE"/>
              </w:rPr>
              <w:t>%</w:t>
            </w:r>
          </w:p>
          <w:p w14:paraId="3A9ECDA6" w14:textId="77777777" w:rsidR="00D353FA" w:rsidRPr="00547DD2" w:rsidRDefault="00D353FA" w:rsidP="000E205D">
            <w:pPr>
              <w:widowControl w:val="0"/>
              <w:autoSpaceDE w:val="0"/>
              <w:autoSpaceDN w:val="0"/>
              <w:spacing w:before="0" w:after="0" w:line="240" w:lineRule="auto"/>
              <w:ind w:left="505" w:right="505"/>
              <w:jc w:val="center"/>
              <w:rPr>
                <w:rFonts w:eastAsia="Sylfaen" w:cs="Sylfaen"/>
                <w:sz w:val="19"/>
                <w:szCs w:val="19"/>
                <w:lang w:val="ka-GE"/>
              </w:rPr>
            </w:pPr>
            <w:r w:rsidRPr="00547DD2">
              <w:rPr>
                <w:rFonts w:eastAsia="Sylfaen" w:cs="Sylfaen"/>
                <w:sz w:val="19"/>
                <w:szCs w:val="19"/>
                <w:lang w:val="ka-GE"/>
              </w:rPr>
              <w:t>&gt;200.0</w:t>
            </w:r>
          </w:p>
        </w:tc>
        <w:tc>
          <w:tcPr>
            <w:tcW w:w="311" w:type="pct"/>
            <w:tcBorders>
              <w:top w:val="single" w:sz="4" w:space="0" w:color="000000"/>
              <w:left w:val="single" w:sz="4" w:space="0" w:color="000000"/>
              <w:bottom w:val="single" w:sz="4" w:space="0" w:color="000000"/>
              <w:right w:val="single" w:sz="4" w:space="0" w:color="000000"/>
            </w:tcBorders>
            <w:textDirection w:val="btLr"/>
            <w:hideMark/>
          </w:tcPr>
          <w:p w14:paraId="79442D39" w14:textId="77777777" w:rsidR="00D353FA" w:rsidRPr="00547DD2" w:rsidRDefault="00D353FA" w:rsidP="000E205D">
            <w:pPr>
              <w:widowControl w:val="0"/>
              <w:autoSpaceDE w:val="0"/>
              <w:autoSpaceDN w:val="0"/>
              <w:spacing w:before="0" w:after="0" w:line="240" w:lineRule="auto"/>
              <w:ind w:left="874" w:right="551" w:hanging="323"/>
              <w:rPr>
                <w:rFonts w:eastAsia="Arial" w:cs="Arial"/>
                <w:sz w:val="19"/>
                <w:szCs w:val="19"/>
                <w:lang w:val="ka-GE"/>
              </w:rPr>
            </w:pPr>
            <w:r w:rsidRPr="00547DD2">
              <w:rPr>
                <w:rFonts w:eastAsia="Sylfaen" w:cs="Sylfaen"/>
                <w:sz w:val="19"/>
                <w:szCs w:val="19"/>
                <w:lang w:val="ka-GE"/>
              </w:rPr>
              <w:t xml:space="preserve">ღორღი </w:t>
            </w:r>
            <w:r w:rsidRPr="00547DD2">
              <w:rPr>
                <w:rFonts w:eastAsia="Arial" w:cs="Arial"/>
                <w:sz w:val="19"/>
                <w:szCs w:val="19"/>
                <w:lang w:val="ka-GE"/>
              </w:rPr>
              <w:t xml:space="preserve">/ </w:t>
            </w:r>
            <w:r w:rsidRPr="00547DD2">
              <w:rPr>
                <w:rFonts w:eastAsia="Sylfaen" w:cs="Sylfaen"/>
                <w:sz w:val="19"/>
                <w:szCs w:val="19"/>
                <w:lang w:val="ka-GE"/>
              </w:rPr>
              <w:t xml:space="preserve">კენჭი </w:t>
            </w:r>
            <w:r w:rsidRPr="00547DD2">
              <w:rPr>
                <w:rFonts w:eastAsia="Arial" w:cs="Arial"/>
                <w:sz w:val="19"/>
                <w:szCs w:val="19"/>
                <w:lang w:val="ka-GE"/>
              </w:rPr>
              <w:t>% 200.0-10.0</w:t>
            </w:r>
          </w:p>
        </w:tc>
        <w:tc>
          <w:tcPr>
            <w:tcW w:w="375" w:type="pct"/>
            <w:tcBorders>
              <w:top w:val="single" w:sz="4" w:space="0" w:color="000000"/>
              <w:left w:val="single" w:sz="4" w:space="0" w:color="000000"/>
              <w:bottom w:val="single" w:sz="4" w:space="0" w:color="000000"/>
              <w:right w:val="single" w:sz="4" w:space="0" w:color="000000"/>
            </w:tcBorders>
            <w:textDirection w:val="btLr"/>
            <w:hideMark/>
          </w:tcPr>
          <w:p w14:paraId="4787CE54" w14:textId="77777777" w:rsidR="00D353FA" w:rsidRPr="00547DD2" w:rsidRDefault="00D353FA" w:rsidP="000E205D">
            <w:pPr>
              <w:widowControl w:val="0"/>
              <w:autoSpaceDE w:val="0"/>
              <w:autoSpaceDN w:val="0"/>
              <w:spacing w:before="0" w:after="0" w:line="240" w:lineRule="auto"/>
              <w:ind w:left="992" w:right="584" w:hanging="407"/>
              <w:rPr>
                <w:rFonts w:eastAsia="Arial" w:cs="Arial"/>
                <w:sz w:val="19"/>
                <w:szCs w:val="19"/>
                <w:lang w:val="ka-GE"/>
              </w:rPr>
            </w:pPr>
            <w:r w:rsidRPr="00547DD2">
              <w:rPr>
                <w:rFonts w:eastAsia="Sylfaen" w:cs="Sylfaen"/>
                <w:sz w:val="19"/>
                <w:szCs w:val="19"/>
                <w:lang w:val="ka-GE"/>
              </w:rPr>
              <w:t xml:space="preserve">ხვინჭა </w:t>
            </w:r>
            <w:r w:rsidRPr="00547DD2">
              <w:rPr>
                <w:rFonts w:eastAsia="Arial" w:cs="Arial"/>
                <w:sz w:val="19"/>
                <w:szCs w:val="19"/>
                <w:lang w:val="ka-GE"/>
              </w:rPr>
              <w:t xml:space="preserve">/ </w:t>
            </w:r>
            <w:r w:rsidRPr="00547DD2">
              <w:rPr>
                <w:rFonts w:eastAsia="Sylfaen" w:cs="Sylfaen"/>
                <w:sz w:val="19"/>
                <w:szCs w:val="19"/>
                <w:lang w:val="ka-GE"/>
              </w:rPr>
              <w:t>ხრეში</w:t>
            </w:r>
            <w:r w:rsidRPr="00547DD2">
              <w:rPr>
                <w:rFonts w:eastAsia="Arial" w:cs="Arial"/>
                <w:sz w:val="19"/>
                <w:szCs w:val="19"/>
                <w:lang w:val="ka-GE"/>
              </w:rPr>
              <w:t>% 10,0-2,0</w:t>
            </w:r>
          </w:p>
        </w:tc>
        <w:tc>
          <w:tcPr>
            <w:tcW w:w="315" w:type="pct"/>
            <w:tcBorders>
              <w:top w:val="single" w:sz="4" w:space="0" w:color="000000"/>
              <w:left w:val="single" w:sz="4" w:space="0" w:color="000000"/>
              <w:bottom w:val="single" w:sz="4" w:space="0" w:color="000000"/>
              <w:right w:val="single" w:sz="4" w:space="0" w:color="000000"/>
            </w:tcBorders>
            <w:textDirection w:val="btLr"/>
            <w:hideMark/>
          </w:tcPr>
          <w:p w14:paraId="400358A3" w14:textId="77777777" w:rsidR="00D353FA" w:rsidRPr="00547DD2" w:rsidRDefault="00D353FA" w:rsidP="000E205D">
            <w:pPr>
              <w:widowControl w:val="0"/>
              <w:autoSpaceDE w:val="0"/>
              <w:autoSpaceDN w:val="0"/>
              <w:spacing w:before="0" w:after="0" w:line="240" w:lineRule="auto"/>
              <w:ind w:left="998" w:right="997"/>
              <w:jc w:val="center"/>
              <w:rPr>
                <w:rFonts w:eastAsia="Arial" w:cs="Arial"/>
                <w:sz w:val="19"/>
                <w:szCs w:val="19"/>
                <w:lang w:val="ka-GE"/>
              </w:rPr>
            </w:pPr>
            <w:r w:rsidRPr="00547DD2">
              <w:rPr>
                <w:rFonts w:eastAsia="Sylfaen" w:cs="Sylfaen"/>
                <w:sz w:val="19"/>
                <w:szCs w:val="19"/>
                <w:lang w:val="ka-GE"/>
              </w:rPr>
              <w:t xml:space="preserve">ქვიშა </w:t>
            </w:r>
            <w:r w:rsidRPr="00547DD2">
              <w:rPr>
                <w:rFonts w:eastAsia="Arial" w:cs="Arial"/>
                <w:sz w:val="19"/>
                <w:szCs w:val="19"/>
                <w:lang w:val="ka-GE"/>
              </w:rPr>
              <w:t>% 2.0-0,1</w:t>
            </w:r>
          </w:p>
        </w:tc>
        <w:tc>
          <w:tcPr>
            <w:tcW w:w="406" w:type="pct"/>
            <w:tcBorders>
              <w:top w:val="single" w:sz="4" w:space="0" w:color="000000"/>
              <w:left w:val="single" w:sz="4" w:space="0" w:color="000000"/>
              <w:bottom w:val="single" w:sz="4" w:space="0" w:color="000000"/>
              <w:right w:val="single" w:sz="4" w:space="0" w:color="000000"/>
            </w:tcBorders>
            <w:textDirection w:val="btLr"/>
            <w:hideMark/>
          </w:tcPr>
          <w:p w14:paraId="5B6C432C" w14:textId="77777777" w:rsidR="00D353FA" w:rsidRPr="00547DD2" w:rsidRDefault="00D353FA" w:rsidP="000E205D">
            <w:pPr>
              <w:widowControl w:val="0"/>
              <w:autoSpaceDE w:val="0"/>
              <w:autoSpaceDN w:val="0"/>
              <w:spacing w:before="0" w:after="0" w:line="240" w:lineRule="auto"/>
              <w:ind w:left="874" w:right="857" w:firstLine="16"/>
              <w:rPr>
                <w:rFonts w:eastAsia="Arial" w:cs="Arial"/>
                <w:sz w:val="19"/>
                <w:szCs w:val="19"/>
                <w:lang w:val="ka-GE"/>
              </w:rPr>
            </w:pPr>
            <w:r w:rsidRPr="00547DD2">
              <w:rPr>
                <w:rFonts w:eastAsia="Sylfaen" w:cs="Sylfaen"/>
                <w:sz w:val="19"/>
                <w:szCs w:val="19"/>
                <w:lang w:val="ka-GE"/>
              </w:rPr>
              <w:t xml:space="preserve">მტვერი </w:t>
            </w:r>
            <w:r w:rsidRPr="00547DD2">
              <w:rPr>
                <w:rFonts w:eastAsia="Arial" w:cs="Arial"/>
                <w:sz w:val="19"/>
                <w:szCs w:val="19"/>
                <w:lang w:val="ka-GE"/>
              </w:rPr>
              <w:t>% 0,1 - 0,005</w:t>
            </w:r>
          </w:p>
        </w:tc>
        <w:tc>
          <w:tcPr>
            <w:tcW w:w="386" w:type="pct"/>
            <w:tcBorders>
              <w:top w:val="single" w:sz="4" w:space="0" w:color="000000"/>
              <w:left w:val="single" w:sz="4" w:space="0" w:color="000000"/>
              <w:bottom w:val="single" w:sz="4" w:space="0" w:color="000000"/>
              <w:right w:val="single" w:sz="4" w:space="0" w:color="000000"/>
            </w:tcBorders>
            <w:textDirection w:val="btLr"/>
          </w:tcPr>
          <w:p w14:paraId="6359E6A5"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0AF224DB" w14:textId="77777777" w:rsidR="00D353FA" w:rsidRPr="00547DD2" w:rsidRDefault="00D353FA" w:rsidP="000E205D">
            <w:pPr>
              <w:widowControl w:val="0"/>
              <w:autoSpaceDE w:val="0"/>
              <w:autoSpaceDN w:val="0"/>
              <w:spacing w:before="0" w:after="0" w:line="240" w:lineRule="auto"/>
              <w:ind w:left="626"/>
              <w:rPr>
                <w:rFonts w:eastAsia="Arial" w:cs="Arial"/>
                <w:sz w:val="19"/>
                <w:szCs w:val="19"/>
                <w:lang w:val="ka-GE"/>
              </w:rPr>
            </w:pPr>
            <w:r w:rsidRPr="00547DD2">
              <w:rPr>
                <w:rFonts w:eastAsia="Sylfaen" w:cs="Sylfaen"/>
                <w:sz w:val="19"/>
                <w:szCs w:val="19"/>
                <w:lang w:val="ka-GE"/>
              </w:rPr>
              <w:t xml:space="preserve">თიხა </w:t>
            </w:r>
            <w:r w:rsidRPr="00547DD2">
              <w:rPr>
                <w:rFonts w:eastAsia="Arial" w:cs="Arial"/>
                <w:sz w:val="19"/>
                <w:szCs w:val="19"/>
                <w:lang w:val="ka-GE"/>
              </w:rPr>
              <w:t>% &lt; 0,005</w:t>
            </w:r>
          </w:p>
        </w:tc>
        <w:tc>
          <w:tcPr>
            <w:tcW w:w="367" w:type="pct"/>
            <w:tcBorders>
              <w:top w:val="single" w:sz="4" w:space="0" w:color="000000"/>
              <w:left w:val="single" w:sz="4" w:space="0" w:color="000000"/>
              <w:bottom w:val="single" w:sz="4" w:space="0" w:color="000000"/>
              <w:right w:val="single" w:sz="4" w:space="0" w:color="000000"/>
            </w:tcBorders>
            <w:textDirection w:val="btLr"/>
          </w:tcPr>
          <w:p w14:paraId="067CA208"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7660B06B" w14:textId="77777777" w:rsidR="00D353FA" w:rsidRPr="00547DD2" w:rsidRDefault="00D353FA" w:rsidP="000E205D">
            <w:pPr>
              <w:widowControl w:val="0"/>
              <w:autoSpaceDE w:val="0"/>
              <w:autoSpaceDN w:val="0"/>
              <w:spacing w:before="0" w:after="0" w:line="240" w:lineRule="auto"/>
              <w:ind w:left="846"/>
              <w:rPr>
                <w:rFonts w:eastAsia="Sylfaen" w:cs="Sylfaen"/>
                <w:sz w:val="19"/>
                <w:szCs w:val="19"/>
                <w:lang w:val="ka-GE"/>
              </w:rPr>
            </w:pPr>
            <w:r w:rsidRPr="00547DD2">
              <w:rPr>
                <w:rFonts w:eastAsia="Sylfaen" w:cs="Sylfaen"/>
                <w:sz w:val="19"/>
                <w:szCs w:val="19"/>
                <w:lang w:val="ka-GE"/>
              </w:rPr>
              <w:t>ბუნებრივი</w:t>
            </w:r>
          </w:p>
        </w:tc>
        <w:tc>
          <w:tcPr>
            <w:tcW w:w="357" w:type="pct"/>
            <w:tcBorders>
              <w:top w:val="single" w:sz="4" w:space="0" w:color="000000"/>
              <w:left w:val="single" w:sz="4" w:space="0" w:color="000000"/>
              <w:bottom w:val="single" w:sz="4" w:space="0" w:color="000000"/>
              <w:right w:val="single" w:sz="4" w:space="0" w:color="000000"/>
            </w:tcBorders>
            <w:textDirection w:val="btLr"/>
          </w:tcPr>
          <w:p w14:paraId="765CFCD1"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685BD92E" w14:textId="77777777" w:rsidR="00D353FA" w:rsidRPr="00547DD2" w:rsidRDefault="00D353FA" w:rsidP="000E205D">
            <w:pPr>
              <w:widowControl w:val="0"/>
              <w:autoSpaceDE w:val="0"/>
              <w:autoSpaceDN w:val="0"/>
              <w:spacing w:before="0" w:after="0" w:line="240" w:lineRule="auto"/>
              <w:ind w:left="761"/>
              <w:rPr>
                <w:rFonts w:eastAsia="Sylfaen" w:cs="Sylfaen"/>
                <w:sz w:val="19"/>
                <w:szCs w:val="19"/>
                <w:lang w:val="ka-GE"/>
              </w:rPr>
            </w:pPr>
            <w:r w:rsidRPr="00547DD2">
              <w:rPr>
                <w:rFonts w:eastAsia="Sylfaen" w:cs="Sylfaen"/>
                <w:sz w:val="19"/>
                <w:szCs w:val="19"/>
                <w:lang w:val="ka-GE"/>
              </w:rPr>
              <w:t>შემავსებელი</w:t>
            </w:r>
          </w:p>
        </w:tc>
        <w:tc>
          <w:tcPr>
            <w:tcW w:w="346" w:type="pct"/>
            <w:tcBorders>
              <w:top w:val="single" w:sz="4" w:space="0" w:color="000000"/>
              <w:left w:val="single" w:sz="4" w:space="0" w:color="000000"/>
              <w:bottom w:val="single" w:sz="4" w:space="0" w:color="000000"/>
              <w:right w:val="single" w:sz="4" w:space="0" w:color="000000"/>
            </w:tcBorders>
            <w:textDirection w:val="btLr"/>
          </w:tcPr>
          <w:p w14:paraId="26A7B246"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0A6EE4E0" w14:textId="77777777" w:rsidR="00D353FA" w:rsidRPr="00547DD2" w:rsidRDefault="00D353FA" w:rsidP="000E205D">
            <w:pPr>
              <w:widowControl w:val="0"/>
              <w:autoSpaceDE w:val="0"/>
              <w:autoSpaceDN w:val="0"/>
              <w:spacing w:before="0" w:after="0" w:line="240" w:lineRule="auto"/>
              <w:ind w:left="420"/>
              <w:rPr>
                <w:rFonts w:eastAsia="Arial" w:cs="Arial"/>
                <w:sz w:val="19"/>
                <w:szCs w:val="19"/>
                <w:lang w:val="ka-GE"/>
              </w:rPr>
            </w:pPr>
            <w:r w:rsidRPr="00547DD2">
              <w:rPr>
                <w:rFonts w:eastAsia="Sylfaen" w:cs="Sylfaen"/>
                <w:sz w:val="19"/>
                <w:szCs w:val="19"/>
                <w:lang w:val="ka-GE"/>
              </w:rPr>
              <w:t>ზედა ზღვარი</w:t>
            </w:r>
            <w:r w:rsidRPr="00547DD2">
              <w:rPr>
                <w:rFonts w:eastAsia="Arial" w:cs="Arial"/>
                <w:sz w:val="19"/>
                <w:szCs w:val="19"/>
                <w:lang w:val="ka-GE"/>
              </w:rPr>
              <w:t>, W</w:t>
            </w:r>
            <w:r w:rsidRPr="00547DD2">
              <w:rPr>
                <w:rFonts w:eastAsia="Arial" w:cs="Arial"/>
                <w:sz w:val="19"/>
                <w:szCs w:val="19"/>
                <w:vertAlign w:val="subscript"/>
                <w:lang w:val="ka-GE"/>
              </w:rPr>
              <w:t>L</w:t>
            </w:r>
            <w:r w:rsidRPr="00547DD2">
              <w:rPr>
                <w:rFonts w:eastAsia="Arial" w:cs="Arial"/>
                <w:sz w:val="19"/>
                <w:szCs w:val="19"/>
                <w:lang w:val="ka-GE"/>
              </w:rPr>
              <w:t>%</w:t>
            </w:r>
          </w:p>
        </w:tc>
        <w:tc>
          <w:tcPr>
            <w:tcW w:w="353" w:type="pct"/>
            <w:tcBorders>
              <w:top w:val="single" w:sz="4" w:space="0" w:color="000000"/>
              <w:left w:val="single" w:sz="4" w:space="0" w:color="000000"/>
              <w:bottom w:val="single" w:sz="4" w:space="0" w:color="000000"/>
              <w:right w:val="single" w:sz="4" w:space="0" w:color="000000"/>
            </w:tcBorders>
            <w:textDirection w:val="btLr"/>
          </w:tcPr>
          <w:p w14:paraId="5B4F16C0" w14:textId="77777777" w:rsidR="00D353FA" w:rsidRPr="00547DD2" w:rsidRDefault="00D353FA" w:rsidP="000E205D">
            <w:pPr>
              <w:widowControl w:val="0"/>
              <w:autoSpaceDE w:val="0"/>
              <w:autoSpaceDN w:val="0"/>
              <w:spacing w:before="0" w:after="0" w:line="240" w:lineRule="auto"/>
              <w:rPr>
                <w:rFonts w:eastAsia="Sylfaen" w:cs="Sylfaen"/>
                <w:b/>
                <w:sz w:val="19"/>
                <w:szCs w:val="19"/>
                <w:lang w:val="ka-GE"/>
              </w:rPr>
            </w:pPr>
          </w:p>
          <w:p w14:paraId="0428B87E" w14:textId="77777777" w:rsidR="00D353FA" w:rsidRPr="00547DD2" w:rsidRDefault="00D353FA" w:rsidP="000E205D">
            <w:pPr>
              <w:widowControl w:val="0"/>
              <w:autoSpaceDE w:val="0"/>
              <w:autoSpaceDN w:val="0"/>
              <w:spacing w:before="0" w:after="0" w:line="240" w:lineRule="auto"/>
              <w:ind w:left="398"/>
              <w:rPr>
                <w:rFonts w:eastAsia="Arial" w:cs="Arial"/>
                <w:sz w:val="19"/>
                <w:szCs w:val="19"/>
                <w:lang w:val="ka-GE"/>
              </w:rPr>
            </w:pPr>
            <w:r w:rsidRPr="00547DD2">
              <w:rPr>
                <w:rFonts w:eastAsia="Sylfaen" w:cs="Sylfaen"/>
                <w:sz w:val="19"/>
                <w:szCs w:val="19"/>
                <w:lang w:val="ka-GE"/>
              </w:rPr>
              <w:t>ქვედა ზღვარი</w:t>
            </w:r>
            <w:r w:rsidRPr="00547DD2">
              <w:rPr>
                <w:rFonts w:eastAsia="Arial" w:cs="Arial"/>
                <w:sz w:val="19"/>
                <w:szCs w:val="19"/>
                <w:lang w:val="ka-GE"/>
              </w:rPr>
              <w:t>, W</w:t>
            </w:r>
            <w:r w:rsidRPr="00547DD2">
              <w:rPr>
                <w:rFonts w:eastAsia="Arial" w:cs="Arial"/>
                <w:sz w:val="19"/>
                <w:szCs w:val="19"/>
                <w:vertAlign w:val="subscript"/>
                <w:lang w:val="ka-GE"/>
              </w:rPr>
              <w:t>p</w:t>
            </w:r>
            <w:r w:rsidRPr="00547DD2">
              <w:rPr>
                <w:rFonts w:eastAsia="Arial" w:cs="Arial"/>
                <w:sz w:val="19"/>
                <w:szCs w:val="19"/>
                <w:lang w:val="ka-GE"/>
              </w:rPr>
              <w:t>%</w:t>
            </w:r>
          </w:p>
        </w:tc>
        <w:tc>
          <w:tcPr>
            <w:tcW w:w="299" w:type="pct"/>
            <w:tcBorders>
              <w:top w:val="single" w:sz="4" w:space="0" w:color="000000"/>
              <w:left w:val="single" w:sz="4" w:space="0" w:color="000000"/>
              <w:bottom w:val="single" w:sz="4" w:space="0" w:color="000000"/>
              <w:right w:val="single" w:sz="4" w:space="0" w:color="000000"/>
            </w:tcBorders>
            <w:textDirection w:val="btLr"/>
            <w:hideMark/>
          </w:tcPr>
          <w:p w14:paraId="293A6D1A" w14:textId="77777777" w:rsidR="00D353FA" w:rsidRPr="00547DD2" w:rsidRDefault="00D353FA" w:rsidP="000E205D">
            <w:pPr>
              <w:widowControl w:val="0"/>
              <w:autoSpaceDE w:val="0"/>
              <w:autoSpaceDN w:val="0"/>
              <w:spacing w:before="0" w:after="0" w:line="240" w:lineRule="auto"/>
              <w:ind w:left="1289" w:right="126" w:hanging="1154"/>
              <w:rPr>
                <w:rFonts w:eastAsia="Arial" w:cs="Arial"/>
                <w:sz w:val="19"/>
                <w:szCs w:val="19"/>
                <w:lang w:val="ka-GE"/>
              </w:rPr>
            </w:pPr>
            <w:r w:rsidRPr="00547DD2">
              <w:rPr>
                <w:rFonts w:eastAsia="Sylfaen" w:cs="Sylfaen"/>
                <w:sz w:val="19"/>
                <w:szCs w:val="19"/>
                <w:lang w:val="ka-GE"/>
              </w:rPr>
              <w:t>პლასტიკურობის რიცხვი</w:t>
            </w:r>
            <w:r w:rsidRPr="00547DD2">
              <w:rPr>
                <w:rFonts w:eastAsia="Arial" w:cs="Arial"/>
                <w:sz w:val="19"/>
                <w:szCs w:val="19"/>
                <w:lang w:val="ka-GE"/>
              </w:rPr>
              <w:t>, Ip</w:t>
            </w:r>
          </w:p>
        </w:tc>
        <w:tc>
          <w:tcPr>
            <w:tcW w:w="315" w:type="pct"/>
            <w:vMerge/>
            <w:tcBorders>
              <w:top w:val="single" w:sz="4" w:space="0" w:color="000000"/>
              <w:left w:val="single" w:sz="4" w:space="0" w:color="000000"/>
              <w:bottom w:val="single" w:sz="4" w:space="0" w:color="000000"/>
              <w:right w:val="single" w:sz="4" w:space="0" w:color="000000"/>
            </w:tcBorders>
            <w:vAlign w:val="center"/>
            <w:hideMark/>
          </w:tcPr>
          <w:p w14:paraId="4178422E" w14:textId="77777777" w:rsidR="00D353FA" w:rsidRPr="00547DD2" w:rsidRDefault="00D353FA" w:rsidP="000E205D">
            <w:pPr>
              <w:widowControl w:val="0"/>
              <w:autoSpaceDE w:val="0"/>
              <w:autoSpaceDN w:val="0"/>
              <w:spacing w:before="0" w:after="0" w:line="240" w:lineRule="auto"/>
              <w:rPr>
                <w:rFonts w:eastAsia="Arial" w:cs="Arial"/>
                <w:sz w:val="19"/>
                <w:szCs w:val="19"/>
                <w:lang w:val="ka-GE"/>
              </w:rPr>
            </w:pPr>
          </w:p>
        </w:tc>
      </w:tr>
      <w:tr w:rsidR="00D353FA" w:rsidRPr="00547DD2" w14:paraId="498FFE37" w14:textId="77777777" w:rsidTr="00D353FA">
        <w:trPr>
          <w:trHeight w:val="403"/>
        </w:trPr>
        <w:tc>
          <w:tcPr>
            <w:tcW w:w="392" w:type="pct"/>
            <w:tcBorders>
              <w:top w:val="single" w:sz="4" w:space="0" w:color="000000"/>
              <w:left w:val="single" w:sz="4" w:space="0" w:color="000000"/>
              <w:bottom w:val="single" w:sz="4" w:space="0" w:color="000000"/>
              <w:right w:val="single" w:sz="4" w:space="0" w:color="000000"/>
            </w:tcBorders>
            <w:hideMark/>
          </w:tcPr>
          <w:p w14:paraId="4ED2BD72" w14:textId="77777777" w:rsidR="00D353FA" w:rsidRPr="00547DD2" w:rsidRDefault="00D353FA" w:rsidP="000E205D">
            <w:pPr>
              <w:widowControl w:val="0"/>
              <w:autoSpaceDE w:val="0"/>
              <w:autoSpaceDN w:val="0"/>
              <w:spacing w:before="0" w:after="0" w:line="240" w:lineRule="auto"/>
              <w:ind w:left="8"/>
              <w:jc w:val="center"/>
              <w:rPr>
                <w:rFonts w:eastAsia="Sylfaen" w:cs="Sylfaen"/>
                <w:sz w:val="19"/>
                <w:szCs w:val="19"/>
                <w:lang w:val="ka-GE"/>
              </w:rPr>
            </w:pPr>
            <w:r w:rsidRPr="00547DD2">
              <w:rPr>
                <w:rFonts w:eastAsia="Sylfaen" w:cs="Sylfaen"/>
                <w:sz w:val="19"/>
                <w:szCs w:val="19"/>
                <w:lang w:val="ka-GE"/>
              </w:rPr>
              <w:t>4</w:t>
            </w:r>
          </w:p>
        </w:tc>
        <w:tc>
          <w:tcPr>
            <w:tcW w:w="386" w:type="pct"/>
            <w:tcBorders>
              <w:top w:val="single" w:sz="4" w:space="0" w:color="000000"/>
              <w:left w:val="single" w:sz="4" w:space="0" w:color="000000"/>
              <w:bottom w:val="single" w:sz="4" w:space="0" w:color="000000"/>
              <w:right w:val="single" w:sz="4" w:space="0" w:color="000000"/>
            </w:tcBorders>
            <w:hideMark/>
          </w:tcPr>
          <w:p w14:paraId="05BA9137" w14:textId="77777777" w:rsidR="00D353FA" w:rsidRPr="00547DD2" w:rsidRDefault="00D353FA" w:rsidP="000E205D">
            <w:pPr>
              <w:widowControl w:val="0"/>
              <w:autoSpaceDE w:val="0"/>
              <w:autoSpaceDN w:val="0"/>
              <w:spacing w:before="0" w:after="0" w:line="240" w:lineRule="auto"/>
              <w:ind w:right="183"/>
              <w:jc w:val="right"/>
              <w:rPr>
                <w:rFonts w:eastAsia="Sylfaen" w:cs="Sylfaen"/>
                <w:sz w:val="19"/>
                <w:szCs w:val="19"/>
                <w:lang w:val="ka-GE"/>
              </w:rPr>
            </w:pPr>
            <w:r w:rsidRPr="00547DD2">
              <w:rPr>
                <w:rFonts w:eastAsia="Sylfaen" w:cs="Sylfaen"/>
                <w:sz w:val="19"/>
                <w:szCs w:val="19"/>
                <w:lang w:val="ka-GE"/>
              </w:rPr>
              <w:t>4.0-4.3</w:t>
            </w:r>
          </w:p>
        </w:tc>
        <w:tc>
          <w:tcPr>
            <w:tcW w:w="390" w:type="pct"/>
            <w:tcBorders>
              <w:top w:val="single" w:sz="4" w:space="0" w:color="000000"/>
              <w:left w:val="single" w:sz="4" w:space="0" w:color="000000"/>
              <w:bottom w:val="single" w:sz="4" w:space="0" w:color="000000"/>
              <w:right w:val="single" w:sz="4" w:space="0" w:color="000000"/>
            </w:tcBorders>
            <w:hideMark/>
          </w:tcPr>
          <w:p w14:paraId="61619371" w14:textId="77777777" w:rsidR="00D353FA" w:rsidRPr="00547DD2" w:rsidRDefault="00D353FA" w:rsidP="000E205D">
            <w:pPr>
              <w:widowControl w:val="0"/>
              <w:autoSpaceDE w:val="0"/>
              <w:autoSpaceDN w:val="0"/>
              <w:spacing w:before="0" w:after="0" w:line="240" w:lineRule="auto"/>
              <w:ind w:left="293"/>
              <w:rPr>
                <w:rFonts w:eastAsia="Sylfaen" w:cs="Sylfaen"/>
                <w:sz w:val="19"/>
                <w:szCs w:val="19"/>
                <w:lang w:val="ka-GE"/>
              </w:rPr>
            </w:pPr>
            <w:r w:rsidRPr="00547DD2">
              <w:rPr>
                <w:rFonts w:eastAsia="Sylfaen" w:cs="Sylfaen"/>
                <w:sz w:val="19"/>
                <w:szCs w:val="19"/>
                <w:lang w:val="ka-GE"/>
              </w:rPr>
              <w:t>-</w:t>
            </w:r>
          </w:p>
        </w:tc>
        <w:tc>
          <w:tcPr>
            <w:tcW w:w="311" w:type="pct"/>
            <w:tcBorders>
              <w:top w:val="single" w:sz="4" w:space="0" w:color="000000"/>
              <w:left w:val="single" w:sz="4" w:space="0" w:color="000000"/>
              <w:bottom w:val="single" w:sz="4" w:space="0" w:color="000000"/>
              <w:right w:val="single" w:sz="4" w:space="0" w:color="000000"/>
            </w:tcBorders>
            <w:hideMark/>
          </w:tcPr>
          <w:p w14:paraId="7762332F" w14:textId="77777777" w:rsidR="00D353FA" w:rsidRPr="00547DD2" w:rsidRDefault="00D353FA" w:rsidP="000E205D">
            <w:pPr>
              <w:widowControl w:val="0"/>
              <w:autoSpaceDE w:val="0"/>
              <w:autoSpaceDN w:val="0"/>
              <w:spacing w:before="0" w:after="0" w:line="240" w:lineRule="auto"/>
              <w:ind w:left="206"/>
              <w:rPr>
                <w:rFonts w:eastAsia="Sylfaen" w:cs="Sylfaen"/>
                <w:sz w:val="19"/>
                <w:szCs w:val="19"/>
                <w:lang w:val="ka-GE"/>
              </w:rPr>
            </w:pPr>
            <w:r w:rsidRPr="00547DD2">
              <w:rPr>
                <w:rFonts w:eastAsia="Sylfaen" w:cs="Sylfaen"/>
                <w:sz w:val="19"/>
                <w:szCs w:val="19"/>
                <w:lang w:val="ka-GE"/>
              </w:rPr>
              <w:t>22.7</w:t>
            </w:r>
          </w:p>
        </w:tc>
        <w:tc>
          <w:tcPr>
            <w:tcW w:w="375" w:type="pct"/>
            <w:tcBorders>
              <w:top w:val="single" w:sz="4" w:space="0" w:color="000000"/>
              <w:left w:val="single" w:sz="4" w:space="0" w:color="000000"/>
              <w:bottom w:val="single" w:sz="4" w:space="0" w:color="000000"/>
              <w:right w:val="single" w:sz="4" w:space="0" w:color="000000"/>
            </w:tcBorders>
            <w:hideMark/>
          </w:tcPr>
          <w:p w14:paraId="0D5289D0" w14:textId="77777777" w:rsidR="00D353FA" w:rsidRPr="00547DD2" w:rsidRDefault="00D353FA" w:rsidP="000E205D">
            <w:pPr>
              <w:widowControl w:val="0"/>
              <w:autoSpaceDE w:val="0"/>
              <w:autoSpaceDN w:val="0"/>
              <w:spacing w:before="0" w:after="0" w:line="240" w:lineRule="auto"/>
              <w:ind w:left="174" w:right="160"/>
              <w:jc w:val="center"/>
              <w:rPr>
                <w:rFonts w:eastAsia="Sylfaen" w:cs="Sylfaen"/>
                <w:sz w:val="19"/>
                <w:szCs w:val="19"/>
                <w:lang w:val="ka-GE"/>
              </w:rPr>
            </w:pPr>
            <w:r w:rsidRPr="00547DD2">
              <w:rPr>
                <w:rFonts w:eastAsia="Sylfaen" w:cs="Sylfaen"/>
                <w:sz w:val="19"/>
                <w:szCs w:val="19"/>
                <w:lang w:val="ka-GE"/>
              </w:rPr>
              <w:t>30.0</w:t>
            </w:r>
          </w:p>
        </w:tc>
        <w:tc>
          <w:tcPr>
            <w:tcW w:w="315" w:type="pct"/>
            <w:tcBorders>
              <w:top w:val="single" w:sz="4" w:space="0" w:color="000000"/>
              <w:left w:val="single" w:sz="4" w:space="0" w:color="000000"/>
              <w:bottom w:val="single" w:sz="4" w:space="0" w:color="000000"/>
              <w:right w:val="single" w:sz="4" w:space="0" w:color="000000"/>
            </w:tcBorders>
            <w:hideMark/>
          </w:tcPr>
          <w:p w14:paraId="327DAE3B" w14:textId="77777777" w:rsidR="00D353FA" w:rsidRPr="00547DD2" w:rsidRDefault="00D353FA" w:rsidP="000E205D">
            <w:pPr>
              <w:widowControl w:val="0"/>
              <w:autoSpaceDE w:val="0"/>
              <w:autoSpaceDN w:val="0"/>
              <w:spacing w:before="0" w:after="0" w:line="240" w:lineRule="auto"/>
              <w:ind w:left="213"/>
              <w:rPr>
                <w:rFonts w:eastAsia="Sylfaen" w:cs="Sylfaen"/>
                <w:sz w:val="19"/>
                <w:szCs w:val="19"/>
                <w:lang w:val="ka-GE"/>
              </w:rPr>
            </w:pPr>
            <w:r w:rsidRPr="00547DD2">
              <w:rPr>
                <w:rFonts w:eastAsia="Sylfaen" w:cs="Sylfaen"/>
                <w:sz w:val="19"/>
                <w:szCs w:val="19"/>
                <w:lang w:val="ka-GE"/>
              </w:rPr>
              <w:t>27.3</w:t>
            </w:r>
          </w:p>
        </w:tc>
        <w:tc>
          <w:tcPr>
            <w:tcW w:w="406" w:type="pct"/>
            <w:tcBorders>
              <w:top w:val="single" w:sz="4" w:space="0" w:color="000000"/>
              <w:left w:val="single" w:sz="4" w:space="0" w:color="000000"/>
              <w:bottom w:val="single" w:sz="4" w:space="0" w:color="000000"/>
              <w:right w:val="single" w:sz="4" w:space="0" w:color="000000"/>
            </w:tcBorders>
            <w:hideMark/>
          </w:tcPr>
          <w:p w14:paraId="1A91D3B8" w14:textId="77777777" w:rsidR="00D353FA" w:rsidRPr="00547DD2" w:rsidRDefault="00D353FA" w:rsidP="000E205D">
            <w:pPr>
              <w:widowControl w:val="0"/>
              <w:autoSpaceDE w:val="0"/>
              <w:autoSpaceDN w:val="0"/>
              <w:spacing w:before="0" w:after="0" w:line="240" w:lineRule="auto"/>
              <w:ind w:left="216"/>
              <w:rPr>
                <w:rFonts w:eastAsia="Sylfaen" w:cs="Sylfaen"/>
                <w:sz w:val="19"/>
                <w:szCs w:val="19"/>
                <w:lang w:val="ka-GE"/>
              </w:rPr>
            </w:pPr>
            <w:r w:rsidRPr="00547DD2">
              <w:rPr>
                <w:rFonts w:eastAsia="Sylfaen" w:cs="Sylfaen"/>
                <w:sz w:val="19"/>
                <w:szCs w:val="19"/>
                <w:lang w:val="ka-GE"/>
              </w:rPr>
              <w:t>10.0</w:t>
            </w:r>
          </w:p>
        </w:tc>
        <w:tc>
          <w:tcPr>
            <w:tcW w:w="386" w:type="pct"/>
            <w:tcBorders>
              <w:top w:val="single" w:sz="4" w:space="0" w:color="000000"/>
              <w:left w:val="single" w:sz="4" w:space="0" w:color="000000"/>
              <w:bottom w:val="single" w:sz="4" w:space="0" w:color="000000"/>
              <w:right w:val="single" w:sz="4" w:space="0" w:color="000000"/>
            </w:tcBorders>
            <w:hideMark/>
          </w:tcPr>
          <w:p w14:paraId="6773FBDA" w14:textId="77777777" w:rsidR="00D353FA" w:rsidRPr="00547DD2" w:rsidRDefault="00D353FA" w:rsidP="000E205D">
            <w:pPr>
              <w:widowControl w:val="0"/>
              <w:autoSpaceDE w:val="0"/>
              <w:autoSpaceDN w:val="0"/>
              <w:spacing w:before="0" w:after="0" w:line="240" w:lineRule="auto"/>
              <w:ind w:left="200"/>
              <w:rPr>
                <w:rFonts w:eastAsia="Sylfaen" w:cs="Sylfaen"/>
                <w:sz w:val="19"/>
                <w:szCs w:val="19"/>
                <w:lang w:val="ka-GE"/>
              </w:rPr>
            </w:pPr>
            <w:r w:rsidRPr="00547DD2">
              <w:rPr>
                <w:rFonts w:eastAsia="Sylfaen" w:cs="Sylfaen"/>
                <w:sz w:val="19"/>
                <w:szCs w:val="19"/>
                <w:lang w:val="ka-GE"/>
              </w:rPr>
              <w:t>10.0</w:t>
            </w:r>
          </w:p>
        </w:tc>
        <w:tc>
          <w:tcPr>
            <w:tcW w:w="367" w:type="pct"/>
            <w:tcBorders>
              <w:top w:val="single" w:sz="4" w:space="0" w:color="000000"/>
              <w:left w:val="single" w:sz="4" w:space="0" w:color="000000"/>
              <w:bottom w:val="single" w:sz="4" w:space="0" w:color="000000"/>
              <w:right w:val="single" w:sz="4" w:space="0" w:color="000000"/>
            </w:tcBorders>
            <w:hideMark/>
          </w:tcPr>
          <w:p w14:paraId="6791DB5F" w14:textId="77777777" w:rsidR="00D353FA" w:rsidRPr="00547DD2" w:rsidRDefault="00D353FA" w:rsidP="000E205D">
            <w:pPr>
              <w:widowControl w:val="0"/>
              <w:autoSpaceDE w:val="0"/>
              <w:autoSpaceDN w:val="0"/>
              <w:spacing w:before="0" w:after="0" w:line="240" w:lineRule="auto"/>
              <w:ind w:left="170" w:right="149"/>
              <w:jc w:val="center"/>
              <w:rPr>
                <w:rFonts w:eastAsia="Sylfaen" w:cs="Sylfaen"/>
                <w:sz w:val="19"/>
                <w:szCs w:val="19"/>
                <w:lang w:val="ka-GE"/>
              </w:rPr>
            </w:pPr>
            <w:r w:rsidRPr="00547DD2">
              <w:rPr>
                <w:rFonts w:eastAsia="Sylfaen" w:cs="Sylfaen"/>
                <w:sz w:val="19"/>
                <w:szCs w:val="19"/>
                <w:lang w:val="ka-GE"/>
              </w:rPr>
              <w:t>9.2</w:t>
            </w:r>
          </w:p>
        </w:tc>
        <w:tc>
          <w:tcPr>
            <w:tcW w:w="357" w:type="pct"/>
            <w:tcBorders>
              <w:top w:val="single" w:sz="4" w:space="0" w:color="000000"/>
              <w:left w:val="single" w:sz="4" w:space="0" w:color="000000"/>
              <w:bottom w:val="single" w:sz="4" w:space="0" w:color="000000"/>
              <w:right w:val="single" w:sz="4" w:space="0" w:color="000000"/>
            </w:tcBorders>
            <w:hideMark/>
          </w:tcPr>
          <w:p w14:paraId="6199AB0B" w14:textId="77777777" w:rsidR="00D353FA" w:rsidRPr="00547DD2" w:rsidRDefault="00D353FA" w:rsidP="000E205D">
            <w:pPr>
              <w:widowControl w:val="0"/>
              <w:autoSpaceDE w:val="0"/>
              <w:autoSpaceDN w:val="0"/>
              <w:spacing w:before="0" w:after="0" w:line="240" w:lineRule="auto"/>
              <w:ind w:left="161" w:right="139"/>
              <w:jc w:val="center"/>
              <w:rPr>
                <w:rFonts w:eastAsia="Sylfaen" w:cs="Sylfaen"/>
                <w:sz w:val="19"/>
                <w:szCs w:val="19"/>
                <w:lang w:val="ka-GE"/>
              </w:rPr>
            </w:pPr>
            <w:r w:rsidRPr="00547DD2">
              <w:rPr>
                <w:rFonts w:eastAsia="Sylfaen" w:cs="Sylfaen"/>
                <w:sz w:val="19"/>
                <w:szCs w:val="19"/>
                <w:lang w:val="ka-GE"/>
              </w:rPr>
              <w:t>23.5</w:t>
            </w:r>
          </w:p>
        </w:tc>
        <w:tc>
          <w:tcPr>
            <w:tcW w:w="346" w:type="pct"/>
            <w:tcBorders>
              <w:top w:val="single" w:sz="4" w:space="0" w:color="000000"/>
              <w:left w:val="single" w:sz="4" w:space="0" w:color="000000"/>
              <w:bottom w:val="single" w:sz="4" w:space="0" w:color="000000"/>
              <w:right w:val="single" w:sz="4" w:space="0" w:color="000000"/>
            </w:tcBorders>
            <w:hideMark/>
          </w:tcPr>
          <w:p w14:paraId="5F43B589" w14:textId="77777777" w:rsidR="00D353FA" w:rsidRPr="00547DD2" w:rsidRDefault="00D353FA" w:rsidP="000E205D">
            <w:pPr>
              <w:widowControl w:val="0"/>
              <w:autoSpaceDE w:val="0"/>
              <w:autoSpaceDN w:val="0"/>
              <w:spacing w:before="0" w:after="0" w:line="240" w:lineRule="auto"/>
              <w:ind w:left="153" w:right="128"/>
              <w:jc w:val="center"/>
              <w:rPr>
                <w:rFonts w:eastAsia="Sylfaen" w:cs="Sylfaen"/>
                <w:sz w:val="19"/>
                <w:szCs w:val="19"/>
                <w:lang w:val="ka-GE"/>
              </w:rPr>
            </w:pPr>
            <w:r w:rsidRPr="00547DD2">
              <w:rPr>
                <w:rFonts w:eastAsia="Sylfaen" w:cs="Sylfaen"/>
                <w:sz w:val="19"/>
                <w:szCs w:val="19"/>
                <w:lang w:val="ka-GE"/>
              </w:rPr>
              <w:t>28.2</w:t>
            </w:r>
          </w:p>
        </w:tc>
        <w:tc>
          <w:tcPr>
            <w:tcW w:w="353" w:type="pct"/>
            <w:tcBorders>
              <w:top w:val="single" w:sz="4" w:space="0" w:color="000000"/>
              <w:left w:val="single" w:sz="4" w:space="0" w:color="000000"/>
              <w:bottom w:val="single" w:sz="4" w:space="0" w:color="000000"/>
              <w:right w:val="single" w:sz="4" w:space="0" w:color="000000"/>
            </w:tcBorders>
            <w:hideMark/>
          </w:tcPr>
          <w:p w14:paraId="4398423A" w14:textId="77777777" w:rsidR="00D353FA" w:rsidRPr="00547DD2" w:rsidRDefault="00D353FA" w:rsidP="000E205D">
            <w:pPr>
              <w:widowControl w:val="0"/>
              <w:autoSpaceDE w:val="0"/>
              <w:autoSpaceDN w:val="0"/>
              <w:spacing w:before="0" w:after="0" w:line="240" w:lineRule="auto"/>
              <w:ind w:left="161" w:right="132"/>
              <w:jc w:val="center"/>
              <w:rPr>
                <w:rFonts w:eastAsia="Sylfaen" w:cs="Sylfaen"/>
                <w:sz w:val="19"/>
                <w:szCs w:val="19"/>
                <w:lang w:val="ka-GE"/>
              </w:rPr>
            </w:pPr>
            <w:r w:rsidRPr="00547DD2">
              <w:rPr>
                <w:rFonts w:eastAsia="Sylfaen" w:cs="Sylfaen"/>
                <w:sz w:val="19"/>
                <w:szCs w:val="19"/>
                <w:lang w:val="ka-GE"/>
              </w:rPr>
              <w:t>21.8</w:t>
            </w:r>
          </w:p>
        </w:tc>
        <w:tc>
          <w:tcPr>
            <w:tcW w:w="299" w:type="pct"/>
            <w:tcBorders>
              <w:top w:val="single" w:sz="4" w:space="0" w:color="000000"/>
              <w:left w:val="single" w:sz="4" w:space="0" w:color="000000"/>
              <w:bottom w:val="single" w:sz="4" w:space="0" w:color="000000"/>
              <w:right w:val="single" w:sz="4" w:space="0" w:color="000000"/>
            </w:tcBorders>
            <w:hideMark/>
          </w:tcPr>
          <w:p w14:paraId="433195C5" w14:textId="77777777" w:rsidR="00D353FA" w:rsidRPr="00547DD2" w:rsidRDefault="00D353FA" w:rsidP="000E205D">
            <w:pPr>
              <w:widowControl w:val="0"/>
              <w:autoSpaceDE w:val="0"/>
              <w:autoSpaceDN w:val="0"/>
              <w:spacing w:before="0" w:after="0" w:line="240" w:lineRule="auto"/>
              <w:ind w:left="161" w:right="131"/>
              <w:jc w:val="center"/>
              <w:rPr>
                <w:rFonts w:eastAsia="Sylfaen" w:cs="Sylfaen"/>
                <w:sz w:val="19"/>
                <w:szCs w:val="19"/>
                <w:lang w:val="ka-GE"/>
              </w:rPr>
            </w:pPr>
            <w:r w:rsidRPr="00547DD2">
              <w:rPr>
                <w:rFonts w:eastAsia="Sylfaen" w:cs="Sylfaen"/>
                <w:sz w:val="19"/>
                <w:szCs w:val="19"/>
                <w:lang w:val="ka-GE"/>
              </w:rPr>
              <w:t>6.4</w:t>
            </w:r>
          </w:p>
        </w:tc>
        <w:tc>
          <w:tcPr>
            <w:tcW w:w="315" w:type="pct"/>
            <w:tcBorders>
              <w:top w:val="single" w:sz="4" w:space="0" w:color="000000"/>
              <w:left w:val="single" w:sz="4" w:space="0" w:color="000000"/>
              <w:bottom w:val="single" w:sz="4" w:space="0" w:color="000000"/>
              <w:right w:val="single" w:sz="4" w:space="0" w:color="000000"/>
            </w:tcBorders>
            <w:hideMark/>
          </w:tcPr>
          <w:p w14:paraId="604B7337" w14:textId="77777777" w:rsidR="00D353FA" w:rsidRPr="00547DD2" w:rsidRDefault="00D353FA" w:rsidP="000E205D">
            <w:pPr>
              <w:widowControl w:val="0"/>
              <w:autoSpaceDE w:val="0"/>
              <w:autoSpaceDN w:val="0"/>
              <w:spacing w:before="0" w:after="0" w:line="240" w:lineRule="auto"/>
              <w:ind w:right="212"/>
              <w:jc w:val="right"/>
              <w:rPr>
                <w:rFonts w:eastAsia="Sylfaen" w:cs="Sylfaen"/>
                <w:sz w:val="19"/>
                <w:szCs w:val="19"/>
                <w:lang w:val="ka-GE"/>
              </w:rPr>
            </w:pPr>
            <w:r w:rsidRPr="00547DD2">
              <w:rPr>
                <w:rFonts w:eastAsia="Sylfaen" w:cs="Sylfaen"/>
                <w:sz w:val="19"/>
                <w:szCs w:val="19"/>
                <w:lang w:val="ka-GE"/>
              </w:rPr>
              <w:t>0.27</w:t>
            </w:r>
          </w:p>
        </w:tc>
      </w:tr>
      <w:tr w:rsidR="00D353FA" w:rsidRPr="00547DD2" w14:paraId="230FDDFB" w14:textId="77777777" w:rsidTr="00D353FA">
        <w:trPr>
          <w:trHeight w:val="428"/>
        </w:trPr>
        <w:tc>
          <w:tcPr>
            <w:tcW w:w="392" w:type="pct"/>
            <w:tcBorders>
              <w:top w:val="single" w:sz="4" w:space="0" w:color="000000"/>
              <w:left w:val="single" w:sz="4" w:space="0" w:color="000000"/>
              <w:bottom w:val="single" w:sz="4" w:space="0" w:color="000000"/>
              <w:right w:val="single" w:sz="4" w:space="0" w:color="000000"/>
            </w:tcBorders>
            <w:hideMark/>
          </w:tcPr>
          <w:p w14:paraId="341859C6" w14:textId="77777777" w:rsidR="00D353FA" w:rsidRPr="00547DD2" w:rsidRDefault="00D353FA" w:rsidP="000E205D">
            <w:pPr>
              <w:widowControl w:val="0"/>
              <w:autoSpaceDE w:val="0"/>
              <w:autoSpaceDN w:val="0"/>
              <w:spacing w:before="0" w:after="0" w:line="240" w:lineRule="auto"/>
              <w:ind w:left="9"/>
              <w:jc w:val="center"/>
              <w:rPr>
                <w:rFonts w:eastAsia="Sylfaen" w:cs="Sylfaen"/>
                <w:sz w:val="19"/>
                <w:szCs w:val="19"/>
                <w:lang w:val="ka-GE"/>
              </w:rPr>
            </w:pPr>
            <w:r w:rsidRPr="00547DD2">
              <w:rPr>
                <w:rFonts w:eastAsia="Sylfaen" w:cs="Sylfaen"/>
                <w:sz w:val="19"/>
                <w:szCs w:val="19"/>
                <w:lang w:val="ka-GE"/>
              </w:rPr>
              <w:t>6</w:t>
            </w:r>
          </w:p>
        </w:tc>
        <w:tc>
          <w:tcPr>
            <w:tcW w:w="386" w:type="pct"/>
            <w:tcBorders>
              <w:top w:val="single" w:sz="4" w:space="0" w:color="000000"/>
              <w:left w:val="single" w:sz="4" w:space="0" w:color="000000"/>
              <w:bottom w:val="single" w:sz="4" w:space="0" w:color="000000"/>
              <w:right w:val="single" w:sz="4" w:space="0" w:color="000000"/>
            </w:tcBorders>
            <w:hideMark/>
          </w:tcPr>
          <w:p w14:paraId="2538D9F2" w14:textId="77777777" w:rsidR="00D353FA" w:rsidRPr="00547DD2" w:rsidRDefault="00D353FA" w:rsidP="000E205D">
            <w:pPr>
              <w:widowControl w:val="0"/>
              <w:autoSpaceDE w:val="0"/>
              <w:autoSpaceDN w:val="0"/>
              <w:spacing w:before="0" w:after="0" w:line="240" w:lineRule="auto"/>
              <w:ind w:right="182"/>
              <w:jc w:val="right"/>
              <w:rPr>
                <w:rFonts w:eastAsia="Sylfaen" w:cs="Sylfaen"/>
                <w:sz w:val="19"/>
                <w:szCs w:val="19"/>
                <w:lang w:val="ka-GE"/>
              </w:rPr>
            </w:pPr>
            <w:r w:rsidRPr="00547DD2">
              <w:rPr>
                <w:rFonts w:eastAsia="Sylfaen" w:cs="Sylfaen"/>
                <w:sz w:val="19"/>
                <w:szCs w:val="19"/>
                <w:lang w:val="ka-GE"/>
              </w:rPr>
              <w:t>4.0-5.0</w:t>
            </w:r>
          </w:p>
        </w:tc>
        <w:tc>
          <w:tcPr>
            <w:tcW w:w="390" w:type="pct"/>
            <w:tcBorders>
              <w:top w:val="single" w:sz="4" w:space="0" w:color="000000"/>
              <w:left w:val="single" w:sz="4" w:space="0" w:color="000000"/>
              <w:bottom w:val="single" w:sz="4" w:space="0" w:color="000000"/>
              <w:right w:val="single" w:sz="4" w:space="0" w:color="000000"/>
            </w:tcBorders>
            <w:hideMark/>
          </w:tcPr>
          <w:p w14:paraId="110DEAAA" w14:textId="77777777" w:rsidR="00D353FA" w:rsidRPr="00547DD2" w:rsidRDefault="00D353FA" w:rsidP="000E205D">
            <w:pPr>
              <w:widowControl w:val="0"/>
              <w:autoSpaceDE w:val="0"/>
              <w:autoSpaceDN w:val="0"/>
              <w:spacing w:before="0" w:after="0" w:line="240" w:lineRule="auto"/>
              <w:ind w:left="293"/>
              <w:rPr>
                <w:rFonts w:eastAsia="Sylfaen" w:cs="Sylfaen"/>
                <w:sz w:val="19"/>
                <w:szCs w:val="19"/>
                <w:lang w:val="ka-GE"/>
              </w:rPr>
            </w:pPr>
            <w:r w:rsidRPr="00547DD2">
              <w:rPr>
                <w:rFonts w:eastAsia="Sylfaen" w:cs="Sylfaen"/>
                <w:sz w:val="19"/>
                <w:szCs w:val="19"/>
                <w:lang w:val="ka-GE"/>
              </w:rPr>
              <w:t>-</w:t>
            </w:r>
          </w:p>
        </w:tc>
        <w:tc>
          <w:tcPr>
            <w:tcW w:w="311" w:type="pct"/>
            <w:tcBorders>
              <w:top w:val="single" w:sz="4" w:space="0" w:color="000000"/>
              <w:left w:val="single" w:sz="4" w:space="0" w:color="000000"/>
              <w:bottom w:val="single" w:sz="4" w:space="0" w:color="000000"/>
              <w:right w:val="single" w:sz="4" w:space="0" w:color="000000"/>
            </w:tcBorders>
            <w:hideMark/>
          </w:tcPr>
          <w:p w14:paraId="5DF035C0" w14:textId="77777777" w:rsidR="00D353FA" w:rsidRPr="00547DD2" w:rsidRDefault="00D353FA" w:rsidP="000E205D">
            <w:pPr>
              <w:widowControl w:val="0"/>
              <w:autoSpaceDE w:val="0"/>
              <w:autoSpaceDN w:val="0"/>
              <w:spacing w:before="0" w:after="0" w:line="240" w:lineRule="auto"/>
              <w:ind w:left="217"/>
              <w:rPr>
                <w:rFonts w:eastAsia="Sylfaen" w:cs="Sylfaen"/>
                <w:sz w:val="19"/>
                <w:szCs w:val="19"/>
                <w:lang w:val="ka-GE"/>
              </w:rPr>
            </w:pPr>
            <w:r w:rsidRPr="00547DD2">
              <w:rPr>
                <w:rFonts w:eastAsia="Sylfaen" w:cs="Sylfaen"/>
                <w:sz w:val="19"/>
                <w:szCs w:val="19"/>
                <w:lang w:val="ka-GE"/>
              </w:rPr>
              <w:t>61.5</w:t>
            </w:r>
          </w:p>
        </w:tc>
        <w:tc>
          <w:tcPr>
            <w:tcW w:w="375" w:type="pct"/>
            <w:tcBorders>
              <w:top w:val="single" w:sz="4" w:space="0" w:color="000000"/>
              <w:left w:val="single" w:sz="4" w:space="0" w:color="000000"/>
              <w:bottom w:val="single" w:sz="4" w:space="0" w:color="000000"/>
              <w:right w:val="single" w:sz="4" w:space="0" w:color="000000"/>
            </w:tcBorders>
            <w:hideMark/>
          </w:tcPr>
          <w:p w14:paraId="634AF737" w14:textId="77777777" w:rsidR="00D353FA" w:rsidRPr="00547DD2" w:rsidRDefault="00D353FA" w:rsidP="000E205D">
            <w:pPr>
              <w:widowControl w:val="0"/>
              <w:autoSpaceDE w:val="0"/>
              <w:autoSpaceDN w:val="0"/>
              <w:spacing w:before="0" w:after="0" w:line="240" w:lineRule="auto"/>
              <w:ind w:left="174" w:right="160"/>
              <w:jc w:val="center"/>
              <w:rPr>
                <w:rFonts w:eastAsia="Sylfaen" w:cs="Sylfaen"/>
                <w:sz w:val="19"/>
                <w:szCs w:val="19"/>
                <w:lang w:val="ka-GE"/>
              </w:rPr>
            </w:pPr>
            <w:r w:rsidRPr="00547DD2">
              <w:rPr>
                <w:rFonts w:eastAsia="Sylfaen" w:cs="Sylfaen"/>
                <w:sz w:val="19"/>
                <w:szCs w:val="19"/>
                <w:lang w:val="ka-GE"/>
              </w:rPr>
              <w:t>15.9</w:t>
            </w:r>
          </w:p>
        </w:tc>
        <w:tc>
          <w:tcPr>
            <w:tcW w:w="315" w:type="pct"/>
            <w:tcBorders>
              <w:top w:val="single" w:sz="4" w:space="0" w:color="000000"/>
              <w:left w:val="single" w:sz="4" w:space="0" w:color="000000"/>
              <w:bottom w:val="single" w:sz="4" w:space="0" w:color="000000"/>
              <w:right w:val="single" w:sz="4" w:space="0" w:color="000000"/>
            </w:tcBorders>
            <w:hideMark/>
          </w:tcPr>
          <w:p w14:paraId="4DFAEB78" w14:textId="77777777" w:rsidR="00D353FA" w:rsidRPr="00547DD2" w:rsidRDefault="00D353FA" w:rsidP="000E205D">
            <w:pPr>
              <w:widowControl w:val="0"/>
              <w:autoSpaceDE w:val="0"/>
              <w:autoSpaceDN w:val="0"/>
              <w:spacing w:before="0" w:after="0" w:line="240" w:lineRule="auto"/>
              <w:ind w:left="215"/>
              <w:rPr>
                <w:rFonts w:eastAsia="Sylfaen" w:cs="Sylfaen"/>
                <w:sz w:val="19"/>
                <w:szCs w:val="19"/>
                <w:lang w:val="ka-GE"/>
              </w:rPr>
            </w:pPr>
            <w:r w:rsidRPr="00547DD2">
              <w:rPr>
                <w:rFonts w:eastAsia="Sylfaen" w:cs="Sylfaen"/>
                <w:sz w:val="19"/>
                <w:szCs w:val="19"/>
                <w:lang w:val="ka-GE"/>
              </w:rPr>
              <w:t>14.6</w:t>
            </w:r>
          </w:p>
        </w:tc>
        <w:tc>
          <w:tcPr>
            <w:tcW w:w="792" w:type="pct"/>
            <w:gridSpan w:val="2"/>
            <w:tcBorders>
              <w:top w:val="single" w:sz="4" w:space="0" w:color="000000"/>
              <w:left w:val="single" w:sz="4" w:space="0" w:color="000000"/>
              <w:bottom w:val="single" w:sz="4" w:space="0" w:color="000000"/>
              <w:right w:val="single" w:sz="4" w:space="0" w:color="000000"/>
            </w:tcBorders>
            <w:hideMark/>
          </w:tcPr>
          <w:p w14:paraId="2E28496A" w14:textId="77777777" w:rsidR="00D353FA" w:rsidRPr="00547DD2" w:rsidRDefault="00D353FA" w:rsidP="000E205D">
            <w:pPr>
              <w:widowControl w:val="0"/>
              <w:autoSpaceDE w:val="0"/>
              <w:autoSpaceDN w:val="0"/>
              <w:spacing w:before="0" w:after="0" w:line="240" w:lineRule="auto"/>
              <w:ind w:left="600" w:right="581"/>
              <w:jc w:val="center"/>
              <w:rPr>
                <w:rFonts w:eastAsia="Sylfaen" w:cs="Sylfaen"/>
                <w:sz w:val="19"/>
                <w:szCs w:val="19"/>
                <w:lang w:val="ka-GE"/>
              </w:rPr>
            </w:pPr>
            <w:r w:rsidRPr="00547DD2">
              <w:rPr>
                <w:rFonts w:eastAsia="Sylfaen" w:cs="Sylfaen"/>
                <w:sz w:val="19"/>
                <w:szCs w:val="19"/>
                <w:lang w:val="ka-GE"/>
              </w:rPr>
              <w:t>8.0</w:t>
            </w:r>
          </w:p>
        </w:tc>
        <w:tc>
          <w:tcPr>
            <w:tcW w:w="367" w:type="pct"/>
            <w:tcBorders>
              <w:top w:val="single" w:sz="4" w:space="0" w:color="000000"/>
              <w:left w:val="single" w:sz="4" w:space="0" w:color="000000"/>
              <w:bottom w:val="single" w:sz="4" w:space="0" w:color="000000"/>
              <w:right w:val="single" w:sz="4" w:space="0" w:color="000000"/>
            </w:tcBorders>
            <w:hideMark/>
          </w:tcPr>
          <w:p w14:paraId="5A9533C9" w14:textId="77777777" w:rsidR="00D353FA" w:rsidRPr="00547DD2" w:rsidRDefault="00D353FA" w:rsidP="000E205D">
            <w:pPr>
              <w:widowControl w:val="0"/>
              <w:autoSpaceDE w:val="0"/>
              <w:autoSpaceDN w:val="0"/>
              <w:spacing w:before="0" w:after="0" w:line="240" w:lineRule="auto"/>
              <w:ind w:left="170" w:right="149"/>
              <w:jc w:val="center"/>
              <w:rPr>
                <w:rFonts w:eastAsia="Sylfaen" w:cs="Sylfaen"/>
                <w:sz w:val="19"/>
                <w:szCs w:val="19"/>
                <w:lang w:val="ka-GE"/>
              </w:rPr>
            </w:pPr>
            <w:r w:rsidRPr="00547DD2">
              <w:rPr>
                <w:rFonts w:eastAsia="Sylfaen" w:cs="Sylfaen"/>
                <w:sz w:val="19"/>
                <w:szCs w:val="19"/>
                <w:lang w:val="ka-GE"/>
              </w:rPr>
              <w:t>10.6</w:t>
            </w:r>
          </w:p>
        </w:tc>
        <w:tc>
          <w:tcPr>
            <w:tcW w:w="357" w:type="pct"/>
            <w:tcBorders>
              <w:top w:val="single" w:sz="4" w:space="0" w:color="000000"/>
              <w:left w:val="single" w:sz="4" w:space="0" w:color="000000"/>
              <w:bottom w:val="single" w:sz="4" w:space="0" w:color="000000"/>
              <w:right w:val="single" w:sz="4" w:space="0" w:color="000000"/>
            </w:tcBorders>
            <w:hideMark/>
          </w:tcPr>
          <w:p w14:paraId="28F07C6A" w14:textId="77777777" w:rsidR="00D353FA" w:rsidRPr="00547DD2" w:rsidRDefault="00D353FA" w:rsidP="000E205D">
            <w:pPr>
              <w:widowControl w:val="0"/>
              <w:autoSpaceDE w:val="0"/>
              <w:autoSpaceDN w:val="0"/>
              <w:spacing w:before="0" w:after="0" w:line="240" w:lineRule="auto"/>
              <w:ind w:left="162" w:right="139"/>
              <w:jc w:val="center"/>
              <w:rPr>
                <w:rFonts w:eastAsia="Sylfaen" w:cs="Sylfaen"/>
                <w:sz w:val="19"/>
                <w:szCs w:val="19"/>
                <w:lang w:val="ka-GE"/>
              </w:rPr>
            </w:pPr>
            <w:r w:rsidRPr="00547DD2">
              <w:rPr>
                <w:rFonts w:eastAsia="Sylfaen" w:cs="Sylfaen"/>
                <w:sz w:val="19"/>
                <w:szCs w:val="19"/>
                <w:lang w:val="ka-GE"/>
              </w:rPr>
              <w:t>24.4</w:t>
            </w:r>
          </w:p>
        </w:tc>
        <w:tc>
          <w:tcPr>
            <w:tcW w:w="346" w:type="pct"/>
            <w:tcBorders>
              <w:top w:val="single" w:sz="4" w:space="0" w:color="000000"/>
              <w:left w:val="single" w:sz="4" w:space="0" w:color="000000"/>
              <w:bottom w:val="single" w:sz="4" w:space="0" w:color="000000"/>
              <w:right w:val="single" w:sz="4" w:space="0" w:color="000000"/>
            </w:tcBorders>
            <w:hideMark/>
          </w:tcPr>
          <w:p w14:paraId="2CE1B28B" w14:textId="77777777" w:rsidR="00D353FA" w:rsidRPr="00547DD2" w:rsidRDefault="00D353FA" w:rsidP="000E205D">
            <w:pPr>
              <w:widowControl w:val="0"/>
              <w:autoSpaceDE w:val="0"/>
              <w:autoSpaceDN w:val="0"/>
              <w:spacing w:before="0" w:after="0" w:line="240" w:lineRule="auto"/>
              <w:ind w:left="153" w:right="128"/>
              <w:jc w:val="center"/>
              <w:rPr>
                <w:rFonts w:eastAsia="Sylfaen" w:cs="Sylfaen"/>
                <w:sz w:val="19"/>
                <w:szCs w:val="19"/>
                <w:lang w:val="ka-GE"/>
              </w:rPr>
            </w:pPr>
            <w:r w:rsidRPr="00547DD2">
              <w:rPr>
                <w:rFonts w:eastAsia="Sylfaen" w:cs="Sylfaen"/>
                <w:sz w:val="19"/>
                <w:szCs w:val="19"/>
                <w:lang w:val="ka-GE"/>
              </w:rPr>
              <w:t>29.0</w:t>
            </w:r>
          </w:p>
        </w:tc>
        <w:tc>
          <w:tcPr>
            <w:tcW w:w="353" w:type="pct"/>
            <w:tcBorders>
              <w:top w:val="single" w:sz="4" w:space="0" w:color="000000"/>
              <w:left w:val="single" w:sz="4" w:space="0" w:color="000000"/>
              <w:bottom w:val="single" w:sz="4" w:space="0" w:color="000000"/>
              <w:right w:val="single" w:sz="4" w:space="0" w:color="000000"/>
            </w:tcBorders>
            <w:hideMark/>
          </w:tcPr>
          <w:p w14:paraId="698B55A3" w14:textId="77777777" w:rsidR="00D353FA" w:rsidRPr="00547DD2" w:rsidRDefault="00D353FA" w:rsidP="000E205D">
            <w:pPr>
              <w:widowControl w:val="0"/>
              <w:autoSpaceDE w:val="0"/>
              <w:autoSpaceDN w:val="0"/>
              <w:spacing w:before="0" w:after="0" w:line="240" w:lineRule="auto"/>
              <w:ind w:left="161" w:right="133"/>
              <w:jc w:val="center"/>
              <w:rPr>
                <w:rFonts w:eastAsia="Sylfaen" w:cs="Sylfaen"/>
                <w:sz w:val="19"/>
                <w:szCs w:val="19"/>
                <w:lang w:val="ka-GE"/>
              </w:rPr>
            </w:pPr>
            <w:r w:rsidRPr="00547DD2">
              <w:rPr>
                <w:rFonts w:eastAsia="Sylfaen" w:cs="Sylfaen"/>
                <w:sz w:val="19"/>
                <w:szCs w:val="19"/>
                <w:lang w:val="ka-GE"/>
              </w:rPr>
              <w:t>22.3</w:t>
            </w:r>
          </w:p>
        </w:tc>
        <w:tc>
          <w:tcPr>
            <w:tcW w:w="299" w:type="pct"/>
            <w:tcBorders>
              <w:top w:val="single" w:sz="4" w:space="0" w:color="000000"/>
              <w:left w:val="single" w:sz="4" w:space="0" w:color="000000"/>
              <w:bottom w:val="single" w:sz="4" w:space="0" w:color="000000"/>
              <w:right w:val="single" w:sz="4" w:space="0" w:color="000000"/>
            </w:tcBorders>
            <w:hideMark/>
          </w:tcPr>
          <w:p w14:paraId="21613192" w14:textId="77777777" w:rsidR="00D353FA" w:rsidRPr="00547DD2" w:rsidRDefault="00D353FA" w:rsidP="000E205D">
            <w:pPr>
              <w:widowControl w:val="0"/>
              <w:autoSpaceDE w:val="0"/>
              <w:autoSpaceDN w:val="0"/>
              <w:spacing w:before="0" w:after="0" w:line="240" w:lineRule="auto"/>
              <w:ind w:left="161" w:right="131"/>
              <w:jc w:val="center"/>
              <w:rPr>
                <w:rFonts w:eastAsia="Sylfaen" w:cs="Sylfaen"/>
                <w:sz w:val="19"/>
                <w:szCs w:val="19"/>
                <w:lang w:val="ka-GE"/>
              </w:rPr>
            </w:pPr>
            <w:r w:rsidRPr="00547DD2">
              <w:rPr>
                <w:rFonts w:eastAsia="Sylfaen" w:cs="Sylfaen"/>
                <w:sz w:val="19"/>
                <w:szCs w:val="19"/>
                <w:lang w:val="ka-GE"/>
              </w:rPr>
              <w:t>6.7</w:t>
            </w:r>
          </w:p>
        </w:tc>
        <w:tc>
          <w:tcPr>
            <w:tcW w:w="315" w:type="pct"/>
            <w:tcBorders>
              <w:top w:val="single" w:sz="4" w:space="0" w:color="000000"/>
              <w:left w:val="single" w:sz="4" w:space="0" w:color="000000"/>
              <w:bottom w:val="single" w:sz="4" w:space="0" w:color="000000"/>
              <w:right w:val="single" w:sz="4" w:space="0" w:color="000000"/>
            </w:tcBorders>
            <w:hideMark/>
          </w:tcPr>
          <w:p w14:paraId="28B78256" w14:textId="77777777" w:rsidR="00D353FA" w:rsidRPr="00547DD2" w:rsidRDefault="00D353FA" w:rsidP="000E205D">
            <w:pPr>
              <w:widowControl w:val="0"/>
              <w:autoSpaceDE w:val="0"/>
              <w:autoSpaceDN w:val="0"/>
              <w:spacing w:before="0" w:after="0" w:line="240" w:lineRule="auto"/>
              <w:ind w:right="225"/>
              <w:jc w:val="right"/>
              <w:rPr>
                <w:rFonts w:eastAsia="Sylfaen" w:cs="Sylfaen"/>
                <w:sz w:val="19"/>
                <w:szCs w:val="19"/>
                <w:lang w:val="ka-GE"/>
              </w:rPr>
            </w:pPr>
            <w:r w:rsidRPr="00547DD2">
              <w:rPr>
                <w:rFonts w:eastAsia="Sylfaen" w:cs="Sylfaen"/>
                <w:sz w:val="19"/>
                <w:szCs w:val="19"/>
                <w:lang w:val="ka-GE"/>
              </w:rPr>
              <w:t>0.31</w:t>
            </w:r>
          </w:p>
        </w:tc>
      </w:tr>
      <w:tr w:rsidR="00D353FA" w:rsidRPr="00547DD2" w14:paraId="4A94E6CB" w14:textId="77777777" w:rsidTr="00D353FA">
        <w:trPr>
          <w:trHeight w:val="403"/>
        </w:trPr>
        <w:tc>
          <w:tcPr>
            <w:tcW w:w="392" w:type="pct"/>
            <w:tcBorders>
              <w:top w:val="single" w:sz="4" w:space="0" w:color="000000"/>
              <w:left w:val="single" w:sz="4" w:space="0" w:color="000000"/>
              <w:bottom w:val="single" w:sz="4" w:space="0" w:color="000000"/>
              <w:right w:val="single" w:sz="4" w:space="0" w:color="000000"/>
            </w:tcBorders>
            <w:hideMark/>
          </w:tcPr>
          <w:p w14:paraId="32C3BDA0" w14:textId="77777777" w:rsidR="00D353FA" w:rsidRPr="00547DD2" w:rsidRDefault="00D353FA" w:rsidP="000E205D">
            <w:pPr>
              <w:widowControl w:val="0"/>
              <w:autoSpaceDE w:val="0"/>
              <w:autoSpaceDN w:val="0"/>
              <w:spacing w:before="0" w:after="0" w:line="240" w:lineRule="auto"/>
              <w:ind w:left="233" w:right="224"/>
              <w:jc w:val="center"/>
              <w:rPr>
                <w:rFonts w:eastAsia="AcadNusx" w:cs="AcadNusx"/>
                <w:sz w:val="19"/>
                <w:szCs w:val="19"/>
                <w:lang w:val="ka-GE"/>
              </w:rPr>
            </w:pPr>
            <w:r w:rsidRPr="00547DD2">
              <w:rPr>
                <w:rFonts w:eastAsia="Sylfaen" w:cs="Sylfaen"/>
                <w:sz w:val="19"/>
                <w:szCs w:val="19"/>
                <w:lang w:val="ka-GE"/>
              </w:rPr>
              <w:t>შ</w:t>
            </w:r>
            <w:r w:rsidRPr="00547DD2">
              <w:rPr>
                <w:rFonts w:eastAsia="AcadNusx" w:cs="AcadNusx"/>
                <w:sz w:val="19"/>
                <w:szCs w:val="19"/>
                <w:lang w:val="ka-GE"/>
              </w:rPr>
              <w:t>.1</w:t>
            </w:r>
          </w:p>
        </w:tc>
        <w:tc>
          <w:tcPr>
            <w:tcW w:w="386" w:type="pct"/>
            <w:tcBorders>
              <w:top w:val="single" w:sz="4" w:space="0" w:color="000000"/>
              <w:left w:val="single" w:sz="4" w:space="0" w:color="000000"/>
              <w:bottom w:val="single" w:sz="4" w:space="0" w:color="000000"/>
              <w:right w:val="single" w:sz="4" w:space="0" w:color="000000"/>
            </w:tcBorders>
            <w:hideMark/>
          </w:tcPr>
          <w:p w14:paraId="1A4E7BFE" w14:textId="77777777" w:rsidR="00D353FA" w:rsidRPr="00547DD2" w:rsidRDefault="00D353FA" w:rsidP="000E205D">
            <w:pPr>
              <w:widowControl w:val="0"/>
              <w:autoSpaceDE w:val="0"/>
              <w:autoSpaceDN w:val="0"/>
              <w:spacing w:before="0" w:after="0" w:line="240" w:lineRule="auto"/>
              <w:ind w:right="197"/>
              <w:jc w:val="right"/>
              <w:rPr>
                <w:rFonts w:eastAsia="Sylfaen" w:cs="Sylfaen"/>
                <w:sz w:val="19"/>
                <w:szCs w:val="19"/>
                <w:lang w:val="ka-GE"/>
              </w:rPr>
            </w:pPr>
            <w:r w:rsidRPr="00547DD2">
              <w:rPr>
                <w:rFonts w:eastAsia="Sylfaen" w:cs="Sylfaen"/>
                <w:sz w:val="19"/>
                <w:szCs w:val="19"/>
                <w:lang w:val="ka-GE"/>
              </w:rPr>
              <w:t>1.1-2.0</w:t>
            </w:r>
          </w:p>
        </w:tc>
        <w:tc>
          <w:tcPr>
            <w:tcW w:w="390" w:type="pct"/>
            <w:tcBorders>
              <w:top w:val="single" w:sz="4" w:space="0" w:color="000000"/>
              <w:left w:val="single" w:sz="4" w:space="0" w:color="000000"/>
              <w:bottom w:val="single" w:sz="4" w:space="0" w:color="000000"/>
              <w:right w:val="single" w:sz="4" w:space="0" w:color="000000"/>
            </w:tcBorders>
            <w:hideMark/>
          </w:tcPr>
          <w:p w14:paraId="4FF78315" w14:textId="77777777" w:rsidR="00D353FA" w:rsidRPr="00547DD2" w:rsidRDefault="00D353FA" w:rsidP="000E205D">
            <w:pPr>
              <w:widowControl w:val="0"/>
              <w:autoSpaceDE w:val="0"/>
              <w:autoSpaceDN w:val="0"/>
              <w:spacing w:before="0" w:after="0" w:line="240" w:lineRule="auto"/>
              <w:ind w:left="310"/>
              <w:rPr>
                <w:rFonts w:eastAsia="Sylfaen" w:cs="Sylfaen"/>
                <w:sz w:val="19"/>
                <w:szCs w:val="19"/>
                <w:lang w:val="ka-GE"/>
              </w:rPr>
            </w:pPr>
            <w:r w:rsidRPr="00547DD2">
              <w:rPr>
                <w:rFonts w:eastAsia="Sylfaen" w:cs="Sylfaen"/>
                <w:sz w:val="19"/>
                <w:szCs w:val="19"/>
                <w:lang w:val="ka-GE"/>
              </w:rPr>
              <w:t>8.0</w:t>
            </w:r>
          </w:p>
        </w:tc>
        <w:tc>
          <w:tcPr>
            <w:tcW w:w="311" w:type="pct"/>
            <w:tcBorders>
              <w:top w:val="single" w:sz="4" w:space="0" w:color="000000"/>
              <w:left w:val="single" w:sz="4" w:space="0" w:color="000000"/>
              <w:bottom w:val="single" w:sz="4" w:space="0" w:color="000000"/>
              <w:right w:val="single" w:sz="4" w:space="0" w:color="000000"/>
            </w:tcBorders>
            <w:hideMark/>
          </w:tcPr>
          <w:p w14:paraId="656CA53A" w14:textId="77777777" w:rsidR="00D353FA" w:rsidRPr="00547DD2" w:rsidRDefault="00D353FA" w:rsidP="000E205D">
            <w:pPr>
              <w:widowControl w:val="0"/>
              <w:autoSpaceDE w:val="0"/>
              <w:autoSpaceDN w:val="0"/>
              <w:spacing w:before="0" w:after="0" w:line="240" w:lineRule="auto"/>
              <w:ind w:left="210"/>
              <w:rPr>
                <w:rFonts w:eastAsia="Sylfaen" w:cs="Sylfaen"/>
                <w:sz w:val="19"/>
                <w:szCs w:val="19"/>
                <w:lang w:val="ka-GE"/>
              </w:rPr>
            </w:pPr>
            <w:r w:rsidRPr="00547DD2">
              <w:rPr>
                <w:rFonts w:eastAsia="Sylfaen" w:cs="Sylfaen"/>
                <w:sz w:val="19"/>
                <w:szCs w:val="19"/>
                <w:lang w:val="ka-GE"/>
              </w:rPr>
              <w:t>57.9</w:t>
            </w:r>
          </w:p>
        </w:tc>
        <w:tc>
          <w:tcPr>
            <w:tcW w:w="375" w:type="pct"/>
            <w:tcBorders>
              <w:top w:val="single" w:sz="4" w:space="0" w:color="000000"/>
              <w:left w:val="single" w:sz="4" w:space="0" w:color="000000"/>
              <w:bottom w:val="single" w:sz="4" w:space="0" w:color="000000"/>
              <w:right w:val="single" w:sz="4" w:space="0" w:color="000000"/>
            </w:tcBorders>
            <w:hideMark/>
          </w:tcPr>
          <w:p w14:paraId="140B91CB" w14:textId="77777777" w:rsidR="00D353FA" w:rsidRPr="00547DD2" w:rsidRDefault="00D353FA" w:rsidP="000E205D">
            <w:pPr>
              <w:widowControl w:val="0"/>
              <w:autoSpaceDE w:val="0"/>
              <w:autoSpaceDN w:val="0"/>
              <w:spacing w:before="0" w:after="0" w:line="240" w:lineRule="auto"/>
              <w:ind w:left="172" w:right="160"/>
              <w:jc w:val="center"/>
              <w:rPr>
                <w:rFonts w:eastAsia="Sylfaen" w:cs="Sylfaen"/>
                <w:sz w:val="19"/>
                <w:szCs w:val="19"/>
                <w:lang w:val="ka-GE"/>
              </w:rPr>
            </w:pPr>
            <w:r w:rsidRPr="00547DD2">
              <w:rPr>
                <w:rFonts w:eastAsia="Sylfaen" w:cs="Sylfaen"/>
                <w:sz w:val="19"/>
                <w:szCs w:val="19"/>
                <w:lang w:val="ka-GE"/>
              </w:rPr>
              <w:t>12.9</w:t>
            </w:r>
          </w:p>
        </w:tc>
        <w:tc>
          <w:tcPr>
            <w:tcW w:w="315" w:type="pct"/>
            <w:tcBorders>
              <w:top w:val="single" w:sz="4" w:space="0" w:color="000000"/>
              <w:left w:val="single" w:sz="4" w:space="0" w:color="000000"/>
              <w:bottom w:val="single" w:sz="4" w:space="0" w:color="000000"/>
              <w:right w:val="single" w:sz="4" w:space="0" w:color="000000"/>
            </w:tcBorders>
            <w:hideMark/>
          </w:tcPr>
          <w:p w14:paraId="1AE4C58E" w14:textId="77777777" w:rsidR="00D353FA" w:rsidRPr="00547DD2" w:rsidRDefault="00D353FA" w:rsidP="000E205D">
            <w:pPr>
              <w:widowControl w:val="0"/>
              <w:autoSpaceDE w:val="0"/>
              <w:autoSpaceDN w:val="0"/>
              <w:spacing w:before="0" w:after="0" w:line="240" w:lineRule="auto"/>
              <w:ind w:left="225"/>
              <w:rPr>
                <w:rFonts w:eastAsia="Sylfaen" w:cs="Sylfaen"/>
                <w:sz w:val="19"/>
                <w:szCs w:val="19"/>
                <w:lang w:val="ka-GE"/>
              </w:rPr>
            </w:pPr>
            <w:r w:rsidRPr="00547DD2">
              <w:rPr>
                <w:rFonts w:eastAsia="Sylfaen" w:cs="Sylfaen"/>
                <w:sz w:val="19"/>
                <w:szCs w:val="19"/>
                <w:lang w:val="ka-GE"/>
              </w:rPr>
              <w:t>14.1</w:t>
            </w:r>
          </w:p>
        </w:tc>
        <w:tc>
          <w:tcPr>
            <w:tcW w:w="792" w:type="pct"/>
            <w:gridSpan w:val="2"/>
            <w:tcBorders>
              <w:top w:val="single" w:sz="4" w:space="0" w:color="000000"/>
              <w:left w:val="single" w:sz="4" w:space="0" w:color="000000"/>
              <w:bottom w:val="single" w:sz="4" w:space="0" w:color="000000"/>
              <w:right w:val="single" w:sz="4" w:space="0" w:color="000000"/>
            </w:tcBorders>
            <w:hideMark/>
          </w:tcPr>
          <w:p w14:paraId="557BA3E3" w14:textId="77777777" w:rsidR="00D353FA" w:rsidRPr="00547DD2" w:rsidRDefault="00D353FA" w:rsidP="000E205D">
            <w:pPr>
              <w:widowControl w:val="0"/>
              <w:autoSpaceDE w:val="0"/>
              <w:autoSpaceDN w:val="0"/>
              <w:spacing w:before="0" w:after="0" w:line="240" w:lineRule="auto"/>
              <w:ind w:left="600" w:right="580"/>
              <w:jc w:val="center"/>
              <w:rPr>
                <w:rFonts w:eastAsia="Sylfaen" w:cs="Sylfaen"/>
                <w:sz w:val="19"/>
                <w:szCs w:val="19"/>
                <w:lang w:val="ka-GE"/>
              </w:rPr>
            </w:pPr>
            <w:r w:rsidRPr="00547DD2">
              <w:rPr>
                <w:rFonts w:eastAsia="Sylfaen" w:cs="Sylfaen"/>
                <w:sz w:val="19"/>
                <w:szCs w:val="19"/>
                <w:lang w:val="ka-GE"/>
              </w:rPr>
              <w:t>7.1</w:t>
            </w:r>
          </w:p>
        </w:tc>
        <w:tc>
          <w:tcPr>
            <w:tcW w:w="367" w:type="pct"/>
            <w:tcBorders>
              <w:top w:val="single" w:sz="4" w:space="0" w:color="000000"/>
              <w:left w:val="single" w:sz="4" w:space="0" w:color="000000"/>
              <w:bottom w:val="single" w:sz="4" w:space="0" w:color="000000"/>
              <w:right w:val="single" w:sz="4" w:space="0" w:color="000000"/>
            </w:tcBorders>
            <w:hideMark/>
          </w:tcPr>
          <w:p w14:paraId="034B2A5D" w14:textId="77777777" w:rsidR="00D353FA" w:rsidRPr="00547DD2" w:rsidRDefault="00D353FA" w:rsidP="000E205D">
            <w:pPr>
              <w:widowControl w:val="0"/>
              <w:autoSpaceDE w:val="0"/>
              <w:autoSpaceDN w:val="0"/>
              <w:spacing w:before="0" w:after="0" w:line="240" w:lineRule="auto"/>
              <w:ind w:left="170" w:right="149"/>
              <w:jc w:val="center"/>
              <w:rPr>
                <w:rFonts w:eastAsia="Sylfaen" w:cs="Sylfaen"/>
                <w:sz w:val="19"/>
                <w:szCs w:val="19"/>
                <w:lang w:val="ka-GE"/>
              </w:rPr>
            </w:pPr>
            <w:r w:rsidRPr="00547DD2">
              <w:rPr>
                <w:rFonts w:eastAsia="Sylfaen" w:cs="Sylfaen"/>
                <w:sz w:val="19"/>
                <w:szCs w:val="19"/>
                <w:lang w:val="ka-GE"/>
              </w:rPr>
              <w:t>6.6</w:t>
            </w:r>
          </w:p>
        </w:tc>
        <w:tc>
          <w:tcPr>
            <w:tcW w:w="357" w:type="pct"/>
            <w:tcBorders>
              <w:top w:val="single" w:sz="4" w:space="0" w:color="000000"/>
              <w:left w:val="single" w:sz="4" w:space="0" w:color="000000"/>
              <w:bottom w:val="single" w:sz="4" w:space="0" w:color="000000"/>
              <w:right w:val="single" w:sz="4" w:space="0" w:color="000000"/>
            </w:tcBorders>
            <w:hideMark/>
          </w:tcPr>
          <w:p w14:paraId="75A4DEAA" w14:textId="77777777" w:rsidR="00D353FA" w:rsidRPr="00547DD2" w:rsidRDefault="00D353FA" w:rsidP="000E205D">
            <w:pPr>
              <w:widowControl w:val="0"/>
              <w:autoSpaceDE w:val="0"/>
              <w:autoSpaceDN w:val="0"/>
              <w:spacing w:before="0" w:after="0" w:line="240" w:lineRule="auto"/>
              <w:ind w:left="129"/>
              <w:jc w:val="center"/>
              <w:rPr>
                <w:rFonts w:eastAsia="Sylfaen" w:cs="Sylfaen"/>
                <w:sz w:val="19"/>
                <w:szCs w:val="19"/>
                <w:lang w:val="ka-GE"/>
              </w:rPr>
            </w:pPr>
            <w:r w:rsidRPr="00547DD2">
              <w:rPr>
                <w:rFonts w:eastAsia="Sylfaen" w:cs="Sylfaen"/>
                <w:sz w:val="19"/>
                <w:szCs w:val="19"/>
                <w:lang w:val="ka-GE"/>
              </w:rPr>
              <w:t>-</w:t>
            </w:r>
          </w:p>
        </w:tc>
        <w:tc>
          <w:tcPr>
            <w:tcW w:w="346" w:type="pct"/>
            <w:tcBorders>
              <w:top w:val="single" w:sz="4" w:space="0" w:color="000000"/>
              <w:left w:val="single" w:sz="4" w:space="0" w:color="000000"/>
              <w:bottom w:val="single" w:sz="4" w:space="0" w:color="000000"/>
              <w:right w:val="single" w:sz="4" w:space="0" w:color="000000"/>
            </w:tcBorders>
            <w:hideMark/>
          </w:tcPr>
          <w:p w14:paraId="50FF1865" w14:textId="77777777" w:rsidR="00D353FA" w:rsidRPr="00547DD2" w:rsidRDefault="00D353FA" w:rsidP="000E205D">
            <w:pPr>
              <w:widowControl w:val="0"/>
              <w:autoSpaceDE w:val="0"/>
              <w:autoSpaceDN w:val="0"/>
              <w:spacing w:before="0" w:after="0" w:line="240" w:lineRule="auto"/>
              <w:ind w:right="75"/>
              <w:jc w:val="center"/>
              <w:rPr>
                <w:rFonts w:eastAsia="Sylfaen" w:cs="Sylfaen"/>
                <w:sz w:val="19"/>
                <w:szCs w:val="19"/>
                <w:lang w:val="ka-GE"/>
              </w:rPr>
            </w:pPr>
            <w:r w:rsidRPr="00547DD2">
              <w:rPr>
                <w:rFonts w:eastAsia="Sylfaen" w:cs="Sylfaen"/>
                <w:sz w:val="19"/>
                <w:szCs w:val="19"/>
                <w:lang w:val="ka-GE"/>
              </w:rPr>
              <w:t>-</w:t>
            </w:r>
          </w:p>
        </w:tc>
        <w:tc>
          <w:tcPr>
            <w:tcW w:w="353" w:type="pct"/>
            <w:tcBorders>
              <w:top w:val="single" w:sz="4" w:space="0" w:color="000000"/>
              <w:left w:val="single" w:sz="4" w:space="0" w:color="000000"/>
              <w:bottom w:val="single" w:sz="4" w:space="0" w:color="000000"/>
              <w:right w:val="single" w:sz="4" w:space="0" w:color="000000"/>
            </w:tcBorders>
            <w:hideMark/>
          </w:tcPr>
          <w:p w14:paraId="6557B62D" w14:textId="77777777" w:rsidR="00D353FA" w:rsidRPr="00547DD2" w:rsidRDefault="00D353FA" w:rsidP="000E205D">
            <w:pPr>
              <w:widowControl w:val="0"/>
              <w:autoSpaceDE w:val="0"/>
              <w:autoSpaceDN w:val="0"/>
              <w:spacing w:before="0" w:after="0" w:line="240" w:lineRule="auto"/>
              <w:ind w:right="73"/>
              <w:jc w:val="center"/>
              <w:rPr>
                <w:rFonts w:eastAsia="Sylfaen" w:cs="Sylfaen"/>
                <w:sz w:val="19"/>
                <w:szCs w:val="19"/>
                <w:lang w:val="ka-GE"/>
              </w:rPr>
            </w:pPr>
            <w:r w:rsidRPr="00547DD2">
              <w:rPr>
                <w:rFonts w:eastAsia="Sylfaen" w:cs="Sylfaen"/>
                <w:sz w:val="19"/>
                <w:szCs w:val="19"/>
                <w:lang w:val="ka-GE"/>
              </w:rPr>
              <w:t>-</w:t>
            </w:r>
          </w:p>
        </w:tc>
        <w:tc>
          <w:tcPr>
            <w:tcW w:w="299" w:type="pct"/>
            <w:tcBorders>
              <w:top w:val="single" w:sz="4" w:space="0" w:color="000000"/>
              <w:left w:val="single" w:sz="4" w:space="0" w:color="000000"/>
              <w:bottom w:val="single" w:sz="4" w:space="0" w:color="000000"/>
              <w:right w:val="single" w:sz="4" w:space="0" w:color="000000"/>
            </w:tcBorders>
            <w:hideMark/>
          </w:tcPr>
          <w:p w14:paraId="70F4D43B" w14:textId="77777777" w:rsidR="00D353FA" w:rsidRPr="00547DD2" w:rsidRDefault="00D353FA" w:rsidP="000E205D">
            <w:pPr>
              <w:widowControl w:val="0"/>
              <w:autoSpaceDE w:val="0"/>
              <w:autoSpaceDN w:val="0"/>
              <w:spacing w:before="0" w:after="0" w:line="240" w:lineRule="auto"/>
              <w:ind w:left="138"/>
              <w:jc w:val="center"/>
              <w:rPr>
                <w:rFonts w:eastAsia="Sylfaen" w:cs="Sylfaen"/>
                <w:sz w:val="19"/>
                <w:szCs w:val="19"/>
                <w:lang w:val="ka-GE"/>
              </w:rPr>
            </w:pPr>
            <w:r w:rsidRPr="00547DD2">
              <w:rPr>
                <w:rFonts w:eastAsia="Sylfaen" w:cs="Sylfaen"/>
                <w:sz w:val="19"/>
                <w:szCs w:val="19"/>
                <w:lang w:val="ka-GE"/>
              </w:rPr>
              <w:t>-</w:t>
            </w:r>
          </w:p>
        </w:tc>
        <w:tc>
          <w:tcPr>
            <w:tcW w:w="315" w:type="pct"/>
            <w:tcBorders>
              <w:top w:val="single" w:sz="4" w:space="0" w:color="000000"/>
              <w:left w:val="single" w:sz="4" w:space="0" w:color="000000"/>
              <w:bottom w:val="single" w:sz="4" w:space="0" w:color="000000"/>
              <w:right w:val="single" w:sz="4" w:space="0" w:color="000000"/>
            </w:tcBorders>
            <w:hideMark/>
          </w:tcPr>
          <w:p w14:paraId="7B7ECD3F" w14:textId="77777777" w:rsidR="00D353FA" w:rsidRPr="00547DD2" w:rsidRDefault="00D353FA" w:rsidP="000E205D">
            <w:pPr>
              <w:widowControl w:val="0"/>
              <w:autoSpaceDE w:val="0"/>
              <w:autoSpaceDN w:val="0"/>
              <w:spacing w:before="0" w:after="0" w:line="240" w:lineRule="auto"/>
              <w:ind w:right="68"/>
              <w:jc w:val="center"/>
              <w:rPr>
                <w:rFonts w:eastAsia="Sylfaen" w:cs="Sylfaen"/>
                <w:sz w:val="19"/>
                <w:szCs w:val="19"/>
                <w:lang w:val="ka-GE"/>
              </w:rPr>
            </w:pPr>
            <w:r w:rsidRPr="00547DD2">
              <w:rPr>
                <w:rFonts w:eastAsia="Sylfaen" w:cs="Sylfaen"/>
                <w:sz w:val="19"/>
                <w:szCs w:val="19"/>
                <w:lang w:val="ka-GE"/>
              </w:rPr>
              <w:t>-</w:t>
            </w:r>
          </w:p>
        </w:tc>
      </w:tr>
    </w:tbl>
    <w:p w14:paraId="71CCC208" w14:textId="0EC22525" w:rsidR="00D353FA" w:rsidRPr="00547DD2" w:rsidRDefault="00D353FA" w:rsidP="002177D5">
      <w:pPr>
        <w:spacing w:line="240" w:lineRule="auto"/>
        <w:jc w:val="both"/>
        <w:rPr>
          <w:lang w:val="ka-GE"/>
        </w:rPr>
      </w:pPr>
      <w:r w:rsidRPr="00547DD2">
        <w:rPr>
          <w:lang w:val="ka-GE"/>
        </w:rPr>
        <w:t xml:space="preserve">ცხრილში მოყვანილი მონაცემებიდან გამომდინარე სახ. სტ 25100-82 მიხედვით, სგე-6 წარმოადგენს დანალექი შეუცემენტებელი ჯგუფის მსხვილნატეხოვან ტიპს. სგე-6 კენჭნაროვანი გრუნტია. კენჭნაროვანი გრუნტის შემავსებელი ზოგან წარმოადგენს ქვიშნარს, ზოგან კი ქვიშას. სგე-6-ში კაჭარის შემცველობა დადგენილია საველე პირობებში და იგი საერთო მასის 15-20%-ს შეადგენს. აღნიშნული ელემენტის სიმკვრივის (მოცულობითი წონა) მნიშვნელობა </w:t>
      </w:r>
      <w:r w:rsidRPr="00547DD2">
        <w:rPr>
          <w:rFonts w:eastAsia="Symbol" w:cs="Symbol"/>
          <w:lang w:val="ka-GE"/>
        </w:rPr>
        <w:t></w:t>
      </w:r>
      <w:r w:rsidRPr="00547DD2">
        <w:rPr>
          <w:lang w:val="ka-GE"/>
        </w:rPr>
        <w:t xml:space="preserve"> =2.0 გრ/სმ</w:t>
      </w:r>
      <w:r w:rsidRPr="00547DD2">
        <w:rPr>
          <w:vertAlign w:val="superscript"/>
          <w:lang w:val="ka-GE"/>
        </w:rPr>
        <w:t>3</w:t>
      </w:r>
      <w:r w:rsidRPr="00547DD2">
        <w:rPr>
          <w:lang w:val="ka-GE"/>
        </w:rPr>
        <w:t>.</w:t>
      </w:r>
    </w:p>
    <w:p w14:paraId="573C9761" w14:textId="25EE35C1" w:rsidR="00D353FA" w:rsidRPr="00547DD2" w:rsidRDefault="00D353FA" w:rsidP="002177D5">
      <w:pPr>
        <w:spacing w:line="240" w:lineRule="auto"/>
        <w:jc w:val="both"/>
        <w:rPr>
          <w:lang w:val="ka-GE"/>
        </w:rPr>
      </w:pPr>
      <w:r w:rsidRPr="00547DD2">
        <w:rPr>
          <w:lang w:val="ka-GE"/>
        </w:rPr>
        <w:t>ელემენტის შინაგანი ხახუნის კუთხისა და შეჭიდულობის, ასევე დეფორმაციის მოდულის მნიშვნელობები გაანგარიშებულია შესაბამისი მეთოდიკით. გაანგარიშება შესრულდა  ფიზიკური  თვისებების  მახასიათებლებზე  დაყრდნობით  და შეადგენს შესაბამისად:</w:t>
      </w:r>
    </w:p>
    <w:p w14:paraId="4A88426C" w14:textId="23F68045" w:rsidR="00D353FA" w:rsidRPr="00547DD2" w:rsidRDefault="00D353FA" w:rsidP="002177D5">
      <w:pPr>
        <w:pStyle w:val="ListParagraph"/>
        <w:numPr>
          <w:ilvl w:val="0"/>
          <w:numId w:val="39"/>
        </w:numPr>
        <w:spacing w:line="240" w:lineRule="auto"/>
        <w:rPr>
          <w:lang w:val="ka-GE"/>
        </w:rPr>
      </w:pPr>
      <w:r w:rsidRPr="00547DD2">
        <w:rPr>
          <w:lang w:val="ka-GE"/>
        </w:rPr>
        <w:t>შინაგანი  ხახუნის  კუთხის  საშუალო მნიშვნელობა</w:t>
      </w:r>
      <w:r w:rsidRPr="000E205D">
        <w:rPr>
          <w:rFonts w:ascii="Symbol" w:hAnsi="Symbol"/>
          <w:lang w:val="ka-GE"/>
        </w:rPr>
        <w:t></w:t>
      </w:r>
      <w:r w:rsidRPr="000E205D">
        <w:rPr>
          <w:rFonts w:ascii="Symbol" w:hAnsi="Symbol"/>
          <w:lang w:val="ka-GE"/>
        </w:rPr>
        <w:t></w:t>
      </w:r>
      <w:r w:rsidRPr="00547DD2">
        <w:rPr>
          <w:lang w:val="ka-GE"/>
        </w:rPr>
        <w:t xml:space="preserve"> =33.4</w:t>
      </w:r>
      <w:r w:rsidRPr="00547DD2">
        <w:rPr>
          <w:vertAlign w:val="superscript"/>
          <w:lang w:val="ka-GE"/>
        </w:rPr>
        <w:t>0</w:t>
      </w:r>
      <w:r w:rsidRPr="00547DD2">
        <w:rPr>
          <w:lang w:val="ka-GE"/>
        </w:rPr>
        <w:t>;</w:t>
      </w:r>
    </w:p>
    <w:p w14:paraId="68690F6F" w14:textId="59EA7129" w:rsidR="00D353FA" w:rsidRPr="00547DD2" w:rsidRDefault="00D353FA" w:rsidP="002177D5">
      <w:pPr>
        <w:pStyle w:val="ListParagraph"/>
        <w:numPr>
          <w:ilvl w:val="0"/>
          <w:numId w:val="39"/>
        </w:numPr>
        <w:spacing w:line="240" w:lineRule="auto"/>
        <w:rPr>
          <w:lang w:val="ka-GE"/>
        </w:rPr>
      </w:pPr>
      <w:r w:rsidRPr="00547DD2">
        <w:rPr>
          <w:lang w:val="ka-GE"/>
        </w:rPr>
        <w:t>შეჭიდულობის ძალის საშუალო მნიშვნელობა  C=0.0085 მპა.</w:t>
      </w:r>
    </w:p>
    <w:p w14:paraId="21820C3D" w14:textId="77777777" w:rsidR="00D353FA" w:rsidRPr="00547DD2" w:rsidRDefault="00D353FA" w:rsidP="002177D5">
      <w:pPr>
        <w:spacing w:line="240" w:lineRule="auto"/>
        <w:jc w:val="both"/>
        <w:rPr>
          <w:lang w:val="ka-GE"/>
        </w:rPr>
      </w:pPr>
      <w:r w:rsidRPr="00547DD2">
        <w:rPr>
          <w:lang w:val="ka-GE"/>
        </w:rPr>
        <w:t>სგე-6-ის დეფორმაციის მოდულის საშუალო მნიშვნელობაა E=34.9 მპა; პირობითი საანგარიშო წინაღობა R</w:t>
      </w:r>
      <w:r w:rsidRPr="00547DD2">
        <w:rPr>
          <w:vertAlign w:val="subscript"/>
          <w:lang w:val="ka-GE"/>
        </w:rPr>
        <w:t>0</w:t>
      </w:r>
      <w:r w:rsidRPr="00547DD2">
        <w:rPr>
          <w:lang w:val="ka-GE"/>
        </w:rPr>
        <w:t>=0.45 მპა.</w:t>
      </w:r>
    </w:p>
    <w:p w14:paraId="7779D46D" w14:textId="09A316EB" w:rsidR="00D353FA" w:rsidRPr="00547DD2" w:rsidRDefault="00D353FA" w:rsidP="002177D5">
      <w:pPr>
        <w:spacing w:line="240" w:lineRule="auto"/>
        <w:jc w:val="both"/>
        <w:rPr>
          <w:lang w:val="ka-GE"/>
        </w:rPr>
      </w:pPr>
      <w:r w:rsidRPr="00547DD2">
        <w:rPr>
          <w:lang w:val="ka-GE"/>
        </w:rPr>
        <w:t>სგე-6-ის გრუნტი დამუშავების სიძნელის მიხედვით (სნ და წ. IV-5-82 კრებ. 1) განეკუთვნება 6-ვ ჯგუფს.</w:t>
      </w:r>
    </w:p>
    <w:p w14:paraId="17D74619" w14:textId="77777777" w:rsidR="00D353FA" w:rsidRPr="00547DD2" w:rsidRDefault="00D353FA" w:rsidP="002177D5">
      <w:pPr>
        <w:spacing w:line="240" w:lineRule="auto"/>
        <w:jc w:val="both"/>
        <w:rPr>
          <w:lang w:val="ka-GE"/>
        </w:rPr>
      </w:pPr>
      <w:r w:rsidRPr="00547DD2">
        <w:rPr>
          <w:lang w:val="ka-GE"/>
        </w:rPr>
        <w:t>სტანდარტული პენეტრაციის ცდის (SPT) შედეგების მიხედვით (იხ. დანართი-1), სგე-6 წარმოადგენს ძლიერ მკვრივ ფენას, ვინაიდან დარტყმათა რიცხვი N&gt;50 დარტყმაზე.</w:t>
      </w:r>
    </w:p>
    <w:p w14:paraId="7271103D" w14:textId="5B611B09" w:rsidR="00FF7086" w:rsidRPr="00547DD2" w:rsidRDefault="00A31AF7" w:rsidP="002177D5">
      <w:pPr>
        <w:spacing w:line="240" w:lineRule="auto"/>
        <w:jc w:val="both"/>
        <w:rPr>
          <w:lang w:val="ka-GE"/>
        </w:rPr>
      </w:pPr>
      <w:r w:rsidRPr="00547DD2">
        <w:rPr>
          <w:b/>
          <w:bCs/>
          <w:lang w:val="ka-GE"/>
        </w:rPr>
        <w:t xml:space="preserve">სგე-7 </w:t>
      </w:r>
      <w:r w:rsidRPr="00547DD2">
        <w:rPr>
          <w:lang w:val="ka-GE"/>
        </w:rPr>
        <w:t>-  კენჭნარი კაჭარის შემცველობით 25%-დე, თიხის შემავსებლით, ზოგან თიხნარის ლინზებით, მკვრივი და ძლიერ მკვრივი. აღნიშნული საინჟინრო-გეოლოგიური ელემენტი ალუვიურ-პროლუვიური (apQIV) გენეზისისაა და წარმოდგენილია მდ. წაჩხურას ჭალისზედა ტერასებზე.</w:t>
      </w:r>
    </w:p>
    <w:p w14:paraId="37571D3C" w14:textId="77777777" w:rsidR="00FF7086" w:rsidRPr="00547DD2" w:rsidRDefault="00FF7086" w:rsidP="002177D5">
      <w:pPr>
        <w:spacing w:line="240" w:lineRule="auto"/>
        <w:rPr>
          <w:lang w:val="ka-GE"/>
        </w:rPr>
      </w:pPr>
      <w:r w:rsidRPr="00547DD2">
        <w:rPr>
          <w:lang w:val="ka-GE"/>
        </w:rPr>
        <w:br w:type="page"/>
      </w:r>
    </w:p>
    <w:p w14:paraId="4E45BADD" w14:textId="5BABB2A5" w:rsidR="00A31AF7" w:rsidRPr="00547DD2" w:rsidRDefault="00A31AF7" w:rsidP="0087521D">
      <w:pPr>
        <w:pStyle w:val="Caption"/>
        <w:spacing w:after="120"/>
        <w:rPr>
          <w:color w:val="000000" w:themeColor="text1"/>
        </w:rPr>
      </w:pPr>
      <w:bookmarkStart w:id="79" w:name="_Toc125121561"/>
      <w:r w:rsidRPr="00547DD2">
        <w:rPr>
          <w:color w:val="000000" w:themeColor="text1"/>
        </w:rPr>
        <w:lastRenderedPageBreak/>
        <w:t xml:space="preserve">ცხრილი </w:t>
      </w:r>
      <w:r w:rsidR="000E205D">
        <w:rPr>
          <w:color w:val="000000" w:themeColor="text1"/>
        </w:rPr>
        <w:t>6.4.6</w:t>
      </w:r>
      <w:r w:rsidRPr="00547DD2">
        <w:rPr>
          <w:color w:val="000000" w:themeColor="text1"/>
        </w:rPr>
        <w:t xml:space="preserve">. </w:t>
      </w:r>
      <w:r w:rsidRPr="00547DD2">
        <w:rPr>
          <w:b w:val="0"/>
          <w:color w:val="000000" w:themeColor="text1"/>
        </w:rPr>
        <w:t>სგე-7-ის გრანულომეტრიული შედგენილობის და შემავსებლის ფიზიკური თვისებების მახასიათებლები</w:t>
      </w:r>
      <w:bookmarkEnd w:id="7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
        <w:gridCol w:w="760"/>
        <w:gridCol w:w="752"/>
        <w:gridCol w:w="759"/>
        <w:gridCol w:w="803"/>
        <w:gridCol w:w="711"/>
        <w:gridCol w:w="757"/>
        <w:gridCol w:w="759"/>
        <w:gridCol w:w="605"/>
        <w:gridCol w:w="605"/>
        <w:gridCol w:w="605"/>
        <w:gridCol w:w="605"/>
        <w:gridCol w:w="605"/>
        <w:gridCol w:w="701"/>
      </w:tblGrid>
      <w:tr w:rsidR="00A31AF7" w:rsidRPr="00547DD2" w14:paraId="331408CC" w14:textId="77777777" w:rsidTr="0087521D">
        <w:trPr>
          <w:trHeight w:val="656"/>
        </w:trPr>
        <w:tc>
          <w:tcPr>
            <w:tcW w:w="313"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2D2AF7A9"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646BE6F5" w14:textId="77777777" w:rsidR="00A31AF7" w:rsidRPr="00547DD2" w:rsidRDefault="00A31AF7" w:rsidP="0087521D">
            <w:pPr>
              <w:widowControl w:val="0"/>
              <w:autoSpaceDE w:val="0"/>
              <w:autoSpaceDN w:val="0"/>
              <w:spacing w:before="0" w:after="0" w:line="240" w:lineRule="auto"/>
              <w:ind w:left="88"/>
              <w:jc w:val="center"/>
              <w:rPr>
                <w:rFonts w:eastAsia="Arial" w:cs="Arial"/>
                <w:b/>
                <w:bCs/>
                <w:i/>
                <w:sz w:val="20"/>
                <w:szCs w:val="20"/>
                <w:lang w:val="ka-GE"/>
              </w:rPr>
            </w:pPr>
            <w:r w:rsidRPr="00547DD2">
              <w:rPr>
                <w:rFonts w:eastAsia="Sylfaen" w:cs="Sylfaen"/>
                <w:b/>
                <w:bCs/>
                <w:sz w:val="20"/>
                <w:szCs w:val="20"/>
                <w:lang w:val="ka-GE"/>
              </w:rPr>
              <w:t xml:space="preserve">ჭაბურღილი </w:t>
            </w:r>
            <w:r w:rsidRPr="00547DD2">
              <w:rPr>
                <w:rFonts w:eastAsia="Arial" w:cs="Arial"/>
                <w:b/>
                <w:bCs/>
                <w:i/>
                <w:sz w:val="20"/>
                <w:szCs w:val="20"/>
                <w:lang w:val="ka-GE"/>
              </w:rPr>
              <w:t xml:space="preserve">/ </w:t>
            </w:r>
            <w:r w:rsidRPr="00547DD2">
              <w:rPr>
                <w:rFonts w:eastAsia="Sylfaen" w:cs="Sylfaen"/>
                <w:b/>
                <w:bCs/>
                <w:sz w:val="20"/>
                <w:szCs w:val="20"/>
                <w:lang w:val="ka-GE"/>
              </w:rPr>
              <w:t xml:space="preserve">შურფის </w:t>
            </w:r>
            <w:r w:rsidRPr="00547DD2">
              <w:rPr>
                <w:rFonts w:eastAsia="Arial" w:cs="Arial"/>
                <w:b/>
                <w:bCs/>
                <w:i/>
                <w:sz w:val="20"/>
                <w:szCs w:val="20"/>
                <w:lang w:val="ka-GE"/>
              </w:rPr>
              <w:t xml:space="preserve">/ </w:t>
            </w:r>
            <w:r w:rsidRPr="00547DD2">
              <w:rPr>
                <w:rFonts w:eastAsia="Sylfaen" w:cs="Sylfaen"/>
                <w:b/>
                <w:bCs/>
                <w:sz w:val="20"/>
                <w:szCs w:val="20"/>
                <w:lang w:val="ka-GE"/>
              </w:rPr>
              <w:t xml:space="preserve">ნაჩენი </w:t>
            </w:r>
            <w:r w:rsidRPr="00547DD2">
              <w:rPr>
                <w:rFonts w:eastAsia="Arial" w:cs="Arial"/>
                <w:b/>
                <w:bCs/>
                <w:i/>
                <w:sz w:val="20"/>
                <w:szCs w:val="20"/>
                <w:lang w:val="ka-GE"/>
              </w:rPr>
              <w:t>#</w:t>
            </w:r>
          </w:p>
        </w:tc>
        <w:tc>
          <w:tcPr>
            <w:tcW w:w="395"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1A8839AB"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771927D7" w14:textId="77777777" w:rsidR="00A31AF7" w:rsidRPr="00547DD2" w:rsidRDefault="00A31AF7" w:rsidP="0087521D">
            <w:pPr>
              <w:widowControl w:val="0"/>
              <w:autoSpaceDE w:val="0"/>
              <w:autoSpaceDN w:val="0"/>
              <w:spacing w:before="0" w:after="0" w:line="240" w:lineRule="auto"/>
              <w:ind w:left="146"/>
              <w:jc w:val="center"/>
              <w:rPr>
                <w:rFonts w:eastAsia="Sylfaen" w:cs="Sylfaen"/>
                <w:sz w:val="20"/>
                <w:szCs w:val="20"/>
                <w:lang w:val="ka-GE"/>
              </w:rPr>
            </w:pPr>
            <w:r w:rsidRPr="00547DD2">
              <w:rPr>
                <w:rFonts w:eastAsia="Sylfaen" w:cs="Sylfaen"/>
                <w:sz w:val="20"/>
                <w:szCs w:val="20"/>
                <w:lang w:val="ka-GE"/>
              </w:rPr>
              <w:t>ნიმუშის აღების ინტერვალი</w:t>
            </w:r>
            <w:r w:rsidRPr="00547DD2">
              <w:rPr>
                <w:rFonts w:eastAsia="Arial" w:cs="Arial"/>
                <w:sz w:val="20"/>
                <w:szCs w:val="20"/>
                <w:lang w:val="ka-GE"/>
              </w:rPr>
              <w:t xml:space="preserve">, </w:t>
            </w:r>
            <w:r w:rsidRPr="00547DD2">
              <w:rPr>
                <w:rFonts w:eastAsia="Sylfaen" w:cs="Sylfaen"/>
                <w:sz w:val="20"/>
                <w:szCs w:val="20"/>
                <w:lang w:val="ka-GE"/>
              </w:rPr>
              <w:t>მ</w:t>
            </w:r>
          </w:p>
        </w:tc>
        <w:tc>
          <w:tcPr>
            <w:tcW w:w="2358" w:type="pct"/>
            <w:gridSpan w:val="6"/>
            <w:tcBorders>
              <w:top w:val="single" w:sz="4" w:space="0" w:color="000000"/>
              <w:left w:val="single" w:sz="4" w:space="0" w:color="000000"/>
              <w:bottom w:val="single" w:sz="4" w:space="0" w:color="000000"/>
              <w:right w:val="single" w:sz="4" w:space="0" w:color="000000"/>
            </w:tcBorders>
            <w:vAlign w:val="center"/>
            <w:hideMark/>
          </w:tcPr>
          <w:p w14:paraId="1B1A5154" w14:textId="77777777" w:rsidR="00A31AF7" w:rsidRPr="00547DD2" w:rsidRDefault="00A31AF7" w:rsidP="0087521D">
            <w:pPr>
              <w:widowControl w:val="0"/>
              <w:autoSpaceDE w:val="0"/>
              <w:autoSpaceDN w:val="0"/>
              <w:spacing w:before="0" w:after="0" w:line="240" w:lineRule="auto"/>
              <w:ind w:left="-7"/>
              <w:jc w:val="center"/>
              <w:rPr>
                <w:rFonts w:eastAsia="Sylfaen" w:cs="Sylfaen"/>
                <w:sz w:val="20"/>
                <w:szCs w:val="20"/>
                <w:lang w:val="ka-GE"/>
              </w:rPr>
            </w:pPr>
            <w:r w:rsidRPr="00547DD2">
              <w:rPr>
                <w:rFonts w:eastAsia="Sylfaen" w:cs="Sylfaen"/>
                <w:sz w:val="20"/>
                <w:szCs w:val="20"/>
                <w:lang w:val="ka-GE"/>
              </w:rPr>
              <w:t>ფრაქციის ზომები</w:t>
            </w:r>
            <w:r w:rsidRPr="00547DD2">
              <w:rPr>
                <w:rFonts w:eastAsia="Arial" w:cs="Arial"/>
                <w:sz w:val="20"/>
                <w:szCs w:val="20"/>
                <w:lang w:val="ka-GE"/>
              </w:rPr>
              <w:t xml:space="preserve">, </w:t>
            </w:r>
            <w:r w:rsidRPr="00547DD2">
              <w:rPr>
                <w:rFonts w:eastAsia="Sylfaen" w:cs="Sylfaen"/>
                <w:sz w:val="20"/>
                <w:szCs w:val="20"/>
                <w:lang w:val="ka-GE"/>
              </w:rPr>
              <w:t>მმ</w:t>
            </w:r>
          </w:p>
        </w:tc>
        <w:tc>
          <w:tcPr>
            <w:tcW w:w="628" w:type="pct"/>
            <w:gridSpan w:val="2"/>
            <w:tcBorders>
              <w:top w:val="single" w:sz="4" w:space="0" w:color="000000"/>
              <w:left w:val="single" w:sz="4" w:space="0" w:color="000000"/>
              <w:bottom w:val="single" w:sz="4" w:space="0" w:color="000000"/>
              <w:right w:val="single" w:sz="4" w:space="0" w:color="000000"/>
            </w:tcBorders>
            <w:vAlign w:val="center"/>
            <w:hideMark/>
          </w:tcPr>
          <w:p w14:paraId="5BAEBE7C" w14:textId="77777777" w:rsidR="00A31AF7" w:rsidRPr="00547DD2" w:rsidRDefault="00A31AF7" w:rsidP="0087521D">
            <w:pPr>
              <w:widowControl w:val="0"/>
              <w:autoSpaceDE w:val="0"/>
              <w:autoSpaceDN w:val="0"/>
              <w:spacing w:before="0" w:after="0" w:line="240" w:lineRule="auto"/>
              <w:ind w:right="82"/>
              <w:jc w:val="center"/>
              <w:rPr>
                <w:rFonts w:eastAsia="Arial" w:cs="Arial"/>
                <w:sz w:val="20"/>
                <w:szCs w:val="20"/>
                <w:lang w:val="ka-GE"/>
              </w:rPr>
            </w:pPr>
            <w:r w:rsidRPr="00547DD2">
              <w:rPr>
                <w:rFonts w:eastAsia="Sylfaen" w:cs="Sylfaen"/>
                <w:sz w:val="20"/>
                <w:szCs w:val="20"/>
                <w:lang w:val="ka-GE"/>
              </w:rPr>
              <w:t>ტენიანობა</w:t>
            </w:r>
            <w:r w:rsidRPr="00547DD2">
              <w:rPr>
                <w:rFonts w:eastAsia="Arial" w:cs="Arial"/>
                <w:sz w:val="20"/>
                <w:szCs w:val="20"/>
                <w:lang w:val="ka-GE"/>
              </w:rPr>
              <w:t>, W</w:t>
            </w:r>
          </w:p>
        </w:tc>
        <w:tc>
          <w:tcPr>
            <w:tcW w:w="942" w:type="pct"/>
            <w:gridSpan w:val="3"/>
            <w:tcBorders>
              <w:top w:val="single" w:sz="4" w:space="0" w:color="000000"/>
              <w:left w:val="single" w:sz="4" w:space="0" w:color="000000"/>
              <w:bottom w:val="single" w:sz="4" w:space="0" w:color="000000"/>
              <w:right w:val="single" w:sz="4" w:space="0" w:color="000000"/>
            </w:tcBorders>
            <w:vAlign w:val="center"/>
          </w:tcPr>
          <w:p w14:paraId="601F1D5E" w14:textId="77777777" w:rsidR="00A31AF7" w:rsidRPr="00547DD2" w:rsidRDefault="00A31AF7" w:rsidP="0087521D">
            <w:pPr>
              <w:widowControl w:val="0"/>
              <w:autoSpaceDE w:val="0"/>
              <w:autoSpaceDN w:val="0"/>
              <w:spacing w:before="0" w:after="0" w:line="240" w:lineRule="auto"/>
              <w:ind w:left="160"/>
              <w:jc w:val="center"/>
              <w:rPr>
                <w:rFonts w:eastAsia="Sylfaen" w:cs="Sylfaen"/>
                <w:sz w:val="20"/>
                <w:szCs w:val="20"/>
                <w:lang w:val="ka-GE"/>
              </w:rPr>
            </w:pPr>
            <w:r w:rsidRPr="00547DD2">
              <w:rPr>
                <w:rFonts w:eastAsia="Sylfaen" w:cs="Sylfaen"/>
                <w:sz w:val="20"/>
                <w:szCs w:val="20"/>
                <w:lang w:val="ka-GE"/>
              </w:rPr>
              <w:t>პლასტიკურობა</w:t>
            </w:r>
          </w:p>
        </w:tc>
        <w:tc>
          <w:tcPr>
            <w:tcW w:w="364"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24B692D7"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0B2C06F8" w14:textId="77777777" w:rsidR="00A31AF7" w:rsidRPr="00547DD2" w:rsidRDefault="00A31AF7" w:rsidP="0087521D">
            <w:pPr>
              <w:widowControl w:val="0"/>
              <w:autoSpaceDE w:val="0"/>
              <w:autoSpaceDN w:val="0"/>
              <w:spacing w:before="0" w:after="0" w:line="240" w:lineRule="auto"/>
              <w:ind w:left="267"/>
              <w:jc w:val="center"/>
              <w:rPr>
                <w:rFonts w:eastAsia="Arial" w:cs="Arial"/>
                <w:sz w:val="20"/>
                <w:szCs w:val="20"/>
                <w:lang w:val="ka-GE"/>
              </w:rPr>
            </w:pPr>
            <w:r w:rsidRPr="00547DD2">
              <w:rPr>
                <w:rFonts w:eastAsia="Sylfaen" w:cs="Sylfaen"/>
                <w:sz w:val="20"/>
                <w:szCs w:val="20"/>
                <w:lang w:val="ka-GE"/>
              </w:rPr>
              <w:t>დენადობის მაჩვენებელი</w:t>
            </w:r>
            <w:r w:rsidRPr="00547DD2">
              <w:rPr>
                <w:rFonts w:eastAsia="Arial" w:cs="Arial"/>
                <w:sz w:val="20"/>
                <w:szCs w:val="20"/>
                <w:lang w:val="ka-GE"/>
              </w:rPr>
              <w:t>, IL</w:t>
            </w:r>
          </w:p>
        </w:tc>
      </w:tr>
      <w:tr w:rsidR="00A31AF7" w:rsidRPr="00547DD2" w14:paraId="2CC1DF6E" w14:textId="77777777" w:rsidTr="0087521D">
        <w:trPr>
          <w:trHeight w:val="2570"/>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14:paraId="22A25680" w14:textId="77777777" w:rsidR="00A31AF7" w:rsidRPr="00547DD2" w:rsidRDefault="00A31AF7" w:rsidP="0087521D">
            <w:pPr>
              <w:widowControl w:val="0"/>
              <w:autoSpaceDE w:val="0"/>
              <w:autoSpaceDN w:val="0"/>
              <w:spacing w:before="0" w:after="0" w:line="240" w:lineRule="auto"/>
              <w:jc w:val="center"/>
              <w:rPr>
                <w:rFonts w:eastAsia="Arial" w:cs="Arial"/>
                <w:b/>
                <w:bCs/>
                <w:i/>
                <w:sz w:val="20"/>
                <w:szCs w:val="20"/>
                <w:lang w:val="ka-GE"/>
              </w:rPr>
            </w:pPr>
          </w:p>
        </w:tc>
        <w:tc>
          <w:tcPr>
            <w:tcW w:w="395" w:type="pct"/>
            <w:vMerge/>
            <w:tcBorders>
              <w:top w:val="single" w:sz="4" w:space="0" w:color="000000"/>
              <w:left w:val="single" w:sz="4" w:space="0" w:color="000000"/>
              <w:bottom w:val="single" w:sz="4" w:space="0" w:color="000000"/>
              <w:right w:val="single" w:sz="4" w:space="0" w:color="000000"/>
            </w:tcBorders>
            <w:vAlign w:val="center"/>
            <w:hideMark/>
          </w:tcPr>
          <w:p w14:paraId="48DD1E8D" w14:textId="77777777" w:rsidR="00A31AF7" w:rsidRPr="00547DD2" w:rsidRDefault="00A31AF7" w:rsidP="0087521D">
            <w:pPr>
              <w:widowControl w:val="0"/>
              <w:autoSpaceDE w:val="0"/>
              <w:autoSpaceDN w:val="0"/>
              <w:spacing w:before="0" w:after="0" w:line="240" w:lineRule="auto"/>
              <w:jc w:val="center"/>
              <w:rPr>
                <w:rFonts w:eastAsia="Sylfaen" w:cs="Sylfaen"/>
                <w:sz w:val="20"/>
                <w:szCs w:val="20"/>
                <w:lang w:val="ka-GE"/>
              </w:rPr>
            </w:pPr>
          </w:p>
        </w:tc>
        <w:tc>
          <w:tcPr>
            <w:tcW w:w="391" w:type="pct"/>
            <w:tcBorders>
              <w:top w:val="single" w:sz="4" w:space="0" w:color="000000"/>
              <w:left w:val="single" w:sz="4" w:space="0" w:color="000000"/>
              <w:bottom w:val="single" w:sz="4" w:space="0" w:color="000000"/>
              <w:right w:val="single" w:sz="4" w:space="0" w:color="000000"/>
            </w:tcBorders>
            <w:textDirection w:val="btLr"/>
            <w:vAlign w:val="center"/>
            <w:hideMark/>
          </w:tcPr>
          <w:p w14:paraId="65E9EDF3" w14:textId="77777777" w:rsidR="00A31AF7" w:rsidRPr="00547DD2" w:rsidRDefault="00A31AF7" w:rsidP="0087521D">
            <w:pPr>
              <w:widowControl w:val="0"/>
              <w:autoSpaceDE w:val="0"/>
              <w:autoSpaceDN w:val="0"/>
              <w:spacing w:before="0" w:after="0" w:line="240" w:lineRule="auto"/>
              <w:ind w:left="412" w:right="412"/>
              <w:jc w:val="center"/>
              <w:rPr>
                <w:rFonts w:eastAsia="Arial" w:cs="Arial"/>
                <w:sz w:val="20"/>
                <w:szCs w:val="20"/>
                <w:lang w:val="ka-GE"/>
              </w:rPr>
            </w:pPr>
            <w:r w:rsidRPr="00547DD2">
              <w:rPr>
                <w:rFonts w:eastAsia="Sylfaen" w:cs="Sylfaen"/>
                <w:sz w:val="20"/>
                <w:szCs w:val="20"/>
                <w:lang w:val="ka-GE"/>
              </w:rPr>
              <w:t xml:space="preserve">ლოდი </w:t>
            </w:r>
            <w:r w:rsidRPr="00547DD2">
              <w:rPr>
                <w:rFonts w:eastAsia="Arial" w:cs="Arial"/>
                <w:sz w:val="20"/>
                <w:szCs w:val="20"/>
                <w:lang w:val="ka-GE"/>
              </w:rPr>
              <w:t xml:space="preserve">/ </w:t>
            </w:r>
            <w:r w:rsidRPr="00547DD2">
              <w:rPr>
                <w:rFonts w:eastAsia="Sylfaen" w:cs="Sylfaen"/>
                <w:sz w:val="20"/>
                <w:szCs w:val="20"/>
                <w:lang w:val="ka-GE"/>
              </w:rPr>
              <w:t xml:space="preserve">კაჭარი </w:t>
            </w:r>
            <w:r w:rsidRPr="00547DD2">
              <w:rPr>
                <w:rFonts w:eastAsia="Arial" w:cs="Arial"/>
                <w:sz w:val="20"/>
                <w:szCs w:val="20"/>
                <w:lang w:val="ka-GE"/>
              </w:rPr>
              <w:t>%</w:t>
            </w:r>
          </w:p>
          <w:p w14:paraId="5A5A5E3D" w14:textId="77777777" w:rsidR="00A31AF7" w:rsidRPr="00547DD2" w:rsidRDefault="00A31AF7" w:rsidP="0087521D">
            <w:pPr>
              <w:widowControl w:val="0"/>
              <w:autoSpaceDE w:val="0"/>
              <w:autoSpaceDN w:val="0"/>
              <w:spacing w:before="0" w:after="0" w:line="240" w:lineRule="auto"/>
              <w:ind w:left="411" w:right="412"/>
              <w:jc w:val="center"/>
              <w:rPr>
                <w:rFonts w:eastAsia="Sylfaen" w:cs="Sylfaen"/>
                <w:sz w:val="20"/>
                <w:szCs w:val="20"/>
                <w:lang w:val="ka-GE"/>
              </w:rPr>
            </w:pPr>
            <w:r w:rsidRPr="00547DD2">
              <w:rPr>
                <w:rFonts w:eastAsia="Sylfaen" w:cs="Sylfaen"/>
                <w:sz w:val="20"/>
                <w:szCs w:val="20"/>
                <w:lang w:val="ka-GE"/>
              </w:rPr>
              <w:t>&gt;200.0</w:t>
            </w:r>
          </w:p>
        </w:tc>
        <w:tc>
          <w:tcPr>
            <w:tcW w:w="394" w:type="pct"/>
            <w:tcBorders>
              <w:top w:val="single" w:sz="4" w:space="0" w:color="000000"/>
              <w:left w:val="single" w:sz="4" w:space="0" w:color="000000"/>
              <w:bottom w:val="single" w:sz="4" w:space="0" w:color="000000"/>
              <w:right w:val="single" w:sz="4" w:space="0" w:color="000000"/>
            </w:tcBorders>
            <w:textDirection w:val="btLr"/>
            <w:vAlign w:val="center"/>
            <w:hideMark/>
          </w:tcPr>
          <w:p w14:paraId="57DE37A1" w14:textId="77777777" w:rsidR="00A31AF7" w:rsidRPr="00547DD2" w:rsidRDefault="00A31AF7" w:rsidP="0087521D">
            <w:pPr>
              <w:widowControl w:val="0"/>
              <w:autoSpaceDE w:val="0"/>
              <w:autoSpaceDN w:val="0"/>
              <w:spacing w:before="0" w:after="0" w:line="240" w:lineRule="auto"/>
              <w:ind w:left="782" w:right="457" w:hanging="323"/>
              <w:jc w:val="center"/>
              <w:rPr>
                <w:rFonts w:eastAsia="Arial" w:cs="Arial"/>
                <w:sz w:val="20"/>
                <w:szCs w:val="20"/>
                <w:lang w:val="ka-GE"/>
              </w:rPr>
            </w:pPr>
            <w:r w:rsidRPr="00547DD2">
              <w:rPr>
                <w:rFonts w:eastAsia="Sylfaen" w:cs="Sylfaen"/>
                <w:sz w:val="20"/>
                <w:szCs w:val="20"/>
                <w:lang w:val="ka-GE"/>
              </w:rPr>
              <w:t xml:space="preserve">ღორღი </w:t>
            </w:r>
            <w:r w:rsidRPr="00547DD2">
              <w:rPr>
                <w:rFonts w:eastAsia="Arial" w:cs="Arial"/>
                <w:sz w:val="20"/>
                <w:szCs w:val="20"/>
                <w:lang w:val="ka-GE"/>
              </w:rPr>
              <w:t xml:space="preserve">/ </w:t>
            </w:r>
            <w:r w:rsidRPr="00547DD2">
              <w:rPr>
                <w:rFonts w:eastAsia="Sylfaen" w:cs="Sylfaen"/>
                <w:sz w:val="20"/>
                <w:szCs w:val="20"/>
                <w:lang w:val="ka-GE"/>
              </w:rPr>
              <w:t xml:space="preserve">კენჭი </w:t>
            </w:r>
            <w:r w:rsidRPr="00547DD2">
              <w:rPr>
                <w:rFonts w:eastAsia="Arial" w:cs="Arial"/>
                <w:sz w:val="20"/>
                <w:szCs w:val="20"/>
                <w:lang w:val="ka-GE"/>
              </w:rPr>
              <w:t>% 200.0-10.0</w:t>
            </w:r>
          </w:p>
        </w:tc>
        <w:tc>
          <w:tcPr>
            <w:tcW w:w="417" w:type="pct"/>
            <w:tcBorders>
              <w:top w:val="single" w:sz="4" w:space="0" w:color="000000"/>
              <w:left w:val="single" w:sz="4" w:space="0" w:color="000000"/>
              <w:bottom w:val="single" w:sz="4" w:space="0" w:color="000000"/>
              <w:right w:val="single" w:sz="4" w:space="0" w:color="000000"/>
            </w:tcBorders>
            <w:textDirection w:val="btLr"/>
            <w:vAlign w:val="center"/>
            <w:hideMark/>
          </w:tcPr>
          <w:p w14:paraId="030903CB" w14:textId="77777777" w:rsidR="00A31AF7" w:rsidRPr="00547DD2" w:rsidRDefault="00A31AF7" w:rsidP="0087521D">
            <w:pPr>
              <w:widowControl w:val="0"/>
              <w:autoSpaceDE w:val="0"/>
              <w:autoSpaceDN w:val="0"/>
              <w:spacing w:before="0" w:after="0" w:line="240" w:lineRule="auto"/>
              <w:ind w:left="899" w:right="491" w:hanging="407"/>
              <w:jc w:val="center"/>
              <w:rPr>
                <w:rFonts w:eastAsia="Arial" w:cs="Arial"/>
                <w:sz w:val="20"/>
                <w:szCs w:val="20"/>
                <w:lang w:val="ka-GE"/>
              </w:rPr>
            </w:pPr>
            <w:r w:rsidRPr="00547DD2">
              <w:rPr>
                <w:rFonts w:eastAsia="Sylfaen" w:cs="Sylfaen"/>
                <w:sz w:val="20"/>
                <w:szCs w:val="20"/>
                <w:lang w:val="ka-GE"/>
              </w:rPr>
              <w:t xml:space="preserve">ხვინჭა </w:t>
            </w:r>
            <w:r w:rsidRPr="00547DD2">
              <w:rPr>
                <w:rFonts w:eastAsia="Arial" w:cs="Arial"/>
                <w:sz w:val="20"/>
                <w:szCs w:val="20"/>
                <w:lang w:val="ka-GE"/>
              </w:rPr>
              <w:t xml:space="preserve">/ </w:t>
            </w:r>
            <w:r w:rsidRPr="00547DD2">
              <w:rPr>
                <w:rFonts w:eastAsia="Sylfaen" w:cs="Sylfaen"/>
                <w:sz w:val="20"/>
                <w:szCs w:val="20"/>
                <w:lang w:val="ka-GE"/>
              </w:rPr>
              <w:t>ხრეში</w:t>
            </w:r>
            <w:r w:rsidRPr="00547DD2">
              <w:rPr>
                <w:rFonts w:eastAsia="Arial" w:cs="Arial"/>
                <w:sz w:val="20"/>
                <w:szCs w:val="20"/>
                <w:lang w:val="ka-GE"/>
              </w:rPr>
              <w:t>% 10,0-2,0</w:t>
            </w:r>
          </w:p>
        </w:tc>
        <w:tc>
          <w:tcPr>
            <w:tcW w:w="369" w:type="pct"/>
            <w:tcBorders>
              <w:top w:val="single" w:sz="4" w:space="0" w:color="000000"/>
              <w:left w:val="single" w:sz="4" w:space="0" w:color="000000"/>
              <w:bottom w:val="single" w:sz="4" w:space="0" w:color="000000"/>
              <w:right w:val="single" w:sz="4" w:space="0" w:color="000000"/>
            </w:tcBorders>
            <w:textDirection w:val="btLr"/>
            <w:vAlign w:val="center"/>
            <w:hideMark/>
          </w:tcPr>
          <w:p w14:paraId="0BE3303B" w14:textId="77777777" w:rsidR="00A31AF7" w:rsidRPr="00547DD2" w:rsidRDefault="00A31AF7" w:rsidP="0087521D">
            <w:pPr>
              <w:widowControl w:val="0"/>
              <w:autoSpaceDE w:val="0"/>
              <w:autoSpaceDN w:val="0"/>
              <w:spacing w:before="0" w:after="0" w:line="240" w:lineRule="auto"/>
              <w:ind w:left="905" w:right="904"/>
              <w:jc w:val="center"/>
              <w:rPr>
                <w:rFonts w:eastAsia="Arial" w:cs="Arial"/>
                <w:sz w:val="20"/>
                <w:szCs w:val="20"/>
                <w:lang w:val="ka-GE"/>
              </w:rPr>
            </w:pPr>
            <w:r w:rsidRPr="00547DD2">
              <w:rPr>
                <w:rFonts w:eastAsia="Sylfaen" w:cs="Sylfaen"/>
                <w:sz w:val="20"/>
                <w:szCs w:val="20"/>
                <w:lang w:val="ka-GE"/>
              </w:rPr>
              <w:t xml:space="preserve">ქვიშა </w:t>
            </w:r>
            <w:r w:rsidRPr="00547DD2">
              <w:rPr>
                <w:rFonts w:eastAsia="Arial" w:cs="Arial"/>
                <w:sz w:val="20"/>
                <w:szCs w:val="20"/>
                <w:lang w:val="ka-GE"/>
              </w:rPr>
              <w:t>% 2.0-0,1</w:t>
            </w:r>
          </w:p>
        </w:tc>
        <w:tc>
          <w:tcPr>
            <w:tcW w:w="393" w:type="pct"/>
            <w:tcBorders>
              <w:top w:val="single" w:sz="4" w:space="0" w:color="000000"/>
              <w:left w:val="single" w:sz="4" w:space="0" w:color="000000"/>
              <w:bottom w:val="single" w:sz="4" w:space="0" w:color="000000"/>
              <w:right w:val="single" w:sz="4" w:space="0" w:color="000000"/>
            </w:tcBorders>
            <w:textDirection w:val="btLr"/>
            <w:vAlign w:val="center"/>
            <w:hideMark/>
          </w:tcPr>
          <w:p w14:paraId="25BE04BB" w14:textId="77777777" w:rsidR="00A31AF7" w:rsidRPr="00547DD2" w:rsidRDefault="00A31AF7" w:rsidP="0087521D">
            <w:pPr>
              <w:widowControl w:val="0"/>
              <w:autoSpaceDE w:val="0"/>
              <w:autoSpaceDN w:val="0"/>
              <w:spacing w:before="0" w:after="0" w:line="240" w:lineRule="auto"/>
              <w:ind w:left="782" w:right="763" w:firstLine="16"/>
              <w:jc w:val="center"/>
              <w:rPr>
                <w:rFonts w:eastAsia="Arial" w:cs="Arial"/>
                <w:sz w:val="20"/>
                <w:szCs w:val="20"/>
                <w:lang w:val="ka-GE"/>
              </w:rPr>
            </w:pPr>
            <w:r w:rsidRPr="00547DD2">
              <w:rPr>
                <w:rFonts w:eastAsia="Sylfaen" w:cs="Sylfaen"/>
                <w:sz w:val="20"/>
                <w:szCs w:val="20"/>
                <w:lang w:val="ka-GE"/>
              </w:rPr>
              <w:t xml:space="preserve">მტვერი </w:t>
            </w:r>
            <w:r w:rsidRPr="00547DD2">
              <w:rPr>
                <w:rFonts w:eastAsia="Arial" w:cs="Arial"/>
                <w:sz w:val="20"/>
                <w:szCs w:val="20"/>
                <w:lang w:val="ka-GE"/>
              </w:rPr>
              <w:t>% 0,1 - 0,005</w:t>
            </w:r>
          </w:p>
        </w:tc>
        <w:tc>
          <w:tcPr>
            <w:tcW w:w="394" w:type="pct"/>
            <w:tcBorders>
              <w:top w:val="single" w:sz="4" w:space="0" w:color="000000"/>
              <w:left w:val="single" w:sz="4" w:space="0" w:color="000000"/>
              <w:bottom w:val="single" w:sz="4" w:space="0" w:color="000000"/>
              <w:right w:val="single" w:sz="4" w:space="0" w:color="000000"/>
            </w:tcBorders>
            <w:textDirection w:val="btLr"/>
            <w:vAlign w:val="center"/>
          </w:tcPr>
          <w:p w14:paraId="05C8345F"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6C8DDED0" w14:textId="77777777" w:rsidR="00A31AF7" w:rsidRPr="00547DD2" w:rsidRDefault="00A31AF7" w:rsidP="0087521D">
            <w:pPr>
              <w:widowControl w:val="0"/>
              <w:autoSpaceDE w:val="0"/>
              <w:autoSpaceDN w:val="0"/>
              <w:spacing w:before="0" w:after="0" w:line="240" w:lineRule="auto"/>
              <w:ind w:left="533"/>
              <w:jc w:val="center"/>
              <w:rPr>
                <w:rFonts w:eastAsia="Arial" w:cs="Arial"/>
                <w:sz w:val="20"/>
                <w:szCs w:val="20"/>
                <w:lang w:val="ka-GE"/>
              </w:rPr>
            </w:pPr>
            <w:r w:rsidRPr="00547DD2">
              <w:rPr>
                <w:rFonts w:eastAsia="Sylfaen" w:cs="Sylfaen"/>
                <w:sz w:val="20"/>
                <w:szCs w:val="20"/>
                <w:lang w:val="ka-GE"/>
              </w:rPr>
              <w:t xml:space="preserve">თიხა </w:t>
            </w:r>
            <w:r w:rsidRPr="00547DD2">
              <w:rPr>
                <w:rFonts w:eastAsia="Arial" w:cs="Arial"/>
                <w:sz w:val="20"/>
                <w:szCs w:val="20"/>
                <w:lang w:val="ka-GE"/>
              </w:rPr>
              <w:t>% &lt; 0,005</w:t>
            </w:r>
          </w:p>
        </w:tc>
        <w:tc>
          <w:tcPr>
            <w:tcW w:w="314" w:type="pct"/>
            <w:tcBorders>
              <w:top w:val="single" w:sz="4" w:space="0" w:color="000000"/>
              <w:left w:val="single" w:sz="4" w:space="0" w:color="000000"/>
              <w:bottom w:val="single" w:sz="4" w:space="0" w:color="000000"/>
              <w:right w:val="single" w:sz="4" w:space="0" w:color="000000"/>
            </w:tcBorders>
            <w:textDirection w:val="btLr"/>
            <w:vAlign w:val="center"/>
          </w:tcPr>
          <w:p w14:paraId="19A9BFE6"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20338CD5" w14:textId="77777777" w:rsidR="00A31AF7" w:rsidRPr="00547DD2" w:rsidRDefault="00A31AF7" w:rsidP="0087521D">
            <w:pPr>
              <w:widowControl w:val="0"/>
              <w:autoSpaceDE w:val="0"/>
              <w:autoSpaceDN w:val="0"/>
              <w:spacing w:before="0" w:after="0" w:line="240" w:lineRule="auto"/>
              <w:ind w:left="754"/>
              <w:jc w:val="center"/>
              <w:rPr>
                <w:rFonts w:eastAsia="Sylfaen" w:cs="Sylfaen"/>
                <w:sz w:val="20"/>
                <w:szCs w:val="20"/>
                <w:lang w:val="ka-GE"/>
              </w:rPr>
            </w:pPr>
            <w:r w:rsidRPr="00547DD2">
              <w:rPr>
                <w:rFonts w:eastAsia="Sylfaen" w:cs="Sylfaen"/>
                <w:sz w:val="20"/>
                <w:szCs w:val="20"/>
                <w:lang w:val="ka-GE"/>
              </w:rPr>
              <w:t>ბუნებრივი</w:t>
            </w:r>
          </w:p>
        </w:tc>
        <w:tc>
          <w:tcPr>
            <w:tcW w:w="314" w:type="pct"/>
            <w:tcBorders>
              <w:top w:val="single" w:sz="4" w:space="0" w:color="000000"/>
              <w:left w:val="single" w:sz="4" w:space="0" w:color="000000"/>
              <w:bottom w:val="single" w:sz="4" w:space="0" w:color="000000"/>
              <w:right w:val="single" w:sz="4" w:space="0" w:color="000000"/>
            </w:tcBorders>
            <w:textDirection w:val="btLr"/>
            <w:vAlign w:val="center"/>
          </w:tcPr>
          <w:p w14:paraId="74AE9CA5"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69BC5AE7" w14:textId="77777777" w:rsidR="00A31AF7" w:rsidRPr="00547DD2" w:rsidRDefault="00A31AF7" w:rsidP="0087521D">
            <w:pPr>
              <w:widowControl w:val="0"/>
              <w:autoSpaceDE w:val="0"/>
              <w:autoSpaceDN w:val="0"/>
              <w:spacing w:before="0" w:after="0" w:line="240" w:lineRule="auto"/>
              <w:ind w:left="669"/>
              <w:jc w:val="center"/>
              <w:rPr>
                <w:rFonts w:eastAsia="Sylfaen" w:cs="Sylfaen"/>
                <w:sz w:val="20"/>
                <w:szCs w:val="20"/>
                <w:lang w:val="ka-GE"/>
              </w:rPr>
            </w:pPr>
            <w:r w:rsidRPr="00547DD2">
              <w:rPr>
                <w:rFonts w:eastAsia="Sylfaen" w:cs="Sylfaen"/>
                <w:sz w:val="20"/>
                <w:szCs w:val="20"/>
                <w:lang w:val="ka-GE"/>
              </w:rPr>
              <w:t>შემავსებელი</w:t>
            </w:r>
          </w:p>
        </w:tc>
        <w:tc>
          <w:tcPr>
            <w:tcW w:w="314" w:type="pct"/>
            <w:tcBorders>
              <w:top w:val="single" w:sz="4" w:space="0" w:color="000000"/>
              <w:left w:val="single" w:sz="4" w:space="0" w:color="000000"/>
              <w:bottom w:val="single" w:sz="4" w:space="0" w:color="000000"/>
              <w:right w:val="single" w:sz="4" w:space="0" w:color="000000"/>
            </w:tcBorders>
            <w:textDirection w:val="btLr"/>
            <w:vAlign w:val="center"/>
          </w:tcPr>
          <w:p w14:paraId="79F83E95"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4385E532" w14:textId="77777777" w:rsidR="00A31AF7" w:rsidRPr="00547DD2" w:rsidRDefault="00A31AF7" w:rsidP="0087521D">
            <w:pPr>
              <w:widowControl w:val="0"/>
              <w:autoSpaceDE w:val="0"/>
              <w:autoSpaceDN w:val="0"/>
              <w:spacing w:before="0" w:after="0" w:line="240" w:lineRule="auto"/>
              <w:ind w:left="328"/>
              <w:jc w:val="center"/>
              <w:rPr>
                <w:rFonts w:eastAsia="Arial" w:cs="Arial"/>
                <w:sz w:val="20"/>
                <w:szCs w:val="20"/>
                <w:lang w:val="ka-GE"/>
              </w:rPr>
            </w:pPr>
            <w:r w:rsidRPr="00547DD2">
              <w:rPr>
                <w:rFonts w:eastAsia="Sylfaen" w:cs="Sylfaen"/>
                <w:sz w:val="20"/>
                <w:szCs w:val="20"/>
                <w:lang w:val="ka-GE"/>
              </w:rPr>
              <w:t>ზედა ზღვარი</w:t>
            </w:r>
            <w:r w:rsidRPr="00547DD2">
              <w:rPr>
                <w:rFonts w:eastAsia="Arial" w:cs="Arial"/>
                <w:sz w:val="20"/>
                <w:szCs w:val="20"/>
                <w:lang w:val="ka-GE"/>
              </w:rPr>
              <w:t>, W</w:t>
            </w:r>
            <w:r w:rsidRPr="00547DD2">
              <w:rPr>
                <w:rFonts w:eastAsia="Arial" w:cs="Arial"/>
                <w:sz w:val="20"/>
                <w:szCs w:val="20"/>
                <w:vertAlign w:val="subscript"/>
                <w:lang w:val="ka-GE"/>
              </w:rPr>
              <w:t>L</w:t>
            </w:r>
            <w:r w:rsidRPr="00547DD2">
              <w:rPr>
                <w:rFonts w:eastAsia="Arial" w:cs="Arial"/>
                <w:sz w:val="20"/>
                <w:szCs w:val="20"/>
                <w:lang w:val="ka-GE"/>
              </w:rPr>
              <w:t>%</w:t>
            </w:r>
          </w:p>
        </w:tc>
        <w:tc>
          <w:tcPr>
            <w:tcW w:w="314" w:type="pct"/>
            <w:tcBorders>
              <w:top w:val="single" w:sz="4" w:space="0" w:color="000000"/>
              <w:left w:val="single" w:sz="4" w:space="0" w:color="000000"/>
              <w:bottom w:val="single" w:sz="4" w:space="0" w:color="000000"/>
              <w:right w:val="single" w:sz="4" w:space="0" w:color="000000"/>
            </w:tcBorders>
            <w:textDirection w:val="btLr"/>
            <w:vAlign w:val="center"/>
          </w:tcPr>
          <w:p w14:paraId="02B68DCD" w14:textId="77777777" w:rsidR="00A31AF7" w:rsidRPr="00547DD2" w:rsidRDefault="00A31AF7" w:rsidP="0087521D">
            <w:pPr>
              <w:widowControl w:val="0"/>
              <w:autoSpaceDE w:val="0"/>
              <w:autoSpaceDN w:val="0"/>
              <w:spacing w:before="0" w:after="0" w:line="240" w:lineRule="auto"/>
              <w:jc w:val="center"/>
              <w:rPr>
                <w:rFonts w:eastAsia="Sylfaen" w:cs="Sylfaen"/>
                <w:b/>
                <w:sz w:val="20"/>
                <w:szCs w:val="20"/>
                <w:lang w:val="ka-GE"/>
              </w:rPr>
            </w:pPr>
          </w:p>
          <w:p w14:paraId="306AB4C2" w14:textId="77777777" w:rsidR="00A31AF7" w:rsidRPr="00547DD2" w:rsidRDefault="00A31AF7" w:rsidP="0087521D">
            <w:pPr>
              <w:widowControl w:val="0"/>
              <w:autoSpaceDE w:val="0"/>
              <w:autoSpaceDN w:val="0"/>
              <w:spacing w:before="0" w:after="0" w:line="240" w:lineRule="auto"/>
              <w:ind w:left="305"/>
              <w:jc w:val="center"/>
              <w:rPr>
                <w:rFonts w:eastAsia="Arial" w:cs="Arial"/>
                <w:sz w:val="20"/>
                <w:szCs w:val="20"/>
                <w:lang w:val="ka-GE"/>
              </w:rPr>
            </w:pPr>
            <w:r w:rsidRPr="00547DD2">
              <w:rPr>
                <w:rFonts w:eastAsia="Sylfaen" w:cs="Sylfaen"/>
                <w:sz w:val="20"/>
                <w:szCs w:val="20"/>
                <w:lang w:val="ka-GE"/>
              </w:rPr>
              <w:t>ქვედა ზღვარი</w:t>
            </w:r>
            <w:r w:rsidRPr="00547DD2">
              <w:rPr>
                <w:rFonts w:eastAsia="Arial" w:cs="Arial"/>
                <w:sz w:val="20"/>
                <w:szCs w:val="20"/>
                <w:lang w:val="ka-GE"/>
              </w:rPr>
              <w:t>, W</w:t>
            </w:r>
            <w:r w:rsidRPr="00547DD2">
              <w:rPr>
                <w:rFonts w:eastAsia="Arial" w:cs="Arial"/>
                <w:sz w:val="20"/>
                <w:szCs w:val="20"/>
                <w:vertAlign w:val="subscript"/>
                <w:lang w:val="ka-GE"/>
              </w:rPr>
              <w:t>p</w:t>
            </w:r>
            <w:r w:rsidRPr="00547DD2">
              <w:rPr>
                <w:rFonts w:eastAsia="Arial" w:cs="Arial"/>
                <w:sz w:val="20"/>
                <w:szCs w:val="20"/>
                <w:lang w:val="ka-GE"/>
              </w:rPr>
              <w:t>%</w:t>
            </w:r>
          </w:p>
        </w:tc>
        <w:tc>
          <w:tcPr>
            <w:tcW w:w="314" w:type="pct"/>
            <w:tcBorders>
              <w:top w:val="single" w:sz="4" w:space="0" w:color="000000"/>
              <w:left w:val="single" w:sz="4" w:space="0" w:color="000000"/>
              <w:bottom w:val="single" w:sz="4" w:space="0" w:color="000000"/>
              <w:right w:val="single" w:sz="4" w:space="0" w:color="000000"/>
            </w:tcBorders>
            <w:textDirection w:val="btLr"/>
            <w:vAlign w:val="center"/>
            <w:hideMark/>
          </w:tcPr>
          <w:p w14:paraId="08A554AB" w14:textId="77777777" w:rsidR="00A31AF7" w:rsidRPr="00547DD2" w:rsidRDefault="00A31AF7" w:rsidP="0087521D">
            <w:pPr>
              <w:widowControl w:val="0"/>
              <w:autoSpaceDE w:val="0"/>
              <w:autoSpaceDN w:val="0"/>
              <w:spacing w:before="0" w:after="0" w:line="240" w:lineRule="auto"/>
              <w:ind w:left="1197" w:right="32" w:hanging="1154"/>
              <w:jc w:val="center"/>
              <w:rPr>
                <w:rFonts w:eastAsia="Arial" w:cs="Arial"/>
                <w:sz w:val="20"/>
                <w:szCs w:val="20"/>
                <w:lang w:val="ka-GE"/>
              </w:rPr>
            </w:pPr>
            <w:r w:rsidRPr="00547DD2">
              <w:rPr>
                <w:rFonts w:eastAsia="Sylfaen" w:cs="Sylfaen"/>
                <w:sz w:val="20"/>
                <w:szCs w:val="20"/>
                <w:lang w:val="ka-GE"/>
              </w:rPr>
              <w:t>პლასტიკურობის რიცხვი</w:t>
            </w:r>
            <w:r w:rsidRPr="00547DD2">
              <w:rPr>
                <w:rFonts w:eastAsia="Arial" w:cs="Arial"/>
                <w:sz w:val="20"/>
                <w:szCs w:val="20"/>
                <w:lang w:val="ka-GE"/>
              </w:rPr>
              <w:t>, Ip</w:t>
            </w:r>
          </w:p>
        </w:tc>
        <w:tc>
          <w:tcPr>
            <w:tcW w:w="364" w:type="pct"/>
            <w:vMerge/>
            <w:tcBorders>
              <w:top w:val="single" w:sz="4" w:space="0" w:color="000000"/>
              <w:left w:val="single" w:sz="4" w:space="0" w:color="000000"/>
              <w:bottom w:val="single" w:sz="4" w:space="0" w:color="000000"/>
              <w:right w:val="single" w:sz="4" w:space="0" w:color="000000"/>
            </w:tcBorders>
            <w:vAlign w:val="center"/>
            <w:hideMark/>
          </w:tcPr>
          <w:p w14:paraId="49ADD499" w14:textId="77777777" w:rsidR="00A31AF7" w:rsidRPr="00547DD2" w:rsidRDefault="00A31AF7" w:rsidP="0087521D">
            <w:pPr>
              <w:widowControl w:val="0"/>
              <w:autoSpaceDE w:val="0"/>
              <w:autoSpaceDN w:val="0"/>
              <w:spacing w:before="0" w:after="0" w:line="240" w:lineRule="auto"/>
              <w:jc w:val="center"/>
              <w:rPr>
                <w:rFonts w:eastAsia="Arial" w:cs="Arial"/>
                <w:sz w:val="20"/>
                <w:szCs w:val="20"/>
                <w:lang w:val="ka-GE"/>
              </w:rPr>
            </w:pPr>
          </w:p>
        </w:tc>
      </w:tr>
      <w:tr w:rsidR="00A31AF7" w:rsidRPr="00547DD2" w14:paraId="60279B30" w14:textId="77777777" w:rsidTr="0087521D">
        <w:trPr>
          <w:trHeight w:val="699"/>
        </w:trPr>
        <w:tc>
          <w:tcPr>
            <w:tcW w:w="313" w:type="pct"/>
            <w:tcBorders>
              <w:top w:val="single" w:sz="4" w:space="0" w:color="000000"/>
              <w:left w:val="single" w:sz="4" w:space="0" w:color="000000"/>
              <w:bottom w:val="single" w:sz="4" w:space="0" w:color="000000"/>
              <w:right w:val="single" w:sz="4" w:space="0" w:color="000000"/>
            </w:tcBorders>
            <w:vAlign w:val="center"/>
          </w:tcPr>
          <w:p w14:paraId="7230717A" w14:textId="77777777" w:rsidR="00A31AF7" w:rsidRPr="00547DD2" w:rsidRDefault="00A31AF7" w:rsidP="0087521D">
            <w:pPr>
              <w:widowControl w:val="0"/>
              <w:autoSpaceDE w:val="0"/>
              <w:autoSpaceDN w:val="0"/>
              <w:spacing w:before="0" w:after="0" w:line="240" w:lineRule="auto"/>
              <w:ind w:left="240"/>
              <w:jc w:val="center"/>
              <w:rPr>
                <w:rFonts w:eastAsia="Sylfaen" w:cs="Sylfaen"/>
                <w:sz w:val="20"/>
                <w:szCs w:val="20"/>
                <w:lang w:val="ka-GE"/>
              </w:rPr>
            </w:pPr>
            <w:r w:rsidRPr="00547DD2">
              <w:rPr>
                <w:rFonts w:eastAsia="Sylfaen" w:cs="Sylfaen"/>
                <w:sz w:val="20"/>
                <w:szCs w:val="20"/>
                <w:lang w:val="ka-GE"/>
              </w:rPr>
              <w:t>10</w:t>
            </w:r>
          </w:p>
        </w:tc>
        <w:tc>
          <w:tcPr>
            <w:tcW w:w="395" w:type="pct"/>
            <w:tcBorders>
              <w:top w:val="single" w:sz="4" w:space="0" w:color="000000"/>
              <w:left w:val="single" w:sz="4" w:space="0" w:color="000000"/>
              <w:bottom w:val="single" w:sz="4" w:space="0" w:color="000000"/>
              <w:right w:val="single" w:sz="4" w:space="0" w:color="000000"/>
            </w:tcBorders>
            <w:vAlign w:val="center"/>
          </w:tcPr>
          <w:p w14:paraId="50A47577" w14:textId="77777777" w:rsidR="00A31AF7" w:rsidRPr="00547DD2" w:rsidRDefault="00A31AF7" w:rsidP="0087521D">
            <w:pPr>
              <w:widowControl w:val="0"/>
              <w:autoSpaceDE w:val="0"/>
              <w:autoSpaceDN w:val="0"/>
              <w:spacing w:before="0" w:after="0" w:line="240" w:lineRule="auto"/>
              <w:ind w:left="107" w:right="99"/>
              <w:jc w:val="center"/>
              <w:rPr>
                <w:rFonts w:eastAsia="Sylfaen" w:cs="Sylfaen"/>
                <w:sz w:val="20"/>
                <w:szCs w:val="20"/>
                <w:lang w:val="ka-GE"/>
              </w:rPr>
            </w:pPr>
            <w:r w:rsidRPr="00547DD2">
              <w:rPr>
                <w:rFonts w:eastAsia="Sylfaen" w:cs="Sylfaen"/>
                <w:sz w:val="20"/>
                <w:szCs w:val="20"/>
                <w:lang w:val="ka-GE"/>
              </w:rPr>
              <w:t>1.0-1.8</w:t>
            </w:r>
          </w:p>
        </w:tc>
        <w:tc>
          <w:tcPr>
            <w:tcW w:w="391" w:type="pct"/>
            <w:tcBorders>
              <w:top w:val="single" w:sz="4" w:space="0" w:color="000000"/>
              <w:left w:val="single" w:sz="4" w:space="0" w:color="000000"/>
              <w:bottom w:val="single" w:sz="4" w:space="0" w:color="000000"/>
              <w:right w:val="single" w:sz="4" w:space="0" w:color="000000"/>
            </w:tcBorders>
            <w:vAlign w:val="center"/>
          </w:tcPr>
          <w:p w14:paraId="0C0E78ED" w14:textId="77777777" w:rsidR="00A31AF7" w:rsidRPr="00547DD2" w:rsidRDefault="00A31AF7" w:rsidP="0087521D">
            <w:pPr>
              <w:widowControl w:val="0"/>
              <w:autoSpaceDE w:val="0"/>
              <w:autoSpaceDN w:val="0"/>
              <w:spacing w:before="0" w:after="0" w:line="240" w:lineRule="auto"/>
              <w:ind w:right="280"/>
              <w:jc w:val="center"/>
              <w:rPr>
                <w:rFonts w:eastAsia="Sylfaen" w:cs="Sylfaen"/>
                <w:sz w:val="20"/>
                <w:szCs w:val="20"/>
                <w:lang w:val="ka-GE"/>
              </w:rPr>
            </w:pPr>
            <w:r w:rsidRPr="00547DD2">
              <w:rPr>
                <w:rFonts w:eastAsia="Sylfaen" w:cs="Sylfaen"/>
                <w:sz w:val="20"/>
                <w:szCs w:val="20"/>
                <w:lang w:val="ka-GE"/>
              </w:rPr>
              <w:t>-</w:t>
            </w:r>
          </w:p>
        </w:tc>
        <w:tc>
          <w:tcPr>
            <w:tcW w:w="394" w:type="pct"/>
            <w:tcBorders>
              <w:top w:val="single" w:sz="4" w:space="0" w:color="000000"/>
              <w:left w:val="single" w:sz="4" w:space="0" w:color="000000"/>
              <w:bottom w:val="single" w:sz="4" w:space="0" w:color="000000"/>
              <w:right w:val="single" w:sz="4" w:space="0" w:color="000000"/>
            </w:tcBorders>
            <w:vAlign w:val="center"/>
          </w:tcPr>
          <w:p w14:paraId="539F56BC" w14:textId="77777777" w:rsidR="00A31AF7" w:rsidRPr="00547DD2" w:rsidRDefault="00A31AF7" w:rsidP="0087521D">
            <w:pPr>
              <w:widowControl w:val="0"/>
              <w:autoSpaceDE w:val="0"/>
              <w:autoSpaceDN w:val="0"/>
              <w:spacing w:before="0" w:after="0" w:line="240" w:lineRule="auto"/>
              <w:ind w:left="202"/>
              <w:jc w:val="center"/>
              <w:rPr>
                <w:rFonts w:eastAsia="Sylfaen" w:cs="Sylfaen"/>
                <w:sz w:val="20"/>
                <w:szCs w:val="20"/>
                <w:lang w:val="ka-GE"/>
              </w:rPr>
            </w:pPr>
            <w:r w:rsidRPr="00547DD2">
              <w:rPr>
                <w:rFonts w:eastAsia="Sylfaen" w:cs="Sylfaen"/>
                <w:sz w:val="20"/>
                <w:szCs w:val="20"/>
                <w:lang w:val="ka-GE"/>
              </w:rPr>
              <w:t>60.2</w:t>
            </w:r>
          </w:p>
        </w:tc>
        <w:tc>
          <w:tcPr>
            <w:tcW w:w="417" w:type="pct"/>
            <w:tcBorders>
              <w:top w:val="single" w:sz="4" w:space="0" w:color="000000"/>
              <w:left w:val="single" w:sz="4" w:space="0" w:color="000000"/>
              <w:bottom w:val="single" w:sz="4" w:space="0" w:color="000000"/>
              <w:right w:val="single" w:sz="4" w:space="0" w:color="000000"/>
            </w:tcBorders>
            <w:vAlign w:val="center"/>
          </w:tcPr>
          <w:p w14:paraId="05F9D2EE" w14:textId="77777777" w:rsidR="00A31AF7" w:rsidRPr="00547DD2" w:rsidRDefault="00A31AF7" w:rsidP="0087521D">
            <w:pPr>
              <w:widowControl w:val="0"/>
              <w:autoSpaceDE w:val="0"/>
              <w:autoSpaceDN w:val="0"/>
              <w:spacing w:before="0" w:after="0" w:line="240" w:lineRule="auto"/>
              <w:ind w:left="191" w:right="186"/>
              <w:jc w:val="center"/>
              <w:rPr>
                <w:rFonts w:eastAsia="Sylfaen" w:cs="Sylfaen"/>
                <w:sz w:val="20"/>
                <w:szCs w:val="20"/>
                <w:lang w:val="ka-GE"/>
              </w:rPr>
            </w:pPr>
            <w:r w:rsidRPr="00547DD2">
              <w:rPr>
                <w:rFonts w:eastAsia="Sylfaen" w:cs="Sylfaen"/>
                <w:sz w:val="20"/>
                <w:szCs w:val="20"/>
                <w:lang w:val="ka-GE"/>
              </w:rPr>
              <w:t>13.9</w:t>
            </w:r>
          </w:p>
        </w:tc>
        <w:tc>
          <w:tcPr>
            <w:tcW w:w="369" w:type="pct"/>
            <w:tcBorders>
              <w:top w:val="single" w:sz="4" w:space="0" w:color="000000"/>
              <w:left w:val="single" w:sz="4" w:space="0" w:color="000000"/>
              <w:bottom w:val="single" w:sz="4" w:space="0" w:color="000000"/>
              <w:right w:val="single" w:sz="4" w:space="0" w:color="000000"/>
            </w:tcBorders>
            <w:vAlign w:val="center"/>
          </w:tcPr>
          <w:p w14:paraId="7B8C33A7" w14:textId="77777777" w:rsidR="00A31AF7" w:rsidRPr="00547DD2" w:rsidRDefault="00A31AF7" w:rsidP="0087521D">
            <w:pPr>
              <w:widowControl w:val="0"/>
              <w:autoSpaceDE w:val="0"/>
              <w:autoSpaceDN w:val="0"/>
              <w:spacing w:before="0" w:after="0" w:line="240" w:lineRule="auto"/>
              <w:ind w:left="211"/>
              <w:jc w:val="center"/>
              <w:rPr>
                <w:rFonts w:eastAsia="Sylfaen" w:cs="Sylfaen"/>
                <w:sz w:val="20"/>
                <w:szCs w:val="20"/>
                <w:lang w:val="ka-GE"/>
              </w:rPr>
            </w:pPr>
            <w:r w:rsidRPr="00547DD2">
              <w:rPr>
                <w:rFonts w:eastAsia="Sylfaen" w:cs="Sylfaen"/>
                <w:sz w:val="20"/>
                <w:szCs w:val="20"/>
                <w:lang w:val="ka-GE"/>
              </w:rPr>
              <w:t>10.9</w:t>
            </w:r>
          </w:p>
        </w:tc>
        <w:tc>
          <w:tcPr>
            <w:tcW w:w="393" w:type="pct"/>
            <w:tcBorders>
              <w:top w:val="single" w:sz="4" w:space="0" w:color="000000"/>
              <w:left w:val="single" w:sz="4" w:space="0" w:color="000000"/>
              <w:bottom w:val="single" w:sz="4" w:space="0" w:color="000000"/>
              <w:right w:val="single" w:sz="4" w:space="0" w:color="000000"/>
            </w:tcBorders>
            <w:vAlign w:val="center"/>
          </w:tcPr>
          <w:p w14:paraId="2DFF05EE" w14:textId="77777777" w:rsidR="00A31AF7" w:rsidRPr="00547DD2" w:rsidRDefault="00A31AF7" w:rsidP="0087521D">
            <w:pPr>
              <w:widowControl w:val="0"/>
              <w:autoSpaceDE w:val="0"/>
              <w:autoSpaceDN w:val="0"/>
              <w:spacing w:before="0" w:after="0" w:line="240" w:lineRule="auto"/>
              <w:ind w:left="165" w:right="160"/>
              <w:jc w:val="center"/>
              <w:rPr>
                <w:rFonts w:eastAsia="Sylfaen" w:cs="Sylfaen"/>
                <w:sz w:val="20"/>
                <w:szCs w:val="20"/>
                <w:lang w:val="ka-GE"/>
              </w:rPr>
            </w:pPr>
            <w:r w:rsidRPr="00547DD2">
              <w:rPr>
                <w:rFonts w:eastAsia="Sylfaen" w:cs="Sylfaen"/>
                <w:sz w:val="20"/>
                <w:szCs w:val="20"/>
                <w:lang w:val="ka-GE"/>
              </w:rPr>
              <w:t>8.0</w:t>
            </w:r>
          </w:p>
        </w:tc>
        <w:tc>
          <w:tcPr>
            <w:tcW w:w="394" w:type="pct"/>
            <w:tcBorders>
              <w:top w:val="single" w:sz="4" w:space="0" w:color="000000"/>
              <w:left w:val="single" w:sz="4" w:space="0" w:color="000000"/>
              <w:bottom w:val="single" w:sz="4" w:space="0" w:color="000000"/>
              <w:right w:val="single" w:sz="4" w:space="0" w:color="000000"/>
            </w:tcBorders>
            <w:vAlign w:val="center"/>
          </w:tcPr>
          <w:p w14:paraId="494895AD" w14:textId="77777777" w:rsidR="00A31AF7" w:rsidRPr="00547DD2" w:rsidRDefault="00A31AF7" w:rsidP="0087521D">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7.0</w:t>
            </w:r>
          </w:p>
        </w:tc>
        <w:tc>
          <w:tcPr>
            <w:tcW w:w="314" w:type="pct"/>
            <w:tcBorders>
              <w:top w:val="single" w:sz="4" w:space="0" w:color="000000"/>
              <w:left w:val="single" w:sz="4" w:space="0" w:color="000000"/>
              <w:bottom w:val="single" w:sz="4" w:space="0" w:color="000000"/>
              <w:right w:val="single" w:sz="4" w:space="0" w:color="000000"/>
            </w:tcBorders>
            <w:vAlign w:val="center"/>
          </w:tcPr>
          <w:p w14:paraId="06B2E4B0" w14:textId="77777777" w:rsidR="00A31AF7" w:rsidRPr="00547DD2" w:rsidRDefault="00A31AF7" w:rsidP="0087521D">
            <w:pPr>
              <w:widowControl w:val="0"/>
              <w:autoSpaceDE w:val="0"/>
              <w:autoSpaceDN w:val="0"/>
              <w:spacing w:before="0" w:after="0" w:line="240" w:lineRule="auto"/>
              <w:ind w:left="156"/>
              <w:jc w:val="center"/>
              <w:rPr>
                <w:rFonts w:eastAsia="Sylfaen" w:cs="Sylfaen"/>
                <w:sz w:val="20"/>
                <w:szCs w:val="20"/>
                <w:lang w:val="ka-GE"/>
              </w:rPr>
            </w:pPr>
            <w:r w:rsidRPr="00547DD2">
              <w:rPr>
                <w:rFonts w:eastAsia="Sylfaen" w:cs="Sylfaen"/>
                <w:sz w:val="20"/>
                <w:szCs w:val="20"/>
                <w:lang w:val="ka-GE"/>
              </w:rPr>
              <w:t>10.7</w:t>
            </w:r>
          </w:p>
        </w:tc>
        <w:tc>
          <w:tcPr>
            <w:tcW w:w="314" w:type="pct"/>
            <w:tcBorders>
              <w:top w:val="single" w:sz="4" w:space="0" w:color="000000"/>
              <w:left w:val="single" w:sz="4" w:space="0" w:color="000000"/>
              <w:bottom w:val="single" w:sz="4" w:space="0" w:color="000000"/>
              <w:right w:val="single" w:sz="4" w:space="0" w:color="000000"/>
            </w:tcBorders>
            <w:vAlign w:val="center"/>
          </w:tcPr>
          <w:p w14:paraId="3693430D" w14:textId="77777777" w:rsidR="00A31AF7" w:rsidRPr="00547DD2" w:rsidRDefault="00A31AF7" w:rsidP="0087521D">
            <w:pPr>
              <w:widowControl w:val="0"/>
              <w:autoSpaceDE w:val="0"/>
              <w:autoSpaceDN w:val="0"/>
              <w:spacing w:before="0" w:after="0" w:line="240" w:lineRule="auto"/>
              <w:ind w:left="160"/>
              <w:jc w:val="center"/>
              <w:rPr>
                <w:rFonts w:eastAsia="Sylfaen" w:cs="Sylfaen"/>
                <w:sz w:val="20"/>
                <w:szCs w:val="20"/>
                <w:lang w:val="ka-GE"/>
              </w:rPr>
            </w:pPr>
            <w:r w:rsidRPr="00547DD2">
              <w:rPr>
                <w:rFonts w:eastAsia="Sylfaen" w:cs="Sylfaen"/>
                <w:sz w:val="20"/>
                <w:szCs w:val="20"/>
                <w:lang w:val="ka-GE"/>
              </w:rPr>
              <w:t>32.1</w:t>
            </w:r>
          </w:p>
        </w:tc>
        <w:tc>
          <w:tcPr>
            <w:tcW w:w="314" w:type="pct"/>
            <w:tcBorders>
              <w:top w:val="single" w:sz="4" w:space="0" w:color="000000"/>
              <w:left w:val="single" w:sz="4" w:space="0" w:color="000000"/>
              <w:bottom w:val="single" w:sz="4" w:space="0" w:color="000000"/>
              <w:right w:val="single" w:sz="4" w:space="0" w:color="000000"/>
            </w:tcBorders>
            <w:vAlign w:val="center"/>
          </w:tcPr>
          <w:p w14:paraId="31108AD0" w14:textId="77777777" w:rsidR="00A31AF7" w:rsidRPr="00547DD2" w:rsidRDefault="00A31AF7" w:rsidP="0087521D">
            <w:pPr>
              <w:widowControl w:val="0"/>
              <w:autoSpaceDE w:val="0"/>
              <w:autoSpaceDN w:val="0"/>
              <w:spacing w:before="0" w:after="0" w:line="240" w:lineRule="auto"/>
              <w:ind w:left="109" w:right="109"/>
              <w:jc w:val="center"/>
              <w:rPr>
                <w:rFonts w:eastAsia="Sylfaen" w:cs="Sylfaen"/>
                <w:sz w:val="20"/>
                <w:szCs w:val="20"/>
                <w:lang w:val="ka-GE"/>
              </w:rPr>
            </w:pPr>
            <w:r w:rsidRPr="00547DD2">
              <w:rPr>
                <w:rFonts w:eastAsia="Sylfaen" w:cs="Sylfaen"/>
                <w:sz w:val="20"/>
                <w:szCs w:val="20"/>
                <w:lang w:val="ka-GE"/>
              </w:rPr>
              <w:t>40.9</w:t>
            </w:r>
          </w:p>
        </w:tc>
        <w:tc>
          <w:tcPr>
            <w:tcW w:w="314" w:type="pct"/>
            <w:tcBorders>
              <w:top w:val="single" w:sz="4" w:space="0" w:color="000000"/>
              <w:left w:val="single" w:sz="4" w:space="0" w:color="000000"/>
              <w:bottom w:val="single" w:sz="4" w:space="0" w:color="000000"/>
              <w:right w:val="single" w:sz="4" w:space="0" w:color="000000"/>
            </w:tcBorders>
            <w:vAlign w:val="center"/>
          </w:tcPr>
          <w:p w14:paraId="356E63D0" w14:textId="77777777" w:rsidR="00A31AF7" w:rsidRPr="00547DD2" w:rsidRDefault="00A31AF7" w:rsidP="0087521D">
            <w:pPr>
              <w:widowControl w:val="0"/>
              <w:autoSpaceDE w:val="0"/>
              <w:autoSpaceDN w:val="0"/>
              <w:spacing w:before="0" w:after="0" w:line="240" w:lineRule="auto"/>
              <w:ind w:left="109" w:right="109"/>
              <w:jc w:val="center"/>
              <w:rPr>
                <w:rFonts w:eastAsia="Sylfaen" w:cs="Sylfaen"/>
                <w:sz w:val="20"/>
                <w:szCs w:val="20"/>
                <w:lang w:val="ka-GE"/>
              </w:rPr>
            </w:pPr>
            <w:r w:rsidRPr="00547DD2">
              <w:rPr>
                <w:rFonts w:eastAsia="Sylfaen" w:cs="Sylfaen"/>
                <w:sz w:val="20"/>
                <w:szCs w:val="20"/>
                <w:lang w:val="ka-GE"/>
              </w:rPr>
              <w:t>20.1</w:t>
            </w:r>
          </w:p>
        </w:tc>
        <w:tc>
          <w:tcPr>
            <w:tcW w:w="314" w:type="pct"/>
            <w:tcBorders>
              <w:top w:val="single" w:sz="4" w:space="0" w:color="000000"/>
              <w:left w:val="single" w:sz="4" w:space="0" w:color="000000"/>
              <w:bottom w:val="single" w:sz="4" w:space="0" w:color="000000"/>
              <w:right w:val="single" w:sz="4" w:space="0" w:color="000000"/>
            </w:tcBorders>
            <w:vAlign w:val="center"/>
          </w:tcPr>
          <w:p w14:paraId="53418597" w14:textId="77777777" w:rsidR="00A31AF7" w:rsidRPr="00547DD2" w:rsidRDefault="00A31AF7" w:rsidP="0087521D">
            <w:pPr>
              <w:widowControl w:val="0"/>
              <w:autoSpaceDE w:val="0"/>
              <w:autoSpaceDN w:val="0"/>
              <w:spacing w:before="0" w:after="0" w:line="240" w:lineRule="auto"/>
              <w:ind w:left="109" w:right="109"/>
              <w:jc w:val="center"/>
              <w:rPr>
                <w:rFonts w:eastAsia="Sylfaen" w:cs="Sylfaen"/>
                <w:sz w:val="20"/>
                <w:szCs w:val="20"/>
                <w:lang w:val="ka-GE"/>
              </w:rPr>
            </w:pPr>
            <w:r w:rsidRPr="00547DD2">
              <w:rPr>
                <w:rFonts w:eastAsia="Sylfaen" w:cs="Sylfaen"/>
                <w:sz w:val="20"/>
                <w:szCs w:val="20"/>
                <w:lang w:val="ka-GE"/>
              </w:rPr>
              <w:t>20.8</w:t>
            </w:r>
          </w:p>
        </w:tc>
        <w:tc>
          <w:tcPr>
            <w:tcW w:w="364" w:type="pct"/>
            <w:tcBorders>
              <w:top w:val="single" w:sz="4" w:space="0" w:color="000000"/>
              <w:left w:val="single" w:sz="4" w:space="0" w:color="000000"/>
              <w:bottom w:val="single" w:sz="4" w:space="0" w:color="000000"/>
              <w:right w:val="single" w:sz="4" w:space="0" w:color="000000"/>
            </w:tcBorders>
            <w:vAlign w:val="center"/>
          </w:tcPr>
          <w:p w14:paraId="3264CD60" w14:textId="77777777" w:rsidR="00A31AF7" w:rsidRPr="00547DD2" w:rsidRDefault="00A31AF7" w:rsidP="0087521D">
            <w:pPr>
              <w:widowControl w:val="0"/>
              <w:autoSpaceDE w:val="0"/>
              <w:autoSpaceDN w:val="0"/>
              <w:spacing w:before="0" w:after="0" w:line="240" w:lineRule="auto"/>
              <w:ind w:left="196"/>
              <w:jc w:val="center"/>
              <w:rPr>
                <w:rFonts w:eastAsia="Sylfaen" w:cs="Sylfaen"/>
                <w:sz w:val="20"/>
                <w:szCs w:val="20"/>
                <w:lang w:val="ka-GE"/>
              </w:rPr>
            </w:pPr>
            <w:r w:rsidRPr="00547DD2">
              <w:rPr>
                <w:rFonts w:eastAsia="Sylfaen" w:cs="Sylfaen"/>
                <w:sz w:val="20"/>
                <w:szCs w:val="20"/>
                <w:lang w:val="ka-GE"/>
              </w:rPr>
              <w:t>0.58</w:t>
            </w:r>
          </w:p>
        </w:tc>
      </w:tr>
      <w:tr w:rsidR="00A31AF7" w:rsidRPr="00547DD2" w14:paraId="76D432DE" w14:textId="77777777" w:rsidTr="0087521D">
        <w:trPr>
          <w:trHeight w:val="699"/>
        </w:trPr>
        <w:tc>
          <w:tcPr>
            <w:tcW w:w="313" w:type="pct"/>
            <w:tcBorders>
              <w:top w:val="single" w:sz="4" w:space="0" w:color="000000"/>
              <w:left w:val="single" w:sz="4" w:space="0" w:color="000000"/>
              <w:bottom w:val="single" w:sz="4" w:space="0" w:color="000000"/>
              <w:right w:val="single" w:sz="4" w:space="0" w:color="000000"/>
            </w:tcBorders>
            <w:vAlign w:val="center"/>
          </w:tcPr>
          <w:p w14:paraId="4F54E743" w14:textId="77777777" w:rsidR="00A31AF7" w:rsidRPr="00547DD2" w:rsidRDefault="00A31AF7" w:rsidP="0087521D">
            <w:pPr>
              <w:widowControl w:val="0"/>
              <w:autoSpaceDE w:val="0"/>
              <w:autoSpaceDN w:val="0"/>
              <w:spacing w:before="0" w:after="0" w:line="240" w:lineRule="auto"/>
              <w:ind w:left="250"/>
              <w:jc w:val="center"/>
              <w:rPr>
                <w:rFonts w:eastAsia="Sylfaen" w:cs="Sylfaen"/>
                <w:sz w:val="20"/>
                <w:szCs w:val="20"/>
                <w:lang w:val="ka-GE"/>
              </w:rPr>
            </w:pPr>
            <w:r w:rsidRPr="00547DD2">
              <w:rPr>
                <w:rFonts w:eastAsia="Sylfaen" w:cs="Sylfaen"/>
                <w:sz w:val="20"/>
                <w:szCs w:val="20"/>
                <w:lang w:val="ka-GE"/>
              </w:rPr>
              <w:t>11</w:t>
            </w:r>
          </w:p>
        </w:tc>
        <w:tc>
          <w:tcPr>
            <w:tcW w:w="395" w:type="pct"/>
            <w:tcBorders>
              <w:top w:val="single" w:sz="4" w:space="0" w:color="000000"/>
              <w:left w:val="single" w:sz="4" w:space="0" w:color="000000"/>
              <w:bottom w:val="single" w:sz="4" w:space="0" w:color="000000"/>
              <w:right w:val="single" w:sz="4" w:space="0" w:color="000000"/>
            </w:tcBorders>
            <w:vAlign w:val="center"/>
          </w:tcPr>
          <w:p w14:paraId="2AD2797A" w14:textId="77777777" w:rsidR="00A31AF7" w:rsidRPr="00547DD2" w:rsidRDefault="00A31AF7" w:rsidP="0087521D">
            <w:pPr>
              <w:widowControl w:val="0"/>
              <w:autoSpaceDE w:val="0"/>
              <w:autoSpaceDN w:val="0"/>
              <w:spacing w:before="0" w:after="0" w:line="240" w:lineRule="auto"/>
              <w:ind w:left="108" w:right="99"/>
              <w:jc w:val="center"/>
              <w:rPr>
                <w:rFonts w:eastAsia="Sylfaen" w:cs="Sylfaen"/>
                <w:sz w:val="20"/>
                <w:szCs w:val="20"/>
                <w:lang w:val="ka-GE"/>
              </w:rPr>
            </w:pPr>
            <w:r w:rsidRPr="00547DD2">
              <w:rPr>
                <w:rFonts w:eastAsia="Sylfaen" w:cs="Sylfaen"/>
                <w:sz w:val="20"/>
                <w:szCs w:val="20"/>
                <w:lang w:val="ka-GE"/>
              </w:rPr>
              <w:t>0.5-1.5</w:t>
            </w:r>
          </w:p>
        </w:tc>
        <w:tc>
          <w:tcPr>
            <w:tcW w:w="391" w:type="pct"/>
            <w:tcBorders>
              <w:top w:val="single" w:sz="4" w:space="0" w:color="000000"/>
              <w:left w:val="single" w:sz="4" w:space="0" w:color="000000"/>
              <w:bottom w:val="single" w:sz="4" w:space="0" w:color="000000"/>
              <w:right w:val="single" w:sz="4" w:space="0" w:color="000000"/>
            </w:tcBorders>
            <w:vAlign w:val="center"/>
          </w:tcPr>
          <w:p w14:paraId="5CB9C070" w14:textId="77777777" w:rsidR="00A31AF7" w:rsidRPr="00547DD2" w:rsidRDefault="00A31AF7" w:rsidP="0087521D">
            <w:pPr>
              <w:widowControl w:val="0"/>
              <w:autoSpaceDE w:val="0"/>
              <w:autoSpaceDN w:val="0"/>
              <w:spacing w:before="0" w:after="0" w:line="240" w:lineRule="auto"/>
              <w:ind w:right="94"/>
              <w:jc w:val="center"/>
              <w:rPr>
                <w:rFonts w:eastAsia="Sylfaen" w:cs="Sylfaen"/>
                <w:sz w:val="20"/>
                <w:szCs w:val="20"/>
                <w:lang w:val="ka-GE"/>
              </w:rPr>
            </w:pPr>
            <w:r w:rsidRPr="00547DD2">
              <w:rPr>
                <w:rFonts w:eastAsia="Sylfaen" w:cs="Sylfaen"/>
                <w:sz w:val="20"/>
                <w:szCs w:val="20"/>
                <w:lang w:val="ka-GE"/>
              </w:rPr>
              <w:t>-</w:t>
            </w:r>
          </w:p>
        </w:tc>
        <w:tc>
          <w:tcPr>
            <w:tcW w:w="394" w:type="pct"/>
            <w:tcBorders>
              <w:top w:val="single" w:sz="4" w:space="0" w:color="000000"/>
              <w:left w:val="single" w:sz="4" w:space="0" w:color="000000"/>
              <w:bottom w:val="single" w:sz="4" w:space="0" w:color="000000"/>
              <w:right w:val="single" w:sz="4" w:space="0" w:color="000000"/>
            </w:tcBorders>
            <w:vAlign w:val="center"/>
          </w:tcPr>
          <w:p w14:paraId="0D7FB016" w14:textId="77777777" w:rsidR="00A31AF7" w:rsidRPr="00547DD2" w:rsidRDefault="00A31AF7" w:rsidP="0087521D">
            <w:pPr>
              <w:widowControl w:val="0"/>
              <w:autoSpaceDE w:val="0"/>
              <w:autoSpaceDN w:val="0"/>
              <w:spacing w:before="0" w:after="0" w:line="240" w:lineRule="auto"/>
              <w:ind w:left="218"/>
              <w:jc w:val="center"/>
              <w:rPr>
                <w:rFonts w:eastAsia="Sylfaen" w:cs="Sylfaen"/>
                <w:sz w:val="20"/>
                <w:szCs w:val="20"/>
                <w:lang w:val="ka-GE"/>
              </w:rPr>
            </w:pPr>
            <w:r w:rsidRPr="00547DD2">
              <w:rPr>
                <w:rFonts w:eastAsia="Sylfaen" w:cs="Sylfaen"/>
                <w:sz w:val="20"/>
                <w:szCs w:val="20"/>
                <w:lang w:val="ka-GE"/>
              </w:rPr>
              <w:t>55.1</w:t>
            </w:r>
          </w:p>
        </w:tc>
        <w:tc>
          <w:tcPr>
            <w:tcW w:w="417" w:type="pct"/>
            <w:tcBorders>
              <w:top w:val="single" w:sz="4" w:space="0" w:color="000000"/>
              <w:left w:val="single" w:sz="4" w:space="0" w:color="000000"/>
              <w:bottom w:val="single" w:sz="4" w:space="0" w:color="000000"/>
              <w:right w:val="single" w:sz="4" w:space="0" w:color="000000"/>
            </w:tcBorders>
            <w:vAlign w:val="center"/>
          </w:tcPr>
          <w:p w14:paraId="7F1073B8" w14:textId="77777777" w:rsidR="00A31AF7" w:rsidRPr="00547DD2" w:rsidRDefault="00A31AF7" w:rsidP="0087521D">
            <w:pPr>
              <w:widowControl w:val="0"/>
              <w:autoSpaceDE w:val="0"/>
              <w:autoSpaceDN w:val="0"/>
              <w:spacing w:before="0" w:after="0" w:line="240" w:lineRule="auto"/>
              <w:ind w:left="191" w:right="186"/>
              <w:jc w:val="center"/>
              <w:rPr>
                <w:rFonts w:eastAsia="Sylfaen" w:cs="Sylfaen"/>
                <w:sz w:val="20"/>
                <w:szCs w:val="20"/>
                <w:lang w:val="ka-GE"/>
              </w:rPr>
            </w:pPr>
            <w:r w:rsidRPr="00547DD2">
              <w:rPr>
                <w:rFonts w:eastAsia="Sylfaen" w:cs="Sylfaen"/>
                <w:sz w:val="20"/>
                <w:szCs w:val="20"/>
                <w:lang w:val="ka-GE"/>
              </w:rPr>
              <w:t>16.0</w:t>
            </w:r>
          </w:p>
        </w:tc>
        <w:tc>
          <w:tcPr>
            <w:tcW w:w="369" w:type="pct"/>
            <w:tcBorders>
              <w:top w:val="single" w:sz="4" w:space="0" w:color="000000"/>
              <w:left w:val="single" w:sz="4" w:space="0" w:color="000000"/>
              <w:bottom w:val="single" w:sz="4" w:space="0" w:color="000000"/>
              <w:right w:val="single" w:sz="4" w:space="0" w:color="000000"/>
            </w:tcBorders>
            <w:vAlign w:val="center"/>
          </w:tcPr>
          <w:p w14:paraId="31F6EC8F" w14:textId="77777777" w:rsidR="00A31AF7" w:rsidRPr="00547DD2" w:rsidRDefault="00A31AF7" w:rsidP="0087521D">
            <w:pPr>
              <w:widowControl w:val="0"/>
              <w:autoSpaceDE w:val="0"/>
              <w:autoSpaceDN w:val="0"/>
              <w:spacing w:before="0" w:after="0" w:line="240" w:lineRule="auto"/>
              <w:ind w:left="220"/>
              <w:jc w:val="center"/>
              <w:rPr>
                <w:rFonts w:eastAsia="Sylfaen" w:cs="Sylfaen"/>
                <w:sz w:val="20"/>
                <w:szCs w:val="20"/>
                <w:lang w:val="ka-GE"/>
              </w:rPr>
            </w:pPr>
            <w:r w:rsidRPr="00547DD2">
              <w:rPr>
                <w:rFonts w:eastAsia="Sylfaen" w:cs="Sylfaen"/>
                <w:sz w:val="20"/>
                <w:szCs w:val="20"/>
                <w:lang w:val="ka-GE"/>
              </w:rPr>
              <w:t>12.1</w:t>
            </w:r>
          </w:p>
        </w:tc>
        <w:tc>
          <w:tcPr>
            <w:tcW w:w="393" w:type="pct"/>
            <w:tcBorders>
              <w:top w:val="single" w:sz="4" w:space="0" w:color="000000"/>
              <w:left w:val="single" w:sz="4" w:space="0" w:color="000000"/>
              <w:bottom w:val="single" w:sz="4" w:space="0" w:color="000000"/>
              <w:right w:val="single" w:sz="4" w:space="0" w:color="000000"/>
            </w:tcBorders>
            <w:vAlign w:val="center"/>
          </w:tcPr>
          <w:p w14:paraId="2721DB1E" w14:textId="77777777" w:rsidR="00A31AF7" w:rsidRPr="00547DD2" w:rsidRDefault="00A31AF7" w:rsidP="0087521D">
            <w:pPr>
              <w:widowControl w:val="0"/>
              <w:autoSpaceDE w:val="0"/>
              <w:autoSpaceDN w:val="0"/>
              <w:spacing w:before="0" w:after="0" w:line="240" w:lineRule="auto"/>
              <w:ind w:left="166" w:right="160"/>
              <w:jc w:val="center"/>
              <w:rPr>
                <w:rFonts w:eastAsia="Sylfaen" w:cs="Sylfaen"/>
                <w:sz w:val="20"/>
                <w:szCs w:val="20"/>
                <w:lang w:val="ka-GE"/>
              </w:rPr>
            </w:pPr>
            <w:r w:rsidRPr="00547DD2">
              <w:rPr>
                <w:rFonts w:eastAsia="Sylfaen" w:cs="Sylfaen"/>
                <w:sz w:val="20"/>
                <w:szCs w:val="20"/>
                <w:lang w:val="ka-GE"/>
              </w:rPr>
              <w:t>10.1</w:t>
            </w:r>
          </w:p>
        </w:tc>
        <w:tc>
          <w:tcPr>
            <w:tcW w:w="394" w:type="pct"/>
            <w:tcBorders>
              <w:top w:val="single" w:sz="4" w:space="0" w:color="000000"/>
              <w:left w:val="single" w:sz="4" w:space="0" w:color="000000"/>
              <w:bottom w:val="single" w:sz="4" w:space="0" w:color="000000"/>
              <w:right w:val="single" w:sz="4" w:space="0" w:color="000000"/>
            </w:tcBorders>
            <w:vAlign w:val="center"/>
          </w:tcPr>
          <w:p w14:paraId="1FDB7A11" w14:textId="77777777" w:rsidR="00A31AF7" w:rsidRPr="00547DD2" w:rsidRDefault="00A31AF7" w:rsidP="0087521D">
            <w:pPr>
              <w:widowControl w:val="0"/>
              <w:autoSpaceDE w:val="0"/>
              <w:autoSpaceDN w:val="0"/>
              <w:spacing w:before="0" w:after="0" w:line="240" w:lineRule="auto"/>
              <w:ind w:left="181" w:right="175"/>
              <w:jc w:val="center"/>
              <w:rPr>
                <w:rFonts w:eastAsia="Sylfaen" w:cs="Sylfaen"/>
                <w:sz w:val="20"/>
                <w:szCs w:val="20"/>
                <w:lang w:val="ka-GE"/>
              </w:rPr>
            </w:pPr>
            <w:r w:rsidRPr="00547DD2">
              <w:rPr>
                <w:rFonts w:eastAsia="Sylfaen" w:cs="Sylfaen"/>
                <w:sz w:val="20"/>
                <w:szCs w:val="20"/>
                <w:lang w:val="ka-GE"/>
              </w:rPr>
              <w:t>6.7</w:t>
            </w:r>
          </w:p>
        </w:tc>
        <w:tc>
          <w:tcPr>
            <w:tcW w:w="314" w:type="pct"/>
            <w:tcBorders>
              <w:top w:val="single" w:sz="4" w:space="0" w:color="000000"/>
              <w:left w:val="single" w:sz="4" w:space="0" w:color="000000"/>
              <w:bottom w:val="single" w:sz="4" w:space="0" w:color="000000"/>
              <w:right w:val="single" w:sz="4" w:space="0" w:color="000000"/>
            </w:tcBorders>
            <w:vAlign w:val="center"/>
          </w:tcPr>
          <w:p w14:paraId="4AA16976" w14:textId="77777777" w:rsidR="00A31AF7" w:rsidRPr="00547DD2" w:rsidRDefault="00A31AF7" w:rsidP="0087521D">
            <w:pPr>
              <w:widowControl w:val="0"/>
              <w:autoSpaceDE w:val="0"/>
              <w:autoSpaceDN w:val="0"/>
              <w:spacing w:before="0" w:after="0" w:line="240" w:lineRule="auto"/>
              <w:ind w:left="197"/>
              <w:jc w:val="center"/>
              <w:rPr>
                <w:rFonts w:eastAsia="Sylfaen" w:cs="Sylfaen"/>
                <w:sz w:val="20"/>
                <w:szCs w:val="20"/>
                <w:lang w:val="ka-GE"/>
              </w:rPr>
            </w:pPr>
            <w:r w:rsidRPr="00547DD2">
              <w:rPr>
                <w:rFonts w:eastAsia="Sylfaen" w:cs="Sylfaen"/>
                <w:sz w:val="20"/>
                <w:szCs w:val="20"/>
                <w:lang w:val="ka-GE"/>
              </w:rPr>
              <w:t>9.9</w:t>
            </w:r>
          </w:p>
        </w:tc>
        <w:tc>
          <w:tcPr>
            <w:tcW w:w="314" w:type="pct"/>
            <w:tcBorders>
              <w:top w:val="single" w:sz="4" w:space="0" w:color="000000"/>
              <w:left w:val="single" w:sz="4" w:space="0" w:color="000000"/>
              <w:bottom w:val="single" w:sz="4" w:space="0" w:color="000000"/>
              <w:right w:val="single" w:sz="4" w:space="0" w:color="000000"/>
            </w:tcBorders>
            <w:vAlign w:val="center"/>
          </w:tcPr>
          <w:p w14:paraId="192299BF" w14:textId="77777777" w:rsidR="00A31AF7" w:rsidRPr="00547DD2" w:rsidRDefault="00A31AF7" w:rsidP="0087521D">
            <w:pPr>
              <w:widowControl w:val="0"/>
              <w:autoSpaceDE w:val="0"/>
              <w:autoSpaceDN w:val="0"/>
              <w:spacing w:before="0" w:after="0" w:line="240" w:lineRule="auto"/>
              <w:ind w:left="145"/>
              <w:jc w:val="center"/>
              <w:rPr>
                <w:rFonts w:eastAsia="Sylfaen" w:cs="Sylfaen"/>
                <w:sz w:val="20"/>
                <w:szCs w:val="20"/>
                <w:lang w:val="ka-GE"/>
              </w:rPr>
            </w:pPr>
            <w:r w:rsidRPr="00547DD2">
              <w:rPr>
                <w:rFonts w:eastAsia="Sylfaen" w:cs="Sylfaen"/>
                <w:sz w:val="20"/>
                <w:szCs w:val="20"/>
                <w:lang w:val="ka-GE"/>
              </w:rPr>
              <w:t>26.6</w:t>
            </w:r>
          </w:p>
        </w:tc>
        <w:tc>
          <w:tcPr>
            <w:tcW w:w="314" w:type="pct"/>
            <w:tcBorders>
              <w:top w:val="single" w:sz="4" w:space="0" w:color="000000"/>
              <w:left w:val="single" w:sz="4" w:space="0" w:color="000000"/>
              <w:bottom w:val="single" w:sz="4" w:space="0" w:color="000000"/>
              <w:right w:val="single" w:sz="4" w:space="0" w:color="000000"/>
            </w:tcBorders>
            <w:vAlign w:val="center"/>
          </w:tcPr>
          <w:p w14:paraId="0A3C724C" w14:textId="77777777" w:rsidR="00A31AF7" w:rsidRPr="00547DD2" w:rsidRDefault="00A31AF7" w:rsidP="0087521D">
            <w:pPr>
              <w:widowControl w:val="0"/>
              <w:autoSpaceDE w:val="0"/>
              <w:autoSpaceDN w:val="0"/>
              <w:spacing w:before="0" w:after="0" w:line="240" w:lineRule="auto"/>
              <w:ind w:left="109" w:right="109"/>
              <w:jc w:val="center"/>
              <w:rPr>
                <w:rFonts w:eastAsia="Sylfaen" w:cs="Sylfaen"/>
                <w:sz w:val="20"/>
                <w:szCs w:val="20"/>
                <w:lang w:val="ka-GE"/>
              </w:rPr>
            </w:pPr>
            <w:r w:rsidRPr="00547DD2">
              <w:rPr>
                <w:rFonts w:eastAsia="Sylfaen" w:cs="Sylfaen"/>
                <w:sz w:val="20"/>
                <w:szCs w:val="20"/>
                <w:lang w:val="ka-GE"/>
              </w:rPr>
              <w:t>38.8</w:t>
            </w:r>
          </w:p>
        </w:tc>
        <w:tc>
          <w:tcPr>
            <w:tcW w:w="314" w:type="pct"/>
            <w:tcBorders>
              <w:top w:val="single" w:sz="4" w:space="0" w:color="000000"/>
              <w:left w:val="single" w:sz="4" w:space="0" w:color="000000"/>
              <w:bottom w:val="single" w:sz="4" w:space="0" w:color="000000"/>
              <w:right w:val="single" w:sz="4" w:space="0" w:color="000000"/>
            </w:tcBorders>
            <w:vAlign w:val="center"/>
          </w:tcPr>
          <w:p w14:paraId="3CA66881" w14:textId="77777777" w:rsidR="00A31AF7" w:rsidRPr="00547DD2" w:rsidRDefault="00A31AF7" w:rsidP="0087521D">
            <w:pPr>
              <w:widowControl w:val="0"/>
              <w:autoSpaceDE w:val="0"/>
              <w:autoSpaceDN w:val="0"/>
              <w:spacing w:before="0" w:after="0" w:line="240" w:lineRule="auto"/>
              <w:ind w:left="109" w:right="108"/>
              <w:jc w:val="center"/>
              <w:rPr>
                <w:rFonts w:eastAsia="Sylfaen" w:cs="Sylfaen"/>
                <w:sz w:val="20"/>
                <w:szCs w:val="20"/>
                <w:lang w:val="ka-GE"/>
              </w:rPr>
            </w:pPr>
            <w:r w:rsidRPr="00547DD2">
              <w:rPr>
                <w:rFonts w:eastAsia="Sylfaen" w:cs="Sylfaen"/>
                <w:sz w:val="20"/>
                <w:szCs w:val="20"/>
                <w:lang w:val="ka-GE"/>
              </w:rPr>
              <w:t>21.0</w:t>
            </w:r>
          </w:p>
        </w:tc>
        <w:tc>
          <w:tcPr>
            <w:tcW w:w="314" w:type="pct"/>
            <w:tcBorders>
              <w:top w:val="single" w:sz="4" w:space="0" w:color="000000"/>
              <w:left w:val="single" w:sz="4" w:space="0" w:color="000000"/>
              <w:bottom w:val="single" w:sz="4" w:space="0" w:color="000000"/>
              <w:right w:val="single" w:sz="4" w:space="0" w:color="000000"/>
            </w:tcBorders>
            <w:vAlign w:val="center"/>
          </w:tcPr>
          <w:p w14:paraId="4B226B55" w14:textId="77777777" w:rsidR="00A31AF7" w:rsidRPr="00547DD2" w:rsidRDefault="00A31AF7" w:rsidP="0087521D">
            <w:pPr>
              <w:widowControl w:val="0"/>
              <w:autoSpaceDE w:val="0"/>
              <w:autoSpaceDN w:val="0"/>
              <w:spacing w:before="0" w:after="0" w:line="240" w:lineRule="auto"/>
              <w:ind w:left="109" w:right="108"/>
              <w:jc w:val="center"/>
              <w:rPr>
                <w:rFonts w:eastAsia="Sylfaen" w:cs="Sylfaen"/>
                <w:sz w:val="20"/>
                <w:szCs w:val="20"/>
                <w:lang w:val="ka-GE"/>
              </w:rPr>
            </w:pPr>
            <w:r w:rsidRPr="00547DD2">
              <w:rPr>
                <w:rFonts w:eastAsia="Sylfaen" w:cs="Sylfaen"/>
                <w:sz w:val="20"/>
                <w:szCs w:val="20"/>
                <w:lang w:val="ka-GE"/>
              </w:rPr>
              <w:t>17.8</w:t>
            </w:r>
          </w:p>
        </w:tc>
        <w:tc>
          <w:tcPr>
            <w:tcW w:w="364" w:type="pct"/>
            <w:tcBorders>
              <w:top w:val="single" w:sz="4" w:space="0" w:color="000000"/>
              <w:left w:val="single" w:sz="4" w:space="0" w:color="000000"/>
              <w:bottom w:val="single" w:sz="4" w:space="0" w:color="000000"/>
              <w:right w:val="single" w:sz="4" w:space="0" w:color="000000"/>
            </w:tcBorders>
            <w:vAlign w:val="center"/>
          </w:tcPr>
          <w:p w14:paraId="7E5AA761" w14:textId="77777777" w:rsidR="00A31AF7" w:rsidRPr="00547DD2" w:rsidRDefault="00A31AF7" w:rsidP="0087521D">
            <w:pPr>
              <w:widowControl w:val="0"/>
              <w:autoSpaceDE w:val="0"/>
              <w:autoSpaceDN w:val="0"/>
              <w:spacing w:before="0" w:after="0" w:line="240" w:lineRule="auto"/>
              <w:ind w:left="206"/>
              <w:jc w:val="center"/>
              <w:rPr>
                <w:rFonts w:eastAsia="Sylfaen" w:cs="Sylfaen"/>
                <w:sz w:val="20"/>
                <w:szCs w:val="20"/>
                <w:lang w:val="ka-GE"/>
              </w:rPr>
            </w:pPr>
            <w:r w:rsidRPr="00547DD2">
              <w:rPr>
                <w:rFonts w:eastAsia="Sylfaen" w:cs="Sylfaen"/>
                <w:sz w:val="20"/>
                <w:szCs w:val="20"/>
                <w:lang w:val="ka-GE"/>
              </w:rPr>
              <w:t>0.31</w:t>
            </w:r>
          </w:p>
        </w:tc>
      </w:tr>
      <w:tr w:rsidR="00A31AF7" w:rsidRPr="00547DD2" w14:paraId="606A7165" w14:textId="77777777" w:rsidTr="0087521D">
        <w:trPr>
          <w:trHeight w:val="699"/>
        </w:trPr>
        <w:tc>
          <w:tcPr>
            <w:tcW w:w="313" w:type="pct"/>
            <w:tcBorders>
              <w:top w:val="single" w:sz="4" w:space="0" w:color="000000"/>
              <w:left w:val="single" w:sz="4" w:space="0" w:color="000000"/>
              <w:bottom w:val="single" w:sz="4" w:space="0" w:color="000000"/>
              <w:right w:val="single" w:sz="4" w:space="0" w:color="000000"/>
            </w:tcBorders>
            <w:vAlign w:val="center"/>
          </w:tcPr>
          <w:p w14:paraId="1A26CF23" w14:textId="77777777" w:rsidR="00A31AF7" w:rsidRPr="00547DD2" w:rsidRDefault="00A31AF7" w:rsidP="0087521D">
            <w:pPr>
              <w:widowControl w:val="0"/>
              <w:autoSpaceDE w:val="0"/>
              <w:autoSpaceDN w:val="0"/>
              <w:spacing w:before="0" w:after="0" w:line="240" w:lineRule="auto"/>
              <w:ind w:left="240"/>
              <w:jc w:val="center"/>
              <w:rPr>
                <w:rFonts w:eastAsia="Sylfaen" w:cs="Sylfaen"/>
                <w:sz w:val="20"/>
                <w:szCs w:val="20"/>
                <w:lang w:val="ka-GE"/>
              </w:rPr>
            </w:pPr>
            <w:r w:rsidRPr="00547DD2">
              <w:rPr>
                <w:rFonts w:eastAsia="Sylfaen" w:cs="Sylfaen"/>
                <w:sz w:val="20"/>
                <w:szCs w:val="20"/>
                <w:lang w:val="ka-GE"/>
              </w:rPr>
              <w:t>12</w:t>
            </w:r>
          </w:p>
        </w:tc>
        <w:tc>
          <w:tcPr>
            <w:tcW w:w="395" w:type="pct"/>
            <w:tcBorders>
              <w:top w:val="single" w:sz="4" w:space="0" w:color="000000"/>
              <w:left w:val="single" w:sz="4" w:space="0" w:color="000000"/>
              <w:bottom w:val="single" w:sz="4" w:space="0" w:color="000000"/>
              <w:right w:val="single" w:sz="4" w:space="0" w:color="000000"/>
            </w:tcBorders>
            <w:vAlign w:val="center"/>
          </w:tcPr>
          <w:p w14:paraId="3E31D38C" w14:textId="77777777" w:rsidR="00A31AF7" w:rsidRPr="00547DD2" w:rsidRDefault="00A31AF7" w:rsidP="0087521D">
            <w:pPr>
              <w:widowControl w:val="0"/>
              <w:autoSpaceDE w:val="0"/>
              <w:autoSpaceDN w:val="0"/>
              <w:spacing w:before="0" w:after="0" w:line="240" w:lineRule="auto"/>
              <w:ind w:left="108" w:right="99"/>
              <w:jc w:val="center"/>
              <w:rPr>
                <w:rFonts w:eastAsia="Sylfaen" w:cs="Sylfaen"/>
                <w:sz w:val="20"/>
                <w:szCs w:val="20"/>
                <w:lang w:val="ka-GE"/>
              </w:rPr>
            </w:pPr>
            <w:r w:rsidRPr="00547DD2">
              <w:rPr>
                <w:rFonts w:eastAsia="Sylfaen" w:cs="Sylfaen"/>
                <w:sz w:val="20"/>
                <w:szCs w:val="20"/>
                <w:lang w:val="ka-GE"/>
              </w:rPr>
              <w:t>0.5-1.5</w:t>
            </w:r>
          </w:p>
        </w:tc>
        <w:tc>
          <w:tcPr>
            <w:tcW w:w="391" w:type="pct"/>
            <w:tcBorders>
              <w:top w:val="single" w:sz="4" w:space="0" w:color="000000"/>
              <w:left w:val="single" w:sz="4" w:space="0" w:color="000000"/>
              <w:bottom w:val="single" w:sz="4" w:space="0" w:color="000000"/>
              <w:right w:val="single" w:sz="4" w:space="0" w:color="000000"/>
            </w:tcBorders>
            <w:vAlign w:val="center"/>
          </w:tcPr>
          <w:p w14:paraId="04D28A98" w14:textId="77777777" w:rsidR="00A31AF7" w:rsidRPr="00547DD2" w:rsidRDefault="00A31AF7" w:rsidP="0087521D">
            <w:pPr>
              <w:widowControl w:val="0"/>
              <w:autoSpaceDE w:val="0"/>
              <w:autoSpaceDN w:val="0"/>
              <w:spacing w:before="0" w:after="0" w:line="240" w:lineRule="auto"/>
              <w:ind w:right="280"/>
              <w:jc w:val="center"/>
              <w:rPr>
                <w:rFonts w:eastAsia="Sylfaen" w:cs="Sylfaen"/>
                <w:sz w:val="20"/>
                <w:szCs w:val="20"/>
                <w:lang w:val="ka-GE"/>
              </w:rPr>
            </w:pPr>
            <w:r w:rsidRPr="00547DD2">
              <w:rPr>
                <w:rFonts w:eastAsia="Sylfaen" w:cs="Sylfaen"/>
                <w:sz w:val="20"/>
                <w:szCs w:val="20"/>
                <w:lang w:val="ka-GE"/>
              </w:rPr>
              <w:t>-</w:t>
            </w:r>
          </w:p>
        </w:tc>
        <w:tc>
          <w:tcPr>
            <w:tcW w:w="394" w:type="pct"/>
            <w:tcBorders>
              <w:top w:val="single" w:sz="4" w:space="0" w:color="000000"/>
              <w:left w:val="single" w:sz="4" w:space="0" w:color="000000"/>
              <w:bottom w:val="single" w:sz="4" w:space="0" w:color="000000"/>
              <w:right w:val="single" w:sz="4" w:space="0" w:color="000000"/>
            </w:tcBorders>
            <w:vAlign w:val="center"/>
          </w:tcPr>
          <w:p w14:paraId="6A5A0A34" w14:textId="77777777" w:rsidR="00A31AF7" w:rsidRPr="00547DD2" w:rsidRDefault="00A31AF7" w:rsidP="0087521D">
            <w:pPr>
              <w:widowControl w:val="0"/>
              <w:autoSpaceDE w:val="0"/>
              <w:autoSpaceDN w:val="0"/>
              <w:spacing w:before="0" w:after="0" w:line="240" w:lineRule="auto"/>
              <w:ind w:left="206"/>
              <w:jc w:val="center"/>
              <w:rPr>
                <w:rFonts w:eastAsia="Sylfaen" w:cs="Sylfaen"/>
                <w:sz w:val="20"/>
                <w:szCs w:val="20"/>
                <w:lang w:val="ka-GE"/>
              </w:rPr>
            </w:pPr>
            <w:r w:rsidRPr="00547DD2">
              <w:rPr>
                <w:rFonts w:eastAsia="Sylfaen" w:cs="Sylfaen"/>
                <w:sz w:val="20"/>
                <w:szCs w:val="20"/>
                <w:lang w:val="ka-GE"/>
              </w:rPr>
              <w:t>56.7</w:t>
            </w:r>
          </w:p>
        </w:tc>
        <w:tc>
          <w:tcPr>
            <w:tcW w:w="417" w:type="pct"/>
            <w:tcBorders>
              <w:top w:val="single" w:sz="4" w:space="0" w:color="000000"/>
              <w:left w:val="single" w:sz="4" w:space="0" w:color="000000"/>
              <w:bottom w:val="single" w:sz="4" w:space="0" w:color="000000"/>
              <w:right w:val="single" w:sz="4" w:space="0" w:color="000000"/>
            </w:tcBorders>
            <w:vAlign w:val="center"/>
          </w:tcPr>
          <w:p w14:paraId="7724AB47" w14:textId="77777777" w:rsidR="00A31AF7" w:rsidRPr="00547DD2" w:rsidRDefault="00A31AF7" w:rsidP="0087521D">
            <w:pPr>
              <w:widowControl w:val="0"/>
              <w:autoSpaceDE w:val="0"/>
              <w:autoSpaceDN w:val="0"/>
              <w:spacing w:before="0" w:after="0" w:line="240" w:lineRule="auto"/>
              <w:ind w:left="191" w:right="185"/>
              <w:jc w:val="center"/>
              <w:rPr>
                <w:rFonts w:eastAsia="Sylfaen" w:cs="Sylfaen"/>
                <w:sz w:val="20"/>
                <w:szCs w:val="20"/>
                <w:lang w:val="ka-GE"/>
              </w:rPr>
            </w:pPr>
            <w:r w:rsidRPr="00547DD2">
              <w:rPr>
                <w:rFonts w:eastAsia="Sylfaen" w:cs="Sylfaen"/>
                <w:sz w:val="20"/>
                <w:szCs w:val="20"/>
                <w:lang w:val="ka-GE"/>
              </w:rPr>
              <w:t>12.0</w:t>
            </w:r>
          </w:p>
        </w:tc>
        <w:tc>
          <w:tcPr>
            <w:tcW w:w="369" w:type="pct"/>
            <w:tcBorders>
              <w:top w:val="single" w:sz="4" w:space="0" w:color="000000"/>
              <w:left w:val="single" w:sz="4" w:space="0" w:color="000000"/>
              <w:bottom w:val="single" w:sz="4" w:space="0" w:color="000000"/>
              <w:right w:val="single" w:sz="4" w:space="0" w:color="000000"/>
            </w:tcBorders>
            <w:vAlign w:val="center"/>
          </w:tcPr>
          <w:p w14:paraId="256100B4" w14:textId="77777777" w:rsidR="00A31AF7" w:rsidRPr="00547DD2" w:rsidRDefault="00A31AF7" w:rsidP="0087521D">
            <w:pPr>
              <w:widowControl w:val="0"/>
              <w:autoSpaceDE w:val="0"/>
              <w:autoSpaceDN w:val="0"/>
              <w:spacing w:before="0" w:after="0" w:line="240" w:lineRule="auto"/>
              <w:ind w:left="213"/>
              <w:jc w:val="center"/>
              <w:rPr>
                <w:rFonts w:eastAsia="Sylfaen" w:cs="Sylfaen"/>
                <w:sz w:val="20"/>
                <w:szCs w:val="20"/>
                <w:lang w:val="ka-GE"/>
              </w:rPr>
            </w:pPr>
            <w:r w:rsidRPr="00547DD2">
              <w:rPr>
                <w:rFonts w:eastAsia="Sylfaen" w:cs="Sylfaen"/>
                <w:sz w:val="20"/>
                <w:szCs w:val="20"/>
                <w:lang w:val="ka-GE"/>
              </w:rPr>
              <w:t>15.0</w:t>
            </w:r>
          </w:p>
        </w:tc>
        <w:tc>
          <w:tcPr>
            <w:tcW w:w="393" w:type="pct"/>
            <w:tcBorders>
              <w:top w:val="single" w:sz="4" w:space="0" w:color="000000"/>
              <w:left w:val="single" w:sz="4" w:space="0" w:color="000000"/>
              <w:bottom w:val="single" w:sz="4" w:space="0" w:color="000000"/>
              <w:right w:val="single" w:sz="4" w:space="0" w:color="000000"/>
            </w:tcBorders>
            <w:vAlign w:val="center"/>
          </w:tcPr>
          <w:p w14:paraId="539EA2EE" w14:textId="77777777" w:rsidR="00A31AF7" w:rsidRPr="00547DD2" w:rsidRDefault="00A31AF7" w:rsidP="0087521D">
            <w:pPr>
              <w:widowControl w:val="0"/>
              <w:autoSpaceDE w:val="0"/>
              <w:autoSpaceDN w:val="0"/>
              <w:spacing w:before="0" w:after="0" w:line="240" w:lineRule="auto"/>
              <w:ind w:left="166" w:right="160"/>
              <w:jc w:val="center"/>
              <w:rPr>
                <w:rFonts w:eastAsia="Sylfaen" w:cs="Sylfaen"/>
                <w:sz w:val="20"/>
                <w:szCs w:val="20"/>
                <w:lang w:val="ka-GE"/>
              </w:rPr>
            </w:pPr>
            <w:r w:rsidRPr="00547DD2">
              <w:rPr>
                <w:rFonts w:eastAsia="Sylfaen" w:cs="Sylfaen"/>
                <w:sz w:val="20"/>
                <w:szCs w:val="20"/>
                <w:lang w:val="ka-GE"/>
              </w:rPr>
              <w:t>10.5</w:t>
            </w:r>
          </w:p>
        </w:tc>
        <w:tc>
          <w:tcPr>
            <w:tcW w:w="394" w:type="pct"/>
            <w:tcBorders>
              <w:top w:val="single" w:sz="4" w:space="0" w:color="000000"/>
              <w:left w:val="single" w:sz="4" w:space="0" w:color="000000"/>
              <w:bottom w:val="single" w:sz="4" w:space="0" w:color="000000"/>
              <w:right w:val="single" w:sz="4" w:space="0" w:color="000000"/>
            </w:tcBorders>
            <w:vAlign w:val="center"/>
          </w:tcPr>
          <w:p w14:paraId="53A55410" w14:textId="77777777" w:rsidR="00A31AF7" w:rsidRPr="00547DD2" w:rsidRDefault="00A31AF7" w:rsidP="0087521D">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5.8</w:t>
            </w:r>
          </w:p>
        </w:tc>
        <w:tc>
          <w:tcPr>
            <w:tcW w:w="314" w:type="pct"/>
            <w:tcBorders>
              <w:top w:val="single" w:sz="4" w:space="0" w:color="000000"/>
              <w:left w:val="single" w:sz="4" w:space="0" w:color="000000"/>
              <w:bottom w:val="single" w:sz="4" w:space="0" w:color="000000"/>
              <w:right w:val="single" w:sz="4" w:space="0" w:color="000000"/>
            </w:tcBorders>
            <w:vAlign w:val="center"/>
          </w:tcPr>
          <w:p w14:paraId="1EF02066" w14:textId="77777777" w:rsidR="00A31AF7" w:rsidRPr="00547DD2" w:rsidRDefault="00A31AF7" w:rsidP="0087521D">
            <w:pPr>
              <w:widowControl w:val="0"/>
              <w:autoSpaceDE w:val="0"/>
              <w:autoSpaceDN w:val="0"/>
              <w:spacing w:before="0" w:after="0" w:line="240" w:lineRule="auto"/>
              <w:ind w:left="159"/>
              <w:jc w:val="center"/>
              <w:rPr>
                <w:rFonts w:eastAsia="Sylfaen" w:cs="Sylfaen"/>
                <w:sz w:val="20"/>
                <w:szCs w:val="20"/>
                <w:lang w:val="ka-GE"/>
              </w:rPr>
            </w:pPr>
            <w:r w:rsidRPr="00547DD2">
              <w:rPr>
                <w:rFonts w:eastAsia="Sylfaen" w:cs="Sylfaen"/>
                <w:sz w:val="20"/>
                <w:szCs w:val="20"/>
                <w:lang w:val="ka-GE"/>
              </w:rPr>
              <w:t>12.5</w:t>
            </w:r>
          </w:p>
        </w:tc>
        <w:tc>
          <w:tcPr>
            <w:tcW w:w="314" w:type="pct"/>
            <w:tcBorders>
              <w:top w:val="single" w:sz="4" w:space="0" w:color="000000"/>
              <w:left w:val="single" w:sz="4" w:space="0" w:color="000000"/>
              <w:bottom w:val="single" w:sz="4" w:space="0" w:color="000000"/>
              <w:right w:val="single" w:sz="4" w:space="0" w:color="000000"/>
            </w:tcBorders>
            <w:vAlign w:val="center"/>
          </w:tcPr>
          <w:p w14:paraId="0DD43F78" w14:textId="77777777" w:rsidR="00A31AF7" w:rsidRPr="00547DD2" w:rsidRDefault="00A31AF7" w:rsidP="0087521D">
            <w:pPr>
              <w:widowControl w:val="0"/>
              <w:autoSpaceDE w:val="0"/>
              <w:autoSpaceDN w:val="0"/>
              <w:spacing w:before="0" w:after="0" w:line="240" w:lineRule="auto"/>
              <w:ind w:left="155"/>
              <w:jc w:val="center"/>
              <w:rPr>
                <w:rFonts w:eastAsia="Sylfaen" w:cs="Sylfaen"/>
                <w:sz w:val="20"/>
                <w:szCs w:val="20"/>
                <w:lang w:val="ka-GE"/>
              </w:rPr>
            </w:pPr>
            <w:r w:rsidRPr="00547DD2">
              <w:rPr>
                <w:rFonts w:eastAsia="Sylfaen" w:cs="Sylfaen"/>
                <w:sz w:val="20"/>
                <w:szCs w:val="20"/>
                <w:lang w:val="ka-GE"/>
              </w:rPr>
              <w:t>33.6</w:t>
            </w:r>
          </w:p>
        </w:tc>
        <w:tc>
          <w:tcPr>
            <w:tcW w:w="314" w:type="pct"/>
            <w:tcBorders>
              <w:top w:val="single" w:sz="4" w:space="0" w:color="000000"/>
              <w:left w:val="single" w:sz="4" w:space="0" w:color="000000"/>
              <w:bottom w:val="single" w:sz="4" w:space="0" w:color="000000"/>
              <w:right w:val="single" w:sz="4" w:space="0" w:color="000000"/>
            </w:tcBorders>
            <w:vAlign w:val="center"/>
          </w:tcPr>
          <w:p w14:paraId="14237986" w14:textId="77777777" w:rsidR="00A31AF7" w:rsidRPr="00547DD2" w:rsidRDefault="00A31AF7" w:rsidP="0087521D">
            <w:pPr>
              <w:widowControl w:val="0"/>
              <w:autoSpaceDE w:val="0"/>
              <w:autoSpaceDN w:val="0"/>
              <w:spacing w:before="0" w:after="0" w:line="240" w:lineRule="auto"/>
              <w:ind w:left="109" w:right="107"/>
              <w:jc w:val="center"/>
              <w:rPr>
                <w:rFonts w:eastAsia="Sylfaen" w:cs="Sylfaen"/>
                <w:sz w:val="20"/>
                <w:szCs w:val="20"/>
                <w:lang w:val="ka-GE"/>
              </w:rPr>
            </w:pPr>
            <w:r w:rsidRPr="00547DD2">
              <w:rPr>
                <w:rFonts w:eastAsia="Sylfaen" w:cs="Sylfaen"/>
                <w:sz w:val="20"/>
                <w:szCs w:val="20"/>
                <w:lang w:val="ka-GE"/>
              </w:rPr>
              <w:t>39.5</w:t>
            </w:r>
          </w:p>
        </w:tc>
        <w:tc>
          <w:tcPr>
            <w:tcW w:w="314" w:type="pct"/>
            <w:tcBorders>
              <w:top w:val="single" w:sz="4" w:space="0" w:color="000000"/>
              <w:left w:val="single" w:sz="4" w:space="0" w:color="000000"/>
              <w:bottom w:val="single" w:sz="4" w:space="0" w:color="000000"/>
              <w:right w:val="single" w:sz="4" w:space="0" w:color="000000"/>
            </w:tcBorders>
            <w:vAlign w:val="center"/>
          </w:tcPr>
          <w:p w14:paraId="19B54666" w14:textId="77777777" w:rsidR="00A31AF7" w:rsidRPr="00547DD2" w:rsidRDefault="00A31AF7" w:rsidP="0087521D">
            <w:pPr>
              <w:widowControl w:val="0"/>
              <w:autoSpaceDE w:val="0"/>
              <w:autoSpaceDN w:val="0"/>
              <w:spacing w:before="0" w:after="0" w:line="240" w:lineRule="auto"/>
              <w:ind w:left="109" w:right="109"/>
              <w:jc w:val="center"/>
              <w:rPr>
                <w:rFonts w:eastAsia="Sylfaen" w:cs="Sylfaen"/>
                <w:sz w:val="20"/>
                <w:szCs w:val="20"/>
                <w:lang w:val="ka-GE"/>
              </w:rPr>
            </w:pPr>
            <w:r w:rsidRPr="00547DD2">
              <w:rPr>
                <w:rFonts w:eastAsia="Sylfaen" w:cs="Sylfaen"/>
                <w:sz w:val="20"/>
                <w:szCs w:val="20"/>
                <w:lang w:val="ka-GE"/>
              </w:rPr>
              <w:t>20.8</w:t>
            </w:r>
          </w:p>
        </w:tc>
        <w:tc>
          <w:tcPr>
            <w:tcW w:w="314" w:type="pct"/>
            <w:tcBorders>
              <w:top w:val="single" w:sz="4" w:space="0" w:color="000000"/>
              <w:left w:val="single" w:sz="4" w:space="0" w:color="000000"/>
              <w:bottom w:val="single" w:sz="4" w:space="0" w:color="000000"/>
              <w:right w:val="single" w:sz="4" w:space="0" w:color="000000"/>
            </w:tcBorders>
            <w:vAlign w:val="center"/>
          </w:tcPr>
          <w:p w14:paraId="596538B3" w14:textId="77777777" w:rsidR="00A31AF7" w:rsidRPr="00547DD2" w:rsidRDefault="00A31AF7" w:rsidP="0087521D">
            <w:pPr>
              <w:widowControl w:val="0"/>
              <w:autoSpaceDE w:val="0"/>
              <w:autoSpaceDN w:val="0"/>
              <w:spacing w:before="0" w:after="0" w:line="240" w:lineRule="auto"/>
              <w:ind w:left="109" w:right="109"/>
              <w:jc w:val="center"/>
              <w:rPr>
                <w:rFonts w:eastAsia="Sylfaen" w:cs="Sylfaen"/>
                <w:sz w:val="20"/>
                <w:szCs w:val="20"/>
                <w:lang w:val="ka-GE"/>
              </w:rPr>
            </w:pPr>
            <w:r w:rsidRPr="00547DD2">
              <w:rPr>
                <w:rFonts w:eastAsia="Sylfaen" w:cs="Sylfaen"/>
                <w:sz w:val="20"/>
                <w:szCs w:val="20"/>
                <w:lang w:val="ka-GE"/>
              </w:rPr>
              <w:t>18.7</w:t>
            </w:r>
          </w:p>
        </w:tc>
        <w:tc>
          <w:tcPr>
            <w:tcW w:w="364" w:type="pct"/>
            <w:tcBorders>
              <w:top w:val="single" w:sz="4" w:space="0" w:color="000000"/>
              <w:left w:val="single" w:sz="4" w:space="0" w:color="000000"/>
              <w:bottom w:val="single" w:sz="4" w:space="0" w:color="000000"/>
              <w:right w:val="single" w:sz="4" w:space="0" w:color="000000"/>
            </w:tcBorders>
            <w:vAlign w:val="center"/>
          </w:tcPr>
          <w:p w14:paraId="0EEACA95" w14:textId="77777777" w:rsidR="00A31AF7" w:rsidRPr="00547DD2" w:rsidRDefault="00A31AF7" w:rsidP="0087521D">
            <w:pPr>
              <w:widowControl w:val="0"/>
              <w:autoSpaceDE w:val="0"/>
              <w:autoSpaceDN w:val="0"/>
              <w:spacing w:before="0" w:after="0" w:line="240" w:lineRule="auto"/>
              <w:ind w:left="194"/>
              <w:jc w:val="center"/>
              <w:rPr>
                <w:rFonts w:eastAsia="Sylfaen" w:cs="Sylfaen"/>
                <w:sz w:val="20"/>
                <w:szCs w:val="20"/>
                <w:lang w:val="ka-GE"/>
              </w:rPr>
            </w:pPr>
            <w:r w:rsidRPr="00547DD2">
              <w:rPr>
                <w:rFonts w:eastAsia="Sylfaen" w:cs="Sylfaen"/>
                <w:sz w:val="20"/>
                <w:szCs w:val="20"/>
                <w:lang w:val="ka-GE"/>
              </w:rPr>
              <w:t>0.68</w:t>
            </w:r>
          </w:p>
        </w:tc>
      </w:tr>
      <w:tr w:rsidR="00A31AF7" w:rsidRPr="00547DD2" w14:paraId="25C9075F" w14:textId="77777777" w:rsidTr="0087521D">
        <w:trPr>
          <w:trHeight w:val="699"/>
        </w:trPr>
        <w:tc>
          <w:tcPr>
            <w:tcW w:w="313" w:type="pct"/>
            <w:tcBorders>
              <w:top w:val="single" w:sz="4" w:space="0" w:color="000000"/>
              <w:left w:val="single" w:sz="4" w:space="0" w:color="000000"/>
              <w:bottom w:val="single" w:sz="4" w:space="0" w:color="000000"/>
              <w:right w:val="single" w:sz="4" w:space="0" w:color="000000"/>
            </w:tcBorders>
            <w:vAlign w:val="center"/>
          </w:tcPr>
          <w:p w14:paraId="3FC957B7" w14:textId="77777777" w:rsidR="00A31AF7" w:rsidRPr="00547DD2" w:rsidRDefault="00A31AF7" w:rsidP="0087521D">
            <w:pPr>
              <w:pStyle w:val="TableParagraph"/>
              <w:ind w:left="188" w:right="180"/>
              <w:jc w:val="center"/>
              <w:rPr>
                <w:sz w:val="20"/>
                <w:szCs w:val="20"/>
                <w:lang w:val="ka-GE"/>
              </w:rPr>
            </w:pPr>
            <w:r w:rsidRPr="00547DD2">
              <w:rPr>
                <w:sz w:val="20"/>
                <w:szCs w:val="20"/>
                <w:lang w:val="ka-GE"/>
              </w:rPr>
              <w:t>13</w:t>
            </w:r>
          </w:p>
        </w:tc>
        <w:tc>
          <w:tcPr>
            <w:tcW w:w="395" w:type="pct"/>
            <w:tcBorders>
              <w:top w:val="single" w:sz="4" w:space="0" w:color="000000"/>
              <w:left w:val="single" w:sz="4" w:space="0" w:color="000000"/>
              <w:bottom w:val="single" w:sz="4" w:space="0" w:color="000000"/>
              <w:right w:val="single" w:sz="4" w:space="0" w:color="000000"/>
            </w:tcBorders>
            <w:vAlign w:val="center"/>
          </w:tcPr>
          <w:p w14:paraId="14B70C40" w14:textId="77777777" w:rsidR="00A31AF7" w:rsidRPr="00547DD2" w:rsidRDefault="00A31AF7" w:rsidP="0087521D">
            <w:pPr>
              <w:pStyle w:val="TableParagraph"/>
              <w:ind w:left="155"/>
              <w:jc w:val="center"/>
              <w:rPr>
                <w:sz w:val="20"/>
                <w:szCs w:val="20"/>
                <w:lang w:val="ka-GE"/>
              </w:rPr>
            </w:pPr>
            <w:r w:rsidRPr="00547DD2">
              <w:rPr>
                <w:sz w:val="20"/>
                <w:szCs w:val="20"/>
                <w:lang w:val="ka-GE"/>
              </w:rPr>
              <w:t>0.0-1.0</w:t>
            </w:r>
          </w:p>
        </w:tc>
        <w:tc>
          <w:tcPr>
            <w:tcW w:w="391" w:type="pct"/>
            <w:tcBorders>
              <w:top w:val="single" w:sz="4" w:space="0" w:color="000000"/>
              <w:left w:val="single" w:sz="4" w:space="0" w:color="000000"/>
              <w:bottom w:val="single" w:sz="4" w:space="0" w:color="000000"/>
              <w:right w:val="single" w:sz="4" w:space="0" w:color="000000"/>
            </w:tcBorders>
            <w:vAlign w:val="center"/>
          </w:tcPr>
          <w:p w14:paraId="1F41C32E" w14:textId="77777777" w:rsidR="00A31AF7" w:rsidRPr="00547DD2" w:rsidRDefault="00A31AF7" w:rsidP="0087521D">
            <w:pPr>
              <w:pStyle w:val="TableParagraph"/>
              <w:ind w:left="114"/>
              <w:jc w:val="center"/>
              <w:rPr>
                <w:sz w:val="20"/>
                <w:szCs w:val="20"/>
                <w:lang w:val="ka-GE"/>
              </w:rPr>
            </w:pPr>
            <w:r w:rsidRPr="00547DD2">
              <w:rPr>
                <w:sz w:val="20"/>
                <w:szCs w:val="20"/>
                <w:lang w:val="ka-GE"/>
              </w:rPr>
              <w:t>-</w:t>
            </w:r>
          </w:p>
        </w:tc>
        <w:tc>
          <w:tcPr>
            <w:tcW w:w="394" w:type="pct"/>
            <w:tcBorders>
              <w:top w:val="single" w:sz="4" w:space="0" w:color="000000"/>
              <w:left w:val="single" w:sz="4" w:space="0" w:color="000000"/>
              <w:bottom w:val="single" w:sz="4" w:space="0" w:color="000000"/>
              <w:right w:val="single" w:sz="4" w:space="0" w:color="000000"/>
            </w:tcBorders>
            <w:vAlign w:val="center"/>
          </w:tcPr>
          <w:p w14:paraId="38E98930" w14:textId="77777777" w:rsidR="00A31AF7" w:rsidRPr="00547DD2" w:rsidRDefault="00A31AF7" w:rsidP="0087521D">
            <w:pPr>
              <w:pStyle w:val="TableParagraph"/>
              <w:jc w:val="center"/>
              <w:rPr>
                <w:b/>
                <w:sz w:val="20"/>
                <w:szCs w:val="20"/>
                <w:lang w:val="ka-GE"/>
              </w:rPr>
            </w:pPr>
          </w:p>
          <w:p w14:paraId="7240C93B" w14:textId="77777777" w:rsidR="00A31AF7" w:rsidRPr="00547DD2" w:rsidRDefault="00A31AF7" w:rsidP="0087521D">
            <w:pPr>
              <w:pStyle w:val="TableParagraph"/>
              <w:ind w:left="206"/>
              <w:jc w:val="center"/>
              <w:rPr>
                <w:sz w:val="20"/>
                <w:szCs w:val="20"/>
                <w:lang w:val="ka-GE"/>
              </w:rPr>
            </w:pPr>
            <w:r w:rsidRPr="00547DD2">
              <w:rPr>
                <w:sz w:val="20"/>
                <w:szCs w:val="20"/>
                <w:lang w:val="ka-GE"/>
              </w:rPr>
              <w:t>52.7</w:t>
            </w:r>
          </w:p>
        </w:tc>
        <w:tc>
          <w:tcPr>
            <w:tcW w:w="417" w:type="pct"/>
            <w:tcBorders>
              <w:top w:val="single" w:sz="4" w:space="0" w:color="000000"/>
              <w:left w:val="single" w:sz="4" w:space="0" w:color="000000"/>
              <w:bottom w:val="single" w:sz="4" w:space="0" w:color="000000"/>
              <w:right w:val="single" w:sz="4" w:space="0" w:color="000000"/>
            </w:tcBorders>
            <w:vAlign w:val="center"/>
          </w:tcPr>
          <w:p w14:paraId="2E9A9DE6" w14:textId="77777777" w:rsidR="00A31AF7" w:rsidRPr="00547DD2" w:rsidRDefault="00A31AF7" w:rsidP="0087521D">
            <w:pPr>
              <w:pStyle w:val="TableParagraph"/>
              <w:ind w:left="220"/>
              <w:jc w:val="center"/>
              <w:rPr>
                <w:sz w:val="20"/>
                <w:szCs w:val="20"/>
                <w:lang w:val="ka-GE"/>
              </w:rPr>
            </w:pPr>
            <w:r w:rsidRPr="00547DD2">
              <w:rPr>
                <w:sz w:val="20"/>
                <w:szCs w:val="20"/>
                <w:lang w:val="ka-GE"/>
              </w:rPr>
              <w:t>10.1</w:t>
            </w:r>
          </w:p>
        </w:tc>
        <w:tc>
          <w:tcPr>
            <w:tcW w:w="369" w:type="pct"/>
            <w:tcBorders>
              <w:top w:val="single" w:sz="4" w:space="0" w:color="000000"/>
              <w:left w:val="single" w:sz="4" w:space="0" w:color="000000"/>
              <w:bottom w:val="single" w:sz="4" w:space="0" w:color="000000"/>
              <w:right w:val="single" w:sz="4" w:space="0" w:color="000000"/>
            </w:tcBorders>
            <w:vAlign w:val="center"/>
          </w:tcPr>
          <w:p w14:paraId="605BD4FA" w14:textId="77777777" w:rsidR="00A31AF7" w:rsidRPr="00547DD2" w:rsidRDefault="00A31AF7" w:rsidP="0087521D">
            <w:pPr>
              <w:pStyle w:val="TableParagraph"/>
              <w:ind w:left="215"/>
              <w:jc w:val="center"/>
              <w:rPr>
                <w:sz w:val="20"/>
                <w:szCs w:val="20"/>
                <w:lang w:val="ka-GE"/>
              </w:rPr>
            </w:pPr>
            <w:r w:rsidRPr="00547DD2">
              <w:rPr>
                <w:sz w:val="20"/>
                <w:szCs w:val="20"/>
                <w:lang w:val="ka-GE"/>
              </w:rPr>
              <w:t>19.3</w:t>
            </w:r>
          </w:p>
        </w:tc>
        <w:tc>
          <w:tcPr>
            <w:tcW w:w="393" w:type="pct"/>
            <w:tcBorders>
              <w:top w:val="single" w:sz="4" w:space="0" w:color="000000"/>
              <w:left w:val="single" w:sz="4" w:space="0" w:color="000000"/>
              <w:bottom w:val="single" w:sz="4" w:space="0" w:color="000000"/>
              <w:right w:val="single" w:sz="4" w:space="0" w:color="000000"/>
            </w:tcBorders>
            <w:vAlign w:val="center"/>
          </w:tcPr>
          <w:p w14:paraId="14A86089" w14:textId="77777777" w:rsidR="00A31AF7" w:rsidRPr="00547DD2" w:rsidRDefault="00A31AF7" w:rsidP="0087521D">
            <w:pPr>
              <w:pStyle w:val="TableParagraph"/>
              <w:ind w:left="167" w:right="160"/>
              <w:jc w:val="center"/>
              <w:rPr>
                <w:sz w:val="20"/>
                <w:szCs w:val="20"/>
                <w:lang w:val="ka-GE"/>
              </w:rPr>
            </w:pPr>
            <w:r w:rsidRPr="00547DD2">
              <w:rPr>
                <w:sz w:val="20"/>
                <w:szCs w:val="20"/>
                <w:lang w:val="ka-GE"/>
              </w:rPr>
              <w:t>11.7</w:t>
            </w:r>
          </w:p>
        </w:tc>
        <w:tc>
          <w:tcPr>
            <w:tcW w:w="394" w:type="pct"/>
            <w:tcBorders>
              <w:top w:val="single" w:sz="4" w:space="0" w:color="000000"/>
              <w:left w:val="single" w:sz="4" w:space="0" w:color="000000"/>
              <w:bottom w:val="single" w:sz="4" w:space="0" w:color="000000"/>
              <w:right w:val="single" w:sz="4" w:space="0" w:color="000000"/>
            </w:tcBorders>
            <w:vAlign w:val="center"/>
          </w:tcPr>
          <w:p w14:paraId="0B689849" w14:textId="77777777" w:rsidR="00A31AF7" w:rsidRPr="00547DD2" w:rsidRDefault="00A31AF7" w:rsidP="0087521D">
            <w:pPr>
              <w:pStyle w:val="TableParagraph"/>
              <w:ind w:left="182" w:right="175"/>
              <w:jc w:val="center"/>
              <w:rPr>
                <w:sz w:val="20"/>
                <w:szCs w:val="20"/>
                <w:lang w:val="ka-GE"/>
              </w:rPr>
            </w:pPr>
            <w:r w:rsidRPr="00547DD2">
              <w:rPr>
                <w:sz w:val="20"/>
                <w:szCs w:val="20"/>
                <w:lang w:val="ka-GE"/>
              </w:rPr>
              <w:t>6.2</w:t>
            </w:r>
          </w:p>
        </w:tc>
        <w:tc>
          <w:tcPr>
            <w:tcW w:w="314" w:type="pct"/>
            <w:tcBorders>
              <w:top w:val="single" w:sz="4" w:space="0" w:color="000000"/>
              <w:left w:val="single" w:sz="4" w:space="0" w:color="000000"/>
              <w:bottom w:val="single" w:sz="4" w:space="0" w:color="000000"/>
              <w:right w:val="single" w:sz="4" w:space="0" w:color="000000"/>
            </w:tcBorders>
            <w:vAlign w:val="center"/>
          </w:tcPr>
          <w:p w14:paraId="0D9FB14A" w14:textId="77777777" w:rsidR="00A31AF7" w:rsidRPr="00547DD2" w:rsidRDefault="00A31AF7" w:rsidP="0087521D">
            <w:pPr>
              <w:pStyle w:val="TableParagraph"/>
              <w:ind w:left="154"/>
              <w:jc w:val="center"/>
              <w:rPr>
                <w:sz w:val="20"/>
                <w:szCs w:val="20"/>
                <w:lang w:val="ka-GE"/>
              </w:rPr>
            </w:pPr>
            <w:r w:rsidRPr="00547DD2">
              <w:rPr>
                <w:sz w:val="20"/>
                <w:szCs w:val="20"/>
                <w:lang w:val="ka-GE"/>
              </w:rPr>
              <w:t>10.6</w:t>
            </w:r>
          </w:p>
        </w:tc>
        <w:tc>
          <w:tcPr>
            <w:tcW w:w="314" w:type="pct"/>
            <w:tcBorders>
              <w:top w:val="single" w:sz="4" w:space="0" w:color="000000"/>
              <w:left w:val="single" w:sz="4" w:space="0" w:color="000000"/>
              <w:bottom w:val="single" w:sz="4" w:space="0" w:color="000000"/>
              <w:right w:val="single" w:sz="4" w:space="0" w:color="000000"/>
            </w:tcBorders>
            <w:vAlign w:val="center"/>
          </w:tcPr>
          <w:p w14:paraId="241FDB32" w14:textId="77777777" w:rsidR="00A31AF7" w:rsidRPr="00547DD2" w:rsidRDefault="00A31AF7" w:rsidP="0087521D">
            <w:pPr>
              <w:pStyle w:val="TableParagraph"/>
              <w:ind w:left="149"/>
              <w:jc w:val="center"/>
              <w:rPr>
                <w:sz w:val="20"/>
                <w:szCs w:val="20"/>
                <w:lang w:val="ka-GE"/>
              </w:rPr>
            </w:pPr>
            <w:r w:rsidRPr="00547DD2">
              <w:rPr>
                <w:sz w:val="20"/>
                <w:szCs w:val="20"/>
                <w:lang w:val="ka-GE"/>
              </w:rPr>
              <w:t>29.5</w:t>
            </w:r>
          </w:p>
        </w:tc>
        <w:tc>
          <w:tcPr>
            <w:tcW w:w="314" w:type="pct"/>
            <w:tcBorders>
              <w:top w:val="single" w:sz="4" w:space="0" w:color="000000"/>
              <w:left w:val="single" w:sz="4" w:space="0" w:color="000000"/>
              <w:bottom w:val="single" w:sz="4" w:space="0" w:color="000000"/>
              <w:right w:val="single" w:sz="4" w:space="0" w:color="000000"/>
            </w:tcBorders>
            <w:vAlign w:val="center"/>
          </w:tcPr>
          <w:p w14:paraId="3B27BA93" w14:textId="77777777" w:rsidR="00A31AF7" w:rsidRPr="00547DD2" w:rsidRDefault="00A31AF7" w:rsidP="0087521D">
            <w:pPr>
              <w:pStyle w:val="TableParagraph"/>
              <w:ind w:left="109" w:right="108"/>
              <w:jc w:val="center"/>
              <w:rPr>
                <w:sz w:val="20"/>
                <w:szCs w:val="20"/>
                <w:lang w:val="ka-GE"/>
              </w:rPr>
            </w:pPr>
            <w:r w:rsidRPr="00547DD2">
              <w:rPr>
                <w:sz w:val="20"/>
                <w:szCs w:val="20"/>
                <w:lang w:val="ka-GE"/>
              </w:rPr>
              <w:t>41.4</w:t>
            </w:r>
          </w:p>
        </w:tc>
        <w:tc>
          <w:tcPr>
            <w:tcW w:w="314" w:type="pct"/>
            <w:tcBorders>
              <w:top w:val="single" w:sz="4" w:space="0" w:color="000000"/>
              <w:left w:val="single" w:sz="4" w:space="0" w:color="000000"/>
              <w:bottom w:val="single" w:sz="4" w:space="0" w:color="000000"/>
              <w:right w:val="single" w:sz="4" w:space="0" w:color="000000"/>
            </w:tcBorders>
            <w:vAlign w:val="center"/>
          </w:tcPr>
          <w:p w14:paraId="2E0481B8" w14:textId="77777777" w:rsidR="00A31AF7" w:rsidRPr="00547DD2" w:rsidRDefault="00A31AF7" w:rsidP="0087521D">
            <w:pPr>
              <w:pStyle w:val="TableParagraph"/>
              <w:ind w:left="109" w:right="107"/>
              <w:jc w:val="center"/>
              <w:rPr>
                <w:sz w:val="20"/>
                <w:szCs w:val="20"/>
                <w:lang w:val="ka-GE"/>
              </w:rPr>
            </w:pPr>
            <w:r w:rsidRPr="00547DD2">
              <w:rPr>
                <w:sz w:val="20"/>
                <w:szCs w:val="20"/>
                <w:lang w:val="ka-GE"/>
              </w:rPr>
              <w:t>21.3</w:t>
            </w:r>
          </w:p>
        </w:tc>
        <w:tc>
          <w:tcPr>
            <w:tcW w:w="314" w:type="pct"/>
            <w:tcBorders>
              <w:top w:val="single" w:sz="4" w:space="0" w:color="000000"/>
              <w:left w:val="single" w:sz="4" w:space="0" w:color="000000"/>
              <w:bottom w:val="single" w:sz="4" w:space="0" w:color="000000"/>
              <w:right w:val="single" w:sz="4" w:space="0" w:color="000000"/>
            </w:tcBorders>
            <w:vAlign w:val="center"/>
          </w:tcPr>
          <w:p w14:paraId="28DEBBB4" w14:textId="77777777" w:rsidR="00A31AF7" w:rsidRPr="00547DD2" w:rsidRDefault="00A31AF7" w:rsidP="0087521D">
            <w:pPr>
              <w:pStyle w:val="TableParagraph"/>
              <w:ind w:left="109" w:right="109"/>
              <w:jc w:val="center"/>
              <w:rPr>
                <w:sz w:val="20"/>
                <w:szCs w:val="20"/>
                <w:lang w:val="ka-GE"/>
              </w:rPr>
            </w:pPr>
            <w:r w:rsidRPr="00547DD2">
              <w:rPr>
                <w:sz w:val="20"/>
                <w:szCs w:val="20"/>
                <w:lang w:val="ka-GE"/>
              </w:rPr>
              <w:t>20.1</w:t>
            </w:r>
          </w:p>
        </w:tc>
        <w:tc>
          <w:tcPr>
            <w:tcW w:w="364" w:type="pct"/>
            <w:tcBorders>
              <w:top w:val="single" w:sz="4" w:space="0" w:color="000000"/>
              <w:left w:val="single" w:sz="4" w:space="0" w:color="000000"/>
              <w:bottom w:val="single" w:sz="4" w:space="0" w:color="000000"/>
              <w:right w:val="single" w:sz="4" w:space="0" w:color="000000"/>
            </w:tcBorders>
            <w:vAlign w:val="center"/>
          </w:tcPr>
          <w:p w14:paraId="688DDFA1" w14:textId="77777777" w:rsidR="00A31AF7" w:rsidRPr="00547DD2" w:rsidRDefault="00A31AF7" w:rsidP="0087521D">
            <w:pPr>
              <w:pStyle w:val="TableParagraph"/>
              <w:ind w:left="201"/>
              <w:jc w:val="center"/>
              <w:rPr>
                <w:sz w:val="20"/>
                <w:szCs w:val="20"/>
                <w:lang w:val="ka-GE"/>
              </w:rPr>
            </w:pPr>
            <w:r w:rsidRPr="00547DD2">
              <w:rPr>
                <w:sz w:val="20"/>
                <w:szCs w:val="20"/>
                <w:lang w:val="ka-GE"/>
              </w:rPr>
              <w:t>0.41</w:t>
            </w:r>
          </w:p>
        </w:tc>
      </w:tr>
      <w:tr w:rsidR="00A31AF7" w:rsidRPr="00547DD2" w14:paraId="113408EF" w14:textId="77777777" w:rsidTr="0087521D">
        <w:trPr>
          <w:trHeight w:val="697"/>
        </w:trPr>
        <w:tc>
          <w:tcPr>
            <w:tcW w:w="313" w:type="pct"/>
            <w:tcBorders>
              <w:top w:val="single" w:sz="4" w:space="0" w:color="000000"/>
              <w:left w:val="single" w:sz="4" w:space="0" w:color="000000"/>
              <w:bottom w:val="single" w:sz="4" w:space="0" w:color="000000"/>
              <w:right w:val="single" w:sz="4" w:space="0" w:color="000000"/>
            </w:tcBorders>
            <w:vAlign w:val="center"/>
          </w:tcPr>
          <w:p w14:paraId="4231E52D" w14:textId="77777777" w:rsidR="00A31AF7" w:rsidRPr="00547DD2" w:rsidRDefault="00A31AF7" w:rsidP="0087521D">
            <w:pPr>
              <w:pStyle w:val="TableParagraph"/>
              <w:ind w:left="188" w:right="180"/>
              <w:jc w:val="center"/>
              <w:rPr>
                <w:sz w:val="20"/>
                <w:szCs w:val="20"/>
                <w:lang w:val="ka-GE"/>
              </w:rPr>
            </w:pPr>
            <w:r w:rsidRPr="00547DD2">
              <w:rPr>
                <w:sz w:val="20"/>
                <w:szCs w:val="20"/>
                <w:lang w:val="ka-GE"/>
              </w:rPr>
              <w:t>13</w:t>
            </w:r>
          </w:p>
        </w:tc>
        <w:tc>
          <w:tcPr>
            <w:tcW w:w="395" w:type="pct"/>
            <w:tcBorders>
              <w:top w:val="single" w:sz="4" w:space="0" w:color="000000"/>
              <w:left w:val="single" w:sz="4" w:space="0" w:color="000000"/>
              <w:bottom w:val="single" w:sz="4" w:space="0" w:color="000000"/>
              <w:right w:val="single" w:sz="4" w:space="0" w:color="000000"/>
            </w:tcBorders>
            <w:vAlign w:val="center"/>
          </w:tcPr>
          <w:p w14:paraId="0408A7BA" w14:textId="77777777" w:rsidR="00A31AF7" w:rsidRPr="00547DD2" w:rsidRDefault="00A31AF7" w:rsidP="0087521D">
            <w:pPr>
              <w:pStyle w:val="TableParagraph"/>
              <w:ind w:left="156"/>
              <w:jc w:val="center"/>
              <w:rPr>
                <w:sz w:val="20"/>
                <w:szCs w:val="20"/>
                <w:lang w:val="ka-GE"/>
              </w:rPr>
            </w:pPr>
            <w:r w:rsidRPr="00547DD2">
              <w:rPr>
                <w:sz w:val="20"/>
                <w:szCs w:val="20"/>
                <w:lang w:val="ka-GE"/>
              </w:rPr>
              <w:t>1.0-2.0</w:t>
            </w:r>
          </w:p>
        </w:tc>
        <w:tc>
          <w:tcPr>
            <w:tcW w:w="391" w:type="pct"/>
            <w:tcBorders>
              <w:top w:val="single" w:sz="4" w:space="0" w:color="000000"/>
              <w:left w:val="single" w:sz="4" w:space="0" w:color="000000"/>
              <w:bottom w:val="single" w:sz="4" w:space="0" w:color="000000"/>
              <w:right w:val="single" w:sz="4" w:space="0" w:color="000000"/>
            </w:tcBorders>
            <w:vAlign w:val="center"/>
          </w:tcPr>
          <w:p w14:paraId="23C89A26" w14:textId="77777777" w:rsidR="00A31AF7" w:rsidRPr="00547DD2" w:rsidRDefault="00A31AF7" w:rsidP="0087521D">
            <w:pPr>
              <w:pStyle w:val="TableParagraph"/>
              <w:ind w:left="114"/>
              <w:jc w:val="center"/>
              <w:rPr>
                <w:sz w:val="20"/>
                <w:szCs w:val="20"/>
                <w:lang w:val="ka-GE"/>
              </w:rPr>
            </w:pPr>
            <w:r w:rsidRPr="00547DD2">
              <w:rPr>
                <w:sz w:val="20"/>
                <w:szCs w:val="20"/>
                <w:lang w:val="ka-GE"/>
              </w:rPr>
              <w:t>-</w:t>
            </w:r>
          </w:p>
        </w:tc>
        <w:tc>
          <w:tcPr>
            <w:tcW w:w="394" w:type="pct"/>
            <w:tcBorders>
              <w:top w:val="single" w:sz="4" w:space="0" w:color="000000"/>
              <w:left w:val="single" w:sz="4" w:space="0" w:color="000000"/>
              <w:bottom w:val="single" w:sz="4" w:space="0" w:color="000000"/>
              <w:right w:val="single" w:sz="4" w:space="0" w:color="000000"/>
            </w:tcBorders>
            <w:vAlign w:val="center"/>
          </w:tcPr>
          <w:p w14:paraId="46053F29" w14:textId="77777777" w:rsidR="00A31AF7" w:rsidRPr="00547DD2" w:rsidRDefault="00A31AF7" w:rsidP="0087521D">
            <w:pPr>
              <w:pStyle w:val="TableParagraph"/>
              <w:ind w:left="220"/>
              <w:jc w:val="center"/>
              <w:rPr>
                <w:sz w:val="20"/>
                <w:szCs w:val="20"/>
                <w:lang w:val="ka-GE"/>
              </w:rPr>
            </w:pPr>
            <w:r w:rsidRPr="00547DD2">
              <w:rPr>
                <w:sz w:val="20"/>
                <w:szCs w:val="20"/>
                <w:lang w:val="ka-GE"/>
              </w:rPr>
              <w:t>61.1</w:t>
            </w:r>
          </w:p>
        </w:tc>
        <w:tc>
          <w:tcPr>
            <w:tcW w:w="417" w:type="pct"/>
            <w:tcBorders>
              <w:top w:val="single" w:sz="4" w:space="0" w:color="000000"/>
              <w:left w:val="single" w:sz="4" w:space="0" w:color="000000"/>
              <w:bottom w:val="single" w:sz="4" w:space="0" w:color="000000"/>
              <w:right w:val="single" w:sz="4" w:space="0" w:color="000000"/>
            </w:tcBorders>
            <w:vAlign w:val="center"/>
          </w:tcPr>
          <w:p w14:paraId="1F4A851D" w14:textId="77777777" w:rsidR="00A31AF7" w:rsidRPr="00547DD2" w:rsidRDefault="00A31AF7" w:rsidP="0087521D">
            <w:pPr>
              <w:pStyle w:val="TableParagraph"/>
              <w:ind w:left="220"/>
              <w:jc w:val="center"/>
              <w:rPr>
                <w:sz w:val="20"/>
                <w:szCs w:val="20"/>
                <w:lang w:val="ka-GE"/>
              </w:rPr>
            </w:pPr>
            <w:r w:rsidRPr="00547DD2">
              <w:rPr>
                <w:sz w:val="20"/>
                <w:szCs w:val="20"/>
                <w:lang w:val="ka-GE"/>
              </w:rPr>
              <w:t>11.6</w:t>
            </w:r>
          </w:p>
        </w:tc>
        <w:tc>
          <w:tcPr>
            <w:tcW w:w="369" w:type="pct"/>
            <w:tcBorders>
              <w:top w:val="single" w:sz="4" w:space="0" w:color="000000"/>
              <w:left w:val="single" w:sz="4" w:space="0" w:color="000000"/>
              <w:bottom w:val="single" w:sz="4" w:space="0" w:color="000000"/>
              <w:right w:val="single" w:sz="4" w:space="0" w:color="000000"/>
            </w:tcBorders>
            <w:vAlign w:val="center"/>
          </w:tcPr>
          <w:p w14:paraId="4D85768A" w14:textId="77777777" w:rsidR="00A31AF7" w:rsidRPr="00547DD2" w:rsidRDefault="00A31AF7" w:rsidP="0087521D">
            <w:pPr>
              <w:pStyle w:val="TableParagraph"/>
              <w:ind w:left="215"/>
              <w:jc w:val="center"/>
              <w:rPr>
                <w:sz w:val="20"/>
                <w:szCs w:val="20"/>
                <w:lang w:val="ka-GE"/>
              </w:rPr>
            </w:pPr>
            <w:r w:rsidRPr="00547DD2">
              <w:rPr>
                <w:sz w:val="20"/>
                <w:szCs w:val="20"/>
                <w:lang w:val="ka-GE"/>
              </w:rPr>
              <w:t>13.6</w:t>
            </w:r>
          </w:p>
        </w:tc>
        <w:tc>
          <w:tcPr>
            <w:tcW w:w="393" w:type="pct"/>
            <w:tcBorders>
              <w:top w:val="single" w:sz="4" w:space="0" w:color="000000"/>
              <w:left w:val="single" w:sz="4" w:space="0" w:color="000000"/>
              <w:bottom w:val="single" w:sz="4" w:space="0" w:color="000000"/>
              <w:right w:val="single" w:sz="4" w:space="0" w:color="000000"/>
            </w:tcBorders>
            <w:vAlign w:val="center"/>
          </w:tcPr>
          <w:p w14:paraId="61012B3D" w14:textId="77777777" w:rsidR="00A31AF7" w:rsidRPr="00547DD2" w:rsidRDefault="00A31AF7" w:rsidP="0087521D">
            <w:pPr>
              <w:pStyle w:val="TableParagraph"/>
              <w:ind w:left="166" w:right="160"/>
              <w:jc w:val="center"/>
              <w:rPr>
                <w:sz w:val="20"/>
                <w:szCs w:val="20"/>
                <w:lang w:val="ka-GE"/>
              </w:rPr>
            </w:pPr>
            <w:r w:rsidRPr="00547DD2">
              <w:rPr>
                <w:sz w:val="20"/>
                <w:szCs w:val="20"/>
                <w:lang w:val="ka-GE"/>
              </w:rPr>
              <w:t>8.2</w:t>
            </w:r>
          </w:p>
        </w:tc>
        <w:tc>
          <w:tcPr>
            <w:tcW w:w="394" w:type="pct"/>
            <w:tcBorders>
              <w:top w:val="single" w:sz="4" w:space="0" w:color="000000"/>
              <w:left w:val="single" w:sz="4" w:space="0" w:color="000000"/>
              <w:bottom w:val="single" w:sz="4" w:space="0" w:color="000000"/>
              <w:right w:val="single" w:sz="4" w:space="0" w:color="000000"/>
            </w:tcBorders>
            <w:vAlign w:val="center"/>
          </w:tcPr>
          <w:p w14:paraId="53E8DDD5" w14:textId="77777777" w:rsidR="00A31AF7" w:rsidRPr="00547DD2" w:rsidRDefault="00A31AF7" w:rsidP="0087521D">
            <w:pPr>
              <w:pStyle w:val="TableParagraph"/>
              <w:ind w:left="180" w:right="175"/>
              <w:jc w:val="center"/>
              <w:rPr>
                <w:sz w:val="20"/>
                <w:szCs w:val="20"/>
                <w:lang w:val="ka-GE"/>
              </w:rPr>
            </w:pPr>
            <w:r w:rsidRPr="00547DD2">
              <w:rPr>
                <w:sz w:val="20"/>
                <w:szCs w:val="20"/>
                <w:lang w:val="ka-GE"/>
              </w:rPr>
              <w:t>5.5</w:t>
            </w:r>
          </w:p>
        </w:tc>
        <w:tc>
          <w:tcPr>
            <w:tcW w:w="314" w:type="pct"/>
            <w:tcBorders>
              <w:top w:val="single" w:sz="4" w:space="0" w:color="000000"/>
              <w:left w:val="single" w:sz="4" w:space="0" w:color="000000"/>
              <w:bottom w:val="single" w:sz="4" w:space="0" w:color="000000"/>
              <w:right w:val="single" w:sz="4" w:space="0" w:color="000000"/>
            </w:tcBorders>
            <w:vAlign w:val="center"/>
          </w:tcPr>
          <w:p w14:paraId="4FC629D1" w14:textId="77777777" w:rsidR="00A31AF7" w:rsidRPr="00547DD2" w:rsidRDefault="00A31AF7" w:rsidP="0087521D">
            <w:pPr>
              <w:pStyle w:val="TableParagraph"/>
              <w:ind w:left="165"/>
              <w:jc w:val="center"/>
              <w:rPr>
                <w:sz w:val="20"/>
                <w:szCs w:val="20"/>
                <w:lang w:val="ka-GE"/>
              </w:rPr>
            </w:pPr>
            <w:r w:rsidRPr="00547DD2">
              <w:rPr>
                <w:sz w:val="20"/>
                <w:szCs w:val="20"/>
                <w:lang w:val="ka-GE"/>
              </w:rPr>
              <w:t>13.3</w:t>
            </w:r>
          </w:p>
        </w:tc>
        <w:tc>
          <w:tcPr>
            <w:tcW w:w="314" w:type="pct"/>
            <w:tcBorders>
              <w:top w:val="single" w:sz="4" w:space="0" w:color="000000"/>
              <w:left w:val="single" w:sz="4" w:space="0" w:color="000000"/>
              <w:bottom w:val="single" w:sz="4" w:space="0" w:color="000000"/>
              <w:right w:val="single" w:sz="4" w:space="0" w:color="000000"/>
            </w:tcBorders>
            <w:vAlign w:val="center"/>
          </w:tcPr>
          <w:p w14:paraId="0F619625" w14:textId="77777777" w:rsidR="00A31AF7" w:rsidRPr="00547DD2" w:rsidRDefault="00A31AF7" w:rsidP="0087521D">
            <w:pPr>
              <w:pStyle w:val="TableParagraph"/>
              <w:ind w:left="151"/>
              <w:jc w:val="center"/>
              <w:rPr>
                <w:sz w:val="20"/>
                <w:szCs w:val="20"/>
                <w:lang w:val="ka-GE"/>
              </w:rPr>
            </w:pPr>
            <w:r w:rsidRPr="00547DD2">
              <w:rPr>
                <w:sz w:val="20"/>
                <w:szCs w:val="20"/>
                <w:lang w:val="ka-GE"/>
              </w:rPr>
              <w:t>28.5</w:t>
            </w:r>
          </w:p>
        </w:tc>
        <w:tc>
          <w:tcPr>
            <w:tcW w:w="314" w:type="pct"/>
            <w:tcBorders>
              <w:top w:val="single" w:sz="4" w:space="0" w:color="000000"/>
              <w:left w:val="single" w:sz="4" w:space="0" w:color="000000"/>
              <w:bottom w:val="single" w:sz="4" w:space="0" w:color="000000"/>
              <w:right w:val="single" w:sz="4" w:space="0" w:color="000000"/>
            </w:tcBorders>
            <w:vAlign w:val="center"/>
          </w:tcPr>
          <w:p w14:paraId="2FCBBEA0" w14:textId="77777777" w:rsidR="00A31AF7" w:rsidRPr="00547DD2" w:rsidRDefault="00A31AF7" w:rsidP="0087521D">
            <w:pPr>
              <w:pStyle w:val="TableParagraph"/>
              <w:ind w:left="109" w:right="107"/>
              <w:jc w:val="center"/>
              <w:rPr>
                <w:sz w:val="20"/>
                <w:szCs w:val="20"/>
                <w:lang w:val="ka-GE"/>
              </w:rPr>
            </w:pPr>
            <w:r w:rsidRPr="00547DD2">
              <w:rPr>
                <w:sz w:val="20"/>
                <w:szCs w:val="20"/>
                <w:lang w:val="ka-GE"/>
              </w:rPr>
              <w:t>40.1</w:t>
            </w:r>
          </w:p>
        </w:tc>
        <w:tc>
          <w:tcPr>
            <w:tcW w:w="314" w:type="pct"/>
            <w:tcBorders>
              <w:top w:val="single" w:sz="4" w:space="0" w:color="000000"/>
              <w:left w:val="single" w:sz="4" w:space="0" w:color="000000"/>
              <w:bottom w:val="single" w:sz="4" w:space="0" w:color="000000"/>
              <w:right w:val="single" w:sz="4" w:space="0" w:color="000000"/>
            </w:tcBorders>
            <w:vAlign w:val="center"/>
          </w:tcPr>
          <w:p w14:paraId="23ACA432" w14:textId="77777777" w:rsidR="00A31AF7" w:rsidRPr="00547DD2" w:rsidRDefault="00A31AF7" w:rsidP="0087521D">
            <w:pPr>
              <w:pStyle w:val="TableParagraph"/>
              <w:ind w:left="109" w:right="108"/>
              <w:jc w:val="center"/>
              <w:rPr>
                <w:sz w:val="20"/>
                <w:szCs w:val="20"/>
                <w:lang w:val="ka-GE"/>
              </w:rPr>
            </w:pPr>
            <w:r w:rsidRPr="00547DD2">
              <w:rPr>
                <w:sz w:val="20"/>
                <w:szCs w:val="20"/>
                <w:lang w:val="ka-GE"/>
              </w:rPr>
              <w:t>19.9</w:t>
            </w:r>
          </w:p>
        </w:tc>
        <w:tc>
          <w:tcPr>
            <w:tcW w:w="314" w:type="pct"/>
            <w:tcBorders>
              <w:top w:val="single" w:sz="4" w:space="0" w:color="000000"/>
              <w:left w:val="single" w:sz="4" w:space="0" w:color="000000"/>
              <w:bottom w:val="single" w:sz="4" w:space="0" w:color="000000"/>
              <w:right w:val="single" w:sz="4" w:space="0" w:color="000000"/>
            </w:tcBorders>
            <w:vAlign w:val="center"/>
          </w:tcPr>
          <w:p w14:paraId="492A7F28" w14:textId="77777777" w:rsidR="00A31AF7" w:rsidRPr="00547DD2" w:rsidRDefault="00A31AF7" w:rsidP="0087521D">
            <w:pPr>
              <w:pStyle w:val="TableParagraph"/>
              <w:ind w:left="108" w:right="109"/>
              <w:jc w:val="center"/>
              <w:rPr>
                <w:sz w:val="20"/>
                <w:szCs w:val="20"/>
                <w:lang w:val="ka-GE"/>
              </w:rPr>
            </w:pPr>
            <w:r w:rsidRPr="00547DD2">
              <w:rPr>
                <w:sz w:val="20"/>
                <w:szCs w:val="20"/>
                <w:lang w:val="ka-GE"/>
              </w:rPr>
              <w:t>20.2</w:t>
            </w:r>
          </w:p>
        </w:tc>
        <w:tc>
          <w:tcPr>
            <w:tcW w:w="364" w:type="pct"/>
            <w:tcBorders>
              <w:top w:val="single" w:sz="4" w:space="0" w:color="000000"/>
              <w:left w:val="single" w:sz="4" w:space="0" w:color="000000"/>
              <w:bottom w:val="single" w:sz="4" w:space="0" w:color="000000"/>
              <w:right w:val="single" w:sz="4" w:space="0" w:color="000000"/>
            </w:tcBorders>
            <w:vAlign w:val="center"/>
          </w:tcPr>
          <w:p w14:paraId="5171AE2E" w14:textId="77777777" w:rsidR="00A31AF7" w:rsidRPr="00547DD2" w:rsidRDefault="00A31AF7" w:rsidP="0087521D">
            <w:pPr>
              <w:pStyle w:val="TableParagraph"/>
              <w:ind w:left="196"/>
              <w:jc w:val="center"/>
              <w:rPr>
                <w:sz w:val="20"/>
                <w:szCs w:val="20"/>
                <w:lang w:val="ka-GE"/>
              </w:rPr>
            </w:pPr>
            <w:r w:rsidRPr="00547DD2">
              <w:rPr>
                <w:sz w:val="20"/>
                <w:szCs w:val="20"/>
                <w:lang w:val="ka-GE"/>
              </w:rPr>
              <w:t>0.43</w:t>
            </w:r>
          </w:p>
        </w:tc>
      </w:tr>
      <w:tr w:rsidR="00A31AF7" w:rsidRPr="00547DD2" w14:paraId="7C61564D" w14:textId="77777777" w:rsidTr="0087521D">
        <w:trPr>
          <w:trHeight w:val="587"/>
        </w:trPr>
        <w:tc>
          <w:tcPr>
            <w:tcW w:w="313" w:type="pct"/>
            <w:tcBorders>
              <w:top w:val="single" w:sz="4" w:space="0" w:color="000000"/>
              <w:left w:val="single" w:sz="4" w:space="0" w:color="000000"/>
              <w:bottom w:val="single" w:sz="4" w:space="0" w:color="000000"/>
              <w:right w:val="single" w:sz="4" w:space="0" w:color="000000"/>
            </w:tcBorders>
            <w:vAlign w:val="center"/>
            <w:hideMark/>
          </w:tcPr>
          <w:p w14:paraId="144773B9" w14:textId="77777777" w:rsidR="00A31AF7" w:rsidRPr="00547DD2" w:rsidRDefault="00A31AF7" w:rsidP="007853BB">
            <w:pPr>
              <w:pStyle w:val="TableParagraph"/>
              <w:ind w:right="181"/>
              <w:jc w:val="center"/>
              <w:rPr>
                <w:rFonts w:eastAsia="AcadNusx" w:cs="AcadNusx"/>
                <w:sz w:val="20"/>
                <w:szCs w:val="20"/>
                <w:lang w:val="ka-GE"/>
              </w:rPr>
            </w:pPr>
            <w:r w:rsidRPr="00547DD2">
              <w:rPr>
                <w:sz w:val="20"/>
                <w:szCs w:val="20"/>
                <w:lang w:val="ka-GE"/>
              </w:rPr>
              <w:t>შ</w:t>
            </w:r>
            <w:r w:rsidRPr="00547DD2">
              <w:rPr>
                <w:rFonts w:eastAsia="AcadNusx" w:cs="AcadNusx"/>
                <w:sz w:val="20"/>
                <w:szCs w:val="20"/>
                <w:lang w:val="ka-GE"/>
              </w:rPr>
              <w:t>.4</w:t>
            </w:r>
          </w:p>
        </w:tc>
        <w:tc>
          <w:tcPr>
            <w:tcW w:w="395" w:type="pct"/>
            <w:tcBorders>
              <w:top w:val="single" w:sz="4" w:space="0" w:color="000000"/>
              <w:left w:val="single" w:sz="4" w:space="0" w:color="000000"/>
              <w:bottom w:val="single" w:sz="4" w:space="0" w:color="000000"/>
              <w:right w:val="single" w:sz="4" w:space="0" w:color="000000"/>
            </w:tcBorders>
            <w:vAlign w:val="center"/>
            <w:hideMark/>
          </w:tcPr>
          <w:p w14:paraId="142F2AD8" w14:textId="77777777" w:rsidR="00A31AF7" w:rsidRPr="00547DD2" w:rsidRDefault="00A31AF7" w:rsidP="0087521D">
            <w:pPr>
              <w:pStyle w:val="TableParagraph"/>
              <w:ind w:left="162"/>
              <w:jc w:val="center"/>
              <w:rPr>
                <w:sz w:val="20"/>
                <w:szCs w:val="20"/>
                <w:lang w:val="ka-GE"/>
              </w:rPr>
            </w:pPr>
            <w:r w:rsidRPr="00547DD2">
              <w:rPr>
                <w:sz w:val="20"/>
                <w:szCs w:val="20"/>
                <w:lang w:val="ka-GE"/>
              </w:rPr>
              <w:t>0.5-1.5</w:t>
            </w:r>
          </w:p>
        </w:tc>
        <w:tc>
          <w:tcPr>
            <w:tcW w:w="391" w:type="pct"/>
            <w:tcBorders>
              <w:top w:val="single" w:sz="4" w:space="0" w:color="000000"/>
              <w:left w:val="single" w:sz="4" w:space="0" w:color="000000"/>
              <w:bottom w:val="single" w:sz="4" w:space="0" w:color="000000"/>
              <w:right w:val="single" w:sz="4" w:space="0" w:color="000000"/>
            </w:tcBorders>
            <w:vAlign w:val="center"/>
            <w:hideMark/>
          </w:tcPr>
          <w:p w14:paraId="708B6181" w14:textId="77777777" w:rsidR="00A31AF7" w:rsidRPr="00547DD2" w:rsidRDefault="00A31AF7" w:rsidP="0087521D">
            <w:pPr>
              <w:pStyle w:val="TableParagraph"/>
              <w:ind w:left="215"/>
              <w:jc w:val="center"/>
              <w:rPr>
                <w:sz w:val="20"/>
                <w:szCs w:val="20"/>
                <w:lang w:val="ka-GE"/>
              </w:rPr>
            </w:pPr>
            <w:r w:rsidRPr="00547DD2">
              <w:rPr>
                <w:sz w:val="20"/>
                <w:szCs w:val="20"/>
                <w:lang w:val="ka-GE"/>
              </w:rPr>
              <w:t>15.0</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2E28852E" w14:textId="77777777" w:rsidR="00A31AF7" w:rsidRPr="00547DD2" w:rsidRDefault="00A31AF7" w:rsidP="0087521D">
            <w:pPr>
              <w:pStyle w:val="TableParagraph"/>
              <w:ind w:left="214"/>
              <w:jc w:val="center"/>
              <w:rPr>
                <w:sz w:val="20"/>
                <w:szCs w:val="20"/>
                <w:lang w:val="ka-GE"/>
              </w:rPr>
            </w:pPr>
            <w:r w:rsidRPr="00547DD2">
              <w:rPr>
                <w:sz w:val="20"/>
                <w:szCs w:val="20"/>
                <w:lang w:val="ka-GE"/>
              </w:rPr>
              <w:t>56.1</w:t>
            </w:r>
          </w:p>
        </w:tc>
        <w:tc>
          <w:tcPr>
            <w:tcW w:w="417" w:type="pct"/>
            <w:tcBorders>
              <w:top w:val="single" w:sz="4" w:space="0" w:color="000000"/>
              <w:left w:val="single" w:sz="4" w:space="0" w:color="000000"/>
              <w:bottom w:val="single" w:sz="4" w:space="0" w:color="000000"/>
              <w:right w:val="single" w:sz="4" w:space="0" w:color="000000"/>
            </w:tcBorders>
            <w:vAlign w:val="center"/>
            <w:hideMark/>
          </w:tcPr>
          <w:p w14:paraId="6389FE2A" w14:textId="77777777" w:rsidR="00A31AF7" w:rsidRPr="00547DD2" w:rsidRDefault="00A31AF7" w:rsidP="0087521D">
            <w:pPr>
              <w:pStyle w:val="TableParagraph"/>
              <w:ind w:left="255"/>
              <w:jc w:val="center"/>
              <w:rPr>
                <w:sz w:val="20"/>
                <w:szCs w:val="20"/>
                <w:lang w:val="ka-GE"/>
              </w:rPr>
            </w:pPr>
            <w:r w:rsidRPr="00547DD2">
              <w:rPr>
                <w:sz w:val="20"/>
                <w:szCs w:val="20"/>
                <w:lang w:val="ka-GE"/>
              </w:rPr>
              <w:t>8.4</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3FE883E6" w14:textId="77777777" w:rsidR="00A31AF7" w:rsidRPr="00547DD2" w:rsidRDefault="00A31AF7" w:rsidP="0087521D">
            <w:pPr>
              <w:pStyle w:val="TableParagraph"/>
              <w:ind w:left="220"/>
              <w:jc w:val="center"/>
              <w:rPr>
                <w:sz w:val="20"/>
                <w:szCs w:val="20"/>
                <w:lang w:val="ka-GE"/>
              </w:rPr>
            </w:pPr>
            <w:r w:rsidRPr="00547DD2">
              <w:rPr>
                <w:sz w:val="20"/>
                <w:szCs w:val="20"/>
                <w:lang w:val="ka-GE"/>
              </w:rPr>
              <w:t>11.7</w:t>
            </w:r>
          </w:p>
        </w:tc>
        <w:tc>
          <w:tcPr>
            <w:tcW w:w="787" w:type="pct"/>
            <w:gridSpan w:val="2"/>
            <w:tcBorders>
              <w:top w:val="single" w:sz="4" w:space="0" w:color="000000"/>
              <w:left w:val="single" w:sz="4" w:space="0" w:color="000000"/>
              <w:bottom w:val="single" w:sz="4" w:space="0" w:color="000000"/>
              <w:right w:val="single" w:sz="4" w:space="0" w:color="000000"/>
            </w:tcBorders>
            <w:vAlign w:val="center"/>
            <w:hideMark/>
          </w:tcPr>
          <w:p w14:paraId="5618E4F2" w14:textId="77777777" w:rsidR="00A31AF7" w:rsidRPr="00547DD2" w:rsidRDefault="00A31AF7" w:rsidP="0087521D">
            <w:pPr>
              <w:pStyle w:val="TableParagraph"/>
              <w:ind w:left="558" w:right="553"/>
              <w:jc w:val="center"/>
              <w:rPr>
                <w:sz w:val="20"/>
                <w:szCs w:val="20"/>
                <w:lang w:val="ka-GE"/>
              </w:rPr>
            </w:pPr>
            <w:r w:rsidRPr="00547DD2">
              <w:rPr>
                <w:sz w:val="20"/>
                <w:szCs w:val="20"/>
                <w:lang w:val="ka-GE"/>
              </w:rPr>
              <w:t>8.8</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14140251" w14:textId="77777777" w:rsidR="00A31AF7" w:rsidRPr="00547DD2" w:rsidRDefault="00A31AF7" w:rsidP="0087521D">
            <w:pPr>
              <w:pStyle w:val="TableParagraph"/>
              <w:ind w:left="202"/>
              <w:jc w:val="center"/>
              <w:rPr>
                <w:sz w:val="20"/>
                <w:szCs w:val="20"/>
                <w:lang w:val="ka-GE"/>
              </w:rPr>
            </w:pPr>
            <w:r w:rsidRPr="00547DD2">
              <w:rPr>
                <w:sz w:val="20"/>
                <w:szCs w:val="20"/>
                <w:lang w:val="ka-GE"/>
              </w:rPr>
              <w:t>9.3</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5EA98E34" w14:textId="77777777" w:rsidR="00A31AF7" w:rsidRPr="00547DD2" w:rsidRDefault="00A31AF7" w:rsidP="0087521D">
            <w:pPr>
              <w:pStyle w:val="TableParagraph"/>
              <w:ind w:left="155"/>
              <w:jc w:val="center"/>
              <w:rPr>
                <w:sz w:val="20"/>
                <w:szCs w:val="20"/>
                <w:lang w:val="ka-GE"/>
              </w:rPr>
            </w:pPr>
            <w:r w:rsidRPr="00547DD2">
              <w:rPr>
                <w:sz w:val="20"/>
                <w:szCs w:val="20"/>
                <w:lang w:val="ka-GE"/>
              </w:rPr>
              <w:t>26.1</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29C1443F" w14:textId="77777777" w:rsidR="00A31AF7" w:rsidRPr="00547DD2" w:rsidRDefault="00A31AF7" w:rsidP="0087521D">
            <w:pPr>
              <w:pStyle w:val="TableParagraph"/>
              <w:ind w:left="109" w:right="108"/>
              <w:jc w:val="center"/>
              <w:rPr>
                <w:sz w:val="20"/>
                <w:szCs w:val="20"/>
                <w:lang w:val="ka-GE"/>
              </w:rPr>
            </w:pPr>
            <w:r w:rsidRPr="00547DD2">
              <w:rPr>
                <w:sz w:val="20"/>
                <w:szCs w:val="20"/>
                <w:lang w:val="ka-GE"/>
              </w:rPr>
              <w:t>38.2</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7663F92E" w14:textId="77777777" w:rsidR="00A31AF7" w:rsidRPr="00547DD2" w:rsidRDefault="00A31AF7" w:rsidP="0087521D">
            <w:pPr>
              <w:pStyle w:val="TableParagraph"/>
              <w:ind w:left="109" w:right="108"/>
              <w:jc w:val="center"/>
              <w:rPr>
                <w:sz w:val="20"/>
                <w:szCs w:val="20"/>
                <w:lang w:val="ka-GE"/>
              </w:rPr>
            </w:pPr>
            <w:r w:rsidRPr="00547DD2">
              <w:rPr>
                <w:sz w:val="20"/>
                <w:szCs w:val="20"/>
                <w:lang w:val="ka-GE"/>
              </w:rPr>
              <w:t>19.9</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745B40CF" w14:textId="77777777" w:rsidR="00A31AF7" w:rsidRPr="00547DD2" w:rsidRDefault="00A31AF7" w:rsidP="0087521D">
            <w:pPr>
              <w:pStyle w:val="TableParagraph"/>
              <w:ind w:left="109" w:right="109"/>
              <w:jc w:val="center"/>
              <w:rPr>
                <w:sz w:val="20"/>
                <w:szCs w:val="20"/>
                <w:lang w:val="ka-GE"/>
              </w:rPr>
            </w:pPr>
            <w:r w:rsidRPr="00547DD2">
              <w:rPr>
                <w:sz w:val="20"/>
                <w:szCs w:val="20"/>
                <w:lang w:val="ka-GE"/>
              </w:rPr>
              <w:t>18.3</w:t>
            </w:r>
          </w:p>
        </w:tc>
        <w:tc>
          <w:tcPr>
            <w:tcW w:w="364" w:type="pct"/>
            <w:tcBorders>
              <w:top w:val="single" w:sz="4" w:space="0" w:color="000000"/>
              <w:left w:val="single" w:sz="4" w:space="0" w:color="000000"/>
              <w:bottom w:val="single" w:sz="4" w:space="0" w:color="000000"/>
              <w:right w:val="single" w:sz="4" w:space="0" w:color="000000"/>
            </w:tcBorders>
            <w:vAlign w:val="center"/>
            <w:hideMark/>
          </w:tcPr>
          <w:p w14:paraId="6BD24300" w14:textId="77777777" w:rsidR="00A31AF7" w:rsidRPr="00547DD2" w:rsidRDefault="00A31AF7" w:rsidP="0087521D">
            <w:pPr>
              <w:pStyle w:val="TableParagraph"/>
              <w:ind w:left="196"/>
              <w:jc w:val="center"/>
              <w:rPr>
                <w:sz w:val="20"/>
                <w:szCs w:val="20"/>
                <w:lang w:val="ka-GE"/>
              </w:rPr>
            </w:pPr>
            <w:r w:rsidRPr="00547DD2">
              <w:rPr>
                <w:sz w:val="20"/>
                <w:szCs w:val="20"/>
                <w:lang w:val="ka-GE"/>
              </w:rPr>
              <w:t>0.34</w:t>
            </w:r>
          </w:p>
        </w:tc>
      </w:tr>
      <w:tr w:rsidR="00A31AF7" w:rsidRPr="00547DD2" w14:paraId="423334DB" w14:textId="77777777" w:rsidTr="0087521D">
        <w:trPr>
          <w:trHeight w:val="586"/>
        </w:trPr>
        <w:tc>
          <w:tcPr>
            <w:tcW w:w="313" w:type="pct"/>
            <w:tcBorders>
              <w:top w:val="single" w:sz="4" w:space="0" w:color="000000"/>
              <w:left w:val="single" w:sz="4" w:space="0" w:color="000000"/>
              <w:bottom w:val="single" w:sz="4" w:space="0" w:color="000000"/>
              <w:right w:val="single" w:sz="4" w:space="0" w:color="000000"/>
            </w:tcBorders>
            <w:vAlign w:val="center"/>
            <w:hideMark/>
          </w:tcPr>
          <w:p w14:paraId="3D38B931" w14:textId="77777777" w:rsidR="00A31AF7" w:rsidRPr="00547DD2" w:rsidRDefault="00A31AF7" w:rsidP="007853BB">
            <w:pPr>
              <w:pStyle w:val="TableParagraph"/>
              <w:ind w:right="181"/>
              <w:jc w:val="center"/>
              <w:rPr>
                <w:rFonts w:eastAsia="AcadNusx" w:cs="AcadNusx"/>
                <w:sz w:val="20"/>
                <w:szCs w:val="20"/>
                <w:lang w:val="ka-GE"/>
              </w:rPr>
            </w:pPr>
            <w:r w:rsidRPr="00547DD2">
              <w:rPr>
                <w:sz w:val="20"/>
                <w:szCs w:val="20"/>
                <w:lang w:val="ka-GE"/>
              </w:rPr>
              <w:t>შ</w:t>
            </w:r>
            <w:r w:rsidRPr="00547DD2">
              <w:rPr>
                <w:rFonts w:eastAsia="AcadNusx" w:cs="AcadNusx"/>
                <w:sz w:val="20"/>
                <w:szCs w:val="20"/>
                <w:lang w:val="ka-GE"/>
              </w:rPr>
              <w:t>.5</w:t>
            </w:r>
          </w:p>
        </w:tc>
        <w:tc>
          <w:tcPr>
            <w:tcW w:w="395" w:type="pct"/>
            <w:tcBorders>
              <w:top w:val="single" w:sz="4" w:space="0" w:color="000000"/>
              <w:left w:val="single" w:sz="4" w:space="0" w:color="000000"/>
              <w:bottom w:val="single" w:sz="4" w:space="0" w:color="000000"/>
              <w:right w:val="single" w:sz="4" w:space="0" w:color="000000"/>
            </w:tcBorders>
            <w:vAlign w:val="center"/>
            <w:hideMark/>
          </w:tcPr>
          <w:p w14:paraId="442551F6" w14:textId="77777777" w:rsidR="00A31AF7" w:rsidRPr="00547DD2" w:rsidRDefault="00A31AF7" w:rsidP="0087521D">
            <w:pPr>
              <w:pStyle w:val="TableParagraph"/>
              <w:ind w:left="151"/>
              <w:jc w:val="center"/>
              <w:rPr>
                <w:sz w:val="20"/>
                <w:szCs w:val="20"/>
                <w:lang w:val="ka-GE"/>
              </w:rPr>
            </w:pPr>
            <w:r w:rsidRPr="00547DD2">
              <w:rPr>
                <w:sz w:val="20"/>
                <w:szCs w:val="20"/>
                <w:lang w:val="ka-GE"/>
              </w:rPr>
              <w:t>0.5-0.8</w:t>
            </w:r>
          </w:p>
        </w:tc>
        <w:tc>
          <w:tcPr>
            <w:tcW w:w="391" w:type="pct"/>
            <w:tcBorders>
              <w:top w:val="single" w:sz="4" w:space="0" w:color="000000"/>
              <w:left w:val="single" w:sz="4" w:space="0" w:color="000000"/>
              <w:bottom w:val="single" w:sz="4" w:space="0" w:color="000000"/>
              <w:right w:val="single" w:sz="4" w:space="0" w:color="000000"/>
            </w:tcBorders>
            <w:vAlign w:val="center"/>
            <w:hideMark/>
          </w:tcPr>
          <w:p w14:paraId="66C616F1" w14:textId="77777777" w:rsidR="00A31AF7" w:rsidRPr="00547DD2" w:rsidRDefault="00A31AF7" w:rsidP="0087521D">
            <w:pPr>
              <w:pStyle w:val="TableParagraph"/>
              <w:ind w:left="213"/>
              <w:jc w:val="center"/>
              <w:rPr>
                <w:sz w:val="20"/>
                <w:szCs w:val="20"/>
                <w:lang w:val="ka-GE"/>
              </w:rPr>
            </w:pPr>
            <w:r w:rsidRPr="00547DD2">
              <w:rPr>
                <w:sz w:val="20"/>
                <w:szCs w:val="20"/>
                <w:lang w:val="ka-GE"/>
              </w:rPr>
              <w:t>18.0</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586B0DD1" w14:textId="77777777" w:rsidR="00A31AF7" w:rsidRPr="00547DD2" w:rsidRDefault="00A31AF7" w:rsidP="0087521D">
            <w:pPr>
              <w:pStyle w:val="TableParagraph"/>
              <w:ind w:left="211"/>
              <w:jc w:val="center"/>
              <w:rPr>
                <w:sz w:val="20"/>
                <w:szCs w:val="20"/>
                <w:lang w:val="ka-GE"/>
              </w:rPr>
            </w:pPr>
            <w:r w:rsidRPr="00547DD2">
              <w:rPr>
                <w:sz w:val="20"/>
                <w:szCs w:val="20"/>
                <w:lang w:val="ka-GE"/>
              </w:rPr>
              <w:t>56.3</w:t>
            </w:r>
          </w:p>
        </w:tc>
        <w:tc>
          <w:tcPr>
            <w:tcW w:w="417" w:type="pct"/>
            <w:tcBorders>
              <w:top w:val="single" w:sz="4" w:space="0" w:color="000000"/>
              <w:left w:val="single" w:sz="4" w:space="0" w:color="000000"/>
              <w:bottom w:val="single" w:sz="4" w:space="0" w:color="000000"/>
              <w:right w:val="single" w:sz="4" w:space="0" w:color="000000"/>
            </w:tcBorders>
            <w:vAlign w:val="center"/>
            <w:hideMark/>
          </w:tcPr>
          <w:p w14:paraId="1DFDE4D8" w14:textId="77777777" w:rsidR="00A31AF7" w:rsidRPr="00547DD2" w:rsidRDefault="00A31AF7" w:rsidP="0087521D">
            <w:pPr>
              <w:pStyle w:val="TableParagraph"/>
              <w:ind w:left="253"/>
              <w:jc w:val="center"/>
              <w:rPr>
                <w:sz w:val="20"/>
                <w:szCs w:val="20"/>
                <w:lang w:val="ka-GE"/>
              </w:rPr>
            </w:pPr>
            <w:r w:rsidRPr="00547DD2">
              <w:rPr>
                <w:sz w:val="20"/>
                <w:szCs w:val="20"/>
                <w:lang w:val="ka-GE"/>
              </w:rPr>
              <w:t>6.6</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3040E4BF" w14:textId="77777777" w:rsidR="00A31AF7" w:rsidRPr="00547DD2" w:rsidRDefault="00A31AF7" w:rsidP="0087521D">
            <w:pPr>
              <w:pStyle w:val="TableParagraph"/>
              <w:ind w:left="221"/>
              <w:jc w:val="center"/>
              <w:rPr>
                <w:sz w:val="20"/>
                <w:szCs w:val="20"/>
                <w:lang w:val="ka-GE"/>
              </w:rPr>
            </w:pPr>
            <w:r w:rsidRPr="00547DD2">
              <w:rPr>
                <w:sz w:val="20"/>
                <w:szCs w:val="20"/>
                <w:lang w:val="ka-GE"/>
              </w:rPr>
              <w:t>11.8</w:t>
            </w:r>
          </w:p>
        </w:tc>
        <w:tc>
          <w:tcPr>
            <w:tcW w:w="787" w:type="pct"/>
            <w:gridSpan w:val="2"/>
            <w:tcBorders>
              <w:top w:val="single" w:sz="4" w:space="0" w:color="000000"/>
              <w:left w:val="single" w:sz="4" w:space="0" w:color="000000"/>
              <w:bottom w:val="single" w:sz="4" w:space="0" w:color="000000"/>
              <w:right w:val="single" w:sz="4" w:space="0" w:color="000000"/>
            </w:tcBorders>
            <w:vAlign w:val="center"/>
            <w:hideMark/>
          </w:tcPr>
          <w:p w14:paraId="449448A8" w14:textId="77777777" w:rsidR="00A31AF7" w:rsidRPr="00547DD2" w:rsidRDefault="00A31AF7" w:rsidP="0087521D">
            <w:pPr>
              <w:pStyle w:val="TableParagraph"/>
              <w:ind w:left="559" w:right="552"/>
              <w:jc w:val="center"/>
              <w:rPr>
                <w:sz w:val="20"/>
                <w:szCs w:val="20"/>
                <w:lang w:val="ka-GE"/>
              </w:rPr>
            </w:pPr>
            <w:r w:rsidRPr="00547DD2">
              <w:rPr>
                <w:sz w:val="20"/>
                <w:szCs w:val="20"/>
                <w:lang w:val="ka-GE"/>
              </w:rPr>
              <w:t>7.3</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07B423A3" w14:textId="77777777" w:rsidR="00A31AF7" w:rsidRPr="00547DD2" w:rsidRDefault="00A31AF7" w:rsidP="0087521D">
            <w:pPr>
              <w:pStyle w:val="TableParagraph"/>
              <w:ind w:left="173"/>
              <w:jc w:val="center"/>
              <w:rPr>
                <w:sz w:val="20"/>
                <w:szCs w:val="20"/>
                <w:lang w:val="ka-GE"/>
              </w:rPr>
            </w:pPr>
            <w:r w:rsidRPr="00547DD2">
              <w:rPr>
                <w:sz w:val="20"/>
                <w:szCs w:val="20"/>
                <w:lang w:val="ka-GE"/>
              </w:rPr>
              <w:t>11.1</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24C7C616" w14:textId="77777777" w:rsidR="00A31AF7" w:rsidRPr="00547DD2" w:rsidRDefault="00A31AF7" w:rsidP="0087521D">
            <w:pPr>
              <w:pStyle w:val="TableParagraph"/>
              <w:ind w:left="147"/>
              <w:jc w:val="center"/>
              <w:rPr>
                <w:sz w:val="20"/>
                <w:szCs w:val="20"/>
                <w:lang w:val="ka-GE"/>
              </w:rPr>
            </w:pPr>
            <w:r w:rsidRPr="00547DD2">
              <w:rPr>
                <w:sz w:val="20"/>
                <w:szCs w:val="20"/>
                <w:lang w:val="ka-GE"/>
              </w:rPr>
              <w:t>27.4</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1F06F15E" w14:textId="77777777" w:rsidR="00A31AF7" w:rsidRPr="00547DD2" w:rsidRDefault="00A31AF7" w:rsidP="0087521D">
            <w:pPr>
              <w:pStyle w:val="TableParagraph"/>
              <w:ind w:left="109" w:right="108"/>
              <w:jc w:val="center"/>
              <w:rPr>
                <w:sz w:val="20"/>
                <w:szCs w:val="20"/>
                <w:lang w:val="ka-GE"/>
              </w:rPr>
            </w:pPr>
            <w:r w:rsidRPr="00547DD2">
              <w:rPr>
                <w:sz w:val="20"/>
                <w:szCs w:val="20"/>
                <w:lang w:val="ka-GE"/>
              </w:rPr>
              <w:t>40.3</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68665F8A" w14:textId="77777777" w:rsidR="00A31AF7" w:rsidRPr="00547DD2" w:rsidRDefault="00A31AF7" w:rsidP="0087521D">
            <w:pPr>
              <w:pStyle w:val="TableParagraph"/>
              <w:ind w:left="109" w:right="109"/>
              <w:jc w:val="center"/>
              <w:rPr>
                <w:sz w:val="20"/>
                <w:szCs w:val="20"/>
                <w:lang w:val="ka-GE"/>
              </w:rPr>
            </w:pPr>
            <w:r w:rsidRPr="00547DD2">
              <w:rPr>
                <w:sz w:val="20"/>
                <w:szCs w:val="20"/>
                <w:lang w:val="ka-GE"/>
              </w:rPr>
              <w:t>20.5</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3A6C1A68" w14:textId="77777777" w:rsidR="00A31AF7" w:rsidRPr="00547DD2" w:rsidRDefault="00A31AF7" w:rsidP="0087521D">
            <w:pPr>
              <w:pStyle w:val="TableParagraph"/>
              <w:ind w:left="108" w:right="109"/>
              <w:jc w:val="center"/>
              <w:rPr>
                <w:sz w:val="20"/>
                <w:szCs w:val="20"/>
                <w:lang w:val="ka-GE"/>
              </w:rPr>
            </w:pPr>
            <w:r w:rsidRPr="00547DD2">
              <w:rPr>
                <w:sz w:val="20"/>
                <w:szCs w:val="20"/>
                <w:lang w:val="ka-GE"/>
              </w:rPr>
              <w:t>19.8</w:t>
            </w:r>
          </w:p>
        </w:tc>
        <w:tc>
          <w:tcPr>
            <w:tcW w:w="364" w:type="pct"/>
            <w:tcBorders>
              <w:top w:val="single" w:sz="4" w:space="0" w:color="000000"/>
              <w:left w:val="single" w:sz="4" w:space="0" w:color="000000"/>
              <w:bottom w:val="single" w:sz="4" w:space="0" w:color="000000"/>
              <w:right w:val="single" w:sz="4" w:space="0" w:color="000000"/>
            </w:tcBorders>
            <w:vAlign w:val="center"/>
            <w:hideMark/>
          </w:tcPr>
          <w:p w14:paraId="603DE97C" w14:textId="77777777" w:rsidR="00A31AF7" w:rsidRPr="00547DD2" w:rsidRDefault="00A31AF7" w:rsidP="0087521D">
            <w:pPr>
              <w:pStyle w:val="TableParagraph"/>
              <w:ind w:left="200"/>
              <w:jc w:val="center"/>
              <w:rPr>
                <w:sz w:val="20"/>
                <w:szCs w:val="20"/>
                <w:lang w:val="ka-GE"/>
              </w:rPr>
            </w:pPr>
            <w:r w:rsidRPr="00547DD2">
              <w:rPr>
                <w:sz w:val="20"/>
                <w:szCs w:val="20"/>
                <w:lang w:val="ka-GE"/>
              </w:rPr>
              <w:t>0.35</w:t>
            </w:r>
          </w:p>
        </w:tc>
      </w:tr>
      <w:tr w:rsidR="00A31AF7" w:rsidRPr="00547DD2" w14:paraId="78EC318C" w14:textId="77777777" w:rsidTr="0087521D">
        <w:trPr>
          <w:trHeight w:val="587"/>
        </w:trPr>
        <w:tc>
          <w:tcPr>
            <w:tcW w:w="313" w:type="pct"/>
            <w:tcBorders>
              <w:top w:val="single" w:sz="4" w:space="0" w:color="000000"/>
              <w:left w:val="single" w:sz="4" w:space="0" w:color="000000"/>
              <w:bottom w:val="single" w:sz="4" w:space="0" w:color="000000"/>
              <w:right w:val="single" w:sz="4" w:space="0" w:color="000000"/>
            </w:tcBorders>
            <w:vAlign w:val="center"/>
            <w:hideMark/>
          </w:tcPr>
          <w:p w14:paraId="417F843C" w14:textId="77777777" w:rsidR="00A31AF7" w:rsidRPr="00547DD2" w:rsidRDefault="00A31AF7" w:rsidP="007853BB">
            <w:pPr>
              <w:pStyle w:val="TableParagraph"/>
              <w:ind w:left="-5" w:right="181"/>
              <w:jc w:val="center"/>
              <w:rPr>
                <w:rFonts w:eastAsia="AcadNusx" w:cs="AcadNusx"/>
                <w:sz w:val="20"/>
                <w:szCs w:val="20"/>
                <w:lang w:val="ka-GE"/>
              </w:rPr>
            </w:pPr>
            <w:r w:rsidRPr="00547DD2">
              <w:rPr>
                <w:sz w:val="20"/>
                <w:szCs w:val="20"/>
                <w:lang w:val="ka-GE"/>
              </w:rPr>
              <w:t>შ</w:t>
            </w:r>
            <w:r w:rsidRPr="00547DD2">
              <w:rPr>
                <w:rFonts w:eastAsia="AcadNusx" w:cs="AcadNusx"/>
                <w:sz w:val="20"/>
                <w:szCs w:val="20"/>
                <w:lang w:val="ka-GE"/>
              </w:rPr>
              <w:t>.6</w:t>
            </w:r>
          </w:p>
        </w:tc>
        <w:tc>
          <w:tcPr>
            <w:tcW w:w="395" w:type="pct"/>
            <w:tcBorders>
              <w:top w:val="single" w:sz="4" w:space="0" w:color="000000"/>
              <w:left w:val="single" w:sz="4" w:space="0" w:color="000000"/>
              <w:bottom w:val="single" w:sz="4" w:space="0" w:color="000000"/>
              <w:right w:val="single" w:sz="4" w:space="0" w:color="000000"/>
            </w:tcBorders>
            <w:vAlign w:val="center"/>
            <w:hideMark/>
          </w:tcPr>
          <w:p w14:paraId="5400C0FF" w14:textId="77777777" w:rsidR="00A31AF7" w:rsidRPr="00547DD2" w:rsidRDefault="00A31AF7" w:rsidP="0087521D">
            <w:pPr>
              <w:pStyle w:val="TableParagraph"/>
              <w:ind w:left="149"/>
              <w:jc w:val="center"/>
              <w:rPr>
                <w:sz w:val="20"/>
                <w:szCs w:val="20"/>
                <w:lang w:val="ka-GE"/>
              </w:rPr>
            </w:pPr>
            <w:r w:rsidRPr="00547DD2">
              <w:rPr>
                <w:sz w:val="20"/>
                <w:szCs w:val="20"/>
                <w:lang w:val="ka-GE"/>
              </w:rPr>
              <w:t>0.0-0.5</w:t>
            </w:r>
          </w:p>
        </w:tc>
        <w:tc>
          <w:tcPr>
            <w:tcW w:w="391" w:type="pct"/>
            <w:tcBorders>
              <w:top w:val="single" w:sz="4" w:space="0" w:color="000000"/>
              <w:left w:val="single" w:sz="4" w:space="0" w:color="000000"/>
              <w:bottom w:val="single" w:sz="4" w:space="0" w:color="000000"/>
              <w:right w:val="single" w:sz="4" w:space="0" w:color="000000"/>
            </w:tcBorders>
            <w:vAlign w:val="center"/>
            <w:hideMark/>
          </w:tcPr>
          <w:p w14:paraId="3BF8D040" w14:textId="77777777" w:rsidR="00A31AF7" w:rsidRPr="00547DD2" w:rsidRDefault="00A31AF7" w:rsidP="0087521D">
            <w:pPr>
              <w:pStyle w:val="TableParagraph"/>
              <w:ind w:left="203"/>
              <w:jc w:val="center"/>
              <w:rPr>
                <w:sz w:val="20"/>
                <w:szCs w:val="20"/>
                <w:lang w:val="ka-GE"/>
              </w:rPr>
            </w:pPr>
            <w:r w:rsidRPr="00547DD2">
              <w:rPr>
                <w:sz w:val="20"/>
                <w:szCs w:val="20"/>
                <w:lang w:val="ka-GE"/>
              </w:rPr>
              <w:t>20.0</w:t>
            </w:r>
          </w:p>
        </w:tc>
        <w:tc>
          <w:tcPr>
            <w:tcW w:w="394" w:type="pct"/>
            <w:tcBorders>
              <w:top w:val="single" w:sz="4" w:space="0" w:color="000000"/>
              <w:left w:val="single" w:sz="4" w:space="0" w:color="000000"/>
              <w:bottom w:val="single" w:sz="4" w:space="0" w:color="000000"/>
              <w:right w:val="single" w:sz="4" w:space="0" w:color="000000"/>
            </w:tcBorders>
            <w:vAlign w:val="center"/>
            <w:hideMark/>
          </w:tcPr>
          <w:p w14:paraId="535A0A61" w14:textId="77777777" w:rsidR="00A31AF7" w:rsidRPr="00547DD2" w:rsidRDefault="00A31AF7" w:rsidP="0087521D">
            <w:pPr>
              <w:pStyle w:val="TableParagraph"/>
              <w:ind w:left="205"/>
              <w:jc w:val="center"/>
              <w:rPr>
                <w:sz w:val="20"/>
                <w:szCs w:val="20"/>
                <w:lang w:val="ka-GE"/>
              </w:rPr>
            </w:pPr>
            <w:r w:rsidRPr="00547DD2">
              <w:rPr>
                <w:sz w:val="20"/>
                <w:szCs w:val="20"/>
                <w:lang w:val="ka-GE"/>
              </w:rPr>
              <w:t>50.0</w:t>
            </w:r>
          </w:p>
        </w:tc>
        <w:tc>
          <w:tcPr>
            <w:tcW w:w="417" w:type="pct"/>
            <w:tcBorders>
              <w:top w:val="single" w:sz="4" w:space="0" w:color="000000"/>
              <w:left w:val="single" w:sz="4" w:space="0" w:color="000000"/>
              <w:bottom w:val="single" w:sz="4" w:space="0" w:color="000000"/>
              <w:right w:val="single" w:sz="4" w:space="0" w:color="000000"/>
            </w:tcBorders>
            <w:vAlign w:val="center"/>
            <w:hideMark/>
          </w:tcPr>
          <w:p w14:paraId="404D10FE" w14:textId="77777777" w:rsidR="00A31AF7" w:rsidRPr="00547DD2" w:rsidRDefault="00A31AF7" w:rsidP="0087521D">
            <w:pPr>
              <w:pStyle w:val="TableParagraph"/>
              <w:ind w:left="212"/>
              <w:jc w:val="center"/>
              <w:rPr>
                <w:sz w:val="20"/>
                <w:szCs w:val="20"/>
                <w:lang w:val="ka-GE"/>
              </w:rPr>
            </w:pPr>
            <w:r w:rsidRPr="00547DD2">
              <w:rPr>
                <w:sz w:val="20"/>
                <w:szCs w:val="20"/>
                <w:lang w:val="ka-GE"/>
              </w:rPr>
              <w:t>10.2</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6791AD5F" w14:textId="77777777" w:rsidR="00A31AF7" w:rsidRPr="00547DD2" w:rsidRDefault="00A31AF7" w:rsidP="0087521D">
            <w:pPr>
              <w:pStyle w:val="TableParagraph"/>
              <w:ind w:left="213"/>
              <w:jc w:val="center"/>
              <w:rPr>
                <w:sz w:val="20"/>
                <w:szCs w:val="20"/>
                <w:lang w:val="ka-GE"/>
              </w:rPr>
            </w:pPr>
            <w:r w:rsidRPr="00547DD2">
              <w:rPr>
                <w:sz w:val="20"/>
                <w:szCs w:val="20"/>
                <w:lang w:val="ka-GE"/>
              </w:rPr>
              <w:t>12.8</w:t>
            </w:r>
          </w:p>
        </w:tc>
        <w:tc>
          <w:tcPr>
            <w:tcW w:w="787" w:type="pct"/>
            <w:gridSpan w:val="2"/>
            <w:tcBorders>
              <w:top w:val="single" w:sz="4" w:space="0" w:color="000000"/>
              <w:left w:val="single" w:sz="4" w:space="0" w:color="000000"/>
              <w:bottom w:val="single" w:sz="4" w:space="0" w:color="000000"/>
              <w:right w:val="single" w:sz="4" w:space="0" w:color="000000"/>
            </w:tcBorders>
            <w:vAlign w:val="center"/>
            <w:hideMark/>
          </w:tcPr>
          <w:p w14:paraId="5AB51231" w14:textId="77777777" w:rsidR="00A31AF7" w:rsidRPr="00547DD2" w:rsidRDefault="00A31AF7" w:rsidP="0087521D">
            <w:pPr>
              <w:pStyle w:val="TableParagraph"/>
              <w:ind w:left="559" w:right="553"/>
              <w:jc w:val="center"/>
              <w:rPr>
                <w:sz w:val="20"/>
                <w:szCs w:val="20"/>
                <w:lang w:val="ka-GE"/>
              </w:rPr>
            </w:pPr>
            <w:r w:rsidRPr="00547DD2">
              <w:rPr>
                <w:sz w:val="20"/>
                <w:szCs w:val="20"/>
                <w:lang w:val="ka-GE"/>
              </w:rPr>
              <w:t>7.0</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6F87C53A" w14:textId="77777777" w:rsidR="00A31AF7" w:rsidRPr="00547DD2" w:rsidRDefault="00A31AF7" w:rsidP="0087521D">
            <w:pPr>
              <w:pStyle w:val="TableParagraph"/>
              <w:ind w:left="197"/>
              <w:jc w:val="center"/>
              <w:rPr>
                <w:sz w:val="20"/>
                <w:szCs w:val="20"/>
                <w:lang w:val="ka-GE"/>
              </w:rPr>
            </w:pPr>
            <w:r w:rsidRPr="00547DD2">
              <w:rPr>
                <w:sz w:val="20"/>
                <w:szCs w:val="20"/>
                <w:lang w:val="ka-GE"/>
              </w:rPr>
              <w:t>9.0</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46A643B2" w14:textId="77777777" w:rsidR="00A31AF7" w:rsidRPr="00547DD2" w:rsidRDefault="00A31AF7" w:rsidP="0087521D">
            <w:pPr>
              <w:pStyle w:val="TableParagraph"/>
              <w:ind w:left="151"/>
              <w:jc w:val="center"/>
              <w:rPr>
                <w:sz w:val="20"/>
                <w:szCs w:val="20"/>
                <w:lang w:val="ka-GE"/>
              </w:rPr>
            </w:pPr>
            <w:r w:rsidRPr="00547DD2">
              <w:rPr>
                <w:sz w:val="20"/>
                <w:szCs w:val="20"/>
                <w:lang w:val="ka-GE"/>
              </w:rPr>
              <w:t>25.8</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737FE6CB" w14:textId="77777777" w:rsidR="00A31AF7" w:rsidRPr="00547DD2" w:rsidRDefault="00A31AF7" w:rsidP="0087521D">
            <w:pPr>
              <w:pStyle w:val="TableParagraph"/>
              <w:ind w:left="109" w:right="109"/>
              <w:jc w:val="center"/>
              <w:rPr>
                <w:sz w:val="20"/>
                <w:szCs w:val="20"/>
                <w:lang w:val="ka-GE"/>
              </w:rPr>
            </w:pPr>
            <w:r w:rsidRPr="00547DD2">
              <w:rPr>
                <w:sz w:val="20"/>
                <w:szCs w:val="20"/>
                <w:lang w:val="ka-GE"/>
              </w:rPr>
              <w:t>38.8</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0CC5DF81" w14:textId="77777777" w:rsidR="00A31AF7" w:rsidRPr="00547DD2" w:rsidRDefault="00A31AF7" w:rsidP="0087521D">
            <w:pPr>
              <w:pStyle w:val="TableParagraph"/>
              <w:ind w:left="109" w:right="109"/>
              <w:jc w:val="center"/>
              <w:rPr>
                <w:sz w:val="20"/>
                <w:szCs w:val="20"/>
                <w:lang w:val="ka-GE"/>
              </w:rPr>
            </w:pPr>
            <w:r w:rsidRPr="00547DD2">
              <w:rPr>
                <w:sz w:val="20"/>
                <w:szCs w:val="20"/>
                <w:lang w:val="ka-GE"/>
              </w:rPr>
              <w:t>20.2</w:t>
            </w:r>
          </w:p>
        </w:tc>
        <w:tc>
          <w:tcPr>
            <w:tcW w:w="314" w:type="pct"/>
            <w:tcBorders>
              <w:top w:val="single" w:sz="4" w:space="0" w:color="000000"/>
              <w:left w:val="single" w:sz="4" w:space="0" w:color="000000"/>
              <w:bottom w:val="single" w:sz="4" w:space="0" w:color="000000"/>
              <w:right w:val="single" w:sz="4" w:space="0" w:color="000000"/>
            </w:tcBorders>
            <w:vAlign w:val="center"/>
            <w:hideMark/>
          </w:tcPr>
          <w:p w14:paraId="1E1BFEC1" w14:textId="77777777" w:rsidR="00A31AF7" w:rsidRPr="00547DD2" w:rsidRDefault="00A31AF7" w:rsidP="0087521D">
            <w:pPr>
              <w:pStyle w:val="TableParagraph"/>
              <w:ind w:left="109" w:right="109"/>
              <w:jc w:val="center"/>
              <w:rPr>
                <w:sz w:val="20"/>
                <w:szCs w:val="20"/>
                <w:lang w:val="ka-GE"/>
              </w:rPr>
            </w:pPr>
            <w:r w:rsidRPr="00547DD2">
              <w:rPr>
                <w:sz w:val="20"/>
                <w:szCs w:val="20"/>
                <w:lang w:val="ka-GE"/>
              </w:rPr>
              <w:t>18.6</w:t>
            </w:r>
          </w:p>
        </w:tc>
        <w:tc>
          <w:tcPr>
            <w:tcW w:w="364" w:type="pct"/>
            <w:tcBorders>
              <w:top w:val="single" w:sz="4" w:space="0" w:color="000000"/>
              <w:left w:val="single" w:sz="4" w:space="0" w:color="000000"/>
              <w:bottom w:val="single" w:sz="4" w:space="0" w:color="000000"/>
              <w:right w:val="single" w:sz="4" w:space="0" w:color="000000"/>
            </w:tcBorders>
            <w:vAlign w:val="center"/>
            <w:hideMark/>
          </w:tcPr>
          <w:p w14:paraId="3308F001" w14:textId="77777777" w:rsidR="00A31AF7" w:rsidRPr="00547DD2" w:rsidRDefault="00A31AF7" w:rsidP="0087521D">
            <w:pPr>
              <w:pStyle w:val="TableParagraph"/>
              <w:ind w:left="196"/>
              <w:jc w:val="center"/>
              <w:rPr>
                <w:sz w:val="20"/>
                <w:szCs w:val="20"/>
                <w:lang w:val="ka-GE"/>
              </w:rPr>
            </w:pPr>
            <w:r w:rsidRPr="00547DD2">
              <w:rPr>
                <w:sz w:val="20"/>
                <w:szCs w:val="20"/>
                <w:lang w:val="ka-GE"/>
              </w:rPr>
              <w:t>0.30</w:t>
            </w:r>
          </w:p>
        </w:tc>
      </w:tr>
    </w:tbl>
    <w:p w14:paraId="6F17A99F" w14:textId="170CDAB1" w:rsidR="00A31AF7" w:rsidRPr="00547DD2" w:rsidRDefault="00A31AF7" w:rsidP="002177D5">
      <w:pPr>
        <w:spacing w:line="240" w:lineRule="auto"/>
        <w:jc w:val="both"/>
        <w:rPr>
          <w:lang w:val="ka-GE"/>
        </w:rPr>
      </w:pPr>
      <w:r w:rsidRPr="00547DD2">
        <w:rPr>
          <w:lang w:val="ka-GE"/>
        </w:rPr>
        <w:t>ცხრილში მოყვანილი მონაცემებიდან გამომდინარე სახ.სტ 25100-82 მიხედვით, სგე-7 წარმოადგენს დანალექი შეუცემენტებელი ჯგუფის მსხვილნატეხოვან ტიპს. სგე-7 კენჭნაროვანი გრუნტია. კენჭნაროვანი გრუნტის შემავსებელი თიხაა. აღნიშნული ელემენტის სიმკვრივის (მოცულობითი წონა) მნიშვნელობა</w:t>
      </w:r>
      <w:r w:rsidRPr="000E205D">
        <w:rPr>
          <w:rFonts w:ascii="Symbol" w:hAnsi="Symbol"/>
          <w:lang w:val="ka-GE"/>
        </w:rPr>
        <w:t></w:t>
      </w:r>
      <w:r w:rsidRPr="000E205D">
        <w:rPr>
          <w:rFonts w:ascii="Symbol" w:eastAsia="Symbol" w:hAnsi="Symbol" w:cs="Symbol"/>
          <w:lang w:val="ka-GE"/>
        </w:rPr>
        <w:t></w:t>
      </w:r>
      <w:r w:rsidRPr="00547DD2">
        <w:rPr>
          <w:lang w:val="ka-GE"/>
        </w:rPr>
        <w:t xml:space="preserve"> =2.1 გრ/სმ3.</w:t>
      </w:r>
    </w:p>
    <w:p w14:paraId="79D32F72" w14:textId="0ABEF777" w:rsidR="00A31AF7" w:rsidRPr="00547DD2" w:rsidRDefault="00A31AF7" w:rsidP="002177D5">
      <w:pPr>
        <w:spacing w:line="240" w:lineRule="auto"/>
        <w:jc w:val="both"/>
        <w:rPr>
          <w:lang w:val="ka-GE"/>
        </w:rPr>
      </w:pPr>
      <w:r w:rsidRPr="00547DD2">
        <w:rPr>
          <w:lang w:val="ka-GE"/>
        </w:rPr>
        <w:t>ელემენტის შინაგანი ხახუნის კუთხისა და შეჭიდულობის, ასევე დეფორმაციის მოდულის მნიშვნელობები გაანგარიშებულია შესაბამისი მეთოდიკით. გაანგარიშება შესრულდა  ფიზიკური  თვისებების  მახასიათებლებზე  დაყრდნობით და შეადგენს შესაბამისად:</w:t>
      </w:r>
    </w:p>
    <w:p w14:paraId="35D01DD4" w14:textId="08B772A5" w:rsidR="00A31AF7" w:rsidRPr="00547DD2" w:rsidRDefault="00A31AF7" w:rsidP="002177D5">
      <w:pPr>
        <w:pStyle w:val="ListParagraph"/>
        <w:numPr>
          <w:ilvl w:val="0"/>
          <w:numId w:val="40"/>
        </w:numPr>
        <w:spacing w:line="240" w:lineRule="auto"/>
        <w:rPr>
          <w:lang w:val="ka-GE"/>
        </w:rPr>
      </w:pPr>
      <w:r w:rsidRPr="00547DD2">
        <w:rPr>
          <w:lang w:val="ka-GE"/>
        </w:rPr>
        <w:t xml:space="preserve">შინაგანი  ხახუნის  კუთხის  საშუალო მნიშვნელობა </w:t>
      </w:r>
      <w:r w:rsidRPr="000E205D">
        <w:rPr>
          <w:rFonts w:ascii="Symbol" w:hAnsi="Symbol"/>
          <w:lang w:val="ka-GE"/>
        </w:rPr>
        <w:t></w:t>
      </w:r>
      <w:r w:rsidRPr="00547DD2">
        <w:rPr>
          <w:lang w:val="ka-GE"/>
        </w:rPr>
        <w:t xml:space="preserve"> =32.7</w:t>
      </w:r>
      <w:r w:rsidRPr="00547DD2">
        <w:rPr>
          <w:vertAlign w:val="superscript"/>
          <w:lang w:val="ka-GE"/>
        </w:rPr>
        <w:t>0</w:t>
      </w:r>
      <w:r w:rsidRPr="00547DD2">
        <w:rPr>
          <w:lang w:val="ka-GE"/>
        </w:rPr>
        <w:t>;</w:t>
      </w:r>
    </w:p>
    <w:p w14:paraId="0C1519C6" w14:textId="33F67A33" w:rsidR="00A31AF7" w:rsidRPr="00547DD2" w:rsidRDefault="00A31AF7" w:rsidP="002177D5">
      <w:pPr>
        <w:pStyle w:val="ListParagraph"/>
        <w:numPr>
          <w:ilvl w:val="0"/>
          <w:numId w:val="40"/>
        </w:numPr>
        <w:spacing w:line="240" w:lineRule="auto"/>
        <w:rPr>
          <w:lang w:val="ka-GE"/>
        </w:rPr>
      </w:pPr>
      <w:r w:rsidRPr="00547DD2">
        <w:rPr>
          <w:lang w:val="ka-GE"/>
        </w:rPr>
        <w:t>შეჭიდულობის ძალის საშუალო მნიშვნელობა  C=0.008 მპა.</w:t>
      </w:r>
    </w:p>
    <w:p w14:paraId="208A668C" w14:textId="77777777" w:rsidR="00A31AF7" w:rsidRPr="00547DD2" w:rsidRDefault="00A31AF7" w:rsidP="002177D5">
      <w:pPr>
        <w:spacing w:line="240" w:lineRule="auto"/>
        <w:jc w:val="both"/>
        <w:rPr>
          <w:lang w:val="ka-GE"/>
        </w:rPr>
      </w:pPr>
      <w:r w:rsidRPr="00547DD2">
        <w:rPr>
          <w:lang w:val="ka-GE"/>
        </w:rPr>
        <w:t>სგე-7-ის დეფორმაციის მოდულის საშუალო მნიშვნელობაა E=31.5 მპა; პირობითი საანგარიშო წინაღობა R</w:t>
      </w:r>
      <w:r w:rsidRPr="00547DD2">
        <w:rPr>
          <w:vertAlign w:val="subscript"/>
          <w:lang w:val="ka-GE"/>
        </w:rPr>
        <w:t>0</w:t>
      </w:r>
      <w:r w:rsidRPr="00547DD2">
        <w:rPr>
          <w:lang w:val="ka-GE"/>
        </w:rPr>
        <w:t>=0.45 მპა.</w:t>
      </w:r>
    </w:p>
    <w:p w14:paraId="4B3034C2" w14:textId="05E77556" w:rsidR="00A31AF7" w:rsidRPr="00547DD2" w:rsidRDefault="00A31AF7" w:rsidP="002177D5">
      <w:pPr>
        <w:spacing w:line="240" w:lineRule="auto"/>
        <w:jc w:val="both"/>
        <w:rPr>
          <w:lang w:val="ka-GE"/>
        </w:rPr>
      </w:pPr>
      <w:r w:rsidRPr="00547DD2">
        <w:rPr>
          <w:lang w:val="ka-GE"/>
        </w:rPr>
        <w:t>სგე-7-ის გრუნტი დამუშავების სიძნელის მიხედვით (სნ და წ. IV-5-82 კრებ. 1) განეკუთვნება 6-გ ჯგუფს.</w:t>
      </w:r>
    </w:p>
    <w:p w14:paraId="454F9EB9" w14:textId="7DC34321" w:rsidR="00A31AF7" w:rsidRPr="00547DD2" w:rsidRDefault="00A31AF7" w:rsidP="002177D5">
      <w:pPr>
        <w:spacing w:line="240" w:lineRule="auto"/>
        <w:jc w:val="both"/>
        <w:rPr>
          <w:lang w:val="ka-GE"/>
        </w:rPr>
      </w:pPr>
      <w:r w:rsidRPr="00547DD2">
        <w:rPr>
          <w:lang w:val="ka-GE"/>
        </w:rPr>
        <w:lastRenderedPageBreak/>
        <w:t>ჭაბურღილებში ჩატარებული საველე ფილტრაციული ცდების  შედეგების მიხედვით, სგე-7-ის ფილტარციის კოეფიციენტი (Kფ) იცვლება 7.68-დან 9.48 მ-დღ.ღ-დე, რის მიხედვითაც ელემენტი წარმოადგენს კარგად წყალშეღწევად გრუნტს.</w:t>
      </w:r>
    </w:p>
    <w:p w14:paraId="46F33988" w14:textId="351FDC2F" w:rsidR="00A31AF7" w:rsidRPr="00547DD2" w:rsidRDefault="00A31AF7" w:rsidP="002177D5">
      <w:pPr>
        <w:spacing w:line="240" w:lineRule="auto"/>
        <w:jc w:val="both"/>
        <w:rPr>
          <w:lang w:val="ka-GE"/>
        </w:rPr>
      </w:pPr>
      <w:r w:rsidRPr="00547DD2">
        <w:rPr>
          <w:b/>
          <w:bCs/>
          <w:lang w:val="ka-GE"/>
        </w:rPr>
        <w:t xml:space="preserve">სგე-8 </w:t>
      </w:r>
      <w:r w:rsidRPr="00547DD2">
        <w:rPr>
          <w:lang w:val="ka-GE"/>
        </w:rPr>
        <w:t>- კირქვები, ღია მოთეთრო-ნაცრისფერი, საშუალო და სქელშრეებრივი, ნაპრალოვანი - (K2m+d(2))-(K</w:t>
      </w:r>
      <w:r w:rsidRPr="00547DD2">
        <w:rPr>
          <w:vertAlign w:val="subscript"/>
          <w:lang w:val="ka-GE"/>
        </w:rPr>
        <w:t>2</w:t>
      </w:r>
      <w:r w:rsidRPr="00547DD2">
        <w:rPr>
          <w:lang w:val="ka-GE"/>
        </w:rPr>
        <w:t>kn-km)-(K</w:t>
      </w:r>
      <w:r w:rsidRPr="00547DD2">
        <w:rPr>
          <w:vertAlign w:val="subscript"/>
          <w:lang w:val="ka-GE"/>
        </w:rPr>
        <w:t>2</w:t>
      </w:r>
      <w:r w:rsidRPr="00547DD2">
        <w:rPr>
          <w:lang w:val="ka-GE"/>
        </w:rPr>
        <w:t>t)-(K</w:t>
      </w:r>
      <w:r w:rsidRPr="00547DD2">
        <w:rPr>
          <w:vertAlign w:val="subscript"/>
          <w:lang w:val="ka-GE"/>
        </w:rPr>
        <w:t>1</w:t>
      </w:r>
      <w:r w:rsidRPr="00547DD2">
        <w:rPr>
          <w:lang w:val="ka-GE"/>
        </w:rPr>
        <w:t>al+s(2)). აღნიშნული სგე კლდოვანი კლასის გრუნტია.  სტრატიგრაფიულად ელემენტი განეკუთვნება ზედა და ქვედა ცარცის სხვადასხვა სართულს. ქანების შრეების დაქანების აზიმუტი ჰეს-ის ნაგებობების განლაგების არეალში იცვლება 2200-დან 1800-მდე, დახრის კუთხე 50</w:t>
      </w:r>
      <w:r w:rsidRPr="00547DD2">
        <w:rPr>
          <w:vertAlign w:val="superscript"/>
          <w:lang w:val="ka-GE"/>
        </w:rPr>
        <w:t>0</w:t>
      </w:r>
      <w:r w:rsidRPr="00547DD2">
        <w:rPr>
          <w:lang w:val="ka-GE"/>
        </w:rPr>
        <w:t>-დან 30</w:t>
      </w:r>
      <w:r w:rsidRPr="00547DD2">
        <w:rPr>
          <w:vertAlign w:val="superscript"/>
          <w:lang w:val="ka-GE"/>
        </w:rPr>
        <w:t>0</w:t>
      </w:r>
      <w:r w:rsidRPr="00547DD2">
        <w:rPr>
          <w:lang w:val="ka-GE"/>
        </w:rPr>
        <w:t>-მდე.</w:t>
      </w:r>
    </w:p>
    <w:p w14:paraId="224EBD6F" w14:textId="6A680662" w:rsidR="001E707D" w:rsidRPr="00547DD2" w:rsidRDefault="001E707D" w:rsidP="007853BB">
      <w:pPr>
        <w:pStyle w:val="Caption"/>
        <w:spacing w:after="120"/>
        <w:rPr>
          <w:color w:val="000000" w:themeColor="text1"/>
        </w:rPr>
      </w:pPr>
      <w:bookmarkStart w:id="80" w:name="_Toc125121562"/>
      <w:r w:rsidRPr="00547DD2">
        <w:rPr>
          <w:color w:val="000000" w:themeColor="text1"/>
        </w:rPr>
        <w:t xml:space="preserve">ცხრილი </w:t>
      </w:r>
      <w:r w:rsidR="000E205D">
        <w:rPr>
          <w:color w:val="000000" w:themeColor="text1"/>
        </w:rPr>
        <w:t>6.4.7</w:t>
      </w:r>
      <w:r w:rsidRPr="00547DD2">
        <w:rPr>
          <w:color w:val="000000" w:themeColor="text1"/>
        </w:rPr>
        <w:t xml:space="preserve">. </w:t>
      </w:r>
      <w:r w:rsidRPr="00547DD2">
        <w:rPr>
          <w:b w:val="0"/>
          <w:color w:val="000000" w:themeColor="text1"/>
        </w:rPr>
        <w:t>სგე-8-ის ფიზიკურ-მექანიკური თვისებების მახასიათებლები</w:t>
      </w:r>
      <w:bookmarkEnd w:id="8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150"/>
        <w:gridCol w:w="1304"/>
        <w:gridCol w:w="1042"/>
        <w:gridCol w:w="1743"/>
        <w:gridCol w:w="1163"/>
        <w:gridCol w:w="1209"/>
        <w:gridCol w:w="930"/>
        <w:gridCol w:w="1088"/>
      </w:tblGrid>
      <w:tr w:rsidR="001E707D" w:rsidRPr="00547DD2" w14:paraId="53B6C2EA" w14:textId="77777777" w:rsidTr="001E707D">
        <w:trPr>
          <w:trHeight w:val="2045"/>
        </w:trPr>
        <w:tc>
          <w:tcPr>
            <w:tcW w:w="597" w:type="pct"/>
            <w:tcBorders>
              <w:top w:val="single" w:sz="4" w:space="0" w:color="000000"/>
              <w:left w:val="single" w:sz="4" w:space="0" w:color="000000"/>
              <w:bottom w:val="single" w:sz="4" w:space="0" w:color="000000"/>
              <w:right w:val="single" w:sz="4" w:space="0" w:color="000000"/>
            </w:tcBorders>
            <w:textDirection w:val="btLr"/>
          </w:tcPr>
          <w:p w14:paraId="418DAA3B" w14:textId="77777777" w:rsidR="001E707D" w:rsidRPr="00547DD2" w:rsidRDefault="001E707D" w:rsidP="002177D5">
            <w:pPr>
              <w:widowControl w:val="0"/>
              <w:autoSpaceDE w:val="0"/>
              <w:autoSpaceDN w:val="0"/>
              <w:spacing w:before="1" w:after="0" w:line="240" w:lineRule="auto"/>
              <w:rPr>
                <w:rFonts w:eastAsia="Sylfaen" w:cs="Sylfaen"/>
                <w:b/>
                <w:sz w:val="23"/>
                <w:lang w:val="ka-GE"/>
              </w:rPr>
            </w:pPr>
          </w:p>
          <w:p w14:paraId="72C873DF" w14:textId="77777777" w:rsidR="001E707D" w:rsidRPr="00547DD2" w:rsidRDefault="001E707D" w:rsidP="002177D5">
            <w:pPr>
              <w:widowControl w:val="0"/>
              <w:autoSpaceDE w:val="0"/>
              <w:autoSpaceDN w:val="0"/>
              <w:spacing w:before="1" w:after="0" w:line="240" w:lineRule="auto"/>
              <w:ind w:left="657" w:right="38" w:hanging="353"/>
              <w:rPr>
                <w:rFonts w:eastAsia="Sylfaen" w:cs="Sylfaen"/>
                <w:sz w:val="20"/>
                <w:szCs w:val="20"/>
                <w:lang w:val="ka-GE"/>
              </w:rPr>
            </w:pPr>
            <w:r w:rsidRPr="00547DD2">
              <w:rPr>
                <w:rFonts w:eastAsia="Sylfaen" w:cs="Sylfaen"/>
                <w:sz w:val="20"/>
                <w:szCs w:val="20"/>
                <w:lang w:val="ka-GE"/>
              </w:rPr>
              <w:t>ჭაბურღილი და ნაჩენი #</w:t>
            </w:r>
          </w:p>
        </w:tc>
        <w:tc>
          <w:tcPr>
            <w:tcW w:w="677" w:type="pct"/>
            <w:tcBorders>
              <w:top w:val="single" w:sz="4" w:space="0" w:color="000000"/>
              <w:left w:val="single" w:sz="4" w:space="0" w:color="000000"/>
              <w:bottom w:val="single" w:sz="4" w:space="0" w:color="000000"/>
              <w:right w:val="single" w:sz="4" w:space="0" w:color="000000"/>
            </w:tcBorders>
            <w:textDirection w:val="btLr"/>
          </w:tcPr>
          <w:p w14:paraId="0F121512" w14:textId="77777777" w:rsidR="001E707D" w:rsidRPr="00547DD2" w:rsidRDefault="001E707D" w:rsidP="002177D5">
            <w:pPr>
              <w:widowControl w:val="0"/>
              <w:autoSpaceDE w:val="0"/>
              <w:autoSpaceDN w:val="0"/>
              <w:spacing w:before="6" w:after="0" w:line="240" w:lineRule="auto"/>
              <w:rPr>
                <w:rFonts w:eastAsia="Sylfaen" w:cs="Sylfaen"/>
                <w:b/>
                <w:sz w:val="28"/>
                <w:lang w:val="ka-GE"/>
              </w:rPr>
            </w:pPr>
          </w:p>
          <w:p w14:paraId="43BF0C1C" w14:textId="77777777" w:rsidR="001E707D" w:rsidRPr="00547DD2" w:rsidRDefault="001E707D" w:rsidP="002177D5">
            <w:pPr>
              <w:widowControl w:val="0"/>
              <w:autoSpaceDE w:val="0"/>
              <w:autoSpaceDN w:val="0"/>
              <w:spacing w:before="0" w:after="0" w:line="240" w:lineRule="auto"/>
              <w:ind w:left="973" w:right="38" w:hanging="854"/>
              <w:rPr>
                <w:rFonts w:eastAsia="Sylfaen" w:cs="Sylfaen"/>
                <w:sz w:val="20"/>
                <w:szCs w:val="20"/>
                <w:lang w:val="ka-GE"/>
              </w:rPr>
            </w:pPr>
            <w:r w:rsidRPr="00547DD2">
              <w:rPr>
                <w:rFonts w:eastAsia="Sylfaen" w:cs="Sylfaen"/>
                <w:sz w:val="20"/>
                <w:szCs w:val="20"/>
                <w:lang w:val="ka-GE"/>
              </w:rPr>
              <w:t>აღების ინტერვალი</w:t>
            </w:r>
            <w:r w:rsidRPr="00547DD2">
              <w:rPr>
                <w:rFonts w:eastAsia="Calibri" w:cs="Calibri"/>
                <w:sz w:val="20"/>
                <w:szCs w:val="20"/>
                <w:lang w:val="ka-GE"/>
              </w:rPr>
              <w:t xml:space="preserve">, </w:t>
            </w:r>
            <w:r w:rsidRPr="00547DD2">
              <w:rPr>
                <w:rFonts w:eastAsia="Sylfaen" w:cs="Sylfaen"/>
                <w:sz w:val="20"/>
                <w:szCs w:val="20"/>
                <w:lang w:val="ka-GE"/>
              </w:rPr>
              <w:t>მ</w:t>
            </w:r>
          </w:p>
        </w:tc>
        <w:tc>
          <w:tcPr>
            <w:tcW w:w="541" w:type="pct"/>
            <w:tcBorders>
              <w:top w:val="single" w:sz="4" w:space="0" w:color="000000"/>
              <w:left w:val="single" w:sz="4" w:space="0" w:color="000000"/>
              <w:bottom w:val="single" w:sz="4" w:space="0" w:color="000000"/>
              <w:right w:val="single" w:sz="4" w:space="0" w:color="000000"/>
            </w:tcBorders>
            <w:textDirection w:val="btLr"/>
          </w:tcPr>
          <w:p w14:paraId="13406D55" w14:textId="77777777" w:rsidR="001E707D" w:rsidRPr="00547DD2" w:rsidRDefault="001E707D" w:rsidP="002177D5">
            <w:pPr>
              <w:widowControl w:val="0"/>
              <w:autoSpaceDE w:val="0"/>
              <w:autoSpaceDN w:val="0"/>
              <w:spacing w:before="9" w:after="0" w:line="240" w:lineRule="auto"/>
              <w:rPr>
                <w:rFonts w:eastAsia="Sylfaen" w:cs="Sylfaen"/>
                <w:b/>
                <w:sz w:val="29"/>
                <w:lang w:val="ka-GE"/>
              </w:rPr>
            </w:pPr>
          </w:p>
          <w:p w14:paraId="29AF2395" w14:textId="77777777" w:rsidR="001E707D" w:rsidRPr="00547DD2" w:rsidRDefault="001E707D" w:rsidP="002177D5">
            <w:pPr>
              <w:widowControl w:val="0"/>
              <w:autoSpaceDE w:val="0"/>
              <w:autoSpaceDN w:val="0"/>
              <w:spacing w:before="0" w:after="0" w:line="240" w:lineRule="auto"/>
              <w:ind w:left="280"/>
              <w:rPr>
                <w:rFonts w:eastAsia="Calibri" w:cs="Calibri"/>
                <w:sz w:val="13"/>
                <w:szCs w:val="13"/>
                <w:lang w:val="ka-GE"/>
              </w:rPr>
            </w:pPr>
            <w:r w:rsidRPr="00547DD2">
              <w:rPr>
                <w:rFonts w:eastAsia="Sylfaen" w:cs="Sylfaen"/>
                <w:sz w:val="20"/>
                <w:szCs w:val="20"/>
                <w:lang w:val="ka-GE"/>
              </w:rPr>
              <w:t>სიმკვრივე</w:t>
            </w:r>
            <w:r w:rsidRPr="00547DD2">
              <w:rPr>
                <w:rFonts w:eastAsia="Calibri" w:cs="Calibri"/>
                <w:sz w:val="20"/>
                <w:szCs w:val="20"/>
                <w:lang w:val="ka-GE"/>
              </w:rPr>
              <w:t xml:space="preserve">, </w:t>
            </w:r>
            <w:r w:rsidRPr="00547DD2">
              <w:rPr>
                <w:rFonts w:eastAsia="Sylfaen" w:cs="Sylfaen"/>
                <w:sz w:val="20"/>
                <w:szCs w:val="20"/>
                <w:lang w:val="ka-GE"/>
              </w:rPr>
              <w:t>გ</w:t>
            </w:r>
            <w:r w:rsidRPr="00547DD2">
              <w:rPr>
                <w:rFonts w:eastAsia="Calibri" w:cs="Calibri"/>
                <w:sz w:val="20"/>
                <w:szCs w:val="20"/>
                <w:lang w:val="ka-GE"/>
              </w:rPr>
              <w:t>/</w:t>
            </w:r>
            <w:r w:rsidRPr="00547DD2">
              <w:rPr>
                <w:rFonts w:eastAsia="Sylfaen" w:cs="Sylfaen"/>
                <w:sz w:val="20"/>
                <w:szCs w:val="20"/>
                <w:lang w:val="ka-GE"/>
              </w:rPr>
              <w:t>სმ</w:t>
            </w:r>
            <w:r w:rsidRPr="00547DD2">
              <w:rPr>
                <w:rFonts w:eastAsia="Calibri" w:cs="Calibri"/>
                <w:position w:val="6"/>
                <w:sz w:val="13"/>
                <w:szCs w:val="13"/>
                <w:lang w:val="ka-GE"/>
              </w:rPr>
              <w:t>3</w:t>
            </w:r>
          </w:p>
        </w:tc>
        <w:tc>
          <w:tcPr>
            <w:tcW w:w="905" w:type="pct"/>
            <w:tcBorders>
              <w:top w:val="single" w:sz="4" w:space="0" w:color="000000"/>
              <w:left w:val="single" w:sz="4" w:space="0" w:color="000000"/>
              <w:bottom w:val="single" w:sz="4" w:space="0" w:color="000000"/>
              <w:right w:val="single" w:sz="4" w:space="0" w:color="000000"/>
            </w:tcBorders>
            <w:textDirection w:val="btLr"/>
            <w:hideMark/>
          </w:tcPr>
          <w:p w14:paraId="3EF4CC77" w14:textId="77777777" w:rsidR="001E707D" w:rsidRPr="00547DD2" w:rsidRDefault="001E707D" w:rsidP="002177D5">
            <w:pPr>
              <w:widowControl w:val="0"/>
              <w:autoSpaceDE w:val="0"/>
              <w:autoSpaceDN w:val="0"/>
              <w:spacing w:before="170" w:after="0" w:line="240" w:lineRule="auto"/>
              <w:ind w:left="149" w:right="145"/>
              <w:jc w:val="center"/>
              <w:rPr>
                <w:rFonts w:eastAsia="Calibri" w:cs="Calibri"/>
                <w:sz w:val="20"/>
                <w:szCs w:val="20"/>
                <w:lang w:val="ka-GE"/>
              </w:rPr>
            </w:pPr>
            <w:r w:rsidRPr="00547DD2">
              <w:rPr>
                <w:rFonts w:eastAsia="Sylfaen" w:cs="Sylfaen"/>
                <w:sz w:val="20"/>
                <w:szCs w:val="20"/>
                <w:lang w:val="ka-GE"/>
              </w:rPr>
              <w:t>სიმტკიცე ერღერძა კუმშვაზე წყალგაჯერებულ მდგომარეობაში</w:t>
            </w:r>
            <w:r w:rsidRPr="00547DD2">
              <w:rPr>
                <w:rFonts w:eastAsia="AcadNusx" w:cs="AcadNusx"/>
                <w:sz w:val="20"/>
                <w:szCs w:val="20"/>
                <w:lang w:val="ka-GE"/>
              </w:rPr>
              <w:t xml:space="preserve">, </w:t>
            </w:r>
            <w:r w:rsidRPr="00547DD2">
              <w:rPr>
                <w:rFonts w:eastAsia="Sylfaen" w:cs="Sylfaen"/>
                <w:sz w:val="20"/>
                <w:szCs w:val="20"/>
                <w:lang w:val="ka-GE"/>
              </w:rPr>
              <w:t xml:space="preserve">მპა </w:t>
            </w:r>
            <w:r w:rsidRPr="00547DD2">
              <w:rPr>
                <w:rFonts w:ascii="Cambria" w:eastAsia="Calibri" w:hAnsi="Cambria" w:cs="Cambria"/>
                <w:sz w:val="20"/>
                <w:szCs w:val="20"/>
                <w:lang w:val="ka-GE"/>
              </w:rPr>
              <w:t>Ϭ</w:t>
            </w:r>
          </w:p>
        </w:tc>
        <w:tc>
          <w:tcPr>
            <w:tcW w:w="604" w:type="pct"/>
            <w:tcBorders>
              <w:top w:val="single" w:sz="4" w:space="0" w:color="000000"/>
              <w:left w:val="single" w:sz="4" w:space="0" w:color="000000"/>
              <w:bottom w:val="single" w:sz="4" w:space="0" w:color="000000"/>
              <w:right w:val="single" w:sz="4" w:space="0" w:color="000000"/>
            </w:tcBorders>
            <w:textDirection w:val="btLr"/>
            <w:hideMark/>
          </w:tcPr>
          <w:p w14:paraId="5054DA0E" w14:textId="77777777" w:rsidR="001E707D" w:rsidRPr="00547DD2" w:rsidRDefault="001E707D" w:rsidP="002177D5">
            <w:pPr>
              <w:widowControl w:val="0"/>
              <w:autoSpaceDE w:val="0"/>
              <w:autoSpaceDN w:val="0"/>
              <w:spacing w:before="178" w:after="0" w:line="240" w:lineRule="auto"/>
              <w:ind w:left="149" w:right="145"/>
              <w:jc w:val="center"/>
              <w:rPr>
                <w:rFonts w:eastAsia="AcadNusx" w:cs="AcadNusx"/>
                <w:sz w:val="20"/>
                <w:szCs w:val="20"/>
                <w:lang w:val="ka-GE"/>
              </w:rPr>
            </w:pPr>
            <w:r w:rsidRPr="00547DD2">
              <w:rPr>
                <w:rFonts w:eastAsia="Sylfaen" w:cs="Sylfaen"/>
                <w:sz w:val="20"/>
                <w:szCs w:val="20"/>
                <w:lang w:val="ka-GE"/>
              </w:rPr>
              <w:t>სიმტკიცე ერღერძა კუმშვაზე</w:t>
            </w:r>
            <w:r w:rsidRPr="00547DD2">
              <w:rPr>
                <w:rFonts w:eastAsia="AcadNusx" w:cs="AcadNusx"/>
                <w:sz w:val="20"/>
                <w:szCs w:val="20"/>
                <w:lang w:val="ka-GE"/>
              </w:rPr>
              <w:t>,</w:t>
            </w:r>
          </w:p>
          <w:p w14:paraId="623E2958" w14:textId="77777777" w:rsidR="001E707D" w:rsidRPr="00547DD2" w:rsidRDefault="001E707D" w:rsidP="002177D5">
            <w:pPr>
              <w:widowControl w:val="0"/>
              <w:autoSpaceDE w:val="0"/>
              <w:autoSpaceDN w:val="0"/>
              <w:spacing w:before="0" w:after="0" w:line="240" w:lineRule="auto"/>
              <w:ind w:left="146" w:right="145"/>
              <w:jc w:val="center"/>
              <w:rPr>
                <w:rFonts w:eastAsia="Calibri" w:cs="Calibri"/>
                <w:sz w:val="20"/>
                <w:szCs w:val="20"/>
                <w:lang w:val="ka-GE"/>
              </w:rPr>
            </w:pPr>
            <w:r w:rsidRPr="00547DD2">
              <w:rPr>
                <w:rFonts w:eastAsia="Sylfaen" w:cs="Sylfaen"/>
                <w:sz w:val="20"/>
                <w:szCs w:val="20"/>
                <w:lang w:val="ka-GE"/>
              </w:rPr>
              <w:t xml:space="preserve">მპა </w:t>
            </w:r>
            <w:r w:rsidRPr="00547DD2">
              <w:rPr>
                <w:rFonts w:ascii="Cambria" w:eastAsia="Calibri" w:hAnsi="Cambria" w:cs="Cambria"/>
                <w:sz w:val="20"/>
                <w:szCs w:val="20"/>
                <w:lang w:val="ka-GE"/>
              </w:rPr>
              <w:t>Ϭ</w:t>
            </w:r>
          </w:p>
        </w:tc>
        <w:tc>
          <w:tcPr>
            <w:tcW w:w="628" w:type="pct"/>
            <w:tcBorders>
              <w:top w:val="single" w:sz="4" w:space="0" w:color="000000"/>
              <w:left w:val="single" w:sz="4" w:space="0" w:color="000000"/>
              <w:bottom w:val="single" w:sz="4" w:space="0" w:color="000000"/>
              <w:right w:val="single" w:sz="4" w:space="0" w:color="000000"/>
            </w:tcBorders>
            <w:textDirection w:val="btLr"/>
          </w:tcPr>
          <w:p w14:paraId="05C50225" w14:textId="77777777" w:rsidR="001E707D" w:rsidRPr="00547DD2" w:rsidRDefault="001E707D" w:rsidP="002177D5">
            <w:pPr>
              <w:widowControl w:val="0"/>
              <w:autoSpaceDE w:val="0"/>
              <w:autoSpaceDN w:val="0"/>
              <w:spacing w:before="2" w:after="0" w:line="240" w:lineRule="auto"/>
              <w:rPr>
                <w:rFonts w:eastAsia="Sylfaen" w:cs="Sylfaen"/>
                <w:b/>
                <w:sz w:val="15"/>
                <w:lang w:val="ka-GE"/>
              </w:rPr>
            </w:pPr>
          </w:p>
          <w:p w14:paraId="71EFEB81" w14:textId="77777777" w:rsidR="001E707D" w:rsidRPr="00547DD2" w:rsidRDefault="001E707D" w:rsidP="002177D5">
            <w:pPr>
              <w:widowControl w:val="0"/>
              <w:autoSpaceDE w:val="0"/>
              <w:autoSpaceDN w:val="0"/>
              <w:spacing w:before="0" w:after="0" w:line="240" w:lineRule="auto"/>
              <w:ind w:left="147" w:right="145"/>
              <w:jc w:val="center"/>
              <w:rPr>
                <w:rFonts w:eastAsia="Sylfaen" w:cs="Sylfaen"/>
                <w:sz w:val="20"/>
                <w:szCs w:val="20"/>
                <w:lang w:val="ka-GE"/>
              </w:rPr>
            </w:pPr>
            <w:r w:rsidRPr="00547DD2">
              <w:rPr>
                <w:rFonts w:eastAsia="Sylfaen" w:cs="Sylfaen"/>
                <w:sz w:val="20"/>
                <w:szCs w:val="20"/>
                <w:lang w:val="ka-GE"/>
              </w:rPr>
              <w:t>დრეკადობის მოდული</w:t>
            </w:r>
          </w:p>
          <w:p w14:paraId="1C2A9832" w14:textId="77777777" w:rsidR="001E707D" w:rsidRPr="00547DD2" w:rsidRDefault="001E707D" w:rsidP="002177D5">
            <w:pPr>
              <w:widowControl w:val="0"/>
              <w:autoSpaceDE w:val="0"/>
              <w:autoSpaceDN w:val="0"/>
              <w:spacing w:before="1" w:after="0" w:line="240" w:lineRule="auto"/>
              <w:ind w:left="146" w:right="145"/>
              <w:jc w:val="center"/>
              <w:rPr>
                <w:rFonts w:eastAsia="Sylfaen" w:cs="Sylfaen"/>
                <w:sz w:val="20"/>
                <w:szCs w:val="20"/>
                <w:lang w:val="ka-GE"/>
              </w:rPr>
            </w:pPr>
            <w:r w:rsidRPr="00547DD2">
              <w:rPr>
                <w:rFonts w:eastAsia="Calibri" w:cs="Calibri"/>
                <w:sz w:val="20"/>
                <w:szCs w:val="20"/>
                <w:lang w:val="ka-GE"/>
              </w:rPr>
              <w:t xml:space="preserve">E </w:t>
            </w:r>
            <w:r w:rsidRPr="00547DD2">
              <w:rPr>
                <w:rFonts w:eastAsia="Sylfaen" w:cs="Sylfaen"/>
                <w:sz w:val="20"/>
                <w:szCs w:val="20"/>
                <w:lang w:val="ka-GE"/>
              </w:rPr>
              <w:t>მპა</w:t>
            </w:r>
          </w:p>
        </w:tc>
        <w:tc>
          <w:tcPr>
            <w:tcW w:w="483" w:type="pct"/>
            <w:tcBorders>
              <w:top w:val="single" w:sz="4" w:space="0" w:color="000000"/>
              <w:left w:val="single" w:sz="4" w:space="0" w:color="000000"/>
              <w:bottom w:val="single" w:sz="4" w:space="0" w:color="000000"/>
              <w:right w:val="single" w:sz="4" w:space="0" w:color="000000"/>
            </w:tcBorders>
            <w:textDirection w:val="btLr"/>
          </w:tcPr>
          <w:p w14:paraId="291D7209" w14:textId="77777777" w:rsidR="001E707D" w:rsidRPr="00547DD2" w:rsidRDefault="001E707D" w:rsidP="002177D5">
            <w:pPr>
              <w:widowControl w:val="0"/>
              <w:autoSpaceDE w:val="0"/>
              <w:autoSpaceDN w:val="0"/>
              <w:spacing w:before="10" w:after="0" w:line="240" w:lineRule="auto"/>
              <w:rPr>
                <w:rFonts w:eastAsia="Sylfaen" w:cs="Sylfaen"/>
                <w:b/>
                <w:sz w:val="15"/>
                <w:lang w:val="ka-GE"/>
              </w:rPr>
            </w:pPr>
          </w:p>
          <w:p w14:paraId="69AC7BC3" w14:textId="77777777" w:rsidR="001E707D" w:rsidRPr="00547DD2" w:rsidRDefault="001E707D" w:rsidP="002177D5">
            <w:pPr>
              <w:widowControl w:val="0"/>
              <w:autoSpaceDE w:val="0"/>
              <w:autoSpaceDN w:val="0"/>
              <w:spacing w:before="0" w:after="0" w:line="240" w:lineRule="auto"/>
              <w:ind w:left="717" w:right="38" w:hanging="592"/>
              <w:rPr>
                <w:rFonts w:eastAsia="Calibri" w:cs="Calibri"/>
                <w:sz w:val="20"/>
                <w:szCs w:val="20"/>
                <w:lang w:val="ka-GE"/>
              </w:rPr>
            </w:pPr>
            <w:r w:rsidRPr="00547DD2">
              <w:rPr>
                <w:rFonts w:eastAsia="Sylfaen" w:cs="Sylfaen"/>
                <w:sz w:val="20"/>
                <w:szCs w:val="20"/>
                <w:lang w:val="ka-GE"/>
              </w:rPr>
              <w:t>პუასონის კოეფიცი</w:t>
            </w:r>
            <w:r w:rsidRPr="00547DD2">
              <w:rPr>
                <w:rFonts w:eastAsia="Calibri" w:cs="Calibri"/>
                <w:sz w:val="20"/>
                <w:szCs w:val="20"/>
                <w:lang w:val="ka-GE"/>
              </w:rPr>
              <w:t xml:space="preserve">- </w:t>
            </w:r>
            <w:r w:rsidRPr="00547DD2">
              <w:rPr>
                <w:rFonts w:eastAsia="Sylfaen" w:cs="Sylfaen"/>
                <w:sz w:val="20"/>
                <w:szCs w:val="20"/>
                <w:lang w:val="ka-GE"/>
              </w:rPr>
              <w:t xml:space="preserve">ენტი </w:t>
            </w:r>
            <w:r w:rsidRPr="00547DD2">
              <w:rPr>
                <w:rFonts w:eastAsia="Calibri" w:cs="Calibri"/>
                <w:sz w:val="20"/>
                <w:szCs w:val="20"/>
                <w:lang w:val="ka-GE"/>
              </w:rPr>
              <w:t>µ</w:t>
            </w:r>
          </w:p>
        </w:tc>
        <w:tc>
          <w:tcPr>
            <w:tcW w:w="565" w:type="pct"/>
            <w:tcBorders>
              <w:top w:val="single" w:sz="4" w:space="0" w:color="000000"/>
              <w:left w:val="single" w:sz="4" w:space="0" w:color="000000"/>
              <w:bottom w:val="single" w:sz="4" w:space="0" w:color="000000"/>
              <w:right w:val="single" w:sz="4" w:space="0" w:color="000000"/>
            </w:tcBorders>
            <w:textDirection w:val="btLr"/>
          </w:tcPr>
          <w:p w14:paraId="1914E665" w14:textId="77777777" w:rsidR="001E707D" w:rsidRPr="00547DD2" w:rsidRDefault="001E707D" w:rsidP="002177D5">
            <w:pPr>
              <w:widowControl w:val="0"/>
              <w:autoSpaceDE w:val="0"/>
              <w:autoSpaceDN w:val="0"/>
              <w:spacing w:before="0" w:after="0" w:line="240" w:lineRule="auto"/>
              <w:rPr>
                <w:rFonts w:eastAsia="Sylfaen" w:cs="Sylfaen"/>
                <w:b/>
                <w:sz w:val="20"/>
                <w:lang w:val="ka-GE"/>
              </w:rPr>
            </w:pPr>
          </w:p>
          <w:p w14:paraId="51D78283" w14:textId="77777777" w:rsidR="001E707D" w:rsidRPr="00547DD2" w:rsidRDefault="001E707D" w:rsidP="002177D5">
            <w:pPr>
              <w:widowControl w:val="0"/>
              <w:autoSpaceDE w:val="0"/>
              <w:autoSpaceDN w:val="0"/>
              <w:spacing w:before="151" w:after="0" w:line="240" w:lineRule="auto"/>
              <w:ind w:left="172"/>
              <w:rPr>
                <w:rFonts w:eastAsia="Sylfaen" w:cs="Sylfaen"/>
                <w:sz w:val="20"/>
                <w:szCs w:val="20"/>
                <w:lang w:val="ka-GE"/>
              </w:rPr>
            </w:pPr>
            <w:r w:rsidRPr="00547DD2">
              <w:rPr>
                <w:rFonts w:eastAsia="Sylfaen" w:cs="Sylfaen"/>
                <w:sz w:val="20"/>
                <w:szCs w:val="20"/>
                <w:lang w:val="ka-GE"/>
              </w:rPr>
              <w:t>ქანის დასახელება</w:t>
            </w:r>
          </w:p>
        </w:tc>
      </w:tr>
      <w:tr w:rsidR="001E707D" w:rsidRPr="00547DD2" w14:paraId="12F4B86C" w14:textId="77777777" w:rsidTr="001E707D">
        <w:trPr>
          <w:trHeight w:val="263"/>
        </w:trPr>
        <w:tc>
          <w:tcPr>
            <w:tcW w:w="597" w:type="pct"/>
            <w:tcBorders>
              <w:top w:val="single" w:sz="4" w:space="0" w:color="000000"/>
              <w:left w:val="single" w:sz="4" w:space="0" w:color="000000"/>
              <w:bottom w:val="single" w:sz="4" w:space="0" w:color="000000"/>
              <w:right w:val="single" w:sz="4" w:space="0" w:color="000000"/>
            </w:tcBorders>
            <w:hideMark/>
          </w:tcPr>
          <w:p w14:paraId="2560775B" w14:textId="77777777" w:rsidR="001E707D" w:rsidRPr="00547DD2" w:rsidRDefault="001E707D" w:rsidP="002177D5">
            <w:pPr>
              <w:widowControl w:val="0"/>
              <w:autoSpaceDE w:val="0"/>
              <w:autoSpaceDN w:val="0"/>
              <w:spacing w:before="0" w:after="0" w:line="240" w:lineRule="auto"/>
              <w:ind w:left="262" w:right="254"/>
              <w:jc w:val="center"/>
              <w:rPr>
                <w:rFonts w:eastAsia="Calibri" w:cs="Calibri"/>
                <w:sz w:val="20"/>
                <w:szCs w:val="20"/>
                <w:lang w:val="ka-GE"/>
              </w:rPr>
            </w:pPr>
            <w:r w:rsidRPr="00547DD2">
              <w:rPr>
                <w:rFonts w:eastAsia="Sylfaen" w:cs="Sylfaen"/>
                <w:sz w:val="20"/>
                <w:szCs w:val="20"/>
                <w:lang w:val="ka-GE"/>
              </w:rPr>
              <w:t>ჭაბ-</w:t>
            </w:r>
            <w:r w:rsidRPr="00547DD2">
              <w:rPr>
                <w:rFonts w:eastAsia="Calibri" w:cs="Calibri"/>
                <w:sz w:val="20"/>
                <w:szCs w:val="20"/>
                <w:lang w:val="ka-GE"/>
              </w:rPr>
              <w:t>1</w:t>
            </w:r>
          </w:p>
        </w:tc>
        <w:tc>
          <w:tcPr>
            <w:tcW w:w="677" w:type="pct"/>
            <w:tcBorders>
              <w:top w:val="single" w:sz="4" w:space="0" w:color="000000"/>
              <w:left w:val="single" w:sz="4" w:space="0" w:color="000000"/>
              <w:bottom w:val="single" w:sz="4" w:space="0" w:color="000000"/>
              <w:right w:val="single" w:sz="4" w:space="0" w:color="000000"/>
            </w:tcBorders>
            <w:hideMark/>
          </w:tcPr>
          <w:p w14:paraId="00CFAA91" w14:textId="77777777" w:rsidR="001E707D" w:rsidRPr="00547DD2" w:rsidRDefault="001E707D" w:rsidP="002177D5">
            <w:pPr>
              <w:widowControl w:val="0"/>
              <w:autoSpaceDE w:val="0"/>
              <w:autoSpaceDN w:val="0"/>
              <w:spacing w:before="8" w:after="0" w:line="240" w:lineRule="auto"/>
              <w:ind w:left="132" w:right="123"/>
              <w:jc w:val="center"/>
              <w:rPr>
                <w:rFonts w:eastAsia="Sylfaen" w:cs="Sylfaen"/>
                <w:sz w:val="20"/>
                <w:lang w:val="ka-GE"/>
              </w:rPr>
            </w:pPr>
            <w:r w:rsidRPr="00547DD2">
              <w:rPr>
                <w:rFonts w:eastAsia="Sylfaen" w:cs="Sylfaen"/>
                <w:sz w:val="20"/>
                <w:lang w:val="ka-GE"/>
              </w:rPr>
              <w:t>6.1-6.5</w:t>
            </w:r>
          </w:p>
        </w:tc>
        <w:tc>
          <w:tcPr>
            <w:tcW w:w="541" w:type="pct"/>
            <w:tcBorders>
              <w:top w:val="single" w:sz="4" w:space="0" w:color="000000"/>
              <w:left w:val="single" w:sz="4" w:space="0" w:color="000000"/>
              <w:bottom w:val="single" w:sz="4" w:space="0" w:color="000000"/>
              <w:right w:val="single" w:sz="4" w:space="0" w:color="000000"/>
            </w:tcBorders>
            <w:hideMark/>
          </w:tcPr>
          <w:p w14:paraId="39CF1B3F" w14:textId="77777777" w:rsidR="001E707D" w:rsidRPr="00547DD2" w:rsidRDefault="001E707D" w:rsidP="002177D5">
            <w:pPr>
              <w:widowControl w:val="0"/>
              <w:autoSpaceDE w:val="0"/>
              <w:autoSpaceDN w:val="0"/>
              <w:spacing w:before="8" w:after="0" w:line="240" w:lineRule="auto"/>
              <w:ind w:left="273" w:right="263"/>
              <w:jc w:val="center"/>
              <w:rPr>
                <w:rFonts w:eastAsia="Sylfaen" w:cs="Sylfaen"/>
                <w:sz w:val="20"/>
                <w:lang w:val="ka-GE"/>
              </w:rPr>
            </w:pPr>
            <w:r w:rsidRPr="00547DD2">
              <w:rPr>
                <w:rFonts w:eastAsia="Sylfaen" w:cs="Sylfaen"/>
                <w:sz w:val="20"/>
                <w:lang w:val="ka-GE"/>
              </w:rPr>
              <w:t>2.61</w:t>
            </w:r>
          </w:p>
        </w:tc>
        <w:tc>
          <w:tcPr>
            <w:tcW w:w="905" w:type="pct"/>
            <w:tcBorders>
              <w:top w:val="single" w:sz="4" w:space="0" w:color="000000"/>
              <w:left w:val="single" w:sz="4" w:space="0" w:color="000000"/>
              <w:bottom w:val="single" w:sz="4" w:space="0" w:color="000000"/>
              <w:right w:val="single" w:sz="4" w:space="0" w:color="000000"/>
            </w:tcBorders>
            <w:hideMark/>
          </w:tcPr>
          <w:p w14:paraId="59551DEC" w14:textId="77777777" w:rsidR="001E707D" w:rsidRPr="00547DD2" w:rsidRDefault="001E707D" w:rsidP="002177D5">
            <w:pPr>
              <w:widowControl w:val="0"/>
              <w:autoSpaceDE w:val="0"/>
              <w:autoSpaceDN w:val="0"/>
              <w:spacing w:before="8" w:after="0" w:line="240" w:lineRule="auto"/>
              <w:ind w:left="488" w:right="477"/>
              <w:jc w:val="center"/>
              <w:rPr>
                <w:rFonts w:eastAsia="Sylfaen" w:cs="Sylfaen"/>
                <w:sz w:val="20"/>
                <w:lang w:val="ka-GE"/>
              </w:rPr>
            </w:pPr>
            <w:r w:rsidRPr="00547DD2">
              <w:rPr>
                <w:rFonts w:eastAsia="Sylfaen" w:cs="Sylfaen"/>
                <w:sz w:val="20"/>
                <w:lang w:val="ka-GE"/>
              </w:rPr>
              <w:t>32.44</w:t>
            </w:r>
          </w:p>
        </w:tc>
        <w:tc>
          <w:tcPr>
            <w:tcW w:w="604" w:type="pct"/>
            <w:tcBorders>
              <w:top w:val="single" w:sz="4" w:space="0" w:color="000000"/>
              <w:left w:val="single" w:sz="4" w:space="0" w:color="000000"/>
              <w:bottom w:val="single" w:sz="4" w:space="0" w:color="000000"/>
              <w:right w:val="single" w:sz="4" w:space="0" w:color="000000"/>
            </w:tcBorders>
            <w:hideMark/>
          </w:tcPr>
          <w:p w14:paraId="3169CA77" w14:textId="77777777" w:rsidR="001E707D" w:rsidRPr="00547DD2" w:rsidRDefault="001E707D" w:rsidP="002177D5">
            <w:pPr>
              <w:widowControl w:val="0"/>
              <w:autoSpaceDE w:val="0"/>
              <w:autoSpaceDN w:val="0"/>
              <w:spacing w:before="8"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42890801" w14:textId="77777777" w:rsidR="001E707D" w:rsidRPr="00547DD2" w:rsidRDefault="001E707D" w:rsidP="002177D5">
            <w:pPr>
              <w:widowControl w:val="0"/>
              <w:autoSpaceDE w:val="0"/>
              <w:autoSpaceDN w:val="0"/>
              <w:spacing w:before="8"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1E04E0DD" w14:textId="77777777" w:rsidR="001E707D" w:rsidRPr="00547DD2" w:rsidRDefault="001E707D" w:rsidP="002177D5">
            <w:pPr>
              <w:widowControl w:val="0"/>
              <w:autoSpaceDE w:val="0"/>
              <w:autoSpaceDN w:val="0"/>
              <w:spacing w:before="8"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3C33313D" w14:textId="77777777" w:rsidR="001E707D" w:rsidRPr="00547DD2" w:rsidRDefault="001E707D" w:rsidP="002177D5">
            <w:pPr>
              <w:widowControl w:val="0"/>
              <w:autoSpaceDE w:val="0"/>
              <w:autoSpaceDN w:val="0"/>
              <w:spacing w:before="0"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043F5DC7" w14:textId="77777777" w:rsidTr="001E707D">
        <w:trPr>
          <w:trHeight w:val="263"/>
        </w:trPr>
        <w:tc>
          <w:tcPr>
            <w:tcW w:w="597" w:type="pct"/>
            <w:tcBorders>
              <w:top w:val="single" w:sz="4" w:space="0" w:color="000000"/>
              <w:left w:val="single" w:sz="4" w:space="0" w:color="000000"/>
              <w:bottom w:val="single" w:sz="4" w:space="0" w:color="000000"/>
              <w:right w:val="single" w:sz="4" w:space="0" w:color="000000"/>
            </w:tcBorders>
            <w:hideMark/>
          </w:tcPr>
          <w:p w14:paraId="5153B0BE" w14:textId="77777777" w:rsidR="001E707D" w:rsidRPr="00547DD2" w:rsidRDefault="001E707D" w:rsidP="002177D5">
            <w:pPr>
              <w:widowControl w:val="0"/>
              <w:autoSpaceDE w:val="0"/>
              <w:autoSpaceDN w:val="0"/>
              <w:spacing w:before="0" w:after="0" w:line="240" w:lineRule="auto"/>
              <w:ind w:left="262" w:right="254"/>
              <w:jc w:val="center"/>
              <w:rPr>
                <w:rFonts w:eastAsia="Calibri" w:cs="Calibri"/>
                <w:sz w:val="20"/>
                <w:szCs w:val="20"/>
                <w:lang w:val="ka-GE"/>
              </w:rPr>
            </w:pPr>
            <w:r w:rsidRPr="00547DD2">
              <w:rPr>
                <w:rFonts w:eastAsia="Sylfaen" w:cs="Sylfaen"/>
                <w:sz w:val="20"/>
                <w:szCs w:val="20"/>
                <w:lang w:val="ka-GE"/>
              </w:rPr>
              <w:t>ჭაბ-</w:t>
            </w:r>
            <w:r w:rsidRPr="00547DD2">
              <w:rPr>
                <w:rFonts w:eastAsia="Calibri" w:cs="Calibri"/>
                <w:sz w:val="20"/>
                <w:szCs w:val="20"/>
                <w:lang w:val="ka-GE"/>
              </w:rPr>
              <w:t>1</w:t>
            </w:r>
          </w:p>
        </w:tc>
        <w:tc>
          <w:tcPr>
            <w:tcW w:w="677" w:type="pct"/>
            <w:tcBorders>
              <w:top w:val="single" w:sz="4" w:space="0" w:color="000000"/>
              <w:left w:val="single" w:sz="4" w:space="0" w:color="000000"/>
              <w:bottom w:val="single" w:sz="4" w:space="0" w:color="000000"/>
              <w:right w:val="single" w:sz="4" w:space="0" w:color="000000"/>
            </w:tcBorders>
            <w:hideMark/>
          </w:tcPr>
          <w:p w14:paraId="12B05AFE" w14:textId="77777777" w:rsidR="001E707D" w:rsidRPr="00547DD2" w:rsidRDefault="001E707D" w:rsidP="002177D5">
            <w:pPr>
              <w:widowControl w:val="0"/>
              <w:autoSpaceDE w:val="0"/>
              <w:autoSpaceDN w:val="0"/>
              <w:spacing w:before="8" w:after="0" w:line="240" w:lineRule="auto"/>
              <w:ind w:left="133" w:right="123"/>
              <w:jc w:val="center"/>
              <w:rPr>
                <w:rFonts w:eastAsia="Sylfaen" w:cs="Sylfaen"/>
                <w:sz w:val="20"/>
                <w:lang w:val="ka-GE"/>
              </w:rPr>
            </w:pPr>
            <w:r w:rsidRPr="00547DD2">
              <w:rPr>
                <w:rFonts w:eastAsia="Sylfaen" w:cs="Sylfaen"/>
                <w:sz w:val="20"/>
                <w:lang w:val="ka-GE"/>
              </w:rPr>
              <w:t>12.45-12.7</w:t>
            </w:r>
          </w:p>
        </w:tc>
        <w:tc>
          <w:tcPr>
            <w:tcW w:w="541" w:type="pct"/>
            <w:tcBorders>
              <w:top w:val="single" w:sz="4" w:space="0" w:color="000000"/>
              <w:left w:val="single" w:sz="4" w:space="0" w:color="000000"/>
              <w:bottom w:val="single" w:sz="4" w:space="0" w:color="000000"/>
              <w:right w:val="single" w:sz="4" w:space="0" w:color="000000"/>
            </w:tcBorders>
            <w:hideMark/>
          </w:tcPr>
          <w:p w14:paraId="129F8051" w14:textId="77777777" w:rsidR="001E707D" w:rsidRPr="00547DD2" w:rsidRDefault="001E707D" w:rsidP="002177D5">
            <w:pPr>
              <w:widowControl w:val="0"/>
              <w:autoSpaceDE w:val="0"/>
              <w:autoSpaceDN w:val="0"/>
              <w:spacing w:before="8" w:after="0" w:line="240" w:lineRule="auto"/>
              <w:ind w:left="273" w:right="263"/>
              <w:jc w:val="center"/>
              <w:rPr>
                <w:rFonts w:eastAsia="Sylfaen" w:cs="Sylfaen"/>
                <w:sz w:val="20"/>
                <w:lang w:val="ka-GE"/>
              </w:rPr>
            </w:pPr>
            <w:r w:rsidRPr="00547DD2">
              <w:rPr>
                <w:rFonts w:eastAsia="Sylfaen" w:cs="Sylfaen"/>
                <w:sz w:val="20"/>
                <w:lang w:val="ka-GE"/>
              </w:rPr>
              <w:t>2.66</w:t>
            </w:r>
          </w:p>
        </w:tc>
        <w:tc>
          <w:tcPr>
            <w:tcW w:w="905" w:type="pct"/>
            <w:tcBorders>
              <w:top w:val="single" w:sz="4" w:space="0" w:color="000000"/>
              <w:left w:val="single" w:sz="4" w:space="0" w:color="000000"/>
              <w:bottom w:val="single" w:sz="4" w:space="0" w:color="000000"/>
              <w:right w:val="single" w:sz="4" w:space="0" w:color="000000"/>
            </w:tcBorders>
            <w:hideMark/>
          </w:tcPr>
          <w:p w14:paraId="0C0A6631" w14:textId="77777777" w:rsidR="001E707D" w:rsidRPr="00547DD2" w:rsidRDefault="001E707D" w:rsidP="002177D5">
            <w:pPr>
              <w:widowControl w:val="0"/>
              <w:autoSpaceDE w:val="0"/>
              <w:autoSpaceDN w:val="0"/>
              <w:spacing w:before="8" w:after="0" w:line="240" w:lineRule="auto"/>
              <w:ind w:left="488" w:right="477"/>
              <w:jc w:val="center"/>
              <w:rPr>
                <w:rFonts w:eastAsia="Sylfaen" w:cs="Sylfaen"/>
                <w:sz w:val="20"/>
                <w:lang w:val="ka-GE"/>
              </w:rPr>
            </w:pPr>
            <w:r w:rsidRPr="00547DD2">
              <w:rPr>
                <w:rFonts w:eastAsia="Sylfaen" w:cs="Sylfaen"/>
                <w:sz w:val="20"/>
                <w:lang w:val="ka-GE"/>
              </w:rPr>
              <w:t>90.65</w:t>
            </w:r>
          </w:p>
        </w:tc>
        <w:tc>
          <w:tcPr>
            <w:tcW w:w="604" w:type="pct"/>
            <w:tcBorders>
              <w:top w:val="single" w:sz="4" w:space="0" w:color="000000"/>
              <w:left w:val="single" w:sz="4" w:space="0" w:color="000000"/>
              <w:bottom w:val="single" w:sz="4" w:space="0" w:color="000000"/>
              <w:right w:val="single" w:sz="4" w:space="0" w:color="000000"/>
            </w:tcBorders>
            <w:hideMark/>
          </w:tcPr>
          <w:p w14:paraId="05FF1336" w14:textId="77777777" w:rsidR="001E707D" w:rsidRPr="00547DD2" w:rsidRDefault="001E707D" w:rsidP="002177D5">
            <w:pPr>
              <w:widowControl w:val="0"/>
              <w:autoSpaceDE w:val="0"/>
              <w:autoSpaceDN w:val="0"/>
              <w:spacing w:before="8"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2590B4F1" w14:textId="77777777" w:rsidR="001E707D" w:rsidRPr="00547DD2" w:rsidRDefault="001E707D" w:rsidP="002177D5">
            <w:pPr>
              <w:widowControl w:val="0"/>
              <w:autoSpaceDE w:val="0"/>
              <w:autoSpaceDN w:val="0"/>
              <w:spacing w:before="8"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3B7A4F7A" w14:textId="77777777" w:rsidR="001E707D" w:rsidRPr="00547DD2" w:rsidRDefault="001E707D" w:rsidP="002177D5">
            <w:pPr>
              <w:widowControl w:val="0"/>
              <w:autoSpaceDE w:val="0"/>
              <w:autoSpaceDN w:val="0"/>
              <w:spacing w:before="8"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5E47D190" w14:textId="77777777" w:rsidR="001E707D" w:rsidRPr="00547DD2" w:rsidRDefault="001E707D" w:rsidP="002177D5">
            <w:pPr>
              <w:widowControl w:val="0"/>
              <w:autoSpaceDE w:val="0"/>
              <w:autoSpaceDN w:val="0"/>
              <w:spacing w:before="0"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3D26F35C" w14:textId="77777777" w:rsidTr="001E707D">
        <w:trPr>
          <w:trHeight w:val="262"/>
        </w:trPr>
        <w:tc>
          <w:tcPr>
            <w:tcW w:w="597" w:type="pct"/>
            <w:tcBorders>
              <w:top w:val="single" w:sz="4" w:space="0" w:color="000000"/>
              <w:left w:val="single" w:sz="4" w:space="0" w:color="000000"/>
              <w:bottom w:val="single" w:sz="4" w:space="0" w:color="000000"/>
              <w:right w:val="single" w:sz="4" w:space="0" w:color="000000"/>
            </w:tcBorders>
            <w:hideMark/>
          </w:tcPr>
          <w:p w14:paraId="0DFD5451" w14:textId="77777777" w:rsidR="001E707D" w:rsidRPr="00547DD2" w:rsidRDefault="001E707D" w:rsidP="002177D5">
            <w:pPr>
              <w:widowControl w:val="0"/>
              <w:autoSpaceDE w:val="0"/>
              <w:autoSpaceDN w:val="0"/>
              <w:spacing w:before="0" w:after="0" w:line="240" w:lineRule="auto"/>
              <w:ind w:left="262" w:right="254"/>
              <w:jc w:val="center"/>
              <w:rPr>
                <w:rFonts w:eastAsia="Calibri" w:cs="Calibri"/>
                <w:sz w:val="20"/>
                <w:szCs w:val="20"/>
                <w:lang w:val="ka-GE"/>
              </w:rPr>
            </w:pPr>
            <w:r w:rsidRPr="00547DD2">
              <w:rPr>
                <w:rFonts w:eastAsia="Sylfaen" w:cs="Sylfaen"/>
                <w:sz w:val="20"/>
                <w:szCs w:val="20"/>
                <w:lang w:val="ka-GE"/>
              </w:rPr>
              <w:t>ჭაბ-</w:t>
            </w:r>
            <w:r w:rsidRPr="00547DD2">
              <w:rPr>
                <w:rFonts w:eastAsia="Calibri" w:cs="Calibri"/>
                <w:sz w:val="20"/>
                <w:szCs w:val="20"/>
                <w:lang w:val="ka-GE"/>
              </w:rPr>
              <w:t>1</w:t>
            </w:r>
          </w:p>
        </w:tc>
        <w:tc>
          <w:tcPr>
            <w:tcW w:w="677" w:type="pct"/>
            <w:tcBorders>
              <w:top w:val="single" w:sz="4" w:space="0" w:color="000000"/>
              <w:left w:val="single" w:sz="4" w:space="0" w:color="000000"/>
              <w:bottom w:val="single" w:sz="4" w:space="0" w:color="000000"/>
              <w:right w:val="single" w:sz="4" w:space="0" w:color="000000"/>
            </w:tcBorders>
            <w:hideMark/>
          </w:tcPr>
          <w:p w14:paraId="4A9863AB" w14:textId="77777777" w:rsidR="001E707D" w:rsidRPr="00547DD2" w:rsidRDefault="001E707D" w:rsidP="002177D5">
            <w:pPr>
              <w:widowControl w:val="0"/>
              <w:autoSpaceDE w:val="0"/>
              <w:autoSpaceDN w:val="0"/>
              <w:spacing w:before="8" w:after="0" w:line="240" w:lineRule="auto"/>
              <w:ind w:left="132" w:right="123"/>
              <w:jc w:val="center"/>
              <w:rPr>
                <w:rFonts w:eastAsia="Sylfaen" w:cs="Sylfaen"/>
                <w:sz w:val="20"/>
                <w:lang w:val="ka-GE"/>
              </w:rPr>
            </w:pPr>
            <w:r w:rsidRPr="00547DD2">
              <w:rPr>
                <w:rFonts w:eastAsia="Sylfaen" w:cs="Sylfaen"/>
                <w:sz w:val="20"/>
                <w:lang w:val="ka-GE"/>
              </w:rPr>
              <w:t>12.7-12.85</w:t>
            </w:r>
          </w:p>
        </w:tc>
        <w:tc>
          <w:tcPr>
            <w:tcW w:w="541" w:type="pct"/>
            <w:tcBorders>
              <w:top w:val="single" w:sz="4" w:space="0" w:color="000000"/>
              <w:left w:val="single" w:sz="4" w:space="0" w:color="000000"/>
              <w:bottom w:val="single" w:sz="4" w:space="0" w:color="000000"/>
              <w:right w:val="single" w:sz="4" w:space="0" w:color="000000"/>
            </w:tcBorders>
            <w:hideMark/>
          </w:tcPr>
          <w:p w14:paraId="53347275" w14:textId="77777777" w:rsidR="001E707D" w:rsidRPr="00547DD2" w:rsidRDefault="001E707D" w:rsidP="002177D5">
            <w:pPr>
              <w:widowControl w:val="0"/>
              <w:autoSpaceDE w:val="0"/>
              <w:autoSpaceDN w:val="0"/>
              <w:spacing w:before="8" w:after="0" w:line="240" w:lineRule="auto"/>
              <w:ind w:left="273" w:right="263"/>
              <w:jc w:val="center"/>
              <w:rPr>
                <w:rFonts w:eastAsia="Sylfaen" w:cs="Sylfaen"/>
                <w:sz w:val="20"/>
                <w:lang w:val="ka-GE"/>
              </w:rPr>
            </w:pPr>
            <w:r w:rsidRPr="00547DD2">
              <w:rPr>
                <w:rFonts w:eastAsia="Sylfaen" w:cs="Sylfaen"/>
                <w:sz w:val="20"/>
                <w:lang w:val="ka-GE"/>
              </w:rPr>
              <w:t>2.68</w:t>
            </w:r>
          </w:p>
        </w:tc>
        <w:tc>
          <w:tcPr>
            <w:tcW w:w="905" w:type="pct"/>
            <w:tcBorders>
              <w:top w:val="single" w:sz="4" w:space="0" w:color="000000"/>
              <w:left w:val="single" w:sz="4" w:space="0" w:color="000000"/>
              <w:bottom w:val="single" w:sz="4" w:space="0" w:color="000000"/>
              <w:right w:val="single" w:sz="4" w:space="0" w:color="000000"/>
            </w:tcBorders>
            <w:hideMark/>
          </w:tcPr>
          <w:p w14:paraId="1E17DC74" w14:textId="77777777" w:rsidR="001E707D" w:rsidRPr="00547DD2" w:rsidRDefault="001E707D" w:rsidP="002177D5">
            <w:pPr>
              <w:widowControl w:val="0"/>
              <w:autoSpaceDE w:val="0"/>
              <w:autoSpaceDN w:val="0"/>
              <w:spacing w:before="8" w:after="0" w:line="240" w:lineRule="auto"/>
              <w:ind w:left="488" w:right="477"/>
              <w:jc w:val="center"/>
              <w:rPr>
                <w:rFonts w:eastAsia="Sylfaen" w:cs="Sylfaen"/>
                <w:sz w:val="20"/>
                <w:lang w:val="ka-GE"/>
              </w:rPr>
            </w:pPr>
            <w:r w:rsidRPr="00547DD2">
              <w:rPr>
                <w:rFonts w:eastAsia="Sylfaen" w:cs="Sylfaen"/>
                <w:sz w:val="20"/>
                <w:lang w:val="ka-GE"/>
              </w:rPr>
              <w:t>64.66</w:t>
            </w:r>
          </w:p>
        </w:tc>
        <w:tc>
          <w:tcPr>
            <w:tcW w:w="604" w:type="pct"/>
            <w:tcBorders>
              <w:top w:val="single" w:sz="4" w:space="0" w:color="000000"/>
              <w:left w:val="single" w:sz="4" w:space="0" w:color="000000"/>
              <w:bottom w:val="single" w:sz="4" w:space="0" w:color="000000"/>
              <w:right w:val="single" w:sz="4" w:space="0" w:color="000000"/>
            </w:tcBorders>
            <w:hideMark/>
          </w:tcPr>
          <w:p w14:paraId="147121D7" w14:textId="77777777" w:rsidR="001E707D" w:rsidRPr="00547DD2" w:rsidRDefault="001E707D" w:rsidP="002177D5">
            <w:pPr>
              <w:widowControl w:val="0"/>
              <w:autoSpaceDE w:val="0"/>
              <w:autoSpaceDN w:val="0"/>
              <w:spacing w:before="8" w:after="0" w:line="240" w:lineRule="auto"/>
              <w:ind w:left="280" w:right="264"/>
              <w:jc w:val="center"/>
              <w:rPr>
                <w:rFonts w:eastAsia="Sylfaen" w:cs="Sylfaen"/>
                <w:sz w:val="20"/>
                <w:lang w:val="ka-GE"/>
              </w:rPr>
            </w:pPr>
            <w:r w:rsidRPr="00547DD2">
              <w:rPr>
                <w:rFonts w:eastAsia="Sylfaen" w:cs="Sylfaen"/>
                <w:sz w:val="20"/>
                <w:lang w:val="ka-GE"/>
              </w:rPr>
              <w:t>68.72</w:t>
            </w:r>
          </w:p>
        </w:tc>
        <w:tc>
          <w:tcPr>
            <w:tcW w:w="628" w:type="pct"/>
            <w:tcBorders>
              <w:top w:val="single" w:sz="4" w:space="0" w:color="000000"/>
              <w:left w:val="single" w:sz="4" w:space="0" w:color="000000"/>
              <w:bottom w:val="single" w:sz="4" w:space="0" w:color="000000"/>
              <w:right w:val="single" w:sz="4" w:space="0" w:color="000000"/>
            </w:tcBorders>
            <w:hideMark/>
          </w:tcPr>
          <w:p w14:paraId="532BE476" w14:textId="77777777" w:rsidR="001E707D" w:rsidRPr="00547DD2" w:rsidRDefault="001E707D" w:rsidP="002177D5">
            <w:pPr>
              <w:widowControl w:val="0"/>
              <w:autoSpaceDE w:val="0"/>
              <w:autoSpaceDN w:val="0"/>
              <w:spacing w:before="8" w:after="0" w:line="240" w:lineRule="auto"/>
              <w:ind w:left="200" w:right="184"/>
              <w:jc w:val="center"/>
              <w:rPr>
                <w:rFonts w:eastAsia="Sylfaen" w:cs="Sylfaen"/>
                <w:sz w:val="20"/>
                <w:lang w:val="ka-GE"/>
              </w:rPr>
            </w:pPr>
            <w:r w:rsidRPr="00547DD2">
              <w:rPr>
                <w:rFonts w:eastAsia="Sylfaen" w:cs="Sylfaen"/>
                <w:sz w:val="20"/>
                <w:lang w:val="ka-GE"/>
              </w:rPr>
              <w:t>10140.0</w:t>
            </w:r>
          </w:p>
        </w:tc>
        <w:tc>
          <w:tcPr>
            <w:tcW w:w="483" w:type="pct"/>
            <w:tcBorders>
              <w:top w:val="single" w:sz="4" w:space="0" w:color="000000"/>
              <w:left w:val="single" w:sz="4" w:space="0" w:color="000000"/>
              <w:bottom w:val="single" w:sz="4" w:space="0" w:color="000000"/>
              <w:right w:val="single" w:sz="4" w:space="0" w:color="000000"/>
            </w:tcBorders>
            <w:hideMark/>
          </w:tcPr>
          <w:p w14:paraId="55E854EA" w14:textId="77777777" w:rsidR="001E707D" w:rsidRPr="00547DD2" w:rsidRDefault="001E707D" w:rsidP="002177D5">
            <w:pPr>
              <w:widowControl w:val="0"/>
              <w:autoSpaceDE w:val="0"/>
              <w:autoSpaceDN w:val="0"/>
              <w:spacing w:before="8" w:after="0" w:line="240" w:lineRule="auto"/>
              <w:ind w:left="175" w:right="160"/>
              <w:jc w:val="center"/>
              <w:rPr>
                <w:rFonts w:eastAsia="Sylfaen" w:cs="Sylfaen"/>
                <w:sz w:val="20"/>
                <w:lang w:val="ka-GE"/>
              </w:rPr>
            </w:pPr>
            <w:r w:rsidRPr="00547DD2">
              <w:rPr>
                <w:rFonts w:eastAsia="Sylfaen" w:cs="Sylfaen"/>
                <w:sz w:val="20"/>
                <w:lang w:val="ka-GE"/>
              </w:rPr>
              <w:t>0.239</w:t>
            </w:r>
          </w:p>
        </w:tc>
        <w:tc>
          <w:tcPr>
            <w:tcW w:w="565" w:type="pct"/>
            <w:tcBorders>
              <w:top w:val="single" w:sz="4" w:space="0" w:color="000000"/>
              <w:left w:val="single" w:sz="4" w:space="0" w:color="000000"/>
              <w:bottom w:val="single" w:sz="4" w:space="0" w:color="000000"/>
              <w:right w:val="single" w:sz="4" w:space="0" w:color="000000"/>
            </w:tcBorders>
            <w:hideMark/>
          </w:tcPr>
          <w:p w14:paraId="4D0E6AE0" w14:textId="77777777" w:rsidR="001E707D" w:rsidRPr="00547DD2" w:rsidRDefault="001E707D" w:rsidP="002177D5">
            <w:pPr>
              <w:widowControl w:val="0"/>
              <w:autoSpaceDE w:val="0"/>
              <w:autoSpaceDN w:val="0"/>
              <w:spacing w:before="0"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7C103F37"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1A52DE0D" w14:textId="77777777" w:rsidR="001E707D" w:rsidRPr="00547DD2" w:rsidRDefault="001E707D" w:rsidP="002177D5">
            <w:pPr>
              <w:widowControl w:val="0"/>
              <w:autoSpaceDE w:val="0"/>
              <w:autoSpaceDN w:val="0"/>
              <w:spacing w:before="25" w:after="0" w:line="240" w:lineRule="auto"/>
              <w:ind w:left="261" w:right="254"/>
              <w:jc w:val="center"/>
              <w:rPr>
                <w:rFonts w:eastAsia="Sylfaen" w:cs="Sylfaen"/>
                <w:sz w:val="13"/>
                <w:lang w:val="ka-GE"/>
              </w:rPr>
            </w:pPr>
            <w:r w:rsidRPr="00547DD2">
              <w:rPr>
                <w:rFonts w:eastAsia="Sylfaen" w:cs="Sylfaen"/>
                <w:position w:val="-6"/>
                <w:sz w:val="20"/>
                <w:lang w:val="ka-GE"/>
              </w:rPr>
              <w:t>1</w:t>
            </w:r>
            <w:r w:rsidRPr="00547DD2">
              <w:rPr>
                <w:rFonts w:eastAsia="Sylfaen" w:cs="Sylfaen"/>
                <w:sz w:val="13"/>
                <w:lang w:val="ka-GE"/>
              </w:rPr>
              <w:t>2</w:t>
            </w:r>
          </w:p>
        </w:tc>
        <w:tc>
          <w:tcPr>
            <w:tcW w:w="677" w:type="pct"/>
            <w:tcBorders>
              <w:top w:val="single" w:sz="4" w:space="0" w:color="000000"/>
              <w:left w:val="single" w:sz="4" w:space="0" w:color="000000"/>
              <w:bottom w:val="single" w:sz="4" w:space="0" w:color="000000"/>
              <w:right w:val="single" w:sz="4" w:space="0" w:color="000000"/>
            </w:tcBorders>
            <w:hideMark/>
          </w:tcPr>
          <w:p w14:paraId="781D5317"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1809864E"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2.66</w:t>
            </w:r>
          </w:p>
        </w:tc>
        <w:tc>
          <w:tcPr>
            <w:tcW w:w="905" w:type="pct"/>
            <w:tcBorders>
              <w:top w:val="single" w:sz="4" w:space="0" w:color="000000"/>
              <w:left w:val="single" w:sz="4" w:space="0" w:color="000000"/>
              <w:bottom w:val="single" w:sz="4" w:space="0" w:color="000000"/>
              <w:right w:val="single" w:sz="4" w:space="0" w:color="000000"/>
            </w:tcBorders>
            <w:hideMark/>
          </w:tcPr>
          <w:p w14:paraId="40721602" w14:textId="77777777" w:rsidR="001E707D" w:rsidRPr="00547DD2" w:rsidRDefault="001E707D" w:rsidP="002177D5">
            <w:pPr>
              <w:widowControl w:val="0"/>
              <w:autoSpaceDE w:val="0"/>
              <w:autoSpaceDN w:val="0"/>
              <w:spacing w:before="20" w:after="0" w:line="240" w:lineRule="auto"/>
              <w:ind w:left="488" w:right="478"/>
              <w:jc w:val="center"/>
              <w:rPr>
                <w:rFonts w:eastAsia="Sylfaen" w:cs="Sylfaen"/>
                <w:sz w:val="20"/>
                <w:lang w:val="ka-GE"/>
              </w:rPr>
            </w:pPr>
            <w:r w:rsidRPr="00547DD2">
              <w:rPr>
                <w:rFonts w:eastAsia="Sylfaen" w:cs="Sylfaen"/>
                <w:sz w:val="20"/>
                <w:lang w:val="ka-GE"/>
              </w:rPr>
              <w:t>110.47</w:t>
            </w:r>
          </w:p>
        </w:tc>
        <w:tc>
          <w:tcPr>
            <w:tcW w:w="604" w:type="pct"/>
            <w:tcBorders>
              <w:top w:val="single" w:sz="4" w:space="0" w:color="000000"/>
              <w:left w:val="single" w:sz="4" w:space="0" w:color="000000"/>
              <w:bottom w:val="single" w:sz="4" w:space="0" w:color="000000"/>
              <w:right w:val="single" w:sz="4" w:space="0" w:color="000000"/>
            </w:tcBorders>
            <w:hideMark/>
          </w:tcPr>
          <w:p w14:paraId="73C322FD"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20224311"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5D73A017"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37D1860C"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07E20E93"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16561E6A" w14:textId="77777777" w:rsidR="001E707D" w:rsidRPr="00547DD2" w:rsidRDefault="001E707D" w:rsidP="002177D5">
            <w:pPr>
              <w:widowControl w:val="0"/>
              <w:autoSpaceDE w:val="0"/>
              <w:autoSpaceDN w:val="0"/>
              <w:spacing w:before="24" w:after="0" w:line="240" w:lineRule="auto"/>
              <w:ind w:left="261" w:right="254"/>
              <w:jc w:val="center"/>
              <w:rPr>
                <w:rFonts w:eastAsia="Sylfaen" w:cs="Sylfaen"/>
                <w:sz w:val="13"/>
                <w:lang w:val="ka-GE"/>
              </w:rPr>
            </w:pPr>
            <w:r w:rsidRPr="00547DD2">
              <w:rPr>
                <w:rFonts w:eastAsia="Sylfaen" w:cs="Sylfaen"/>
                <w:position w:val="-6"/>
                <w:sz w:val="20"/>
                <w:lang w:val="ka-GE"/>
              </w:rPr>
              <w:t>2</w:t>
            </w:r>
            <w:r w:rsidRPr="00547DD2">
              <w:rPr>
                <w:rFonts w:eastAsia="Sylfaen" w:cs="Sylfaen"/>
                <w:sz w:val="13"/>
                <w:lang w:val="ka-GE"/>
              </w:rPr>
              <w:t>1</w:t>
            </w:r>
          </w:p>
        </w:tc>
        <w:tc>
          <w:tcPr>
            <w:tcW w:w="677" w:type="pct"/>
            <w:tcBorders>
              <w:top w:val="single" w:sz="4" w:space="0" w:color="000000"/>
              <w:left w:val="single" w:sz="4" w:space="0" w:color="000000"/>
              <w:bottom w:val="single" w:sz="4" w:space="0" w:color="000000"/>
              <w:right w:val="single" w:sz="4" w:space="0" w:color="000000"/>
            </w:tcBorders>
            <w:hideMark/>
          </w:tcPr>
          <w:p w14:paraId="00D97EAF"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32DDBF90"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2.68</w:t>
            </w:r>
          </w:p>
        </w:tc>
        <w:tc>
          <w:tcPr>
            <w:tcW w:w="905" w:type="pct"/>
            <w:tcBorders>
              <w:top w:val="single" w:sz="4" w:space="0" w:color="000000"/>
              <w:left w:val="single" w:sz="4" w:space="0" w:color="000000"/>
              <w:bottom w:val="single" w:sz="4" w:space="0" w:color="000000"/>
              <w:right w:val="single" w:sz="4" w:space="0" w:color="000000"/>
            </w:tcBorders>
            <w:hideMark/>
          </w:tcPr>
          <w:p w14:paraId="000AD5CD" w14:textId="77777777" w:rsidR="001E707D" w:rsidRPr="00547DD2" w:rsidRDefault="001E707D" w:rsidP="002177D5">
            <w:pPr>
              <w:widowControl w:val="0"/>
              <w:autoSpaceDE w:val="0"/>
              <w:autoSpaceDN w:val="0"/>
              <w:spacing w:before="20" w:after="0" w:line="240" w:lineRule="auto"/>
              <w:ind w:left="488" w:right="478"/>
              <w:jc w:val="center"/>
              <w:rPr>
                <w:rFonts w:eastAsia="Sylfaen" w:cs="Sylfaen"/>
                <w:sz w:val="20"/>
                <w:lang w:val="ka-GE"/>
              </w:rPr>
            </w:pPr>
            <w:r w:rsidRPr="00547DD2">
              <w:rPr>
                <w:rFonts w:eastAsia="Sylfaen" w:cs="Sylfaen"/>
                <w:sz w:val="20"/>
                <w:lang w:val="ka-GE"/>
              </w:rPr>
              <w:t>101.74</w:t>
            </w:r>
          </w:p>
        </w:tc>
        <w:tc>
          <w:tcPr>
            <w:tcW w:w="604" w:type="pct"/>
            <w:tcBorders>
              <w:top w:val="single" w:sz="4" w:space="0" w:color="000000"/>
              <w:left w:val="single" w:sz="4" w:space="0" w:color="000000"/>
              <w:bottom w:val="single" w:sz="4" w:space="0" w:color="000000"/>
              <w:right w:val="single" w:sz="4" w:space="0" w:color="000000"/>
            </w:tcBorders>
            <w:hideMark/>
          </w:tcPr>
          <w:p w14:paraId="3AB8DA53"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609C70DD"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6CA2C1D2"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3AF298F0"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40384A09" w14:textId="77777777" w:rsidTr="001E707D">
        <w:trPr>
          <w:trHeight w:val="285"/>
        </w:trPr>
        <w:tc>
          <w:tcPr>
            <w:tcW w:w="597" w:type="pct"/>
            <w:tcBorders>
              <w:top w:val="single" w:sz="4" w:space="0" w:color="000000"/>
              <w:left w:val="single" w:sz="4" w:space="0" w:color="000000"/>
              <w:bottom w:val="single" w:sz="4" w:space="0" w:color="000000"/>
              <w:right w:val="single" w:sz="4" w:space="0" w:color="000000"/>
            </w:tcBorders>
            <w:hideMark/>
          </w:tcPr>
          <w:p w14:paraId="0655D9A6" w14:textId="77777777" w:rsidR="001E707D" w:rsidRPr="00547DD2" w:rsidRDefault="001E707D" w:rsidP="002177D5">
            <w:pPr>
              <w:widowControl w:val="0"/>
              <w:autoSpaceDE w:val="0"/>
              <w:autoSpaceDN w:val="0"/>
              <w:spacing w:before="24" w:after="0" w:line="240" w:lineRule="auto"/>
              <w:ind w:left="261" w:right="254"/>
              <w:jc w:val="center"/>
              <w:rPr>
                <w:rFonts w:eastAsia="Sylfaen" w:cs="Sylfaen"/>
                <w:sz w:val="13"/>
                <w:lang w:val="ka-GE"/>
              </w:rPr>
            </w:pPr>
            <w:r w:rsidRPr="00547DD2">
              <w:rPr>
                <w:rFonts w:eastAsia="Sylfaen" w:cs="Sylfaen"/>
                <w:position w:val="-6"/>
                <w:sz w:val="20"/>
                <w:lang w:val="ka-GE"/>
              </w:rPr>
              <w:t>2</w:t>
            </w:r>
            <w:r w:rsidRPr="00547DD2">
              <w:rPr>
                <w:rFonts w:eastAsia="Sylfaen" w:cs="Sylfaen"/>
                <w:sz w:val="13"/>
                <w:lang w:val="ka-GE"/>
              </w:rPr>
              <w:t>2</w:t>
            </w:r>
          </w:p>
        </w:tc>
        <w:tc>
          <w:tcPr>
            <w:tcW w:w="677" w:type="pct"/>
            <w:tcBorders>
              <w:top w:val="single" w:sz="4" w:space="0" w:color="000000"/>
              <w:left w:val="single" w:sz="4" w:space="0" w:color="000000"/>
              <w:bottom w:val="single" w:sz="4" w:space="0" w:color="000000"/>
              <w:right w:val="single" w:sz="4" w:space="0" w:color="000000"/>
            </w:tcBorders>
            <w:hideMark/>
          </w:tcPr>
          <w:p w14:paraId="268B6A48" w14:textId="77777777" w:rsidR="001E707D" w:rsidRPr="00547DD2" w:rsidRDefault="001E707D" w:rsidP="002177D5">
            <w:pPr>
              <w:widowControl w:val="0"/>
              <w:autoSpaceDE w:val="0"/>
              <w:autoSpaceDN w:val="0"/>
              <w:spacing w:before="11"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4D790FBE" w14:textId="77777777" w:rsidR="001E707D" w:rsidRPr="00547DD2" w:rsidRDefault="001E707D" w:rsidP="002177D5">
            <w:pPr>
              <w:widowControl w:val="0"/>
              <w:autoSpaceDE w:val="0"/>
              <w:autoSpaceDN w:val="0"/>
              <w:spacing w:before="19" w:after="0" w:line="240" w:lineRule="auto"/>
              <w:ind w:left="273" w:right="263"/>
              <w:jc w:val="center"/>
              <w:rPr>
                <w:rFonts w:eastAsia="Sylfaen" w:cs="Sylfaen"/>
                <w:sz w:val="20"/>
                <w:lang w:val="ka-GE"/>
              </w:rPr>
            </w:pPr>
            <w:r w:rsidRPr="00547DD2">
              <w:rPr>
                <w:rFonts w:eastAsia="Sylfaen" w:cs="Sylfaen"/>
                <w:sz w:val="20"/>
                <w:lang w:val="ka-GE"/>
              </w:rPr>
              <w:t>2.61</w:t>
            </w:r>
          </w:p>
        </w:tc>
        <w:tc>
          <w:tcPr>
            <w:tcW w:w="905" w:type="pct"/>
            <w:tcBorders>
              <w:top w:val="single" w:sz="4" w:space="0" w:color="000000"/>
              <w:left w:val="single" w:sz="4" w:space="0" w:color="000000"/>
              <w:bottom w:val="single" w:sz="4" w:space="0" w:color="000000"/>
              <w:right w:val="single" w:sz="4" w:space="0" w:color="000000"/>
            </w:tcBorders>
            <w:hideMark/>
          </w:tcPr>
          <w:p w14:paraId="385DBFB8" w14:textId="77777777" w:rsidR="001E707D" w:rsidRPr="00547DD2" w:rsidRDefault="001E707D" w:rsidP="002177D5">
            <w:pPr>
              <w:widowControl w:val="0"/>
              <w:autoSpaceDE w:val="0"/>
              <w:autoSpaceDN w:val="0"/>
              <w:spacing w:before="19" w:after="0" w:line="240" w:lineRule="auto"/>
              <w:ind w:left="488" w:right="478"/>
              <w:jc w:val="center"/>
              <w:rPr>
                <w:rFonts w:eastAsia="Sylfaen" w:cs="Sylfaen"/>
                <w:sz w:val="20"/>
                <w:lang w:val="ka-GE"/>
              </w:rPr>
            </w:pPr>
            <w:r w:rsidRPr="00547DD2">
              <w:rPr>
                <w:rFonts w:eastAsia="Sylfaen" w:cs="Sylfaen"/>
                <w:sz w:val="20"/>
                <w:lang w:val="ka-GE"/>
              </w:rPr>
              <w:t>112.60</w:t>
            </w:r>
          </w:p>
        </w:tc>
        <w:tc>
          <w:tcPr>
            <w:tcW w:w="604" w:type="pct"/>
            <w:tcBorders>
              <w:top w:val="single" w:sz="4" w:space="0" w:color="000000"/>
              <w:left w:val="single" w:sz="4" w:space="0" w:color="000000"/>
              <w:bottom w:val="single" w:sz="4" w:space="0" w:color="000000"/>
              <w:right w:val="single" w:sz="4" w:space="0" w:color="000000"/>
            </w:tcBorders>
            <w:hideMark/>
          </w:tcPr>
          <w:p w14:paraId="7F90CB8F"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70DE255B" w14:textId="77777777" w:rsidR="001E707D" w:rsidRPr="00547DD2" w:rsidRDefault="001E707D" w:rsidP="002177D5">
            <w:pPr>
              <w:widowControl w:val="0"/>
              <w:autoSpaceDE w:val="0"/>
              <w:autoSpaceDN w:val="0"/>
              <w:spacing w:before="19"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154C105E"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221CA6D0" w14:textId="77777777" w:rsidR="001E707D" w:rsidRPr="00547DD2" w:rsidRDefault="001E707D" w:rsidP="002177D5">
            <w:pPr>
              <w:widowControl w:val="0"/>
              <w:autoSpaceDE w:val="0"/>
              <w:autoSpaceDN w:val="0"/>
              <w:spacing w:before="11"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0A7E5E8C"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4A7D1841" w14:textId="77777777" w:rsidR="001E707D" w:rsidRPr="00547DD2" w:rsidRDefault="001E707D" w:rsidP="002177D5">
            <w:pPr>
              <w:widowControl w:val="0"/>
              <w:autoSpaceDE w:val="0"/>
              <w:autoSpaceDN w:val="0"/>
              <w:spacing w:before="25" w:after="0" w:line="240" w:lineRule="auto"/>
              <w:ind w:left="261" w:right="254"/>
              <w:jc w:val="center"/>
              <w:rPr>
                <w:rFonts w:eastAsia="Sylfaen" w:cs="Sylfaen"/>
                <w:sz w:val="13"/>
                <w:lang w:val="ka-GE"/>
              </w:rPr>
            </w:pPr>
            <w:r w:rsidRPr="00547DD2">
              <w:rPr>
                <w:rFonts w:eastAsia="Sylfaen" w:cs="Sylfaen"/>
                <w:position w:val="-6"/>
                <w:sz w:val="20"/>
                <w:lang w:val="ka-GE"/>
              </w:rPr>
              <w:t>3</w:t>
            </w:r>
            <w:r w:rsidRPr="00547DD2">
              <w:rPr>
                <w:rFonts w:eastAsia="Sylfaen" w:cs="Sylfaen"/>
                <w:sz w:val="13"/>
                <w:lang w:val="ka-GE"/>
              </w:rPr>
              <w:t>1</w:t>
            </w:r>
          </w:p>
        </w:tc>
        <w:tc>
          <w:tcPr>
            <w:tcW w:w="677" w:type="pct"/>
            <w:tcBorders>
              <w:top w:val="single" w:sz="4" w:space="0" w:color="000000"/>
              <w:left w:val="single" w:sz="4" w:space="0" w:color="000000"/>
              <w:bottom w:val="single" w:sz="4" w:space="0" w:color="000000"/>
              <w:right w:val="single" w:sz="4" w:space="0" w:color="000000"/>
            </w:tcBorders>
            <w:hideMark/>
          </w:tcPr>
          <w:p w14:paraId="3C185F6A"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0E112B45"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2.48</w:t>
            </w:r>
          </w:p>
        </w:tc>
        <w:tc>
          <w:tcPr>
            <w:tcW w:w="905" w:type="pct"/>
            <w:tcBorders>
              <w:top w:val="single" w:sz="4" w:space="0" w:color="000000"/>
              <w:left w:val="single" w:sz="4" w:space="0" w:color="000000"/>
              <w:bottom w:val="single" w:sz="4" w:space="0" w:color="000000"/>
              <w:right w:val="single" w:sz="4" w:space="0" w:color="000000"/>
            </w:tcBorders>
            <w:hideMark/>
          </w:tcPr>
          <w:p w14:paraId="43B5ADAA" w14:textId="77777777" w:rsidR="001E707D" w:rsidRPr="00547DD2" w:rsidRDefault="001E707D" w:rsidP="002177D5">
            <w:pPr>
              <w:widowControl w:val="0"/>
              <w:autoSpaceDE w:val="0"/>
              <w:autoSpaceDN w:val="0"/>
              <w:spacing w:before="20" w:after="0" w:line="240" w:lineRule="auto"/>
              <w:ind w:left="488" w:right="478"/>
              <w:jc w:val="center"/>
              <w:rPr>
                <w:rFonts w:eastAsia="Sylfaen" w:cs="Sylfaen"/>
                <w:sz w:val="20"/>
                <w:lang w:val="ka-GE"/>
              </w:rPr>
            </w:pPr>
            <w:r w:rsidRPr="00547DD2">
              <w:rPr>
                <w:rFonts w:eastAsia="Sylfaen" w:cs="Sylfaen"/>
                <w:sz w:val="20"/>
                <w:lang w:val="ka-GE"/>
              </w:rPr>
              <w:t>103.72</w:t>
            </w:r>
          </w:p>
        </w:tc>
        <w:tc>
          <w:tcPr>
            <w:tcW w:w="604" w:type="pct"/>
            <w:tcBorders>
              <w:top w:val="single" w:sz="4" w:space="0" w:color="000000"/>
              <w:left w:val="single" w:sz="4" w:space="0" w:color="000000"/>
              <w:bottom w:val="single" w:sz="4" w:space="0" w:color="000000"/>
              <w:right w:val="single" w:sz="4" w:space="0" w:color="000000"/>
            </w:tcBorders>
            <w:hideMark/>
          </w:tcPr>
          <w:p w14:paraId="2BD4240E"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04780A00"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0C245E78"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6A48EB79"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406BBA22"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2CFDCF51" w14:textId="77777777" w:rsidR="001E707D" w:rsidRPr="00547DD2" w:rsidRDefault="001E707D" w:rsidP="002177D5">
            <w:pPr>
              <w:widowControl w:val="0"/>
              <w:autoSpaceDE w:val="0"/>
              <w:autoSpaceDN w:val="0"/>
              <w:spacing w:before="24" w:after="0" w:line="240" w:lineRule="auto"/>
              <w:ind w:left="261" w:right="254"/>
              <w:jc w:val="center"/>
              <w:rPr>
                <w:rFonts w:eastAsia="Sylfaen" w:cs="Sylfaen"/>
                <w:sz w:val="13"/>
                <w:lang w:val="ka-GE"/>
              </w:rPr>
            </w:pPr>
            <w:r w:rsidRPr="00547DD2">
              <w:rPr>
                <w:rFonts w:eastAsia="Sylfaen" w:cs="Sylfaen"/>
                <w:position w:val="-6"/>
                <w:sz w:val="20"/>
                <w:lang w:val="ka-GE"/>
              </w:rPr>
              <w:t>3</w:t>
            </w:r>
            <w:r w:rsidRPr="00547DD2">
              <w:rPr>
                <w:rFonts w:eastAsia="Sylfaen" w:cs="Sylfaen"/>
                <w:sz w:val="13"/>
                <w:lang w:val="ka-GE"/>
              </w:rPr>
              <w:t>2</w:t>
            </w:r>
          </w:p>
        </w:tc>
        <w:tc>
          <w:tcPr>
            <w:tcW w:w="677" w:type="pct"/>
            <w:tcBorders>
              <w:top w:val="single" w:sz="4" w:space="0" w:color="000000"/>
              <w:left w:val="single" w:sz="4" w:space="0" w:color="000000"/>
              <w:bottom w:val="single" w:sz="4" w:space="0" w:color="000000"/>
              <w:right w:val="single" w:sz="4" w:space="0" w:color="000000"/>
            </w:tcBorders>
            <w:hideMark/>
          </w:tcPr>
          <w:p w14:paraId="20072195"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4CA00BB9"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2.61</w:t>
            </w:r>
          </w:p>
        </w:tc>
        <w:tc>
          <w:tcPr>
            <w:tcW w:w="905" w:type="pct"/>
            <w:tcBorders>
              <w:top w:val="single" w:sz="4" w:space="0" w:color="000000"/>
              <w:left w:val="single" w:sz="4" w:space="0" w:color="000000"/>
              <w:bottom w:val="single" w:sz="4" w:space="0" w:color="000000"/>
              <w:right w:val="single" w:sz="4" w:space="0" w:color="000000"/>
            </w:tcBorders>
            <w:hideMark/>
          </w:tcPr>
          <w:p w14:paraId="32EE93B2"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36.38</w:t>
            </w:r>
          </w:p>
        </w:tc>
        <w:tc>
          <w:tcPr>
            <w:tcW w:w="604" w:type="pct"/>
            <w:tcBorders>
              <w:top w:val="single" w:sz="4" w:space="0" w:color="000000"/>
              <w:left w:val="single" w:sz="4" w:space="0" w:color="000000"/>
              <w:bottom w:val="single" w:sz="4" w:space="0" w:color="000000"/>
              <w:right w:val="single" w:sz="4" w:space="0" w:color="000000"/>
            </w:tcBorders>
            <w:hideMark/>
          </w:tcPr>
          <w:p w14:paraId="05A4E531"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21F92DE4"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6F625A4B"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2B2EE09D"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1715A254" w14:textId="77777777" w:rsidTr="001E707D">
        <w:trPr>
          <w:trHeight w:val="285"/>
        </w:trPr>
        <w:tc>
          <w:tcPr>
            <w:tcW w:w="597" w:type="pct"/>
            <w:tcBorders>
              <w:top w:val="single" w:sz="4" w:space="0" w:color="000000"/>
              <w:left w:val="single" w:sz="4" w:space="0" w:color="000000"/>
              <w:bottom w:val="single" w:sz="4" w:space="0" w:color="000000"/>
              <w:right w:val="single" w:sz="4" w:space="0" w:color="000000"/>
            </w:tcBorders>
            <w:hideMark/>
          </w:tcPr>
          <w:p w14:paraId="7FD06EAF" w14:textId="77777777" w:rsidR="001E707D" w:rsidRPr="00547DD2" w:rsidRDefault="001E707D" w:rsidP="002177D5">
            <w:pPr>
              <w:widowControl w:val="0"/>
              <w:autoSpaceDE w:val="0"/>
              <w:autoSpaceDN w:val="0"/>
              <w:spacing w:before="28" w:after="0" w:line="240" w:lineRule="auto"/>
              <w:ind w:left="7"/>
              <w:jc w:val="center"/>
              <w:rPr>
                <w:rFonts w:eastAsia="Sylfaen" w:cs="Sylfaen"/>
                <w:sz w:val="20"/>
                <w:lang w:val="ka-GE"/>
              </w:rPr>
            </w:pPr>
            <w:r w:rsidRPr="00547DD2">
              <w:rPr>
                <w:rFonts w:eastAsia="Sylfaen" w:cs="Sylfaen"/>
                <w:sz w:val="20"/>
                <w:lang w:val="ka-GE"/>
              </w:rPr>
              <w:t>6</w:t>
            </w:r>
          </w:p>
        </w:tc>
        <w:tc>
          <w:tcPr>
            <w:tcW w:w="677" w:type="pct"/>
            <w:tcBorders>
              <w:top w:val="single" w:sz="4" w:space="0" w:color="000000"/>
              <w:left w:val="single" w:sz="4" w:space="0" w:color="000000"/>
              <w:bottom w:val="single" w:sz="4" w:space="0" w:color="000000"/>
              <w:right w:val="single" w:sz="4" w:space="0" w:color="000000"/>
            </w:tcBorders>
            <w:hideMark/>
          </w:tcPr>
          <w:p w14:paraId="7A332296" w14:textId="77777777" w:rsidR="001E707D" w:rsidRPr="00547DD2" w:rsidRDefault="001E707D" w:rsidP="002177D5">
            <w:pPr>
              <w:widowControl w:val="0"/>
              <w:autoSpaceDE w:val="0"/>
              <w:autoSpaceDN w:val="0"/>
              <w:spacing w:before="11"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16C2CDCE" w14:textId="77777777" w:rsidR="001E707D" w:rsidRPr="00547DD2" w:rsidRDefault="001E707D" w:rsidP="002177D5">
            <w:pPr>
              <w:widowControl w:val="0"/>
              <w:autoSpaceDE w:val="0"/>
              <w:autoSpaceDN w:val="0"/>
              <w:spacing w:before="19" w:after="0" w:line="240" w:lineRule="auto"/>
              <w:ind w:left="273" w:right="263"/>
              <w:jc w:val="center"/>
              <w:rPr>
                <w:rFonts w:eastAsia="Sylfaen" w:cs="Sylfaen"/>
                <w:sz w:val="20"/>
                <w:lang w:val="ka-GE"/>
              </w:rPr>
            </w:pPr>
            <w:r w:rsidRPr="00547DD2">
              <w:rPr>
                <w:rFonts w:eastAsia="Sylfaen" w:cs="Sylfaen"/>
                <w:sz w:val="20"/>
                <w:lang w:val="ka-GE"/>
              </w:rPr>
              <w:t>2.60</w:t>
            </w:r>
          </w:p>
        </w:tc>
        <w:tc>
          <w:tcPr>
            <w:tcW w:w="905" w:type="pct"/>
            <w:tcBorders>
              <w:top w:val="single" w:sz="4" w:space="0" w:color="000000"/>
              <w:left w:val="single" w:sz="4" w:space="0" w:color="000000"/>
              <w:bottom w:val="single" w:sz="4" w:space="0" w:color="000000"/>
              <w:right w:val="single" w:sz="4" w:space="0" w:color="000000"/>
            </w:tcBorders>
            <w:hideMark/>
          </w:tcPr>
          <w:p w14:paraId="4A5E0E4F" w14:textId="77777777" w:rsidR="001E707D" w:rsidRPr="00547DD2" w:rsidRDefault="001E707D" w:rsidP="002177D5">
            <w:pPr>
              <w:widowControl w:val="0"/>
              <w:autoSpaceDE w:val="0"/>
              <w:autoSpaceDN w:val="0"/>
              <w:spacing w:before="19" w:after="0" w:line="240" w:lineRule="auto"/>
              <w:ind w:left="488" w:right="478"/>
              <w:jc w:val="center"/>
              <w:rPr>
                <w:rFonts w:eastAsia="Sylfaen" w:cs="Sylfaen"/>
                <w:sz w:val="20"/>
                <w:lang w:val="ka-GE"/>
              </w:rPr>
            </w:pPr>
            <w:r w:rsidRPr="00547DD2">
              <w:rPr>
                <w:rFonts w:eastAsia="Sylfaen" w:cs="Sylfaen"/>
                <w:sz w:val="20"/>
                <w:lang w:val="ka-GE"/>
              </w:rPr>
              <w:t>163.14</w:t>
            </w:r>
          </w:p>
        </w:tc>
        <w:tc>
          <w:tcPr>
            <w:tcW w:w="604" w:type="pct"/>
            <w:tcBorders>
              <w:top w:val="single" w:sz="4" w:space="0" w:color="000000"/>
              <w:left w:val="single" w:sz="4" w:space="0" w:color="000000"/>
              <w:bottom w:val="single" w:sz="4" w:space="0" w:color="000000"/>
              <w:right w:val="single" w:sz="4" w:space="0" w:color="000000"/>
            </w:tcBorders>
            <w:hideMark/>
          </w:tcPr>
          <w:p w14:paraId="1557C890"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63B60A50" w14:textId="77777777" w:rsidR="001E707D" w:rsidRPr="00547DD2" w:rsidRDefault="001E707D" w:rsidP="002177D5">
            <w:pPr>
              <w:widowControl w:val="0"/>
              <w:autoSpaceDE w:val="0"/>
              <w:autoSpaceDN w:val="0"/>
              <w:spacing w:before="19"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59B67C46"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48CA61C5" w14:textId="77777777" w:rsidR="001E707D" w:rsidRPr="00547DD2" w:rsidRDefault="001E707D" w:rsidP="002177D5">
            <w:pPr>
              <w:widowControl w:val="0"/>
              <w:autoSpaceDE w:val="0"/>
              <w:autoSpaceDN w:val="0"/>
              <w:spacing w:before="11"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15173BC1"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3401293D" w14:textId="77777777" w:rsidR="001E707D" w:rsidRPr="00547DD2" w:rsidRDefault="001E707D" w:rsidP="002177D5">
            <w:pPr>
              <w:widowControl w:val="0"/>
              <w:autoSpaceDE w:val="0"/>
              <w:autoSpaceDN w:val="0"/>
              <w:spacing w:before="29" w:after="0" w:line="240" w:lineRule="auto"/>
              <w:ind w:left="7"/>
              <w:jc w:val="center"/>
              <w:rPr>
                <w:rFonts w:eastAsia="Sylfaen" w:cs="Sylfaen"/>
                <w:sz w:val="20"/>
                <w:lang w:val="ka-GE"/>
              </w:rPr>
            </w:pPr>
            <w:r w:rsidRPr="00547DD2">
              <w:rPr>
                <w:rFonts w:eastAsia="Sylfaen" w:cs="Sylfaen"/>
                <w:sz w:val="20"/>
                <w:lang w:val="ka-GE"/>
              </w:rPr>
              <w:t>7</w:t>
            </w:r>
          </w:p>
        </w:tc>
        <w:tc>
          <w:tcPr>
            <w:tcW w:w="677" w:type="pct"/>
            <w:tcBorders>
              <w:top w:val="single" w:sz="4" w:space="0" w:color="000000"/>
              <w:left w:val="single" w:sz="4" w:space="0" w:color="000000"/>
              <w:bottom w:val="single" w:sz="4" w:space="0" w:color="000000"/>
              <w:right w:val="single" w:sz="4" w:space="0" w:color="000000"/>
            </w:tcBorders>
            <w:hideMark/>
          </w:tcPr>
          <w:p w14:paraId="2B97CFE5"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7A0F49A6"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2.63</w:t>
            </w:r>
          </w:p>
        </w:tc>
        <w:tc>
          <w:tcPr>
            <w:tcW w:w="905" w:type="pct"/>
            <w:tcBorders>
              <w:top w:val="single" w:sz="4" w:space="0" w:color="000000"/>
              <w:left w:val="single" w:sz="4" w:space="0" w:color="000000"/>
              <w:bottom w:val="single" w:sz="4" w:space="0" w:color="000000"/>
              <w:right w:val="single" w:sz="4" w:space="0" w:color="000000"/>
            </w:tcBorders>
            <w:hideMark/>
          </w:tcPr>
          <w:p w14:paraId="37894DC1"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44.55</w:t>
            </w:r>
          </w:p>
        </w:tc>
        <w:tc>
          <w:tcPr>
            <w:tcW w:w="604" w:type="pct"/>
            <w:tcBorders>
              <w:top w:val="single" w:sz="4" w:space="0" w:color="000000"/>
              <w:left w:val="single" w:sz="4" w:space="0" w:color="000000"/>
              <w:bottom w:val="single" w:sz="4" w:space="0" w:color="000000"/>
              <w:right w:val="single" w:sz="4" w:space="0" w:color="000000"/>
            </w:tcBorders>
            <w:hideMark/>
          </w:tcPr>
          <w:p w14:paraId="2978C70C"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1978DA59"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4C5D4AA5"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32056C44"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723AB3FA"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375C26CB" w14:textId="77777777" w:rsidR="001E707D" w:rsidRPr="00547DD2" w:rsidRDefault="001E707D" w:rsidP="002177D5">
            <w:pPr>
              <w:widowControl w:val="0"/>
              <w:autoSpaceDE w:val="0"/>
              <w:autoSpaceDN w:val="0"/>
              <w:spacing w:before="28" w:after="0" w:line="240" w:lineRule="auto"/>
              <w:ind w:left="7"/>
              <w:jc w:val="center"/>
              <w:rPr>
                <w:rFonts w:eastAsia="Sylfaen" w:cs="Sylfaen"/>
                <w:sz w:val="20"/>
                <w:lang w:val="ka-GE"/>
              </w:rPr>
            </w:pPr>
            <w:r w:rsidRPr="00547DD2">
              <w:rPr>
                <w:rFonts w:eastAsia="Sylfaen" w:cs="Sylfaen"/>
                <w:sz w:val="20"/>
                <w:lang w:val="ka-GE"/>
              </w:rPr>
              <w:t>8</w:t>
            </w:r>
          </w:p>
        </w:tc>
        <w:tc>
          <w:tcPr>
            <w:tcW w:w="677" w:type="pct"/>
            <w:tcBorders>
              <w:top w:val="single" w:sz="4" w:space="0" w:color="000000"/>
              <w:left w:val="single" w:sz="4" w:space="0" w:color="000000"/>
              <w:bottom w:val="single" w:sz="4" w:space="0" w:color="000000"/>
              <w:right w:val="single" w:sz="4" w:space="0" w:color="000000"/>
            </w:tcBorders>
            <w:hideMark/>
          </w:tcPr>
          <w:p w14:paraId="6548FEC1"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3C62171E"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2.65</w:t>
            </w:r>
          </w:p>
        </w:tc>
        <w:tc>
          <w:tcPr>
            <w:tcW w:w="905" w:type="pct"/>
            <w:tcBorders>
              <w:top w:val="single" w:sz="4" w:space="0" w:color="000000"/>
              <w:left w:val="single" w:sz="4" w:space="0" w:color="000000"/>
              <w:bottom w:val="single" w:sz="4" w:space="0" w:color="000000"/>
              <w:right w:val="single" w:sz="4" w:space="0" w:color="000000"/>
            </w:tcBorders>
            <w:hideMark/>
          </w:tcPr>
          <w:p w14:paraId="1A1DAE0C"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76.98</w:t>
            </w:r>
          </w:p>
        </w:tc>
        <w:tc>
          <w:tcPr>
            <w:tcW w:w="604" w:type="pct"/>
            <w:tcBorders>
              <w:top w:val="single" w:sz="4" w:space="0" w:color="000000"/>
              <w:left w:val="single" w:sz="4" w:space="0" w:color="000000"/>
              <w:bottom w:val="single" w:sz="4" w:space="0" w:color="000000"/>
              <w:right w:val="single" w:sz="4" w:space="0" w:color="000000"/>
            </w:tcBorders>
            <w:hideMark/>
          </w:tcPr>
          <w:p w14:paraId="7FAAB528"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52F4C594"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134C96F6"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7C4806D2"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757EC87E" w14:textId="77777777" w:rsidTr="001E707D">
        <w:trPr>
          <w:trHeight w:val="285"/>
        </w:trPr>
        <w:tc>
          <w:tcPr>
            <w:tcW w:w="597" w:type="pct"/>
            <w:tcBorders>
              <w:top w:val="single" w:sz="4" w:space="0" w:color="000000"/>
              <w:left w:val="single" w:sz="4" w:space="0" w:color="000000"/>
              <w:bottom w:val="single" w:sz="4" w:space="0" w:color="000000"/>
              <w:right w:val="single" w:sz="4" w:space="0" w:color="000000"/>
            </w:tcBorders>
            <w:hideMark/>
          </w:tcPr>
          <w:p w14:paraId="51176A3E" w14:textId="77777777" w:rsidR="001E707D" w:rsidRPr="00547DD2" w:rsidRDefault="001E707D" w:rsidP="002177D5">
            <w:pPr>
              <w:widowControl w:val="0"/>
              <w:autoSpaceDE w:val="0"/>
              <w:autoSpaceDN w:val="0"/>
              <w:spacing w:before="28" w:after="0" w:line="240" w:lineRule="auto"/>
              <w:ind w:left="7"/>
              <w:jc w:val="center"/>
              <w:rPr>
                <w:rFonts w:eastAsia="Sylfaen" w:cs="Sylfaen"/>
                <w:sz w:val="20"/>
                <w:lang w:val="ka-GE"/>
              </w:rPr>
            </w:pPr>
            <w:r w:rsidRPr="00547DD2">
              <w:rPr>
                <w:rFonts w:eastAsia="Sylfaen" w:cs="Sylfaen"/>
                <w:sz w:val="20"/>
                <w:lang w:val="ka-GE"/>
              </w:rPr>
              <w:t>9</w:t>
            </w:r>
          </w:p>
        </w:tc>
        <w:tc>
          <w:tcPr>
            <w:tcW w:w="677" w:type="pct"/>
            <w:tcBorders>
              <w:top w:val="single" w:sz="4" w:space="0" w:color="000000"/>
              <w:left w:val="single" w:sz="4" w:space="0" w:color="000000"/>
              <w:bottom w:val="single" w:sz="4" w:space="0" w:color="000000"/>
              <w:right w:val="single" w:sz="4" w:space="0" w:color="000000"/>
            </w:tcBorders>
            <w:hideMark/>
          </w:tcPr>
          <w:p w14:paraId="0A53A012" w14:textId="77777777" w:rsidR="001E707D" w:rsidRPr="00547DD2" w:rsidRDefault="001E707D" w:rsidP="002177D5">
            <w:pPr>
              <w:widowControl w:val="0"/>
              <w:autoSpaceDE w:val="0"/>
              <w:autoSpaceDN w:val="0"/>
              <w:spacing w:before="11"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45309A52" w14:textId="77777777" w:rsidR="001E707D" w:rsidRPr="00547DD2" w:rsidRDefault="001E707D" w:rsidP="002177D5">
            <w:pPr>
              <w:widowControl w:val="0"/>
              <w:autoSpaceDE w:val="0"/>
              <w:autoSpaceDN w:val="0"/>
              <w:spacing w:before="19" w:after="0" w:line="240" w:lineRule="auto"/>
              <w:ind w:left="273" w:right="263"/>
              <w:jc w:val="center"/>
              <w:rPr>
                <w:rFonts w:eastAsia="Sylfaen" w:cs="Sylfaen"/>
                <w:sz w:val="20"/>
                <w:lang w:val="ka-GE"/>
              </w:rPr>
            </w:pPr>
            <w:r w:rsidRPr="00547DD2">
              <w:rPr>
                <w:rFonts w:eastAsia="Sylfaen" w:cs="Sylfaen"/>
                <w:sz w:val="20"/>
                <w:lang w:val="ka-GE"/>
              </w:rPr>
              <w:t>2.59</w:t>
            </w:r>
          </w:p>
        </w:tc>
        <w:tc>
          <w:tcPr>
            <w:tcW w:w="905" w:type="pct"/>
            <w:tcBorders>
              <w:top w:val="single" w:sz="4" w:space="0" w:color="000000"/>
              <w:left w:val="single" w:sz="4" w:space="0" w:color="000000"/>
              <w:bottom w:val="single" w:sz="4" w:space="0" w:color="000000"/>
              <w:right w:val="single" w:sz="4" w:space="0" w:color="000000"/>
            </w:tcBorders>
            <w:hideMark/>
          </w:tcPr>
          <w:p w14:paraId="749D1613" w14:textId="77777777" w:rsidR="001E707D" w:rsidRPr="00547DD2" w:rsidRDefault="001E707D" w:rsidP="002177D5">
            <w:pPr>
              <w:widowControl w:val="0"/>
              <w:autoSpaceDE w:val="0"/>
              <w:autoSpaceDN w:val="0"/>
              <w:spacing w:before="19" w:after="0" w:line="240" w:lineRule="auto"/>
              <w:ind w:left="488" w:right="477"/>
              <w:jc w:val="center"/>
              <w:rPr>
                <w:rFonts w:eastAsia="Sylfaen" w:cs="Sylfaen"/>
                <w:sz w:val="20"/>
                <w:lang w:val="ka-GE"/>
              </w:rPr>
            </w:pPr>
            <w:r w:rsidRPr="00547DD2">
              <w:rPr>
                <w:rFonts w:eastAsia="Sylfaen" w:cs="Sylfaen"/>
                <w:sz w:val="20"/>
                <w:lang w:val="ka-GE"/>
              </w:rPr>
              <w:t>97.03</w:t>
            </w:r>
          </w:p>
        </w:tc>
        <w:tc>
          <w:tcPr>
            <w:tcW w:w="604" w:type="pct"/>
            <w:tcBorders>
              <w:top w:val="single" w:sz="4" w:space="0" w:color="000000"/>
              <w:left w:val="single" w:sz="4" w:space="0" w:color="000000"/>
              <w:bottom w:val="single" w:sz="4" w:space="0" w:color="000000"/>
              <w:right w:val="single" w:sz="4" w:space="0" w:color="000000"/>
            </w:tcBorders>
            <w:hideMark/>
          </w:tcPr>
          <w:p w14:paraId="4964D262"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3BE7E0A1" w14:textId="77777777" w:rsidR="001E707D" w:rsidRPr="00547DD2" w:rsidRDefault="001E707D" w:rsidP="002177D5">
            <w:pPr>
              <w:widowControl w:val="0"/>
              <w:autoSpaceDE w:val="0"/>
              <w:autoSpaceDN w:val="0"/>
              <w:spacing w:before="19"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49A150F6"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4CABCA5A" w14:textId="77777777" w:rsidR="001E707D" w:rsidRPr="00547DD2" w:rsidRDefault="001E707D" w:rsidP="002177D5">
            <w:pPr>
              <w:widowControl w:val="0"/>
              <w:autoSpaceDE w:val="0"/>
              <w:autoSpaceDN w:val="0"/>
              <w:spacing w:before="11"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412395C2"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1BDE75E6" w14:textId="77777777" w:rsidR="001E707D" w:rsidRPr="00547DD2" w:rsidRDefault="001E707D" w:rsidP="002177D5">
            <w:pPr>
              <w:widowControl w:val="0"/>
              <w:autoSpaceDE w:val="0"/>
              <w:autoSpaceDN w:val="0"/>
              <w:spacing w:before="29" w:after="0" w:line="240" w:lineRule="auto"/>
              <w:ind w:left="262" w:right="254"/>
              <w:jc w:val="center"/>
              <w:rPr>
                <w:rFonts w:eastAsia="Sylfaen" w:cs="Sylfaen"/>
                <w:sz w:val="20"/>
                <w:lang w:val="ka-GE"/>
              </w:rPr>
            </w:pPr>
            <w:r w:rsidRPr="00547DD2">
              <w:rPr>
                <w:rFonts w:eastAsia="Sylfaen" w:cs="Sylfaen"/>
                <w:sz w:val="20"/>
                <w:lang w:val="ka-GE"/>
              </w:rPr>
              <w:t>10</w:t>
            </w:r>
          </w:p>
        </w:tc>
        <w:tc>
          <w:tcPr>
            <w:tcW w:w="677" w:type="pct"/>
            <w:tcBorders>
              <w:top w:val="single" w:sz="4" w:space="0" w:color="000000"/>
              <w:left w:val="single" w:sz="4" w:space="0" w:color="000000"/>
              <w:bottom w:val="single" w:sz="4" w:space="0" w:color="000000"/>
              <w:right w:val="single" w:sz="4" w:space="0" w:color="000000"/>
            </w:tcBorders>
            <w:hideMark/>
          </w:tcPr>
          <w:p w14:paraId="405DB03A"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653E7955"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2.61</w:t>
            </w:r>
          </w:p>
        </w:tc>
        <w:tc>
          <w:tcPr>
            <w:tcW w:w="905" w:type="pct"/>
            <w:tcBorders>
              <w:top w:val="single" w:sz="4" w:space="0" w:color="000000"/>
              <w:left w:val="single" w:sz="4" w:space="0" w:color="000000"/>
              <w:bottom w:val="single" w:sz="4" w:space="0" w:color="000000"/>
              <w:right w:val="single" w:sz="4" w:space="0" w:color="000000"/>
            </w:tcBorders>
            <w:hideMark/>
          </w:tcPr>
          <w:p w14:paraId="28C1B109" w14:textId="77777777" w:rsidR="001E707D" w:rsidRPr="00547DD2" w:rsidRDefault="001E707D" w:rsidP="002177D5">
            <w:pPr>
              <w:widowControl w:val="0"/>
              <w:autoSpaceDE w:val="0"/>
              <w:autoSpaceDN w:val="0"/>
              <w:spacing w:before="20" w:after="0" w:line="240" w:lineRule="auto"/>
              <w:ind w:left="488" w:right="478"/>
              <w:jc w:val="center"/>
              <w:rPr>
                <w:rFonts w:eastAsia="Sylfaen" w:cs="Sylfaen"/>
                <w:sz w:val="20"/>
                <w:lang w:val="ka-GE"/>
              </w:rPr>
            </w:pPr>
            <w:r w:rsidRPr="00547DD2">
              <w:rPr>
                <w:rFonts w:eastAsia="Sylfaen" w:cs="Sylfaen"/>
                <w:sz w:val="20"/>
                <w:lang w:val="ka-GE"/>
              </w:rPr>
              <w:t>113.47</w:t>
            </w:r>
          </w:p>
        </w:tc>
        <w:tc>
          <w:tcPr>
            <w:tcW w:w="604" w:type="pct"/>
            <w:tcBorders>
              <w:top w:val="single" w:sz="4" w:space="0" w:color="000000"/>
              <w:left w:val="single" w:sz="4" w:space="0" w:color="000000"/>
              <w:bottom w:val="single" w:sz="4" w:space="0" w:color="000000"/>
              <w:right w:val="single" w:sz="4" w:space="0" w:color="000000"/>
            </w:tcBorders>
            <w:hideMark/>
          </w:tcPr>
          <w:p w14:paraId="29B1631D"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153415E5"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0A38BB2D"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3D715DAD"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12E7B020"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0D34FA23" w14:textId="77777777" w:rsidR="001E707D" w:rsidRPr="00547DD2" w:rsidRDefault="001E707D" w:rsidP="002177D5">
            <w:pPr>
              <w:widowControl w:val="0"/>
              <w:autoSpaceDE w:val="0"/>
              <w:autoSpaceDN w:val="0"/>
              <w:spacing w:before="28" w:after="0" w:line="240" w:lineRule="auto"/>
              <w:ind w:left="262" w:right="254"/>
              <w:jc w:val="center"/>
              <w:rPr>
                <w:rFonts w:eastAsia="Sylfaen" w:cs="Sylfaen"/>
                <w:sz w:val="20"/>
                <w:lang w:val="ka-GE"/>
              </w:rPr>
            </w:pPr>
            <w:r w:rsidRPr="00547DD2">
              <w:rPr>
                <w:rFonts w:eastAsia="Sylfaen" w:cs="Sylfaen"/>
                <w:sz w:val="20"/>
                <w:lang w:val="ka-GE"/>
              </w:rPr>
              <w:t>11</w:t>
            </w:r>
          </w:p>
        </w:tc>
        <w:tc>
          <w:tcPr>
            <w:tcW w:w="677" w:type="pct"/>
            <w:tcBorders>
              <w:top w:val="single" w:sz="4" w:space="0" w:color="000000"/>
              <w:left w:val="single" w:sz="4" w:space="0" w:color="000000"/>
              <w:bottom w:val="single" w:sz="4" w:space="0" w:color="000000"/>
              <w:right w:val="single" w:sz="4" w:space="0" w:color="000000"/>
            </w:tcBorders>
            <w:hideMark/>
          </w:tcPr>
          <w:p w14:paraId="446CCF35"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1D55EA77"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2.64</w:t>
            </w:r>
          </w:p>
        </w:tc>
        <w:tc>
          <w:tcPr>
            <w:tcW w:w="905" w:type="pct"/>
            <w:tcBorders>
              <w:top w:val="single" w:sz="4" w:space="0" w:color="000000"/>
              <w:left w:val="single" w:sz="4" w:space="0" w:color="000000"/>
              <w:bottom w:val="single" w:sz="4" w:space="0" w:color="000000"/>
              <w:right w:val="single" w:sz="4" w:space="0" w:color="000000"/>
            </w:tcBorders>
            <w:hideMark/>
          </w:tcPr>
          <w:p w14:paraId="04109247"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71.91</w:t>
            </w:r>
          </w:p>
        </w:tc>
        <w:tc>
          <w:tcPr>
            <w:tcW w:w="604" w:type="pct"/>
            <w:tcBorders>
              <w:top w:val="single" w:sz="4" w:space="0" w:color="000000"/>
              <w:left w:val="single" w:sz="4" w:space="0" w:color="000000"/>
              <w:bottom w:val="single" w:sz="4" w:space="0" w:color="000000"/>
              <w:right w:val="single" w:sz="4" w:space="0" w:color="000000"/>
            </w:tcBorders>
            <w:hideMark/>
          </w:tcPr>
          <w:p w14:paraId="0AC8665E"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450BDCF2"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7327FD9D"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603957BC"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7B3F7403" w14:textId="77777777" w:rsidTr="001E707D">
        <w:trPr>
          <w:trHeight w:val="285"/>
        </w:trPr>
        <w:tc>
          <w:tcPr>
            <w:tcW w:w="597" w:type="pct"/>
            <w:tcBorders>
              <w:top w:val="single" w:sz="4" w:space="0" w:color="000000"/>
              <w:left w:val="single" w:sz="4" w:space="0" w:color="000000"/>
              <w:bottom w:val="single" w:sz="4" w:space="0" w:color="000000"/>
              <w:right w:val="single" w:sz="4" w:space="0" w:color="000000"/>
            </w:tcBorders>
            <w:hideMark/>
          </w:tcPr>
          <w:p w14:paraId="5D5C7385" w14:textId="77777777" w:rsidR="001E707D" w:rsidRPr="00547DD2" w:rsidRDefault="001E707D" w:rsidP="002177D5">
            <w:pPr>
              <w:widowControl w:val="0"/>
              <w:autoSpaceDE w:val="0"/>
              <w:autoSpaceDN w:val="0"/>
              <w:spacing w:before="28" w:after="0" w:line="240" w:lineRule="auto"/>
              <w:ind w:left="262" w:right="254"/>
              <w:jc w:val="center"/>
              <w:rPr>
                <w:rFonts w:eastAsia="Sylfaen" w:cs="Sylfaen"/>
                <w:sz w:val="20"/>
                <w:lang w:val="ka-GE"/>
              </w:rPr>
            </w:pPr>
            <w:r w:rsidRPr="00547DD2">
              <w:rPr>
                <w:rFonts w:eastAsia="Sylfaen" w:cs="Sylfaen"/>
                <w:sz w:val="20"/>
                <w:lang w:val="ka-GE"/>
              </w:rPr>
              <w:t>12</w:t>
            </w:r>
          </w:p>
        </w:tc>
        <w:tc>
          <w:tcPr>
            <w:tcW w:w="677" w:type="pct"/>
            <w:tcBorders>
              <w:top w:val="single" w:sz="4" w:space="0" w:color="000000"/>
              <w:left w:val="single" w:sz="4" w:space="0" w:color="000000"/>
              <w:bottom w:val="single" w:sz="4" w:space="0" w:color="000000"/>
              <w:right w:val="single" w:sz="4" w:space="0" w:color="000000"/>
            </w:tcBorders>
            <w:hideMark/>
          </w:tcPr>
          <w:p w14:paraId="3EC8A27D" w14:textId="77777777" w:rsidR="001E707D" w:rsidRPr="00547DD2" w:rsidRDefault="001E707D" w:rsidP="002177D5">
            <w:pPr>
              <w:widowControl w:val="0"/>
              <w:autoSpaceDE w:val="0"/>
              <w:autoSpaceDN w:val="0"/>
              <w:spacing w:before="11"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320E61D7" w14:textId="77777777" w:rsidR="001E707D" w:rsidRPr="00547DD2" w:rsidRDefault="001E707D" w:rsidP="002177D5">
            <w:pPr>
              <w:widowControl w:val="0"/>
              <w:autoSpaceDE w:val="0"/>
              <w:autoSpaceDN w:val="0"/>
              <w:spacing w:before="19" w:after="0" w:line="240" w:lineRule="auto"/>
              <w:ind w:left="273" w:right="263"/>
              <w:jc w:val="center"/>
              <w:rPr>
                <w:rFonts w:eastAsia="Sylfaen" w:cs="Sylfaen"/>
                <w:sz w:val="20"/>
                <w:lang w:val="ka-GE"/>
              </w:rPr>
            </w:pPr>
            <w:r w:rsidRPr="00547DD2">
              <w:rPr>
                <w:rFonts w:eastAsia="Sylfaen" w:cs="Sylfaen"/>
                <w:sz w:val="20"/>
                <w:lang w:val="ka-GE"/>
              </w:rPr>
              <w:t>2.57</w:t>
            </w:r>
          </w:p>
        </w:tc>
        <w:tc>
          <w:tcPr>
            <w:tcW w:w="905" w:type="pct"/>
            <w:tcBorders>
              <w:top w:val="single" w:sz="4" w:space="0" w:color="000000"/>
              <w:left w:val="single" w:sz="4" w:space="0" w:color="000000"/>
              <w:bottom w:val="single" w:sz="4" w:space="0" w:color="000000"/>
              <w:right w:val="single" w:sz="4" w:space="0" w:color="000000"/>
            </w:tcBorders>
            <w:hideMark/>
          </w:tcPr>
          <w:p w14:paraId="6CCC3312" w14:textId="77777777" w:rsidR="001E707D" w:rsidRPr="00547DD2" w:rsidRDefault="001E707D" w:rsidP="002177D5">
            <w:pPr>
              <w:widowControl w:val="0"/>
              <w:autoSpaceDE w:val="0"/>
              <w:autoSpaceDN w:val="0"/>
              <w:spacing w:before="19" w:after="0" w:line="240" w:lineRule="auto"/>
              <w:ind w:left="488" w:right="478"/>
              <w:jc w:val="center"/>
              <w:rPr>
                <w:rFonts w:eastAsia="Sylfaen" w:cs="Sylfaen"/>
                <w:sz w:val="20"/>
                <w:lang w:val="ka-GE"/>
              </w:rPr>
            </w:pPr>
            <w:r w:rsidRPr="00547DD2">
              <w:rPr>
                <w:rFonts w:eastAsia="Sylfaen" w:cs="Sylfaen"/>
                <w:sz w:val="20"/>
                <w:lang w:val="ka-GE"/>
              </w:rPr>
              <w:t>143.40</w:t>
            </w:r>
          </w:p>
        </w:tc>
        <w:tc>
          <w:tcPr>
            <w:tcW w:w="604" w:type="pct"/>
            <w:tcBorders>
              <w:top w:val="single" w:sz="4" w:space="0" w:color="000000"/>
              <w:left w:val="single" w:sz="4" w:space="0" w:color="000000"/>
              <w:bottom w:val="single" w:sz="4" w:space="0" w:color="000000"/>
              <w:right w:val="single" w:sz="4" w:space="0" w:color="000000"/>
            </w:tcBorders>
            <w:hideMark/>
          </w:tcPr>
          <w:p w14:paraId="70D01BB1"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7AC353B4" w14:textId="77777777" w:rsidR="001E707D" w:rsidRPr="00547DD2" w:rsidRDefault="001E707D" w:rsidP="002177D5">
            <w:pPr>
              <w:widowControl w:val="0"/>
              <w:autoSpaceDE w:val="0"/>
              <w:autoSpaceDN w:val="0"/>
              <w:spacing w:before="19"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326F0AB7"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68FADEBA" w14:textId="77777777" w:rsidR="001E707D" w:rsidRPr="00547DD2" w:rsidRDefault="001E707D" w:rsidP="002177D5">
            <w:pPr>
              <w:widowControl w:val="0"/>
              <w:autoSpaceDE w:val="0"/>
              <w:autoSpaceDN w:val="0"/>
              <w:spacing w:before="11"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562596AE"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4C528D40" w14:textId="77777777" w:rsidR="001E707D" w:rsidRPr="00547DD2" w:rsidRDefault="001E707D" w:rsidP="002177D5">
            <w:pPr>
              <w:widowControl w:val="0"/>
              <w:autoSpaceDE w:val="0"/>
              <w:autoSpaceDN w:val="0"/>
              <w:spacing w:before="29" w:after="0" w:line="240" w:lineRule="auto"/>
              <w:ind w:left="262" w:right="254"/>
              <w:jc w:val="center"/>
              <w:rPr>
                <w:rFonts w:eastAsia="Sylfaen" w:cs="Sylfaen"/>
                <w:sz w:val="20"/>
                <w:lang w:val="ka-GE"/>
              </w:rPr>
            </w:pPr>
            <w:r w:rsidRPr="00547DD2">
              <w:rPr>
                <w:rFonts w:eastAsia="Sylfaen" w:cs="Sylfaen"/>
                <w:sz w:val="20"/>
                <w:lang w:val="ka-GE"/>
              </w:rPr>
              <w:t>13</w:t>
            </w:r>
          </w:p>
        </w:tc>
        <w:tc>
          <w:tcPr>
            <w:tcW w:w="677" w:type="pct"/>
            <w:tcBorders>
              <w:top w:val="single" w:sz="4" w:space="0" w:color="000000"/>
              <w:left w:val="single" w:sz="4" w:space="0" w:color="000000"/>
              <w:bottom w:val="single" w:sz="4" w:space="0" w:color="000000"/>
              <w:right w:val="single" w:sz="4" w:space="0" w:color="000000"/>
            </w:tcBorders>
            <w:hideMark/>
          </w:tcPr>
          <w:p w14:paraId="1601BB53"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5B7C2848"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2.66</w:t>
            </w:r>
          </w:p>
        </w:tc>
        <w:tc>
          <w:tcPr>
            <w:tcW w:w="905" w:type="pct"/>
            <w:tcBorders>
              <w:top w:val="single" w:sz="4" w:space="0" w:color="000000"/>
              <w:left w:val="single" w:sz="4" w:space="0" w:color="000000"/>
              <w:bottom w:val="single" w:sz="4" w:space="0" w:color="000000"/>
              <w:right w:val="single" w:sz="4" w:space="0" w:color="000000"/>
            </w:tcBorders>
            <w:hideMark/>
          </w:tcPr>
          <w:p w14:paraId="452236C9"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22.55</w:t>
            </w:r>
          </w:p>
        </w:tc>
        <w:tc>
          <w:tcPr>
            <w:tcW w:w="604" w:type="pct"/>
            <w:tcBorders>
              <w:top w:val="single" w:sz="4" w:space="0" w:color="000000"/>
              <w:left w:val="single" w:sz="4" w:space="0" w:color="000000"/>
              <w:bottom w:val="single" w:sz="4" w:space="0" w:color="000000"/>
              <w:right w:val="single" w:sz="4" w:space="0" w:color="000000"/>
            </w:tcBorders>
            <w:hideMark/>
          </w:tcPr>
          <w:p w14:paraId="4C9C94AF"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2E00EB58"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74516CC7"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72C6F804"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09A8AEAB"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7B127A55" w14:textId="77777777" w:rsidR="001E707D" w:rsidRPr="00547DD2" w:rsidRDefault="001E707D" w:rsidP="002177D5">
            <w:pPr>
              <w:widowControl w:val="0"/>
              <w:autoSpaceDE w:val="0"/>
              <w:autoSpaceDN w:val="0"/>
              <w:spacing w:before="28" w:after="0" w:line="240" w:lineRule="auto"/>
              <w:ind w:left="262" w:right="254"/>
              <w:jc w:val="center"/>
              <w:rPr>
                <w:rFonts w:eastAsia="Sylfaen" w:cs="Sylfaen"/>
                <w:sz w:val="20"/>
                <w:lang w:val="ka-GE"/>
              </w:rPr>
            </w:pPr>
            <w:r w:rsidRPr="00547DD2">
              <w:rPr>
                <w:rFonts w:eastAsia="Sylfaen" w:cs="Sylfaen"/>
                <w:sz w:val="20"/>
                <w:lang w:val="ka-GE"/>
              </w:rPr>
              <w:t>15</w:t>
            </w:r>
          </w:p>
        </w:tc>
        <w:tc>
          <w:tcPr>
            <w:tcW w:w="677" w:type="pct"/>
            <w:tcBorders>
              <w:top w:val="single" w:sz="4" w:space="0" w:color="000000"/>
              <w:left w:val="single" w:sz="4" w:space="0" w:color="000000"/>
              <w:bottom w:val="single" w:sz="4" w:space="0" w:color="000000"/>
              <w:right w:val="single" w:sz="4" w:space="0" w:color="000000"/>
            </w:tcBorders>
            <w:hideMark/>
          </w:tcPr>
          <w:p w14:paraId="0EEC0904"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102294EE"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2.60</w:t>
            </w:r>
          </w:p>
        </w:tc>
        <w:tc>
          <w:tcPr>
            <w:tcW w:w="905" w:type="pct"/>
            <w:tcBorders>
              <w:top w:val="single" w:sz="4" w:space="0" w:color="000000"/>
              <w:left w:val="single" w:sz="4" w:space="0" w:color="000000"/>
              <w:bottom w:val="single" w:sz="4" w:space="0" w:color="000000"/>
              <w:right w:val="single" w:sz="4" w:space="0" w:color="000000"/>
            </w:tcBorders>
            <w:hideMark/>
          </w:tcPr>
          <w:p w14:paraId="19B823F6"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65.36</w:t>
            </w:r>
          </w:p>
        </w:tc>
        <w:tc>
          <w:tcPr>
            <w:tcW w:w="604" w:type="pct"/>
            <w:tcBorders>
              <w:top w:val="single" w:sz="4" w:space="0" w:color="000000"/>
              <w:left w:val="single" w:sz="4" w:space="0" w:color="000000"/>
              <w:bottom w:val="single" w:sz="4" w:space="0" w:color="000000"/>
              <w:right w:val="single" w:sz="4" w:space="0" w:color="000000"/>
            </w:tcBorders>
            <w:hideMark/>
          </w:tcPr>
          <w:p w14:paraId="4848625E"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1BF28D5D"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4325DAC3"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1E464A9A"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3CCF17B0" w14:textId="77777777" w:rsidTr="001E707D">
        <w:trPr>
          <w:trHeight w:val="285"/>
        </w:trPr>
        <w:tc>
          <w:tcPr>
            <w:tcW w:w="597" w:type="pct"/>
            <w:tcBorders>
              <w:top w:val="single" w:sz="4" w:space="0" w:color="000000"/>
              <w:left w:val="single" w:sz="4" w:space="0" w:color="000000"/>
              <w:bottom w:val="single" w:sz="4" w:space="0" w:color="000000"/>
              <w:right w:val="single" w:sz="4" w:space="0" w:color="000000"/>
            </w:tcBorders>
            <w:hideMark/>
          </w:tcPr>
          <w:p w14:paraId="27419CDB" w14:textId="77777777" w:rsidR="001E707D" w:rsidRPr="00547DD2" w:rsidRDefault="001E707D" w:rsidP="002177D5">
            <w:pPr>
              <w:widowControl w:val="0"/>
              <w:autoSpaceDE w:val="0"/>
              <w:autoSpaceDN w:val="0"/>
              <w:spacing w:before="24" w:after="0" w:line="240" w:lineRule="auto"/>
              <w:ind w:left="262" w:right="254"/>
              <w:jc w:val="center"/>
              <w:rPr>
                <w:rFonts w:eastAsia="Sylfaen" w:cs="Sylfaen"/>
                <w:sz w:val="13"/>
                <w:lang w:val="ka-GE"/>
              </w:rPr>
            </w:pPr>
            <w:r w:rsidRPr="00547DD2">
              <w:rPr>
                <w:rFonts w:eastAsia="Sylfaen" w:cs="Sylfaen"/>
                <w:sz w:val="20"/>
                <w:lang w:val="ka-GE"/>
              </w:rPr>
              <w:t>17</w:t>
            </w:r>
            <w:r w:rsidRPr="00547DD2">
              <w:rPr>
                <w:rFonts w:eastAsia="Sylfaen" w:cs="Sylfaen"/>
                <w:position w:val="7"/>
                <w:sz w:val="13"/>
                <w:lang w:val="ka-GE"/>
              </w:rPr>
              <w:t>2</w:t>
            </w:r>
          </w:p>
        </w:tc>
        <w:tc>
          <w:tcPr>
            <w:tcW w:w="677" w:type="pct"/>
            <w:tcBorders>
              <w:top w:val="single" w:sz="4" w:space="0" w:color="000000"/>
              <w:left w:val="single" w:sz="4" w:space="0" w:color="000000"/>
              <w:bottom w:val="single" w:sz="4" w:space="0" w:color="000000"/>
              <w:right w:val="single" w:sz="4" w:space="0" w:color="000000"/>
            </w:tcBorders>
            <w:hideMark/>
          </w:tcPr>
          <w:p w14:paraId="1B2B4305" w14:textId="77777777" w:rsidR="001E707D" w:rsidRPr="00547DD2" w:rsidRDefault="001E707D" w:rsidP="002177D5">
            <w:pPr>
              <w:widowControl w:val="0"/>
              <w:autoSpaceDE w:val="0"/>
              <w:autoSpaceDN w:val="0"/>
              <w:spacing w:before="11"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65B6D8E7" w14:textId="77777777" w:rsidR="001E707D" w:rsidRPr="00547DD2" w:rsidRDefault="001E707D" w:rsidP="002177D5">
            <w:pPr>
              <w:widowControl w:val="0"/>
              <w:autoSpaceDE w:val="0"/>
              <w:autoSpaceDN w:val="0"/>
              <w:spacing w:before="19" w:after="0" w:line="240" w:lineRule="auto"/>
              <w:ind w:left="273" w:right="263"/>
              <w:jc w:val="center"/>
              <w:rPr>
                <w:rFonts w:eastAsia="Sylfaen" w:cs="Sylfaen"/>
                <w:sz w:val="20"/>
                <w:lang w:val="ka-GE"/>
              </w:rPr>
            </w:pPr>
            <w:r w:rsidRPr="00547DD2">
              <w:rPr>
                <w:rFonts w:eastAsia="Sylfaen" w:cs="Sylfaen"/>
                <w:sz w:val="20"/>
                <w:lang w:val="ka-GE"/>
              </w:rPr>
              <w:t>2.40</w:t>
            </w:r>
          </w:p>
        </w:tc>
        <w:tc>
          <w:tcPr>
            <w:tcW w:w="905" w:type="pct"/>
            <w:tcBorders>
              <w:top w:val="single" w:sz="4" w:space="0" w:color="000000"/>
              <w:left w:val="single" w:sz="4" w:space="0" w:color="000000"/>
              <w:bottom w:val="single" w:sz="4" w:space="0" w:color="000000"/>
              <w:right w:val="single" w:sz="4" w:space="0" w:color="000000"/>
            </w:tcBorders>
            <w:hideMark/>
          </w:tcPr>
          <w:p w14:paraId="32ABF7B3" w14:textId="77777777" w:rsidR="001E707D" w:rsidRPr="00547DD2" w:rsidRDefault="001E707D" w:rsidP="002177D5">
            <w:pPr>
              <w:widowControl w:val="0"/>
              <w:autoSpaceDE w:val="0"/>
              <w:autoSpaceDN w:val="0"/>
              <w:spacing w:before="19" w:after="0" w:line="240" w:lineRule="auto"/>
              <w:ind w:left="488" w:right="477"/>
              <w:jc w:val="center"/>
              <w:rPr>
                <w:rFonts w:eastAsia="Sylfaen" w:cs="Sylfaen"/>
                <w:sz w:val="20"/>
                <w:lang w:val="ka-GE"/>
              </w:rPr>
            </w:pPr>
            <w:r w:rsidRPr="00547DD2">
              <w:rPr>
                <w:rFonts w:eastAsia="Sylfaen" w:cs="Sylfaen"/>
                <w:sz w:val="20"/>
                <w:lang w:val="ka-GE"/>
              </w:rPr>
              <w:t>6.89</w:t>
            </w:r>
          </w:p>
        </w:tc>
        <w:tc>
          <w:tcPr>
            <w:tcW w:w="604" w:type="pct"/>
            <w:tcBorders>
              <w:top w:val="single" w:sz="4" w:space="0" w:color="000000"/>
              <w:left w:val="single" w:sz="4" w:space="0" w:color="000000"/>
              <w:bottom w:val="single" w:sz="4" w:space="0" w:color="000000"/>
              <w:right w:val="single" w:sz="4" w:space="0" w:color="000000"/>
            </w:tcBorders>
            <w:hideMark/>
          </w:tcPr>
          <w:p w14:paraId="0A4A6972"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63BBDE9A" w14:textId="77777777" w:rsidR="001E707D" w:rsidRPr="00547DD2" w:rsidRDefault="001E707D" w:rsidP="002177D5">
            <w:pPr>
              <w:widowControl w:val="0"/>
              <w:autoSpaceDE w:val="0"/>
              <w:autoSpaceDN w:val="0"/>
              <w:spacing w:before="19"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3957AFE2" w14:textId="77777777" w:rsidR="001E707D" w:rsidRPr="00547DD2" w:rsidRDefault="001E707D" w:rsidP="002177D5">
            <w:pPr>
              <w:widowControl w:val="0"/>
              <w:autoSpaceDE w:val="0"/>
              <w:autoSpaceDN w:val="0"/>
              <w:spacing w:before="19"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74034731" w14:textId="77777777" w:rsidR="001E707D" w:rsidRPr="00547DD2" w:rsidRDefault="001E707D" w:rsidP="002177D5">
            <w:pPr>
              <w:widowControl w:val="0"/>
              <w:autoSpaceDE w:val="0"/>
              <w:autoSpaceDN w:val="0"/>
              <w:spacing w:before="11"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2659E8B0"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6FCCA290" w14:textId="77777777" w:rsidR="001E707D" w:rsidRPr="00547DD2" w:rsidRDefault="001E707D" w:rsidP="002177D5">
            <w:pPr>
              <w:widowControl w:val="0"/>
              <w:autoSpaceDE w:val="0"/>
              <w:autoSpaceDN w:val="0"/>
              <w:spacing w:before="25" w:after="0" w:line="240" w:lineRule="auto"/>
              <w:ind w:left="262" w:right="254"/>
              <w:jc w:val="center"/>
              <w:rPr>
                <w:rFonts w:eastAsia="Sylfaen" w:cs="Sylfaen"/>
                <w:sz w:val="13"/>
                <w:lang w:val="ka-GE"/>
              </w:rPr>
            </w:pPr>
            <w:r w:rsidRPr="00547DD2">
              <w:rPr>
                <w:rFonts w:eastAsia="Sylfaen" w:cs="Sylfaen"/>
                <w:sz w:val="20"/>
                <w:lang w:val="ka-GE"/>
              </w:rPr>
              <w:t>18</w:t>
            </w:r>
            <w:r w:rsidRPr="00547DD2">
              <w:rPr>
                <w:rFonts w:eastAsia="Sylfaen" w:cs="Sylfaen"/>
                <w:position w:val="7"/>
                <w:sz w:val="13"/>
                <w:lang w:val="ka-GE"/>
              </w:rPr>
              <w:t>1</w:t>
            </w:r>
          </w:p>
        </w:tc>
        <w:tc>
          <w:tcPr>
            <w:tcW w:w="677" w:type="pct"/>
            <w:tcBorders>
              <w:top w:val="single" w:sz="4" w:space="0" w:color="000000"/>
              <w:left w:val="single" w:sz="4" w:space="0" w:color="000000"/>
              <w:bottom w:val="single" w:sz="4" w:space="0" w:color="000000"/>
              <w:right w:val="single" w:sz="4" w:space="0" w:color="000000"/>
            </w:tcBorders>
            <w:hideMark/>
          </w:tcPr>
          <w:p w14:paraId="1885502C"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4D616427"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2.37</w:t>
            </w:r>
          </w:p>
        </w:tc>
        <w:tc>
          <w:tcPr>
            <w:tcW w:w="905" w:type="pct"/>
            <w:tcBorders>
              <w:top w:val="single" w:sz="4" w:space="0" w:color="000000"/>
              <w:left w:val="single" w:sz="4" w:space="0" w:color="000000"/>
              <w:bottom w:val="single" w:sz="4" w:space="0" w:color="000000"/>
              <w:right w:val="single" w:sz="4" w:space="0" w:color="000000"/>
            </w:tcBorders>
            <w:hideMark/>
          </w:tcPr>
          <w:p w14:paraId="2C4C008A"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12.82</w:t>
            </w:r>
          </w:p>
        </w:tc>
        <w:tc>
          <w:tcPr>
            <w:tcW w:w="604" w:type="pct"/>
            <w:tcBorders>
              <w:top w:val="single" w:sz="4" w:space="0" w:color="000000"/>
              <w:left w:val="single" w:sz="4" w:space="0" w:color="000000"/>
              <w:bottom w:val="single" w:sz="4" w:space="0" w:color="000000"/>
              <w:right w:val="single" w:sz="4" w:space="0" w:color="000000"/>
            </w:tcBorders>
            <w:hideMark/>
          </w:tcPr>
          <w:p w14:paraId="7ABD75D6"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515E8C6D"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333E0AD7"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6E329A64"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6A317600" w14:textId="77777777" w:rsidTr="001E707D">
        <w:trPr>
          <w:trHeight w:val="286"/>
        </w:trPr>
        <w:tc>
          <w:tcPr>
            <w:tcW w:w="597" w:type="pct"/>
            <w:tcBorders>
              <w:top w:val="single" w:sz="4" w:space="0" w:color="000000"/>
              <w:left w:val="single" w:sz="4" w:space="0" w:color="000000"/>
              <w:bottom w:val="single" w:sz="4" w:space="0" w:color="000000"/>
              <w:right w:val="single" w:sz="4" w:space="0" w:color="000000"/>
            </w:tcBorders>
            <w:hideMark/>
          </w:tcPr>
          <w:p w14:paraId="6240733D" w14:textId="77777777" w:rsidR="001E707D" w:rsidRPr="00547DD2" w:rsidRDefault="001E707D" w:rsidP="002177D5">
            <w:pPr>
              <w:widowControl w:val="0"/>
              <w:autoSpaceDE w:val="0"/>
              <w:autoSpaceDN w:val="0"/>
              <w:spacing w:before="24" w:after="0" w:line="240" w:lineRule="auto"/>
              <w:ind w:left="262" w:right="254"/>
              <w:jc w:val="center"/>
              <w:rPr>
                <w:rFonts w:eastAsia="Sylfaen" w:cs="Sylfaen"/>
                <w:sz w:val="13"/>
                <w:lang w:val="ka-GE"/>
              </w:rPr>
            </w:pPr>
            <w:r w:rsidRPr="00547DD2">
              <w:rPr>
                <w:rFonts w:eastAsia="Sylfaen" w:cs="Sylfaen"/>
                <w:sz w:val="20"/>
                <w:lang w:val="ka-GE"/>
              </w:rPr>
              <w:t>18</w:t>
            </w:r>
            <w:r w:rsidRPr="00547DD2">
              <w:rPr>
                <w:rFonts w:eastAsia="Sylfaen" w:cs="Sylfaen"/>
                <w:position w:val="7"/>
                <w:sz w:val="13"/>
                <w:lang w:val="ka-GE"/>
              </w:rPr>
              <w:t>2</w:t>
            </w:r>
          </w:p>
        </w:tc>
        <w:tc>
          <w:tcPr>
            <w:tcW w:w="677" w:type="pct"/>
            <w:tcBorders>
              <w:top w:val="single" w:sz="4" w:space="0" w:color="000000"/>
              <w:left w:val="single" w:sz="4" w:space="0" w:color="000000"/>
              <w:bottom w:val="single" w:sz="4" w:space="0" w:color="000000"/>
              <w:right w:val="single" w:sz="4" w:space="0" w:color="000000"/>
            </w:tcBorders>
            <w:hideMark/>
          </w:tcPr>
          <w:p w14:paraId="5D91DA0D" w14:textId="77777777" w:rsidR="001E707D" w:rsidRPr="00547DD2" w:rsidRDefault="001E707D" w:rsidP="002177D5">
            <w:pPr>
              <w:widowControl w:val="0"/>
              <w:autoSpaceDE w:val="0"/>
              <w:autoSpaceDN w:val="0"/>
              <w:spacing w:before="12" w:after="0" w:line="240" w:lineRule="auto"/>
              <w:ind w:left="133" w:right="122"/>
              <w:jc w:val="center"/>
              <w:rPr>
                <w:rFonts w:eastAsia="Sylfaen" w:cs="Sylfaen"/>
                <w:sz w:val="20"/>
                <w:szCs w:val="20"/>
                <w:lang w:val="ka-GE"/>
              </w:rPr>
            </w:pPr>
            <w:r w:rsidRPr="00547DD2">
              <w:rPr>
                <w:rFonts w:eastAsia="Sylfaen" w:cs="Sylfaen"/>
                <w:sz w:val="20"/>
                <w:szCs w:val="20"/>
                <w:lang w:val="ka-GE"/>
              </w:rPr>
              <w:t>ნაჩენი</w:t>
            </w:r>
          </w:p>
        </w:tc>
        <w:tc>
          <w:tcPr>
            <w:tcW w:w="541" w:type="pct"/>
            <w:tcBorders>
              <w:top w:val="single" w:sz="4" w:space="0" w:color="000000"/>
              <w:left w:val="single" w:sz="4" w:space="0" w:color="000000"/>
              <w:bottom w:val="single" w:sz="4" w:space="0" w:color="000000"/>
              <w:right w:val="single" w:sz="4" w:space="0" w:color="000000"/>
            </w:tcBorders>
            <w:hideMark/>
          </w:tcPr>
          <w:p w14:paraId="3F671E55" w14:textId="77777777" w:rsidR="001E707D" w:rsidRPr="00547DD2" w:rsidRDefault="001E707D" w:rsidP="002177D5">
            <w:pPr>
              <w:widowControl w:val="0"/>
              <w:autoSpaceDE w:val="0"/>
              <w:autoSpaceDN w:val="0"/>
              <w:spacing w:before="20" w:after="0" w:line="240" w:lineRule="auto"/>
              <w:ind w:left="273" w:right="263"/>
              <w:jc w:val="center"/>
              <w:rPr>
                <w:rFonts w:eastAsia="Sylfaen" w:cs="Sylfaen"/>
                <w:sz w:val="20"/>
                <w:lang w:val="ka-GE"/>
              </w:rPr>
            </w:pPr>
            <w:r w:rsidRPr="00547DD2">
              <w:rPr>
                <w:rFonts w:eastAsia="Sylfaen" w:cs="Sylfaen"/>
                <w:sz w:val="20"/>
                <w:lang w:val="ka-GE"/>
              </w:rPr>
              <w:t>2.44</w:t>
            </w:r>
          </w:p>
        </w:tc>
        <w:tc>
          <w:tcPr>
            <w:tcW w:w="905" w:type="pct"/>
            <w:tcBorders>
              <w:top w:val="single" w:sz="4" w:space="0" w:color="000000"/>
              <w:left w:val="single" w:sz="4" w:space="0" w:color="000000"/>
              <w:bottom w:val="single" w:sz="4" w:space="0" w:color="000000"/>
              <w:right w:val="single" w:sz="4" w:space="0" w:color="000000"/>
            </w:tcBorders>
            <w:hideMark/>
          </w:tcPr>
          <w:p w14:paraId="72037526" w14:textId="77777777" w:rsidR="001E707D" w:rsidRPr="00547DD2" w:rsidRDefault="001E707D" w:rsidP="002177D5">
            <w:pPr>
              <w:widowControl w:val="0"/>
              <w:autoSpaceDE w:val="0"/>
              <w:autoSpaceDN w:val="0"/>
              <w:spacing w:before="20" w:after="0" w:line="240" w:lineRule="auto"/>
              <w:ind w:left="488" w:right="477"/>
              <w:jc w:val="center"/>
              <w:rPr>
                <w:rFonts w:eastAsia="Sylfaen" w:cs="Sylfaen"/>
                <w:sz w:val="20"/>
                <w:lang w:val="ka-GE"/>
              </w:rPr>
            </w:pPr>
            <w:r w:rsidRPr="00547DD2">
              <w:rPr>
                <w:rFonts w:eastAsia="Sylfaen" w:cs="Sylfaen"/>
                <w:sz w:val="20"/>
                <w:lang w:val="ka-GE"/>
              </w:rPr>
              <w:t>10.51</w:t>
            </w:r>
          </w:p>
        </w:tc>
        <w:tc>
          <w:tcPr>
            <w:tcW w:w="604" w:type="pct"/>
            <w:tcBorders>
              <w:top w:val="single" w:sz="4" w:space="0" w:color="000000"/>
              <w:left w:val="single" w:sz="4" w:space="0" w:color="000000"/>
              <w:bottom w:val="single" w:sz="4" w:space="0" w:color="000000"/>
              <w:right w:val="single" w:sz="4" w:space="0" w:color="000000"/>
            </w:tcBorders>
            <w:hideMark/>
          </w:tcPr>
          <w:p w14:paraId="09B21D95"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628" w:type="pct"/>
            <w:tcBorders>
              <w:top w:val="single" w:sz="4" w:space="0" w:color="000000"/>
              <w:left w:val="single" w:sz="4" w:space="0" w:color="000000"/>
              <w:bottom w:val="single" w:sz="4" w:space="0" w:color="000000"/>
              <w:right w:val="single" w:sz="4" w:space="0" w:color="000000"/>
            </w:tcBorders>
            <w:hideMark/>
          </w:tcPr>
          <w:p w14:paraId="11258A77" w14:textId="77777777" w:rsidR="001E707D" w:rsidRPr="00547DD2" w:rsidRDefault="001E707D" w:rsidP="002177D5">
            <w:pPr>
              <w:widowControl w:val="0"/>
              <w:autoSpaceDE w:val="0"/>
              <w:autoSpaceDN w:val="0"/>
              <w:spacing w:before="20" w:after="0" w:line="240" w:lineRule="auto"/>
              <w:ind w:left="15"/>
              <w:jc w:val="center"/>
              <w:rPr>
                <w:rFonts w:eastAsia="Sylfaen" w:cs="Sylfaen"/>
                <w:sz w:val="20"/>
                <w:lang w:val="ka-GE"/>
              </w:rPr>
            </w:pPr>
            <w:r w:rsidRPr="00547DD2">
              <w:rPr>
                <w:rFonts w:eastAsia="Sylfaen" w:cs="Sylfaen"/>
                <w:sz w:val="20"/>
                <w:lang w:val="ka-GE"/>
              </w:rPr>
              <w:t>-</w:t>
            </w:r>
          </w:p>
        </w:tc>
        <w:tc>
          <w:tcPr>
            <w:tcW w:w="483" w:type="pct"/>
            <w:tcBorders>
              <w:top w:val="single" w:sz="4" w:space="0" w:color="000000"/>
              <w:left w:val="single" w:sz="4" w:space="0" w:color="000000"/>
              <w:bottom w:val="single" w:sz="4" w:space="0" w:color="000000"/>
              <w:right w:val="single" w:sz="4" w:space="0" w:color="000000"/>
            </w:tcBorders>
            <w:hideMark/>
          </w:tcPr>
          <w:p w14:paraId="683DA695" w14:textId="77777777" w:rsidR="001E707D" w:rsidRPr="00547DD2" w:rsidRDefault="001E707D" w:rsidP="002177D5">
            <w:pPr>
              <w:widowControl w:val="0"/>
              <w:autoSpaceDE w:val="0"/>
              <w:autoSpaceDN w:val="0"/>
              <w:spacing w:before="20" w:after="0" w:line="240" w:lineRule="auto"/>
              <w:ind w:left="13"/>
              <w:jc w:val="center"/>
              <w:rPr>
                <w:rFonts w:eastAsia="Sylfaen" w:cs="Sylfaen"/>
                <w:sz w:val="20"/>
                <w:lang w:val="ka-GE"/>
              </w:rPr>
            </w:pPr>
            <w:r w:rsidRPr="00547DD2">
              <w:rPr>
                <w:rFonts w:eastAsia="Sylfaen" w:cs="Sylfaen"/>
                <w:sz w:val="20"/>
                <w:lang w:val="ka-GE"/>
              </w:rPr>
              <w:t>-</w:t>
            </w:r>
          </w:p>
        </w:tc>
        <w:tc>
          <w:tcPr>
            <w:tcW w:w="565" w:type="pct"/>
            <w:tcBorders>
              <w:top w:val="single" w:sz="4" w:space="0" w:color="000000"/>
              <w:left w:val="single" w:sz="4" w:space="0" w:color="000000"/>
              <w:bottom w:val="single" w:sz="4" w:space="0" w:color="000000"/>
              <w:right w:val="single" w:sz="4" w:space="0" w:color="000000"/>
            </w:tcBorders>
            <w:hideMark/>
          </w:tcPr>
          <w:p w14:paraId="202C9A8A" w14:textId="77777777" w:rsidR="001E707D" w:rsidRPr="00547DD2" w:rsidRDefault="001E707D" w:rsidP="002177D5">
            <w:pPr>
              <w:widowControl w:val="0"/>
              <w:autoSpaceDE w:val="0"/>
              <w:autoSpaceDN w:val="0"/>
              <w:spacing w:before="12" w:after="0" w:line="240" w:lineRule="auto"/>
              <w:ind w:left="165" w:right="150"/>
              <w:jc w:val="center"/>
              <w:rPr>
                <w:rFonts w:eastAsia="Sylfaen" w:cs="Sylfaen"/>
                <w:sz w:val="20"/>
                <w:szCs w:val="20"/>
                <w:lang w:val="ka-GE"/>
              </w:rPr>
            </w:pPr>
            <w:r w:rsidRPr="00547DD2">
              <w:rPr>
                <w:rFonts w:eastAsia="Sylfaen" w:cs="Sylfaen"/>
                <w:sz w:val="20"/>
                <w:szCs w:val="20"/>
                <w:lang w:val="ka-GE"/>
              </w:rPr>
              <w:t>კირქვა</w:t>
            </w:r>
          </w:p>
        </w:tc>
      </w:tr>
    </w:tbl>
    <w:p w14:paraId="1388ECF2" w14:textId="4218AA39" w:rsidR="001E707D" w:rsidRPr="00547DD2" w:rsidRDefault="001E707D" w:rsidP="007853BB">
      <w:pPr>
        <w:pStyle w:val="Caption"/>
        <w:spacing w:after="120"/>
        <w:rPr>
          <w:b w:val="0"/>
          <w:color w:val="000000" w:themeColor="text1"/>
        </w:rPr>
      </w:pPr>
      <w:bookmarkStart w:id="81" w:name="_Toc125121563"/>
      <w:r w:rsidRPr="00547DD2">
        <w:rPr>
          <w:color w:val="000000" w:themeColor="text1"/>
        </w:rPr>
        <w:t xml:space="preserve">ცხრილი </w:t>
      </w:r>
      <w:r w:rsidR="000E205D">
        <w:rPr>
          <w:color w:val="000000" w:themeColor="text1"/>
        </w:rPr>
        <w:t>6.4.8</w:t>
      </w:r>
      <w:r w:rsidRPr="00547DD2">
        <w:rPr>
          <w:color w:val="000000" w:themeColor="text1"/>
        </w:rPr>
        <w:t xml:space="preserve">. </w:t>
      </w:r>
      <w:r w:rsidRPr="00547DD2">
        <w:rPr>
          <w:b w:val="0"/>
          <w:color w:val="000000" w:themeColor="text1"/>
        </w:rPr>
        <w:t>სგე-8-ის ფიზიკურ-მექანიკური თვისებების მნიშვნელობების სტატისტიკური დამუშავების შედეგები</w:t>
      </w:r>
      <w:bookmarkEnd w:id="8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68"/>
        <w:gridCol w:w="1372"/>
        <w:gridCol w:w="1684"/>
        <w:gridCol w:w="899"/>
        <w:gridCol w:w="899"/>
        <w:gridCol w:w="907"/>
      </w:tblGrid>
      <w:tr w:rsidR="001E707D" w:rsidRPr="00547DD2" w14:paraId="4D9DF904" w14:textId="77777777" w:rsidTr="001E707D">
        <w:trPr>
          <w:trHeight w:val="738"/>
        </w:trPr>
        <w:tc>
          <w:tcPr>
            <w:tcW w:w="2008" w:type="pct"/>
            <w:vMerge w:val="restart"/>
            <w:tcBorders>
              <w:top w:val="single" w:sz="4" w:space="0" w:color="000000"/>
              <w:left w:val="single" w:sz="4" w:space="0" w:color="000000"/>
              <w:bottom w:val="single" w:sz="4" w:space="0" w:color="000000"/>
              <w:right w:val="single" w:sz="4" w:space="0" w:color="000000"/>
            </w:tcBorders>
            <w:vAlign w:val="center"/>
          </w:tcPr>
          <w:p w14:paraId="0946CA87" w14:textId="77777777" w:rsidR="001E707D" w:rsidRPr="00547DD2" w:rsidRDefault="001E707D" w:rsidP="002177D5">
            <w:pPr>
              <w:widowControl w:val="0"/>
              <w:autoSpaceDE w:val="0"/>
              <w:autoSpaceDN w:val="0"/>
              <w:spacing w:before="1" w:after="0" w:line="240" w:lineRule="auto"/>
              <w:jc w:val="center"/>
              <w:rPr>
                <w:rFonts w:eastAsia="Sylfaen" w:cs="Sylfaen"/>
                <w:sz w:val="20"/>
                <w:szCs w:val="20"/>
                <w:lang w:val="ka-GE"/>
              </w:rPr>
            </w:pPr>
            <w:r w:rsidRPr="00547DD2">
              <w:rPr>
                <w:rFonts w:eastAsia="Sylfaen" w:cs="Sylfaen"/>
                <w:sz w:val="20"/>
                <w:szCs w:val="20"/>
                <w:lang w:val="ka-GE"/>
              </w:rPr>
              <w:t>მექანიკური მაჩვენებლები</w:t>
            </w:r>
          </w:p>
        </w:tc>
        <w:tc>
          <w:tcPr>
            <w:tcW w:w="712" w:type="pct"/>
            <w:vMerge w:val="restart"/>
            <w:tcBorders>
              <w:top w:val="single" w:sz="4" w:space="0" w:color="000000"/>
              <w:left w:val="single" w:sz="4" w:space="0" w:color="000000"/>
              <w:bottom w:val="single" w:sz="4" w:space="0" w:color="000000"/>
              <w:right w:val="single" w:sz="4" w:space="0" w:color="000000"/>
            </w:tcBorders>
            <w:vAlign w:val="center"/>
          </w:tcPr>
          <w:p w14:paraId="1C6F40FD" w14:textId="77777777" w:rsidR="001E707D" w:rsidRPr="00547DD2" w:rsidRDefault="001E707D" w:rsidP="002177D5">
            <w:pPr>
              <w:widowControl w:val="0"/>
              <w:autoSpaceDE w:val="0"/>
              <w:autoSpaceDN w:val="0"/>
              <w:spacing w:before="1" w:after="0" w:line="240" w:lineRule="auto"/>
              <w:jc w:val="center"/>
              <w:rPr>
                <w:rFonts w:eastAsia="Sylfaen" w:cs="Sylfaen"/>
                <w:sz w:val="20"/>
                <w:szCs w:val="20"/>
                <w:lang w:val="ka-GE"/>
              </w:rPr>
            </w:pPr>
            <w:r w:rsidRPr="00547DD2">
              <w:rPr>
                <w:rFonts w:eastAsia="Sylfaen" w:cs="Sylfaen"/>
                <w:sz w:val="20"/>
                <w:szCs w:val="20"/>
                <w:lang w:val="ka-GE"/>
              </w:rPr>
              <w:t>განზომილება</w:t>
            </w:r>
          </w:p>
        </w:tc>
        <w:tc>
          <w:tcPr>
            <w:tcW w:w="874" w:type="pct"/>
            <w:vMerge w:val="restart"/>
            <w:tcBorders>
              <w:top w:val="single" w:sz="4" w:space="0" w:color="000000"/>
              <w:left w:val="single" w:sz="4" w:space="0" w:color="000000"/>
              <w:bottom w:val="single" w:sz="4" w:space="0" w:color="000000"/>
              <w:right w:val="single" w:sz="4" w:space="0" w:color="000000"/>
            </w:tcBorders>
            <w:vAlign w:val="center"/>
            <w:hideMark/>
          </w:tcPr>
          <w:p w14:paraId="731CF1C3" w14:textId="77777777" w:rsidR="001E707D" w:rsidRPr="00547DD2" w:rsidRDefault="001E707D" w:rsidP="002177D5">
            <w:pPr>
              <w:widowControl w:val="0"/>
              <w:autoSpaceDE w:val="0"/>
              <w:autoSpaceDN w:val="0"/>
              <w:spacing w:before="143" w:after="0" w:line="240" w:lineRule="auto"/>
              <w:ind w:left="151" w:right="140"/>
              <w:jc w:val="center"/>
              <w:rPr>
                <w:rFonts w:eastAsia="Times New Roman" w:cs="Times New Roman"/>
                <w:sz w:val="20"/>
                <w:szCs w:val="20"/>
                <w:lang w:val="ka-GE"/>
              </w:rPr>
            </w:pPr>
            <w:r w:rsidRPr="00547DD2">
              <w:rPr>
                <w:rFonts w:eastAsia="Sylfaen" w:cs="Sylfaen"/>
                <w:sz w:val="20"/>
                <w:szCs w:val="20"/>
                <w:lang w:val="ka-GE"/>
              </w:rPr>
              <w:t>ნორმატიული მნიშვნელობა</w:t>
            </w:r>
            <w:r w:rsidRPr="00547DD2">
              <w:rPr>
                <w:rFonts w:eastAsia="AcadNusx" w:cs="AcadNusx"/>
                <w:sz w:val="20"/>
                <w:szCs w:val="20"/>
                <w:lang w:val="ka-GE"/>
              </w:rPr>
              <w:t xml:space="preserve">, </w:t>
            </w:r>
            <w:r w:rsidRPr="00547DD2">
              <w:rPr>
                <w:rFonts w:eastAsia="Times New Roman" w:cs="Times New Roman"/>
                <w:position w:val="-6"/>
                <w:sz w:val="20"/>
                <w:szCs w:val="20"/>
                <w:lang w:val="ka-GE"/>
              </w:rPr>
              <w:t>A</w:t>
            </w:r>
            <w:r w:rsidRPr="00547DD2">
              <w:rPr>
                <w:rFonts w:eastAsia="Times New Roman" w:cs="Times New Roman"/>
                <w:sz w:val="20"/>
                <w:szCs w:val="20"/>
                <w:lang w:val="ka-GE"/>
              </w:rPr>
              <w:t>n</w:t>
            </w:r>
          </w:p>
        </w:tc>
        <w:tc>
          <w:tcPr>
            <w:tcW w:w="1405" w:type="pct"/>
            <w:gridSpan w:val="3"/>
            <w:tcBorders>
              <w:top w:val="single" w:sz="4" w:space="0" w:color="000000"/>
              <w:left w:val="single" w:sz="4" w:space="0" w:color="000000"/>
              <w:bottom w:val="single" w:sz="4" w:space="0" w:color="000000"/>
              <w:right w:val="single" w:sz="4" w:space="0" w:color="000000"/>
            </w:tcBorders>
            <w:vAlign w:val="center"/>
            <w:hideMark/>
          </w:tcPr>
          <w:p w14:paraId="3873CD76" w14:textId="77777777" w:rsidR="001E707D" w:rsidRPr="00547DD2" w:rsidRDefault="001E707D" w:rsidP="002177D5">
            <w:pPr>
              <w:widowControl w:val="0"/>
              <w:autoSpaceDE w:val="0"/>
              <w:autoSpaceDN w:val="0"/>
              <w:spacing w:before="106" w:after="0" w:line="240" w:lineRule="auto"/>
              <w:ind w:left="667" w:right="633" w:firstLine="86"/>
              <w:jc w:val="center"/>
              <w:rPr>
                <w:rFonts w:eastAsia="Sylfaen" w:cs="Sylfaen"/>
                <w:sz w:val="20"/>
                <w:szCs w:val="20"/>
                <w:lang w:val="ka-GE"/>
              </w:rPr>
            </w:pPr>
            <w:r w:rsidRPr="00547DD2">
              <w:rPr>
                <w:rFonts w:eastAsia="Sylfaen" w:cs="Sylfaen"/>
                <w:sz w:val="20"/>
                <w:szCs w:val="20"/>
                <w:lang w:val="ka-GE"/>
              </w:rPr>
              <w:t>საანგარიშო მნიშვნელობა</w:t>
            </w:r>
          </w:p>
        </w:tc>
      </w:tr>
      <w:tr w:rsidR="001E707D" w:rsidRPr="00547DD2" w14:paraId="4ED2D12C" w14:textId="77777777" w:rsidTr="001E707D">
        <w:trPr>
          <w:trHeight w:val="290"/>
        </w:trPr>
        <w:tc>
          <w:tcPr>
            <w:tcW w:w="2008" w:type="pct"/>
            <w:vMerge/>
            <w:tcBorders>
              <w:top w:val="single" w:sz="4" w:space="0" w:color="000000"/>
              <w:left w:val="single" w:sz="4" w:space="0" w:color="000000"/>
              <w:bottom w:val="single" w:sz="4" w:space="0" w:color="000000"/>
              <w:right w:val="single" w:sz="4" w:space="0" w:color="000000"/>
            </w:tcBorders>
            <w:vAlign w:val="center"/>
            <w:hideMark/>
          </w:tcPr>
          <w:p w14:paraId="4066DD6E" w14:textId="77777777" w:rsidR="001E707D" w:rsidRPr="00547DD2" w:rsidRDefault="001E707D" w:rsidP="002177D5">
            <w:pPr>
              <w:widowControl w:val="0"/>
              <w:autoSpaceDE w:val="0"/>
              <w:autoSpaceDN w:val="0"/>
              <w:spacing w:before="0" w:after="0" w:line="240" w:lineRule="auto"/>
              <w:rPr>
                <w:rFonts w:eastAsia="Sylfaen" w:cs="Sylfaen"/>
                <w:sz w:val="20"/>
                <w:szCs w:val="20"/>
                <w:lang w:val="ka-GE"/>
              </w:rPr>
            </w:pPr>
          </w:p>
        </w:tc>
        <w:tc>
          <w:tcPr>
            <w:tcW w:w="712" w:type="pct"/>
            <w:vMerge/>
            <w:tcBorders>
              <w:top w:val="single" w:sz="4" w:space="0" w:color="000000"/>
              <w:left w:val="single" w:sz="4" w:space="0" w:color="000000"/>
              <w:bottom w:val="single" w:sz="4" w:space="0" w:color="000000"/>
              <w:right w:val="single" w:sz="4" w:space="0" w:color="000000"/>
            </w:tcBorders>
            <w:vAlign w:val="center"/>
            <w:hideMark/>
          </w:tcPr>
          <w:p w14:paraId="454989AC" w14:textId="77777777" w:rsidR="001E707D" w:rsidRPr="00547DD2" w:rsidRDefault="001E707D" w:rsidP="002177D5">
            <w:pPr>
              <w:widowControl w:val="0"/>
              <w:autoSpaceDE w:val="0"/>
              <w:autoSpaceDN w:val="0"/>
              <w:spacing w:before="0" w:after="0" w:line="240" w:lineRule="auto"/>
              <w:rPr>
                <w:rFonts w:eastAsia="Sylfaen" w:cs="Sylfaen"/>
                <w:sz w:val="20"/>
                <w:szCs w:val="20"/>
                <w:lang w:val="ka-GE"/>
              </w:rPr>
            </w:pPr>
          </w:p>
        </w:tc>
        <w:tc>
          <w:tcPr>
            <w:tcW w:w="874" w:type="pct"/>
            <w:vMerge/>
            <w:tcBorders>
              <w:top w:val="single" w:sz="4" w:space="0" w:color="000000"/>
              <w:left w:val="single" w:sz="4" w:space="0" w:color="000000"/>
              <w:bottom w:val="single" w:sz="4" w:space="0" w:color="000000"/>
              <w:right w:val="single" w:sz="4" w:space="0" w:color="000000"/>
            </w:tcBorders>
            <w:vAlign w:val="center"/>
            <w:hideMark/>
          </w:tcPr>
          <w:p w14:paraId="3133549E" w14:textId="77777777" w:rsidR="001E707D" w:rsidRPr="00547DD2" w:rsidRDefault="001E707D" w:rsidP="002177D5">
            <w:pPr>
              <w:widowControl w:val="0"/>
              <w:autoSpaceDE w:val="0"/>
              <w:autoSpaceDN w:val="0"/>
              <w:spacing w:before="0" w:after="0" w:line="240" w:lineRule="auto"/>
              <w:rPr>
                <w:rFonts w:eastAsia="Times New Roman" w:cs="Times New Roman"/>
                <w:sz w:val="20"/>
                <w:szCs w:val="20"/>
                <w:lang w:val="ka-GE"/>
              </w:rPr>
            </w:pPr>
          </w:p>
        </w:tc>
        <w:tc>
          <w:tcPr>
            <w:tcW w:w="467" w:type="pct"/>
            <w:tcBorders>
              <w:top w:val="single" w:sz="4" w:space="0" w:color="000000"/>
              <w:left w:val="single" w:sz="4" w:space="0" w:color="000000"/>
              <w:bottom w:val="single" w:sz="4" w:space="0" w:color="000000"/>
              <w:right w:val="single" w:sz="4" w:space="0" w:color="000000"/>
            </w:tcBorders>
            <w:hideMark/>
          </w:tcPr>
          <w:p w14:paraId="1941EFAB" w14:textId="77777777" w:rsidR="001E707D" w:rsidRPr="00547DD2" w:rsidRDefault="001E707D" w:rsidP="002177D5">
            <w:pPr>
              <w:widowControl w:val="0"/>
              <w:autoSpaceDE w:val="0"/>
              <w:autoSpaceDN w:val="0"/>
              <w:spacing w:before="0" w:after="0" w:line="240" w:lineRule="auto"/>
              <w:ind w:right="117"/>
              <w:jc w:val="right"/>
              <w:rPr>
                <w:rFonts w:eastAsia="Sylfaen" w:cs="Sylfaen"/>
                <w:sz w:val="20"/>
                <w:szCs w:val="20"/>
                <w:lang w:val="ka-GE"/>
              </w:rPr>
            </w:pPr>
            <w:r w:rsidRPr="00547DD2">
              <w:rPr>
                <w:rFonts w:eastAsia="Sylfaen" w:cs="Sylfaen"/>
                <w:i/>
                <w:sz w:val="20"/>
                <w:szCs w:val="20"/>
                <w:lang w:val="ka-GE"/>
              </w:rPr>
              <w:t>a</w:t>
            </w:r>
            <w:r w:rsidRPr="00547DD2">
              <w:rPr>
                <w:rFonts w:eastAsia="Sylfaen" w:cs="Sylfaen"/>
                <w:sz w:val="20"/>
                <w:szCs w:val="20"/>
                <w:lang w:val="ka-GE"/>
              </w:rPr>
              <w:t>=0.85</w:t>
            </w:r>
          </w:p>
        </w:tc>
        <w:tc>
          <w:tcPr>
            <w:tcW w:w="467" w:type="pct"/>
            <w:tcBorders>
              <w:top w:val="single" w:sz="4" w:space="0" w:color="000000"/>
              <w:left w:val="single" w:sz="4" w:space="0" w:color="000000"/>
              <w:bottom w:val="single" w:sz="4" w:space="0" w:color="000000"/>
              <w:right w:val="single" w:sz="4" w:space="0" w:color="000000"/>
            </w:tcBorders>
            <w:hideMark/>
          </w:tcPr>
          <w:p w14:paraId="1194246D" w14:textId="77777777" w:rsidR="001E707D" w:rsidRPr="00547DD2" w:rsidRDefault="001E707D" w:rsidP="002177D5">
            <w:pPr>
              <w:widowControl w:val="0"/>
              <w:autoSpaceDE w:val="0"/>
              <w:autoSpaceDN w:val="0"/>
              <w:spacing w:before="0" w:after="0" w:line="240" w:lineRule="auto"/>
              <w:ind w:left="112" w:right="99"/>
              <w:jc w:val="center"/>
              <w:rPr>
                <w:rFonts w:eastAsia="Sylfaen" w:cs="Sylfaen"/>
                <w:sz w:val="20"/>
                <w:szCs w:val="20"/>
                <w:lang w:val="ka-GE"/>
              </w:rPr>
            </w:pPr>
            <w:r w:rsidRPr="00547DD2">
              <w:rPr>
                <w:rFonts w:eastAsia="Sylfaen" w:cs="Sylfaen"/>
                <w:i/>
                <w:sz w:val="20"/>
                <w:szCs w:val="20"/>
                <w:lang w:val="ka-GE"/>
              </w:rPr>
              <w:t>a</w:t>
            </w:r>
            <w:r w:rsidRPr="00547DD2">
              <w:rPr>
                <w:rFonts w:eastAsia="Sylfaen" w:cs="Sylfaen"/>
                <w:sz w:val="20"/>
                <w:szCs w:val="20"/>
                <w:lang w:val="ka-GE"/>
              </w:rPr>
              <w:t>=0.95</w:t>
            </w:r>
          </w:p>
        </w:tc>
        <w:tc>
          <w:tcPr>
            <w:tcW w:w="471" w:type="pct"/>
            <w:tcBorders>
              <w:top w:val="single" w:sz="4" w:space="0" w:color="000000"/>
              <w:left w:val="single" w:sz="4" w:space="0" w:color="000000"/>
              <w:bottom w:val="single" w:sz="4" w:space="0" w:color="000000"/>
              <w:right w:val="single" w:sz="4" w:space="0" w:color="000000"/>
            </w:tcBorders>
            <w:hideMark/>
          </w:tcPr>
          <w:p w14:paraId="7B463100" w14:textId="77777777" w:rsidR="001E707D" w:rsidRPr="00547DD2" w:rsidRDefault="001E707D" w:rsidP="002177D5">
            <w:pPr>
              <w:widowControl w:val="0"/>
              <w:autoSpaceDE w:val="0"/>
              <w:autoSpaceDN w:val="0"/>
              <w:spacing w:before="0" w:after="0" w:line="240" w:lineRule="auto"/>
              <w:ind w:left="114" w:right="98"/>
              <w:jc w:val="center"/>
              <w:rPr>
                <w:rFonts w:eastAsia="Sylfaen" w:cs="Sylfaen"/>
                <w:sz w:val="20"/>
                <w:szCs w:val="20"/>
                <w:lang w:val="ka-GE"/>
              </w:rPr>
            </w:pPr>
            <w:r w:rsidRPr="00547DD2">
              <w:rPr>
                <w:rFonts w:eastAsia="Sylfaen" w:cs="Sylfaen"/>
                <w:i/>
                <w:sz w:val="20"/>
                <w:szCs w:val="20"/>
                <w:lang w:val="ka-GE"/>
              </w:rPr>
              <w:t>a</w:t>
            </w:r>
            <w:r w:rsidRPr="00547DD2">
              <w:rPr>
                <w:rFonts w:eastAsia="Sylfaen" w:cs="Sylfaen"/>
                <w:sz w:val="20"/>
                <w:szCs w:val="20"/>
                <w:lang w:val="ka-GE"/>
              </w:rPr>
              <w:t>=0.99</w:t>
            </w:r>
          </w:p>
        </w:tc>
      </w:tr>
      <w:tr w:rsidR="001E707D" w:rsidRPr="00547DD2" w14:paraId="56CCDB98" w14:textId="77777777" w:rsidTr="001E707D">
        <w:trPr>
          <w:trHeight w:val="563"/>
        </w:trPr>
        <w:tc>
          <w:tcPr>
            <w:tcW w:w="2008" w:type="pct"/>
            <w:tcBorders>
              <w:top w:val="single" w:sz="4" w:space="0" w:color="000000"/>
              <w:left w:val="single" w:sz="4" w:space="0" w:color="000000"/>
              <w:bottom w:val="single" w:sz="4" w:space="0" w:color="000000"/>
              <w:right w:val="single" w:sz="4" w:space="0" w:color="000000"/>
            </w:tcBorders>
            <w:hideMark/>
          </w:tcPr>
          <w:p w14:paraId="08AF6EB6" w14:textId="77777777" w:rsidR="001E707D" w:rsidRPr="00547DD2" w:rsidRDefault="001E707D" w:rsidP="002177D5">
            <w:pPr>
              <w:widowControl w:val="0"/>
              <w:autoSpaceDE w:val="0"/>
              <w:autoSpaceDN w:val="0"/>
              <w:spacing w:before="150" w:after="0" w:line="240" w:lineRule="auto"/>
              <w:jc w:val="center"/>
              <w:rPr>
                <w:rFonts w:eastAsia="Sylfaen" w:cs="Sylfaen"/>
                <w:sz w:val="20"/>
                <w:szCs w:val="20"/>
                <w:lang w:val="ka-GE"/>
              </w:rPr>
            </w:pPr>
            <w:r w:rsidRPr="00547DD2">
              <w:rPr>
                <w:rFonts w:eastAsia="Sylfaen" w:cs="Sylfaen"/>
                <w:sz w:val="20"/>
                <w:szCs w:val="20"/>
                <w:lang w:val="ka-GE"/>
              </w:rPr>
              <w:t>სიმკვრივე, r</w:t>
            </w:r>
          </w:p>
        </w:tc>
        <w:tc>
          <w:tcPr>
            <w:tcW w:w="712" w:type="pct"/>
            <w:tcBorders>
              <w:top w:val="single" w:sz="4" w:space="0" w:color="000000"/>
              <w:left w:val="single" w:sz="4" w:space="0" w:color="000000"/>
              <w:bottom w:val="single" w:sz="4" w:space="0" w:color="000000"/>
              <w:right w:val="single" w:sz="4" w:space="0" w:color="000000"/>
            </w:tcBorders>
            <w:hideMark/>
          </w:tcPr>
          <w:p w14:paraId="4D36FAE8" w14:textId="77777777" w:rsidR="001E707D" w:rsidRPr="00547DD2" w:rsidRDefault="001E707D" w:rsidP="002177D5">
            <w:pPr>
              <w:widowControl w:val="0"/>
              <w:autoSpaceDE w:val="0"/>
              <w:autoSpaceDN w:val="0"/>
              <w:spacing w:before="150" w:after="0" w:line="240" w:lineRule="auto"/>
              <w:jc w:val="center"/>
              <w:rPr>
                <w:rFonts w:eastAsia="AcadNusx" w:cs="AcadNusx"/>
                <w:sz w:val="20"/>
                <w:szCs w:val="20"/>
                <w:lang w:val="ka-GE"/>
              </w:rPr>
            </w:pPr>
            <w:r w:rsidRPr="00547DD2">
              <w:rPr>
                <w:rFonts w:eastAsia="Sylfaen" w:cs="Sylfaen"/>
                <w:sz w:val="20"/>
                <w:szCs w:val="20"/>
                <w:lang w:val="ka-GE"/>
              </w:rPr>
              <w:t>გრ</w:t>
            </w:r>
            <w:r w:rsidRPr="00547DD2">
              <w:rPr>
                <w:rFonts w:eastAsia="AcadNusx" w:cs="AcadNusx"/>
                <w:sz w:val="20"/>
                <w:szCs w:val="20"/>
                <w:lang w:val="ka-GE"/>
              </w:rPr>
              <w:t>/</w:t>
            </w:r>
            <w:r w:rsidRPr="00547DD2">
              <w:rPr>
                <w:rFonts w:eastAsia="Sylfaen" w:cs="Sylfaen"/>
                <w:sz w:val="20"/>
                <w:szCs w:val="20"/>
                <w:lang w:val="ka-GE"/>
              </w:rPr>
              <w:t>სმ</w:t>
            </w:r>
            <w:r w:rsidRPr="00547DD2">
              <w:rPr>
                <w:rFonts w:eastAsia="AcadNusx" w:cs="AcadNusx"/>
                <w:position w:val="6"/>
                <w:sz w:val="20"/>
                <w:szCs w:val="20"/>
                <w:lang w:val="ka-GE"/>
              </w:rPr>
              <w:t>3</w:t>
            </w:r>
          </w:p>
        </w:tc>
        <w:tc>
          <w:tcPr>
            <w:tcW w:w="874" w:type="pct"/>
            <w:tcBorders>
              <w:top w:val="single" w:sz="4" w:space="0" w:color="000000"/>
              <w:left w:val="single" w:sz="4" w:space="0" w:color="000000"/>
              <w:bottom w:val="single" w:sz="4" w:space="0" w:color="000000"/>
              <w:right w:val="single" w:sz="4" w:space="0" w:color="000000"/>
            </w:tcBorders>
            <w:hideMark/>
          </w:tcPr>
          <w:p w14:paraId="5144785D" w14:textId="77777777" w:rsidR="001E707D" w:rsidRPr="00547DD2" w:rsidRDefault="001E707D" w:rsidP="002177D5">
            <w:pPr>
              <w:widowControl w:val="0"/>
              <w:autoSpaceDE w:val="0"/>
              <w:autoSpaceDN w:val="0"/>
              <w:spacing w:before="163" w:after="0" w:line="240" w:lineRule="auto"/>
              <w:ind w:left="151" w:right="140"/>
              <w:jc w:val="center"/>
              <w:rPr>
                <w:rFonts w:eastAsia="Sylfaen" w:cs="Sylfaen"/>
                <w:sz w:val="20"/>
                <w:szCs w:val="20"/>
                <w:lang w:val="ka-GE"/>
              </w:rPr>
            </w:pPr>
            <w:r w:rsidRPr="00547DD2">
              <w:rPr>
                <w:rFonts w:eastAsia="Sylfaen" w:cs="Sylfaen"/>
                <w:sz w:val="20"/>
                <w:szCs w:val="20"/>
                <w:lang w:val="ka-GE"/>
              </w:rPr>
              <w:t>2.588</w:t>
            </w:r>
          </w:p>
        </w:tc>
        <w:tc>
          <w:tcPr>
            <w:tcW w:w="467" w:type="pct"/>
            <w:tcBorders>
              <w:top w:val="single" w:sz="4" w:space="0" w:color="000000"/>
              <w:left w:val="single" w:sz="4" w:space="0" w:color="000000"/>
              <w:bottom w:val="single" w:sz="4" w:space="0" w:color="000000"/>
              <w:right w:val="single" w:sz="4" w:space="0" w:color="000000"/>
            </w:tcBorders>
            <w:hideMark/>
          </w:tcPr>
          <w:p w14:paraId="4ACA58B5" w14:textId="77777777" w:rsidR="001E707D" w:rsidRPr="00547DD2" w:rsidRDefault="001E707D" w:rsidP="002177D5">
            <w:pPr>
              <w:widowControl w:val="0"/>
              <w:autoSpaceDE w:val="0"/>
              <w:autoSpaceDN w:val="0"/>
              <w:spacing w:before="163" w:after="0" w:line="240" w:lineRule="auto"/>
              <w:ind w:right="201"/>
              <w:jc w:val="right"/>
              <w:rPr>
                <w:rFonts w:eastAsia="Sylfaen" w:cs="Sylfaen"/>
                <w:sz w:val="20"/>
                <w:szCs w:val="20"/>
                <w:lang w:val="ka-GE"/>
              </w:rPr>
            </w:pPr>
            <w:r w:rsidRPr="00547DD2">
              <w:rPr>
                <w:rFonts w:eastAsia="Sylfaen" w:cs="Sylfaen"/>
                <w:sz w:val="20"/>
                <w:szCs w:val="20"/>
                <w:lang w:val="ka-GE"/>
              </w:rPr>
              <w:t>2.566</w:t>
            </w:r>
          </w:p>
        </w:tc>
        <w:tc>
          <w:tcPr>
            <w:tcW w:w="467" w:type="pct"/>
            <w:tcBorders>
              <w:top w:val="single" w:sz="4" w:space="0" w:color="000000"/>
              <w:left w:val="single" w:sz="4" w:space="0" w:color="000000"/>
              <w:bottom w:val="single" w:sz="4" w:space="0" w:color="000000"/>
              <w:right w:val="single" w:sz="4" w:space="0" w:color="000000"/>
            </w:tcBorders>
            <w:hideMark/>
          </w:tcPr>
          <w:p w14:paraId="4FB9F830" w14:textId="77777777" w:rsidR="001E707D" w:rsidRPr="00547DD2" w:rsidRDefault="001E707D" w:rsidP="002177D5">
            <w:pPr>
              <w:widowControl w:val="0"/>
              <w:autoSpaceDE w:val="0"/>
              <w:autoSpaceDN w:val="0"/>
              <w:spacing w:before="163" w:after="0" w:line="240" w:lineRule="auto"/>
              <w:ind w:left="112" w:right="99"/>
              <w:jc w:val="center"/>
              <w:rPr>
                <w:rFonts w:eastAsia="Sylfaen" w:cs="Sylfaen"/>
                <w:sz w:val="20"/>
                <w:szCs w:val="20"/>
                <w:lang w:val="ka-GE"/>
              </w:rPr>
            </w:pPr>
            <w:r w:rsidRPr="00547DD2">
              <w:rPr>
                <w:rFonts w:eastAsia="Sylfaen" w:cs="Sylfaen"/>
                <w:sz w:val="20"/>
                <w:szCs w:val="20"/>
                <w:lang w:val="ka-GE"/>
              </w:rPr>
              <w:t>2.552</w:t>
            </w:r>
          </w:p>
        </w:tc>
        <w:tc>
          <w:tcPr>
            <w:tcW w:w="471" w:type="pct"/>
            <w:tcBorders>
              <w:top w:val="single" w:sz="4" w:space="0" w:color="000000"/>
              <w:left w:val="single" w:sz="4" w:space="0" w:color="000000"/>
              <w:bottom w:val="single" w:sz="4" w:space="0" w:color="000000"/>
              <w:right w:val="single" w:sz="4" w:space="0" w:color="000000"/>
            </w:tcBorders>
            <w:hideMark/>
          </w:tcPr>
          <w:p w14:paraId="2C731A83" w14:textId="77777777" w:rsidR="001E707D" w:rsidRPr="00547DD2" w:rsidRDefault="001E707D" w:rsidP="002177D5">
            <w:pPr>
              <w:widowControl w:val="0"/>
              <w:autoSpaceDE w:val="0"/>
              <w:autoSpaceDN w:val="0"/>
              <w:spacing w:before="163" w:after="0" w:line="240" w:lineRule="auto"/>
              <w:ind w:left="113" w:right="98"/>
              <w:jc w:val="center"/>
              <w:rPr>
                <w:rFonts w:eastAsia="Sylfaen" w:cs="Sylfaen"/>
                <w:sz w:val="20"/>
                <w:szCs w:val="20"/>
                <w:lang w:val="ka-GE"/>
              </w:rPr>
            </w:pPr>
            <w:r w:rsidRPr="00547DD2">
              <w:rPr>
                <w:rFonts w:eastAsia="Sylfaen" w:cs="Sylfaen"/>
                <w:sz w:val="20"/>
                <w:szCs w:val="20"/>
                <w:lang w:val="ka-GE"/>
              </w:rPr>
              <w:t>2.536</w:t>
            </w:r>
          </w:p>
        </w:tc>
      </w:tr>
      <w:tr w:rsidR="001E707D" w:rsidRPr="00547DD2" w14:paraId="389FB9F1" w14:textId="77777777" w:rsidTr="001E707D">
        <w:trPr>
          <w:trHeight w:val="646"/>
        </w:trPr>
        <w:tc>
          <w:tcPr>
            <w:tcW w:w="2008" w:type="pct"/>
            <w:tcBorders>
              <w:top w:val="single" w:sz="4" w:space="0" w:color="000000"/>
              <w:left w:val="single" w:sz="4" w:space="0" w:color="000000"/>
              <w:bottom w:val="single" w:sz="4" w:space="0" w:color="000000"/>
              <w:right w:val="single" w:sz="4" w:space="0" w:color="000000"/>
            </w:tcBorders>
            <w:hideMark/>
          </w:tcPr>
          <w:p w14:paraId="0C11456A" w14:textId="77777777" w:rsidR="001E707D" w:rsidRPr="00547DD2" w:rsidRDefault="001E707D" w:rsidP="002177D5">
            <w:pPr>
              <w:widowControl w:val="0"/>
              <w:autoSpaceDE w:val="0"/>
              <w:autoSpaceDN w:val="0"/>
              <w:spacing w:before="60" w:after="0" w:line="240" w:lineRule="auto"/>
              <w:rPr>
                <w:rFonts w:eastAsia="Sylfaen" w:cs="Sylfaen"/>
                <w:sz w:val="20"/>
                <w:szCs w:val="20"/>
                <w:lang w:val="ka-GE"/>
              </w:rPr>
            </w:pPr>
            <w:r w:rsidRPr="00547DD2">
              <w:rPr>
                <w:rFonts w:eastAsia="Sylfaen" w:cs="Sylfaen"/>
                <w:sz w:val="20"/>
                <w:szCs w:val="20"/>
                <w:lang w:val="ka-GE"/>
              </w:rPr>
              <w:lastRenderedPageBreak/>
              <w:t>სიმტკიცე კუმშვაზე წყალგაჯერებულ მდგომარეობაში</w:t>
            </w:r>
          </w:p>
        </w:tc>
        <w:tc>
          <w:tcPr>
            <w:tcW w:w="712" w:type="pct"/>
            <w:tcBorders>
              <w:top w:val="single" w:sz="4" w:space="0" w:color="000000"/>
              <w:left w:val="single" w:sz="4" w:space="0" w:color="000000"/>
              <w:bottom w:val="single" w:sz="4" w:space="0" w:color="000000"/>
              <w:right w:val="single" w:sz="4" w:space="0" w:color="000000"/>
            </w:tcBorders>
          </w:tcPr>
          <w:p w14:paraId="6A633E7D" w14:textId="77777777" w:rsidR="001E707D" w:rsidRPr="00547DD2" w:rsidRDefault="001E707D"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მპა</w:t>
            </w:r>
          </w:p>
        </w:tc>
        <w:tc>
          <w:tcPr>
            <w:tcW w:w="874" w:type="pct"/>
            <w:tcBorders>
              <w:top w:val="single" w:sz="4" w:space="0" w:color="000000"/>
              <w:left w:val="single" w:sz="4" w:space="0" w:color="000000"/>
              <w:bottom w:val="single" w:sz="4" w:space="0" w:color="000000"/>
              <w:right w:val="single" w:sz="4" w:space="0" w:color="000000"/>
            </w:tcBorders>
          </w:tcPr>
          <w:p w14:paraId="3722581C" w14:textId="77777777" w:rsidR="001E707D" w:rsidRPr="00547DD2" w:rsidRDefault="001E707D" w:rsidP="002177D5">
            <w:pPr>
              <w:widowControl w:val="0"/>
              <w:autoSpaceDE w:val="0"/>
              <w:autoSpaceDN w:val="0"/>
              <w:spacing w:before="0" w:after="0" w:line="240" w:lineRule="auto"/>
              <w:ind w:left="149" w:right="140"/>
              <w:jc w:val="center"/>
              <w:rPr>
                <w:rFonts w:eastAsia="Sylfaen" w:cs="Sylfaen"/>
                <w:sz w:val="20"/>
                <w:szCs w:val="20"/>
                <w:lang w:val="ka-GE"/>
              </w:rPr>
            </w:pPr>
            <w:r w:rsidRPr="00547DD2">
              <w:rPr>
                <w:rFonts w:eastAsia="Sylfaen" w:cs="Sylfaen"/>
                <w:sz w:val="20"/>
                <w:szCs w:val="20"/>
                <w:lang w:val="ka-GE"/>
              </w:rPr>
              <w:t>74.064</w:t>
            </w:r>
          </w:p>
        </w:tc>
        <w:tc>
          <w:tcPr>
            <w:tcW w:w="467" w:type="pct"/>
            <w:tcBorders>
              <w:top w:val="single" w:sz="4" w:space="0" w:color="000000"/>
              <w:left w:val="single" w:sz="4" w:space="0" w:color="000000"/>
              <w:bottom w:val="single" w:sz="4" w:space="0" w:color="000000"/>
              <w:right w:val="single" w:sz="4" w:space="0" w:color="000000"/>
            </w:tcBorders>
          </w:tcPr>
          <w:p w14:paraId="4271D5BB" w14:textId="77777777" w:rsidR="001E707D" w:rsidRPr="00547DD2" w:rsidRDefault="001E707D" w:rsidP="002177D5">
            <w:pPr>
              <w:widowControl w:val="0"/>
              <w:autoSpaceDE w:val="0"/>
              <w:autoSpaceDN w:val="0"/>
              <w:spacing w:before="0" w:after="0" w:line="240" w:lineRule="auto"/>
              <w:ind w:right="154"/>
              <w:jc w:val="right"/>
              <w:rPr>
                <w:rFonts w:eastAsia="Sylfaen" w:cs="Sylfaen"/>
                <w:sz w:val="20"/>
                <w:szCs w:val="20"/>
                <w:lang w:val="ka-GE"/>
              </w:rPr>
            </w:pPr>
            <w:r w:rsidRPr="00547DD2">
              <w:rPr>
                <w:rFonts w:eastAsia="Sylfaen" w:cs="Sylfaen"/>
                <w:sz w:val="20"/>
                <w:szCs w:val="20"/>
                <w:lang w:val="ka-GE"/>
              </w:rPr>
              <w:t>63.264</w:t>
            </w:r>
          </w:p>
        </w:tc>
        <w:tc>
          <w:tcPr>
            <w:tcW w:w="467" w:type="pct"/>
            <w:tcBorders>
              <w:top w:val="single" w:sz="4" w:space="0" w:color="000000"/>
              <w:left w:val="single" w:sz="4" w:space="0" w:color="000000"/>
              <w:bottom w:val="single" w:sz="4" w:space="0" w:color="000000"/>
              <w:right w:val="single" w:sz="4" w:space="0" w:color="000000"/>
            </w:tcBorders>
          </w:tcPr>
          <w:p w14:paraId="2B097A3E" w14:textId="77777777" w:rsidR="001E707D" w:rsidRPr="00547DD2" w:rsidRDefault="001E707D" w:rsidP="002177D5">
            <w:pPr>
              <w:widowControl w:val="0"/>
              <w:autoSpaceDE w:val="0"/>
              <w:autoSpaceDN w:val="0"/>
              <w:spacing w:before="0" w:after="0" w:line="240" w:lineRule="auto"/>
              <w:ind w:left="112" w:right="99"/>
              <w:jc w:val="center"/>
              <w:rPr>
                <w:rFonts w:eastAsia="Sylfaen" w:cs="Sylfaen"/>
                <w:sz w:val="20"/>
                <w:szCs w:val="20"/>
                <w:lang w:val="ka-GE"/>
              </w:rPr>
            </w:pPr>
            <w:r w:rsidRPr="00547DD2">
              <w:rPr>
                <w:rFonts w:eastAsia="Sylfaen" w:cs="Sylfaen"/>
                <w:sz w:val="20"/>
                <w:szCs w:val="20"/>
                <w:lang w:val="ka-GE"/>
              </w:rPr>
              <w:t>56.603</w:t>
            </w:r>
          </w:p>
        </w:tc>
        <w:tc>
          <w:tcPr>
            <w:tcW w:w="471" w:type="pct"/>
            <w:tcBorders>
              <w:top w:val="single" w:sz="4" w:space="0" w:color="000000"/>
              <w:left w:val="single" w:sz="4" w:space="0" w:color="000000"/>
              <w:bottom w:val="single" w:sz="4" w:space="0" w:color="000000"/>
              <w:right w:val="single" w:sz="4" w:space="0" w:color="000000"/>
            </w:tcBorders>
          </w:tcPr>
          <w:p w14:paraId="066054BE" w14:textId="77777777" w:rsidR="001E707D" w:rsidRPr="00547DD2" w:rsidRDefault="001E707D" w:rsidP="002177D5">
            <w:pPr>
              <w:widowControl w:val="0"/>
              <w:autoSpaceDE w:val="0"/>
              <w:autoSpaceDN w:val="0"/>
              <w:spacing w:before="0" w:after="0" w:line="240" w:lineRule="auto"/>
              <w:ind w:left="112" w:right="98"/>
              <w:jc w:val="center"/>
              <w:rPr>
                <w:rFonts w:eastAsia="Sylfaen" w:cs="Sylfaen"/>
                <w:sz w:val="20"/>
                <w:szCs w:val="20"/>
                <w:lang w:val="ka-GE"/>
              </w:rPr>
            </w:pPr>
            <w:r w:rsidRPr="00547DD2">
              <w:rPr>
                <w:rFonts w:eastAsia="Sylfaen" w:cs="Sylfaen"/>
                <w:sz w:val="20"/>
                <w:szCs w:val="20"/>
                <w:lang w:val="ka-GE"/>
              </w:rPr>
              <w:t>48.427</w:t>
            </w:r>
          </w:p>
        </w:tc>
      </w:tr>
    </w:tbl>
    <w:p w14:paraId="1482D469" w14:textId="7498659B" w:rsidR="001E707D" w:rsidRPr="00547DD2" w:rsidRDefault="001E707D" w:rsidP="002177D5">
      <w:pPr>
        <w:spacing w:line="240" w:lineRule="auto"/>
        <w:jc w:val="both"/>
        <w:rPr>
          <w:lang w:val="ka-GE"/>
        </w:rPr>
      </w:pPr>
      <w:r w:rsidRPr="00547DD2">
        <w:rPr>
          <w:lang w:val="ka-GE"/>
        </w:rPr>
        <w:t xml:space="preserve">ცხრილებში მოყვანილი მონაცემების მიხედვით,  სგე-8-ის  სიმტკიცის ნორმატიული მნიშვნელობა წყალგაჯერებულ მდგომარეობაში შეადგენს 74.06 მპა-ს, რის მიხედვითაც სგე-8-ის კირქვები კლასიფიცირდება როგორც მტკიცე კლდოვანი ქანი. სგე-8-ის სიმკვრივის ნორმატიული მნიშვნელობაა </w:t>
      </w:r>
      <w:r w:rsidRPr="00547DD2">
        <w:rPr>
          <w:rFonts w:eastAsia="Symbol" w:cs="Symbol"/>
          <w:lang w:val="ka-GE"/>
        </w:rPr>
        <w:t></w:t>
      </w:r>
      <w:r w:rsidRPr="00547DD2">
        <w:rPr>
          <w:lang w:val="ka-GE"/>
        </w:rPr>
        <w:t xml:space="preserve"> =2.59 გ/სმ</w:t>
      </w:r>
      <w:r w:rsidRPr="00547DD2">
        <w:rPr>
          <w:vertAlign w:val="superscript"/>
          <w:lang w:val="ka-GE"/>
        </w:rPr>
        <w:t>3</w:t>
      </w:r>
      <w:r w:rsidRPr="00547DD2">
        <w:rPr>
          <w:lang w:val="ka-GE"/>
        </w:rPr>
        <w:t>. სგე-8 არ არის დარბილებადი ქანი, ვინაიდან მისი დარბილების კოეფიციენტი K</w:t>
      </w:r>
      <w:r w:rsidRPr="00547DD2">
        <w:rPr>
          <w:vertAlign w:val="subscript"/>
          <w:lang w:val="ka-GE"/>
        </w:rPr>
        <w:t>დარბ</w:t>
      </w:r>
      <w:r w:rsidRPr="00547DD2">
        <w:rPr>
          <w:lang w:val="ka-GE"/>
        </w:rPr>
        <w:t>.&gt;0.75. სგე-8-ის დრეკადობის მოდული ტოლია E=10140 მპა-ის, პუასონის კოეფიციენტი µ=0.239.</w:t>
      </w:r>
    </w:p>
    <w:p w14:paraId="7A1B8D05" w14:textId="77777777" w:rsidR="001E707D" w:rsidRPr="00547DD2" w:rsidRDefault="001E707D" w:rsidP="002177D5">
      <w:pPr>
        <w:spacing w:line="240" w:lineRule="auto"/>
        <w:jc w:val="both"/>
        <w:rPr>
          <w:lang w:val="ka-GE"/>
        </w:rPr>
      </w:pPr>
      <w:r w:rsidRPr="00547DD2">
        <w:rPr>
          <w:lang w:val="ka-GE"/>
        </w:rPr>
        <w:t>სგე-8-ის კლდოვანი მასივი შეფასებულია დეტალური საველე გეომექანიკური გამოკვლევის შედეგად, რის მიხედვითაც აღნიშნული კლდოვანი მასივის ხარისხი (RMR) იცვლება 54-დან 62-დე, საშუალო მნიშვნელობით 57 და კლასიფიცირდება როგორც დამაკმაყოფილებელი (საშუალო) ხარისხის მასივი.</w:t>
      </w:r>
    </w:p>
    <w:p w14:paraId="0DFDE098" w14:textId="77777777" w:rsidR="001E707D" w:rsidRPr="00547DD2" w:rsidRDefault="001E707D" w:rsidP="002177D5">
      <w:pPr>
        <w:spacing w:line="240" w:lineRule="auto"/>
        <w:jc w:val="both"/>
        <w:rPr>
          <w:lang w:val="ka-GE"/>
        </w:rPr>
      </w:pPr>
      <w:r w:rsidRPr="00547DD2">
        <w:rPr>
          <w:lang w:val="ka-GE"/>
        </w:rPr>
        <w:t>კლდოვანი მასივის ხარისხის (RMR) მიხედვით:</w:t>
      </w:r>
    </w:p>
    <w:p w14:paraId="5F9DF0B9" w14:textId="11A2E668" w:rsidR="001E707D" w:rsidRPr="00547DD2" w:rsidRDefault="001E707D" w:rsidP="002177D5">
      <w:pPr>
        <w:pStyle w:val="ListParagraph"/>
        <w:numPr>
          <w:ilvl w:val="0"/>
          <w:numId w:val="41"/>
        </w:numPr>
        <w:spacing w:line="240" w:lineRule="auto"/>
        <w:rPr>
          <w:lang w:val="ka-GE"/>
        </w:rPr>
      </w:pPr>
      <w:r w:rsidRPr="00547DD2">
        <w:rPr>
          <w:lang w:val="ka-GE"/>
        </w:rPr>
        <w:t xml:space="preserve">შინაგანი  ხახუნის  კუთხის  მნიშვნელობა </w:t>
      </w:r>
      <w:r w:rsidRPr="000E205D">
        <w:rPr>
          <w:rFonts w:ascii="Symbol" w:hAnsi="Symbol"/>
          <w:lang w:val="ka-GE"/>
        </w:rPr>
        <w:t></w:t>
      </w:r>
      <w:r w:rsidRPr="00547DD2">
        <w:rPr>
          <w:lang w:val="ka-GE"/>
        </w:rPr>
        <w:t xml:space="preserve"> =33</w:t>
      </w:r>
      <w:r w:rsidRPr="00547DD2">
        <w:rPr>
          <w:vertAlign w:val="superscript"/>
          <w:lang w:val="ka-GE"/>
        </w:rPr>
        <w:t>0</w:t>
      </w:r>
      <w:r w:rsidRPr="00547DD2">
        <w:rPr>
          <w:lang w:val="ka-GE"/>
        </w:rPr>
        <w:t>;</w:t>
      </w:r>
    </w:p>
    <w:p w14:paraId="4928CA50" w14:textId="3D0D4127" w:rsidR="001E707D" w:rsidRPr="00547DD2" w:rsidRDefault="001E707D" w:rsidP="002177D5">
      <w:pPr>
        <w:pStyle w:val="ListParagraph"/>
        <w:numPr>
          <w:ilvl w:val="0"/>
          <w:numId w:val="41"/>
        </w:numPr>
        <w:spacing w:line="240" w:lineRule="auto"/>
        <w:rPr>
          <w:lang w:val="ka-GE"/>
        </w:rPr>
      </w:pPr>
      <w:r w:rsidRPr="00547DD2">
        <w:rPr>
          <w:lang w:val="ka-GE"/>
        </w:rPr>
        <w:t>შეჭიდულობის ძალის მნიშვნელობა  C=0.280 მპა.</w:t>
      </w:r>
    </w:p>
    <w:p w14:paraId="0579FECF" w14:textId="0B95CE5B" w:rsidR="001E707D" w:rsidRPr="00547DD2" w:rsidRDefault="001E707D" w:rsidP="002177D5">
      <w:pPr>
        <w:spacing w:line="240" w:lineRule="auto"/>
        <w:jc w:val="both"/>
        <w:rPr>
          <w:lang w:val="ka-GE"/>
        </w:rPr>
      </w:pPr>
      <w:r w:rsidRPr="00547DD2">
        <w:rPr>
          <w:lang w:val="ka-GE"/>
        </w:rPr>
        <w:t>გრუნტი დამუშავების სიძნელის მიხედვით სნ და წ. IV-5-82 კრებ. 1-ის  მონაცემებით განეკუთვნება: კირქვა 15-ვ ჯგუფს.</w:t>
      </w:r>
    </w:p>
    <w:p w14:paraId="0D1A1EAD" w14:textId="235FC310" w:rsidR="001E707D" w:rsidRPr="00547DD2" w:rsidRDefault="001E707D" w:rsidP="002177D5">
      <w:pPr>
        <w:spacing w:line="240" w:lineRule="auto"/>
        <w:jc w:val="both"/>
        <w:rPr>
          <w:lang w:val="ka-GE"/>
        </w:rPr>
      </w:pPr>
      <w:r w:rsidRPr="00547DD2">
        <w:rPr>
          <w:b/>
          <w:bCs/>
          <w:lang w:val="ka-GE"/>
        </w:rPr>
        <w:t xml:space="preserve">სგე-9 </w:t>
      </w:r>
      <w:r w:rsidRPr="00547DD2">
        <w:rPr>
          <w:lang w:val="ka-GE"/>
        </w:rPr>
        <w:t>- მერგელები ნაცრისფერი, თხელი და საშუალო შრეებრივი, ნაპრალოვანი, კირქვების იშვიათი თხელი შუაშრეებით - (K</w:t>
      </w:r>
      <w:r w:rsidRPr="00547DD2">
        <w:rPr>
          <w:vertAlign w:val="subscript"/>
          <w:lang w:val="ka-GE"/>
        </w:rPr>
        <w:t>2</w:t>
      </w:r>
      <w:r w:rsidRPr="00547DD2">
        <w:rPr>
          <w:lang w:val="ka-GE"/>
        </w:rPr>
        <w:t>m+d(1)) - (K</w:t>
      </w:r>
      <w:r w:rsidRPr="00547DD2">
        <w:rPr>
          <w:vertAlign w:val="subscript"/>
          <w:lang w:val="ka-GE"/>
        </w:rPr>
        <w:t>1</w:t>
      </w:r>
      <w:r w:rsidRPr="00547DD2">
        <w:rPr>
          <w:lang w:val="ka-GE"/>
        </w:rPr>
        <w:t>al+s(1)). აღნიშნული სგე კლდოვანი კლასის გრუნტია. სტრატიგრაფიულად ელემენტი განეკუთვნება ზედა და ქვედა ცარცის სხვადასხვა სართულს. ქანების შრეების დაქანების აზიმუტი ჰეს-ის ნაგებობების განლაგების არეალში იცვლება 220</w:t>
      </w:r>
      <w:r w:rsidRPr="00547DD2">
        <w:rPr>
          <w:vertAlign w:val="superscript"/>
          <w:lang w:val="ka-GE"/>
        </w:rPr>
        <w:t>0</w:t>
      </w:r>
      <w:r w:rsidRPr="00547DD2">
        <w:rPr>
          <w:lang w:val="ka-GE"/>
        </w:rPr>
        <w:t>-დან 180</w:t>
      </w:r>
      <w:r w:rsidRPr="00547DD2">
        <w:rPr>
          <w:vertAlign w:val="superscript"/>
          <w:lang w:val="ka-GE"/>
        </w:rPr>
        <w:t>0</w:t>
      </w:r>
      <w:r w:rsidRPr="00547DD2">
        <w:rPr>
          <w:lang w:val="ka-GE"/>
        </w:rPr>
        <w:t>-მდე, დახრის კუთხე 50</w:t>
      </w:r>
      <w:r w:rsidRPr="00547DD2">
        <w:rPr>
          <w:vertAlign w:val="superscript"/>
          <w:lang w:val="ka-GE"/>
        </w:rPr>
        <w:t>0</w:t>
      </w:r>
      <w:r w:rsidRPr="00547DD2">
        <w:rPr>
          <w:lang w:val="ka-GE"/>
        </w:rPr>
        <w:t>-დან 30</w:t>
      </w:r>
      <w:r w:rsidRPr="00547DD2">
        <w:rPr>
          <w:vertAlign w:val="superscript"/>
          <w:lang w:val="ka-GE"/>
        </w:rPr>
        <w:t>0</w:t>
      </w:r>
      <w:r w:rsidRPr="00547DD2">
        <w:rPr>
          <w:lang w:val="ka-GE"/>
        </w:rPr>
        <w:t>-მდე.</w:t>
      </w:r>
    </w:p>
    <w:p w14:paraId="2BCB01D3" w14:textId="7D765804" w:rsidR="001E707D" w:rsidRPr="00547DD2" w:rsidRDefault="001E707D" w:rsidP="007853BB">
      <w:pPr>
        <w:pStyle w:val="Caption"/>
        <w:spacing w:after="120"/>
        <w:rPr>
          <w:color w:val="000000" w:themeColor="text1"/>
        </w:rPr>
      </w:pPr>
      <w:bookmarkStart w:id="82" w:name="_Toc125121564"/>
      <w:r w:rsidRPr="00547DD2">
        <w:rPr>
          <w:color w:val="000000" w:themeColor="text1"/>
        </w:rPr>
        <w:t xml:space="preserve">ცხრილი </w:t>
      </w:r>
      <w:r w:rsidR="000E205D">
        <w:rPr>
          <w:color w:val="000000" w:themeColor="text1"/>
        </w:rPr>
        <w:t>6.4.9</w:t>
      </w:r>
      <w:r w:rsidRPr="00547DD2">
        <w:rPr>
          <w:color w:val="000000" w:themeColor="text1"/>
        </w:rPr>
        <w:t xml:space="preserve">. </w:t>
      </w:r>
      <w:r w:rsidRPr="00547DD2">
        <w:rPr>
          <w:b w:val="0"/>
          <w:color w:val="000000" w:themeColor="text1"/>
        </w:rPr>
        <w:t>სგე-9-ის ფიზიკურ-მექანიკური თვისებების მახასიათებლები</w:t>
      </w:r>
      <w:bookmarkEnd w:id="8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48"/>
        <w:gridCol w:w="1125"/>
        <w:gridCol w:w="845"/>
        <w:gridCol w:w="1577"/>
        <w:gridCol w:w="1125"/>
        <w:gridCol w:w="1265"/>
        <w:gridCol w:w="1213"/>
        <w:gridCol w:w="1531"/>
      </w:tblGrid>
      <w:tr w:rsidR="001E707D" w:rsidRPr="00547DD2" w14:paraId="18B787E4" w14:textId="77777777" w:rsidTr="001E707D">
        <w:trPr>
          <w:trHeight w:val="2460"/>
        </w:trPr>
        <w:tc>
          <w:tcPr>
            <w:tcW w:w="492" w:type="pct"/>
            <w:tcBorders>
              <w:top w:val="single" w:sz="4" w:space="0" w:color="000000"/>
              <w:left w:val="single" w:sz="4" w:space="0" w:color="000000"/>
              <w:bottom w:val="single" w:sz="4" w:space="0" w:color="000000"/>
              <w:right w:val="single" w:sz="4" w:space="0" w:color="000000"/>
            </w:tcBorders>
            <w:textDirection w:val="btLr"/>
          </w:tcPr>
          <w:p w14:paraId="08797EA0" w14:textId="77777777" w:rsidR="001E707D" w:rsidRPr="00547DD2" w:rsidRDefault="001E707D" w:rsidP="002177D5">
            <w:pPr>
              <w:widowControl w:val="0"/>
              <w:autoSpaceDE w:val="0"/>
              <w:autoSpaceDN w:val="0"/>
              <w:spacing w:before="0" w:after="0" w:line="240" w:lineRule="auto"/>
              <w:rPr>
                <w:rFonts w:eastAsia="Sylfaen" w:cs="Sylfaen"/>
                <w:b/>
                <w:sz w:val="20"/>
                <w:szCs w:val="20"/>
                <w:lang w:val="ka-GE"/>
              </w:rPr>
            </w:pPr>
          </w:p>
          <w:p w14:paraId="37FB7134" w14:textId="77777777" w:rsidR="001E707D" w:rsidRPr="00547DD2" w:rsidRDefault="001E707D" w:rsidP="002177D5">
            <w:pPr>
              <w:widowControl w:val="0"/>
              <w:autoSpaceDE w:val="0"/>
              <w:autoSpaceDN w:val="0"/>
              <w:spacing w:before="1" w:after="0" w:line="240" w:lineRule="auto"/>
              <w:ind w:left="92"/>
              <w:rPr>
                <w:rFonts w:eastAsia="Sylfaen" w:cs="Sylfaen"/>
                <w:sz w:val="20"/>
                <w:szCs w:val="20"/>
                <w:lang w:val="ka-GE"/>
              </w:rPr>
            </w:pPr>
            <w:r w:rsidRPr="00547DD2">
              <w:rPr>
                <w:rFonts w:eastAsia="Sylfaen" w:cs="Sylfaen"/>
                <w:sz w:val="20"/>
                <w:szCs w:val="20"/>
                <w:lang w:val="ka-GE"/>
              </w:rPr>
              <w:t>ჭაბურღილი და ნაჩენი #</w:t>
            </w:r>
          </w:p>
        </w:tc>
        <w:tc>
          <w:tcPr>
            <w:tcW w:w="584" w:type="pct"/>
            <w:tcBorders>
              <w:top w:val="single" w:sz="4" w:space="0" w:color="000000"/>
              <w:left w:val="single" w:sz="4" w:space="0" w:color="000000"/>
              <w:bottom w:val="single" w:sz="4" w:space="0" w:color="000000"/>
              <w:right w:val="single" w:sz="4" w:space="0" w:color="000000"/>
            </w:tcBorders>
            <w:textDirection w:val="btLr"/>
          </w:tcPr>
          <w:p w14:paraId="4432B0C1" w14:textId="77777777" w:rsidR="001E707D" w:rsidRPr="00547DD2" w:rsidRDefault="001E707D" w:rsidP="002177D5">
            <w:pPr>
              <w:widowControl w:val="0"/>
              <w:autoSpaceDE w:val="0"/>
              <w:autoSpaceDN w:val="0"/>
              <w:spacing w:before="0" w:after="0" w:line="240" w:lineRule="auto"/>
              <w:rPr>
                <w:rFonts w:eastAsia="Sylfaen" w:cs="Sylfaen"/>
                <w:b/>
                <w:sz w:val="20"/>
                <w:szCs w:val="20"/>
                <w:lang w:val="ka-GE"/>
              </w:rPr>
            </w:pPr>
          </w:p>
          <w:p w14:paraId="67B3C649" w14:textId="77777777" w:rsidR="001E707D" w:rsidRPr="00547DD2" w:rsidRDefault="001E707D" w:rsidP="002177D5">
            <w:pPr>
              <w:widowControl w:val="0"/>
              <w:autoSpaceDE w:val="0"/>
              <w:autoSpaceDN w:val="0"/>
              <w:spacing w:before="5" w:after="0" w:line="240" w:lineRule="auto"/>
              <w:rPr>
                <w:rFonts w:eastAsia="Sylfaen" w:cs="Sylfaen"/>
                <w:b/>
                <w:sz w:val="20"/>
                <w:szCs w:val="20"/>
                <w:lang w:val="ka-GE"/>
              </w:rPr>
            </w:pPr>
          </w:p>
          <w:p w14:paraId="76CAC71E" w14:textId="77777777" w:rsidR="001E707D" w:rsidRPr="00547DD2" w:rsidRDefault="001E707D" w:rsidP="002177D5">
            <w:pPr>
              <w:widowControl w:val="0"/>
              <w:autoSpaceDE w:val="0"/>
              <w:autoSpaceDN w:val="0"/>
              <w:spacing w:before="1" w:after="0" w:line="240" w:lineRule="auto"/>
              <w:ind w:left="251"/>
              <w:rPr>
                <w:rFonts w:eastAsia="Sylfaen" w:cs="Sylfaen"/>
                <w:sz w:val="20"/>
                <w:szCs w:val="20"/>
                <w:lang w:val="ka-GE"/>
              </w:rPr>
            </w:pPr>
            <w:r w:rsidRPr="00547DD2">
              <w:rPr>
                <w:rFonts w:eastAsia="Sylfaen" w:cs="Sylfaen"/>
                <w:sz w:val="20"/>
                <w:szCs w:val="20"/>
                <w:lang w:val="ka-GE"/>
              </w:rPr>
              <w:t>აღების ინტერვალი, მ</w:t>
            </w:r>
          </w:p>
        </w:tc>
        <w:tc>
          <w:tcPr>
            <w:tcW w:w="439" w:type="pct"/>
            <w:tcBorders>
              <w:top w:val="single" w:sz="4" w:space="0" w:color="000000"/>
              <w:left w:val="single" w:sz="4" w:space="0" w:color="000000"/>
              <w:bottom w:val="single" w:sz="4" w:space="0" w:color="000000"/>
              <w:right w:val="single" w:sz="4" w:space="0" w:color="000000"/>
            </w:tcBorders>
            <w:textDirection w:val="btLr"/>
          </w:tcPr>
          <w:p w14:paraId="5C45B99D" w14:textId="77777777" w:rsidR="001E707D" w:rsidRPr="00547DD2" w:rsidRDefault="001E707D" w:rsidP="002177D5">
            <w:pPr>
              <w:widowControl w:val="0"/>
              <w:autoSpaceDE w:val="0"/>
              <w:autoSpaceDN w:val="0"/>
              <w:spacing w:before="1" w:after="0" w:line="240" w:lineRule="auto"/>
              <w:rPr>
                <w:rFonts w:eastAsia="Sylfaen" w:cs="Sylfaen"/>
                <w:b/>
                <w:sz w:val="20"/>
                <w:szCs w:val="20"/>
                <w:lang w:val="ka-GE"/>
              </w:rPr>
            </w:pPr>
          </w:p>
          <w:p w14:paraId="79EEB5A4" w14:textId="77777777" w:rsidR="001E707D" w:rsidRPr="00547DD2" w:rsidRDefault="001E707D" w:rsidP="002177D5">
            <w:pPr>
              <w:widowControl w:val="0"/>
              <w:autoSpaceDE w:val="0"/>
              <w:autoSpaceDN w:val="0"/>
              <w:spacing w:before="0" w:after="0" w:line="240" w:lineRule="auto"/>
              <w:ind w:left="1017" w:right="184" w:hanging="814"/>
              <w:rPr>
                <w:rFonts w:eastAsia="Sylfaen" w:cs="Sylfaen"/>
                <w:sz w:val="20"/>
                <w:szCs w:val="20"/>
                <w:lang w:val="ka-GE"/>
              </w:rPr>
            </w:pPr>
            <w:r w:rsidRPr="00547DD2">
              <w:rPr>
                <w:rFonts w:eastAsia="Sylfaen" w:cs="Sylfaen"/>
                <w:sz w:val="20"/>
                <w:szCs w:val="20"/>
                <w:lang w:val="ka-GE"/>
              </w:rPr>
              <w:t>ბუნებრივი სიმკვრივე, გ/სმ</w:t>
            </w:r>
            <w:r w:rsidRPr="00547DD2">
              <w:rPr>
                <w:rFonts w:eastAsia="Sylfaen" w:cs="Sylfaen"/>
                <w:position w:val="6"/>
                <w:sz w:val="20"/>
                <w:szCs w:val="20"/>
                <w:lang w:val="ka-GE"/>
              </w:rPr>
              <w:t>3</w:t>
            </w:r>
          </w:p>
        </w:tc>
        <w:tc>
          <w:tcPr>
            <w:tcW w:w="819" w:type="pct"/>
            <w:tcBorders>
              <w:top w:val="single" w:sz="4" w:space="0" w:color="000000"/>
              <w:left w:val="single" w:sz="4" w:space="0" w:color="000000"/>
              <w:bottom w:val="single" w:sz="4" w:space="0" w:color="000000"/>
              <w:right w:val="single" w:sz="4" w:space="0" w:color="000000"/>
            </w:tcBorders>
            <w:textDirection w:val="btLr"/>
          </w:tcPr>
          <w:p w14:paraId="55BB4D36" w14:textId="77777777" w:rsidR="001E707D" w:rsidRPr="00547DD2" w:rsidRDefault="001E707D" w:rsidP="002177D5">
            <w:pPr>
              <w:widowControl w:val="0"/>
              <w:autoSpaceDE w:val="0"/>
              <w:autoSpaceDN w:val="0"/>
              <w:spacing w:before="0" w:after="0" w:line="240" w:lineRule="auto"/>
              <w:rPr>
                <w:rFonts w:eastAsia="Sylfaen" w:cs="Sylfaen"/>
                <w:b/>
                <w:sz w:val="20"/>
                <w:szCs w:val="20"/>
                <w:lang w:val="ka-GE"/>
              </w:rPr>
            </w:pPr>
          </w:p>
          <w:p w14:paraId="0D8DFB8B" w14:textId="77777777" w:rsidR="001E707D" w:rsidRPr="00547DD2" w:rsidRDefault="001E707D" w:rsidP="002177D5">
            <w:pPr>
              <w:widowControl w:val="0"/>
              <w:autoSpaceDE w:val="0"/>
              <w:autoSpaceDN w:val="0"/>
              <w:spacing w:before="0" w:after="0" w:line="240" w:lineRule="auto"/>
              <w:ind w:left="218" w:right="216" w:hanging="1"/>
              <w:jc w:val="center"/>
              <w:rPr>
                <w:rFonts w:eastAsia="Cambria" w:cs="Cambria"/>
                <w:sz w:val="20"/>
                <w:szCs w:val="20"/>
                <w:lang w:val="ka-GE"/>
              </w:rPr>
            </w:pPr>
            <w:r w:rsidRPr="00547DD2">
              <w:rPr>
                <w:rFonts w:eastAsia="Sylfaen" w:cs="Sylfaen"/>
                <w:sz w:val="20"/>
                <w:szCs w:val="20"/>
                <w:lang w:val="ka-GE"/>
              </w:rPr>
              <w:t xml:space="preserve">სიმტკიცე ერღერძა კუმშვაზე წყალგაჯერებულ მდგომარეობაში, მპა </w:t>
            </w:r>
            <w:r w:rsidRPr="00547DD2">
              <w:rPr>
                <w:rFonts w:ascii="Cambria" w:eastAsia="Cambria" w:hAnsi="Cambria" w:cs="Cambria"/>
                <w:sz w:val="20"/>
                <w:szCs w:val="20"/>
                <w:lang w:val="ka-GE"/>
              </w:rPr>
              <w:t>Ϭ</w:t>
            </w:r>
          </w:p>
        </w:tc>
        <w:tc>
          <w:tcPr>
            <w:tcW w:w="584" w:type="pct"/>
            <w:tcBorders>
              <w:top w:val="single" w:sz="4" w:space="0" w:color="000000"/>
              <w:left w:val="single" w:sz="4" w:space="0" w:color="000000"/>
              <w:bottom w:val="single" w:sz="4" w:space="0" w:color="000000"/>
              <w:right w:val="single" w:sz="4" w:space="0" w:color="000000"/>
            </w:tcBorders>
            <w:textDirection w:val="btLr"/>
          </w:tcPr>
          <w:p w14:paraId="1AF7BEB1" w14:textId="77777777" w:rsidR="001E707D" w:rsidRPr="00547DD2" w:rsidRDefault="001E707D" w:rsidP="002177D5">
            <w:pPr>
              <w:widowControl w:val="0"/>
              <w:autoSpaceDE w:val="0"/>
              <w:autoSpaceDN w:val="0"/>
              <w:spacing w:before="11" w:after="0" w:line="240" w:lineRule="auto"/>
              <w:rPr>
                <w:rFonts w:eastAsia="Sylfaen" w:cs="Sylfaen"/>
                <w:b/>
                <w:sz w:val="20"/>
                <w:szCs w:val="20"/>
                <w:lang w:val="ka-GE"/>
              </w:rPr>
            </w:pPr>
          </w:p>
          <w:p w14:paraId="2D5B52CF" w14:textId="77777777" w:rsidR="001E707D" w:rsidRPr="00547DD2" w:rsidRDefault="001E707D" w:rsidP="002177D5">
            <w:pPr>
              <w:widowControl w:val="0"/>
              <w:autoSpaceDE w:val="0"/>
              <w:autoSpaceDN w:val="0"/>
              <w:spacing w:before="0" w:after="0" w:line="240" w:lineRule="auto"/>
              <w:ind w:left="218" w:right="216"/>
              <w:jc w:val="center"/>
              <w:rPr>
                <w:rFonts w:eastAsia="Sylfaen" w:cs="Sylfaen"/>
                <w:sz w:val="20"/>
                <w:szCs w:val="20"/>
                <w:lang w:val="ka-GE"/>
              </w:rPr>
            </w:pPr>
            <w:r w:rsidRPr="00547DD2">
              <w:rPr>
                <w:rFonts w:eastAsia="Sylfaen" w:cs="Sylfaen"/>
                <w:sz w:val="20"/>
                <w:szCs w:val="20"/>
                <w:lang w:val="ka-GE"/>
              </w:rPr>
              <w:t>სიმტკიცე ერღერძა კუმშვაზე,</w:t>
            </w:r>
          </w:p>
          <w:p w14:paraId="2384A61E" w14:textId="77777777" w:rsidR="001E707D" w:rsidRPr="00547DD2" w:rsidRDefault="001E707D" w:rsidP="002177D5">
            <w:pPr>
              <w:widowControl w:val="0"/>
              <w:autoSpaceDE w:val="0"/>
              <w:autoSpaceDN w:val="0"/>
              <w:spacing w:before="0" w:after="0" w:line="240" w:lineRule="auto"/>
              <w:ind w:left="217" w:right="216"/>
              <w:jc w:val="center"/>
              <w:rPr>
                <w:rFonts w:eastAsia="Cambria" w:cs="Cambria"/>
                <w:sz w:val="20"/>
                <w:szCs w:val="20"/>
                <w:lang w:val="ka-GE"/>
              </w:rPr>
            </w:pPr>
            <w:r w:rsidRPr="00547DD2">
              <w:rPr>
                <w:rFonts w:eastAsia="Sylfaen" w:cs="Sylfaen"/>
                <w:sz w:val="20"/>
                <w:szCs w:val="20"/>
                <w:lang w:val="ka-GE"/>
              </w:rPr>
              <w:t xml:space="preserve">მპა </w:t>
            </w:r>
            <w:r w:rsidRPr="00547DD2">
              <w:rPr>
                <w:rFonts w:ascii="Cambria" w:eastAsia="Cambria" w:hAnsi="Cambria" w:cs="Cambria"/>
                <w:sz w:val="20"/>
                <w:szCs w:val="20"/>
                <w:lang w:val="ka-GE"/>
              </w:rPr>
              <w:t>Ϭ</w:t>
            </w:r>
          </w:p>
        </w:tc>
        <w:tc>
          <w:tcPr>
            <w:tcW w:w="657" w:type="pct"/>
            <w:tcBorders>
              <w:top w:val="single" w:sz="4" w:space="0" w:color="000000"/>
              <w:left w:val="single" w:sz="4" w:space="0" w:color="000000"/>
              <w:bottom w:val="single" w:sz="4" w:space="0" w:color="000000"/>
              <w:right w:val="single" w:sz="4" w:space="0" w:color="000000"/>
            </w:tcBorders>
            <w:textDirection w:val="btLr"/>
          </w:tcPr>
          <w:p w14:paraId="32E59B59" w14:textId="77777777" w:rsidR="001E707D" w:rsidRPr="00547DD2" w:rsidRDefault="001E707D" w:rsidP="002177D5">
            <w:pPr>
              <w:widowControl w:val="0"/>
              <w:autoSpaceDE w:val="0"/>
              <w:autoSpaceDN w:val="0"/>
              <w:spacing w:before="2" w:after="0" w:line="240" w:lineRule="auto"/>
              <w:rPr>
                <w:rFonts w:eastAsia="Sylfaen" w:cs="Sylfaen"/>
                <w:b/>
                <w:sz w:val="20"/>
                <w:szCs w:val="20"/>
                <w:lang w:val="ka-GE"/>
              </w:rPr>
            </w:pPr>
          </w:p>
          <w:p w14:paraId="2D8585FE" w14:textId="77777777" w:rsidR="001E707D" w:rsidRPr="00547DD2" w:rsidRDefault="001E707D" w:rsidP="002177D5">
            <w:pPr>
              <w:widowControl w:val="0"/>
              <w:autoSpaceDE w:val="0"/>
              <w:autoSpaceDN w:val="0"/>
              <w:spacing w:before="0" w:after="0" w:line="240" w:lineRule="auto"/>
              <w:ind w:left="1006" w:right="153" w:hanging="834"/>
              <w:rPr>
                <w:rFonts w:eastAsia="Sylfaen" w:cs="Sylfaen"/>
                <w:sz w:val="20"/>
                <w:szCs w:val="20"/>
                <w:lang w:val="ka-GE"/>
              </w:rPr>
            </w:pPr>
            <w:r w:rsidRPr="00547DD2">
              <w:rPr>
                <w:rFonts w:eastAsia="Sylfaen" w:cs="Sylfaen"/>
                <w:sz w:val="20"/>
                <w:szCs w:val="20"/>
                <w:lang w:val="ka-GE"/>
              </w:rPr>
              <w:t>დრეკადობის მოდული E მპა</w:t>
            </w:r>
          </w:p>
        </w:tc>
        <w:tc>
          <w:tcPr>
            <w:tcW w:w="630" w:type="pct"/>
            <w:tcBorders>
              <w:top w:val="single" w:sz="4" w:space="0" w:color="000000"/>
              <w:left w:val="single" w:sz="4" w:space="0" w:color="000000"/>
              <w:bottom w:val="single" w:sz="4" w:space="0" w:color="000000"/>
              <w:right w:val="single" w:sz="4" w:space="0" w:color="000000"/>
            </w:tcBorders>
            <w:textDirection w:val="btLr"/>
          </w:tcPr>
          <w:p w14:paraId="767220E2" w14:textId="77777777" w:rsidR="001E707D" w:rsidRPr="00547DD2" w:rsidRDefault="001E707D" w:rsidP="002177D5">
            <w:pPr>
              <w:widowControl w:val="0"/>
              <w:autoSpaceDE w:val="0"/>
              <w:autoSpaceDN w:val="0"/>
              <w:spacing w:before="0" w:after="0" w:line="240" w:lineRule="auto"/>
              <w:rPr>
                <w:rFonts w:eastAsia="Sylfaen" w:cs="Sylfaen"/>
                <w:b/>
                <w:sz w:val="20"/>
                <w:szCs w:val="20"/>
                <w:lang w:val="ka-GE"/>
              </w:rPr>
            </w:pPr>
          </w:p>
          <w:p w14:paraId="13648679" w14:textId="77777777" w:rsidR="001E707D" w:rsidRPr="00547DD2" w:rsidRDefault="001E707D" w:rsidP="002177D5">
            <w:pPr>
              <w:widowControl w:val="0"/>
              <w:autoSpaceDE w:val="0"/>
              <w:autoSpaceDN w:val="0"/>
              <w:spacing w:before="7" w:after="0" w:line="240" w:lineRule="auto"/>
              <w:rPr>
                <w:rFonts w:eastAsia="Sylfaen" w:cs="Sylfaen"/>
                <w:b/>
                <w:sz w:val="20"/>
                <w:szCs w:val="20"/>
                <w:lang w:val="ka-GE"/>
              </w:rPr>
            </w:pPr>
          </w:p>
          <w:p w14:paraId="128799EA" w14:textId="77777777" w:rsidR="001E707D" w:rsidRPr="00547DD2" w:rsidRDefault="001E707D" w:rsidP="002177D5">
            <w:pPr>
              <w:widowControl w:val="0"/>
              <w:autoSpaceDE w:val="0"/>
              <w:autoSpaceDN w:val="0"/>
              <w:spacing w:before="0" w:after="0" w:line="240" w:lineRule="auto"/>
              <w:ind w:left="58"/>
              <w:rPr>
                <w:rFonts w:eastAsia="Sylfaen" w:cs="Sylfaen"/>
                <w:sz w:val="20"/>
                <w:szCs w:val="20"/>
                <w:lang w:val="ka-GE"/>
              </w:rPr>
            </w:pPr>
            <w:r w:rsidRPr="00547DD2">
              <w:rPr>
                <w:rFonts w:eastAsia="Sylfaen" w:cs="Sylfaen"/>
                <w:sz w:val="20"/>
                <w:szCs w:val="20"/>
                <w:lang w:val="ka-GE"/>
              </w:rPr>
              <w:t>პუასონის კოეფიციენტი µ</w:t>
            </w:r>
          </w:p>
        </w:tc>
        <w:tc>
          <w:tcPr>
            <w:tcW w:w="795" w:type="pct"/>
            <w:tcBorders>
              <w:top w:val="single" w:sz="4" w:space="0" w:color="000000"/>
              <w:left w:val="single" w:sz="4" w:space="0" w:color="000000"/>
              <w:bottom w:val="single" w:sz="4" w:space="0" w:color="000000"/>
              <w:right w:val="single" w:sz="4" w:space="0" w:color="000000"/>
            </w:tcBorders>
            <w:textDirection w:val="btLr"/>
          </w:tcPr>
          <w:p w14:paraId="77286432" w14:textId="77777777" w:rsidR="001E707D" w:rsidRPr="00547DD2" w:rsidRDefault="001E707D" w:rsidP="002177D5">
            <w:pPr>
              <w:widowControl w:val="0"/>
              <w:autoSpaceDE w:val="0"/>
              <w:autoSpaceDN w:val="0"/>
              <w:spacing w:before="0" w:after="0" w:line="240" w:lineRule="auto"/>
              <w:rPr>
                <w:rFonts w:eastAsia="Sylfaen" w:cs="Sylfaen"/>
                <w:b/>
                <w:sz w:val="20"/>
                <w:szCs w:val="20"/>
                <w:lang w:val="ka-GE"/>
              </w:rPr>
            </w:pPr>
          </w:p>
          <w:p w14:paraId="6398C939" w14:textId="77777777" w:rsidR="001E707D" w:rsidRPr="00547DD2" w:rsidRDefault="001E707D" w:rsidP="002177D5">
            <w:pPr>
              <w:widowControl w:val="0"/>
              <w:autoSpaceDE w:val="0"/>
              <w:autoSpaceDN w:val="0"/>
              <w:spacing w:before="0" w:after="0" w:line="240" w:lineRule="auto"/>
              <w:rPr>
                <w:rFonts w:eastAsia="Sylfaen" w:cs="Sylfaen"/>
                <w:b/>
                <w:sz w:val="20"/>
                <w:szCs w:val="20"/>
                <w:lang w:val="ka-GE"/>
              </w:rPr>
            </w:pPr>
          </w:p>
          <w:p w14:paraId="776C81AB" w14:textId="77777777" w:rsidR="001E707D" w:rsidRPr="00547DD2" w:rsidRDefault="001E707D" w:rsidP="002177D5">
            <w:pPr>
              <w:widowControl w:val="0"/>
              <w:autoSpaceDE w:val="0"/>
              <w:autoSpaceDN w:val="0"/>
              <w:spacing w:before="0" w:after="0" w:line="240" w:lineRule="auto"/>
              <w:ind w:left="405"/>
              <w:rPr>
                <w:rFonts w:eastAsia="Sylfaen" w:cs="Sylfaen"/>
                <w:sz w:val="20"/>
                <w:szCs w:val="20"/>
                <w:lang w:val="ka-GE"/>
              </w:rPr>
            </w:pPr>
            <w:r w:rsidRPr="00547DD2">
              <w:rPr>
                <w:rFonts w:eastAsia="Sylfaen" w:cs="Sylfaen"/>
                <w:sz w:val="20"/>
                <w:szCs w:val="20"/>
                <w:lang w:val="ka-GE"/>
              </w:rPr>
              <w:t>ქანის დასახელება</w:t>
            </w:r>
          </w:p>
        </w:tc>
      </w:tr>
      <w:tr w:rsidR="001E707D" w:rsidRPr="00547DD2" w14:paraId="4E006D3C"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53E4F897" w14:textId="77777777" w:rsidR="001E707D" w:rsidRPr="00547DD2" w:rsidRDefault="001E707D" w:rsidP="002177D5">
            <w:pPr>
              <w:widowControl w:val="0"/>
              <w:autoSpaceDE w:val="0"/>
              <w:autoSpaceDN w:val="0"/>
              <w:spacing w:before="47" w:after="0" w:line="240" w:lineRule="auto"/>
              <w:ind w:left="142" w:right="134"/>
              <w:jc w:val="center"/>
              <w:rPr>
                <w:rFonts w:eastAsia="Sylfaen" w:cs="Sylfaen"/>
                <w:sz w:val="20"/>
                <w:szCs w:val="20"/>
                <w:lang w:val="ka-GE"/>
              </w:rPr>
            </w:pPr>
            <w:r w:rsidRPr="00547DD2">
              <w:rPr>
                <w:rFonts w:eastAsia="Sylfaen" w:cs="Sylfaen"/>
                <w:sz w:val="20"/>
                <w:szCs w:val="20"/>
                <w:lang w:val="ka-GE"/>
              </w:rPr>
              <w:t>ჭაბ-10</w:t>
            </w:r>
          </w:p>
        </w:tc>
        <w:tc>
          <w:tcPr>
            <w:tcW w:w="584" w:type="pct"/>
            <w:tcBorders>
              <w:top w:val="single" w:sz="4" w:space="0" w:color="000000"/>
              <w:left w:val="single" w:sz="4" w:space="0" w:color="000000"/>
              <w:bottom w:val="single" w:sz="4" w:space="0" w:color="000000"/>
              <w:right w:val="single" w:sz="4" w:space="0" w:color="000000"/>
            </w:tcBorders>
            <w:hideMark/>
          </w:tcPr>
          <w:p w14:paraId="12218CA1" w14:textId="77777777" w:rsidR="001E707D" w:rsidRPr="00547DD2" w:rsidRDefault="001E707D" w:rsidP="002177D5">
            <w:pPr>
              <w:widowControl w:val="0"/>
              <w:autoSpaceDE w:val="0"/>
              <w:autoSpaceDN w:val="0"/>
              <w:spacing w:before="47" w:after="0" w:line="240" w:lineRule="auto"/>
              <w:ind w:left="175" w:right="166"/>
              <w:jc w:val="center"/>
              <w:rPr>
                <w:rFonts w:eastAsia="Sylfaen" w:cs="Sylfaen"/>
                <w:sz w:val="20"/>
                <w:szCs w:val="20"/>
                <w:lang w:val="ka-GE"/>
              </w:rPr>
            </w:pPr>
            <w:r w:rsidRPr="00547DD2">
              <w:rPr>
                <w:rFonts w:eastAsia="Sylfaen" w:cs="Sylfaen"/>
                <w:sz w:val="20"/>
                <w:szCs w:val="20"/>
                <w:lang w:val="ka-GE"/>
              </w:rPr>
              <w:t>3.4-3.65</w:t>
            </w:r>
          </w:p>
        </w:tc>
        <w:tc>
          <w:tcPr>
            <w:tcW w:w="439" w:type="pct"/>
            <w:tcBorders>
              <w:top w:val="single" w:sz="4" w:space="0" w:color="000000"/>
              <w:left w:val="single" w:sz="4" w:space="0" w:color="000000"/>
              <w:bottom w:val="single" w:sz="4" w:space="0" w:color="000000"/>
              <w:right w:val="single" w:sz="4" w:space="0" w:color="000000"/>
            </w:tcBorders>
            <w:hideMark/>
          </w:tcPr>
          <w:p w14:paraId="2C1CB2D0" w14:textId="77777777" w:rsidR="001E707D" w:rsidRPr="00547DD2" w:rsidRDefault="001E707D" w:rsidP="002177D5">
            <w:pPr>
              <w:widowControl w:val="0"/>
              <w:autoSpaceDE w:val="0"/>
              <w:autoSpaceDN w:val="0"/>
              <w:spacing w:before="47" w:after="0" w:line="240" w:lineRule="auto"/>
              <w:ind w:left="206" w:right="196"/>
              <w:jc w:val="center"/>
              <w:rPr>
                <w:rFonts w:eastAsia="Sylfaen" w:cs="Sylfaen"/>
                <w:sz w:val="20"/>
                <w:szCs w:val="20"/>
                <w:lang w:val="ka-GE"/>
              </w:rPr>
            </w:pPr>
            <w:r w:rsidRPr="00547DD2">
              <w:rPr>
                <w:rFonts w:eastAsia="Sylfaen" w:cs="Sylfaen"/>
                <w:sz w:val="20"/>
                <w:szCs w:val="20"/>
                <w:lang w:val="ka-GE"/>
              </w:rPr>
              <w:t>2.54</w:t>
            </w:r>
          </w:p>
        </w:tc>
        <w:tc>
          <w:tcPr>
            <w:tcW w:w="819" w:type="pct"/>
            <w:tcBorders>
              <w:top w:val="single" w:sz="4" w:space="0" w:color="000000"/>
              <w:left w:val="single" w:sz="4" w:space="0" w:color="000000"/>
              <w:bottom w:val="single" w:sz="4" w:space="0" w:color="000000"/>
              <w:right w:val="single" w:sz="4" w:space="0" w:color="000000"/>
            </w:tcBorders>
            <w:hideMark/>
          </w:tcPr>
          <w:p w14:paraId="6404A37C" w14:textId="77777777" w:rsidR="001E707D" w:rsidRPr="00547DD2" w:rsidRDefault="001E707D" w:rsidP="002177D5">
            <w:pPr>
              <w:widowControl w:val="0"/>
              <w:autoSpaceDE w:val="0"/>
              <w:autoSpaceDN w:val="0"/>
              <w:spacing w:before="47" w:after="0" w:line="240" w:lineRule="auto"/>
              <w:ind w:left="55"/>
              <w:jc w:val="center"/>
              <w:rPr>
                <w:rFonts w:eastAsia="Sylfaen" w:cs="Sylfaen"/>
                <w:sz w:val="20"/>
                <w:szCs w:val="20"/>
                <w:lang w:val="ka-GE"/>
              </w:rPr>
            </w:pPr>
            <w:r w:rsidRPr="00547DD2">
              <w:rPr>
                <w:rFonts w:eastAsia="Sylfaen" w:cs="Sylfaen"/>
                <w:sz w:val="20"/>
                <w:szCs w:val="20"/>
                <w:lang w:val="ka-GE"/>
              </w:rPr>
              <w:t>-</w:t>
            </w:r>
          </w:p>
        </w:tc>
        <w:tc>
          <w:tcPr>
            <w:tcW w:w="584" w:type="pct"/>
            <w:tcBorders>
              <w:top w:val="single" w:sz="4" w:space="0" w:color="000000"/>
              <w:left w:val="single" w:sz="4" w:space="0" w:color="000000"/>
              <w:bottom w:val="single" w:sz="4" w:space="0" w:color="000000"/>
              <w:right w:val="single" w:sz="4" w:space="0" w:color="000000"/>
            </w:tcBorders>
            <w:hideMark/>
          </w:tcPr>
          <w:p w14:paraId="2100C8A8" w14:textId="77777777" w:rsidR="001E707D" w:rsidRPr="00547DD2" w:rsidRDefault="001E707D" w:rsidP="002177D5">
            <w:pPr>
              <w:widowControl w:val="0"/>
              <w:autoSpaceDE w:val="0"/>
              <w:autoSpaceDN w:val="0"/>
              <w:spacing w:before="47" w:after="0" w:line="240" w:lineRule="auto"/>
              <w:ind w:left="287" w:right="281"/>
              <w:jc w:val="center"/>
              <w:rPr>
                <w:rFonts w:eastAsia="Sylfaen" w:cs="Sylfaen"/>
                <w:sz w:val="20"/>
                <w:szCs w:val="20"/>
                <w:lang w:val="ka-GE"/>
              </w:rPr>
            </w:pPr>
            <w:r w:rsidRPr="00547DD2">
              <w:rPr>
                <w:rFonts w:eastAsia="Sylfaen" w:cs="Sylfaen"/>
                <w:sz w:val="20"/>
                <w:szCs w:val="20"/>
                <w:lang w:val="ka-GE"/>
              </w:rPr>
              <w:t>23.02</w:t>
            </w:r>
          </w:p>
        </w:tc>
        <w:tc>
          <w:tcPr>
            <w:tcW w:w="657" w:type="pct"/>
            <w:tcBorders>
              <w:top w:val="single" w:sz="4" w:space="0" w:color="000000"/>
              <w:left w:val="single" w:sz="4" w:space="0" w:color="000000"/>
              <w:bottom w:val="single" w:sz="4" w:space="0" w:color="000000"/>
              <w:right w:val="single" w:sz="4" w:space="0" w:color="000000"/>
            </w:tcBorders>
            <w:hideMark/>
          </w:tcPr>
          <w:p w14:paraId="361E8B21" w14:textId="77777777" w:rsidR="001E707D" w:rsidRPr="00547DD2" w:rsidRDefault="001E707D" w:rsidP="002177D5">
            <w:pPr>
              <w:widowControl w:val="0"/>
              <w:autoSpaceDE w:val="0"/>
              <w:autoSpaceDN w:val="0"/>
              <w:spacing w:before="47" w:after="0" w:line="240" w:lineRule="auto"/>
              <w:ind w:left="304" w:right="297"/>
              <w:jc w:val="center"/>
              <w:rPr>
                <w:rFonts w:eastAsia="Sylfaen" w:cs="Sylfaen"/>
                <w:sz w:val="20"/>
                <w:szCs w:val="20"/>
                <w:lang w:val="ka-GE"/>
              </w:rPr>
            </w:pPr>
            <w:r w:rsidRPr="00547DD2">
              <w:rPr>
                <w:rFonts w:eastAsia="Sylfaen" w:cs="Sylfaen"/>
                <w:sz w:val="20"/>
                <w:szCs w:val="20"/>
                <w:lang w:val="ka-GE"/>
              </w:rPr>
              <w:t>6920.0</w:t>
            </w:r>
          </w:p>
        </w:tc>
        <w:tc>
          <w:tcPr>
            <w:tcW w:w="630" w:type="pct"/>
            <w:tcBorders>
              <w:top w:val="single" w:sz="4" w:space="0" w:color="000000"/>
              <w:left w:val="single" w:sz="4" w:space="0" w:color="000000"/>
              <w:bottom w:val="single" w:sz="4" w:space="0" w:color="000000"/>
              <w:right w:val="single" w:sz="4" w:space="0" w:color="000000"/>
            </w:tcBorders>
            <w:hideMark/>
          </w:tcPr>
          <w:p w14:paraId="4CCC505F" w14:textId="77777777" w:rsidR="001E707D" w:rsidRPr="00547DD2" w:rsidRDefault="001E707D" w:rsidP="002177D5">
            <w:pPr>
              <w:widowControl w:val="0"/>
              <w:autoSpaceDE w:val="0"/>
              <w:autoSpaceDN w:val="0"/>
              <w:spacing w:before="47" w:after="0" w:line="240" w:lineRule="auto"/>
              <w:ind w:left="329" w:right="322"/>
              <w:jc w:val="center"/>
              <w:rPr>
                <w:rFonts w:eastAsia="Sylfaen" w:cs="Sylfaen"/>
                <w:sz w:val="20"/>
                <w:szCs w:val="20"/>
                <w:lang w:val="ka-GE"/>
              </w:rPr>
            </w:pPr>
            <w:r w:rsidRPr="00547DD2">
              <w:rPr>
                <w:rFonts w:eastAsia="Sylfaen" w:cs="Sylfaen"/>
                <w:sz w:val="20"/>
                <w:szCs w:val="20"/>
                <w:lang w:val="ka-GE"/>
              </w:rPr>
              <w:t>0.289</w:t>
            </w:r>
          </w:p>
        </w:tc>
        <w:tc>
          <w:tcPr>
            <w:tcW w:w="795" w:type="pct"/>
            <w:tcBorders>
              <w:top w:val="single" w:sz="4" w:space="0" w:color="000000"/>
              <w:left w:val="single" w:sz="4" w:space="0" w:color="000000"/>
              <w:bottom w:val="single" w:sz="4" w:space="0" w:color="000000"/>
              <w:right w:val="single" w:sz="4" w:space="0" w:color="000000"/>
            </w:tcBorders>
            <w:hideMark/>
          </w:tcPr>
          <w:p w14:paraId="55342F1E" w14:textId="77777777" w:rsidR="001E707D" w:rsidRPr="00547DD2" w:rsidRDefault="001E707D" w:rsidP="002177D5">
            <w:pPr>
              <w:widowControl w:val="0"/>
              <w:autoSpaceDE w:val="0"/>
              <w:autoSpaceDN w:val="0"/>
              <w:spacing w:before="47" w:after="0" w:line="240" w:lineRule="auto"/>
              <w:ind w:left="288" w:right="278"/>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75CA748D" w14:textId="77777777" w:rsidTr="001E707D">
        <w:trPr>
          <w:trHeight w:val="356"/>
        </w:trPr>
        <w:tc>
          <w:tcPr>
            <w:tcW w:w="492" w:type="pct"/>
            <w:tcBorders>
              <w:top w:val="single" w:sz="4" w:space="0" w:color="000000"/>
              <w:left w:val="single" w:sz="4" w:space="0" w:color="000000"/>
              <w:bottom w:val="single" w:sz="4" w:space="0" w:color="000000"/>
              <w:right w:val="single" w:sz="4" w:space="0" w:color="000000"/>
            </w:tcBorders>
            <w:hideMark/>
          </w:tcPr>
          <w:p w14:paraId="016B80C0" w14:textId="77777777" w:rsidR="001E707D" w:rsidRPr="00547DD2" w:rsidRDefault="001E707D" w:rsidP="002177D5">
            <w:pPr>
              <w:widowControl w:val="0"/>
              <w:autoSpaceDE w:val="0"/>
              <w:autoSpaceDN w:val="0"/>
              <w:spacing w:before="47" w:after="0" w:line="240" w:lineRule="auto"/>
              <w:ind w:left="142" w:right="134"/>
              <w:jc w:val="center"/>
              <w:rPr>
                <w:rFonts w:eastAsia="Sylfaen" w:cs="Sylfaen"/>
                <w:sz w:val="20"/>
                <w:szCs w:val="20"/>
                <w:lang w:val="ka-GE"/>
              </w:rPr>
            </w:pPr>
            <w:r w:rsidRPr="00547DD2">
              <w:rPr>
                <w:rFonts w:eastAsia="Sylfaen" w:cs="Sylfaen"/>
                <w:sz w:val="20"/>
                <w:szCs w:val="20"/>
                <w:lang w:val="ka-GE"/>
              </w:rPr>
              <w:t>ჭაბ-10</w:t>
            </w:r>
          </w:p>
        </w:tc>
        <w:tc>
          <w:tcPr>
            <w:tcW w:w="584" w:type="pct"/>
            <w:tcBorders>
              <w:top w:val="single" w:sz="4" w:space="0" w:color="000000"/>
              <w:left w:val="single" w:sz="4" w:space="0" w:color="000000"/>
              <w:bottom w:val="single" w:sz="4" w:space="0" w:color="000000"/>
              <w:right w:val="single" w:sz="4" w:space="0" w:color="000000"/>
            </w:tcBorders>
            <w:hideMark/>
          </w:tcPr>
          <w:p w14:paraId="1436F316" w14:textId="77777777" w:rsidR="001E707D" w:rsidRPr="00547DD2" w:rsidRDefault="001E707D" w:rsidP="002177D5">
            <w:pPr>
              <w:widowControl w:val="0"/>
              <w:autoSpaceDE w:val="0"/>
              <w:autoSpaceDN w:val="0"/>
              <w:spacing w:before="47" w:after="0" w:line="240" w:lineRule="auto"/>
              <w:ind w:left="174" w:right="166"/>
              <w:jc w:val="center"/>
              <w:rPr>
                <w:rFonts w:eastAsia="Sylfaen" w:cs="Sylfaen"/>
                <w:sz w:val="20"/>
                <w:szCs w:val="20"/>
                <w:lang w:val="ka-GE"/>
              </w:rPr>
            </w:pPr>
            <w:r w:rsidRPr="00547DD2">
              <w:rPr>
                <w:rFonts w:eastAsia="Sylfaen" w:cs="Sylfaen"/>
                <w:sz w:val="20"/>
                <w:szCs w:val="20"/>
                <w:lang w:val="ka-GE"/>
              </w:rPr>
              <w:t>5.3-5.5</w:t>
            </w:r>
          </w:p>
        </w:tc>
        <w:tc>
          <w:tcPr>
            <w:tcW w:w="439" w:type="pct"/>
            <w:tcBorders>
              <w:top w:val="single" w:sz="4" w:space="0" w:color="000000"/>
              <w:left w:val="single" w:sz="4" w:space="0" w:color="000000"/>
              <w:bottom w:val="single" w:sz="4" w:space="0" w:color="000000"/>
              <w:right w:val="single" w:sz="4" w:space="0" w:color="000000"/>
            </w:tcBorders>
            <w:hideMark/>
          </w:tcPr>
          <w:p w14:paraId="1B18425A" w14:textId="77777777" w:rsidR="001E707D" w:rsidRPr="00547DD2" w:rsidRDefault="001E707D" w:rsidP="002177D5">
            <w:pPr>
              <w:widowControl w:val="0"/>
              <w:autoSpaceDE w:val="0"/>
              <w:autoSpaceDN w:val="0"/>
              <w:spacing w:before="47" w:after="0" w:line="240" w:lineRule="auto"/>
              <w:ind w:left="206" w:right="196"/>
              <w:jc w:val="center"/>
              <w:rPr>
                <w:rFonts w:eastAsia="Sylfaen" w:cs="Sylfaen"/>
                <w:sz w:val="20"/>
                <w:szCs w:val="20"/>
                <w:lang w:val="ka-GE"/>
              </w:rPr>
            </w:pPr>
            <w:r w:rsidRPr="00547DD2">
              <w:rPr>
                <w:rFonts w:eastAsia="Sylfaen" w:cs="Sylfaen"/>
                <w:sz w:val="20"/>
                <w:szCs w:val="20"/>
                <w:lang w:val="ka-GE"/>
              </w:rPr>
              <w:t>2.52</w:t>
            </w:r>
          </w:p>
        </w:tc>
        <w:tc>
          <w:tcPr>
            <w:tcW w:w="819" w:type="pct"/>
            <w:tcBorders>
              <w:top w:val="single" w:sz="4" w:space="0" w:color="000000"/>
              <w:left w:val="single" w:sz="4" w:space="0" w:color="000000"/>
              <w:bottom w:val="single" w:sz="4" w:space="0" w:color="000000"/>
              <w:right w:val="single" w:sz="4" w:space="0" w:color="000000"/>
            </w:tcBorders>
            <w:hideMark/>
          </w:tcPr>
          <w:p w14:paraId="0CB62DE2" w14:textId="77777777" w:rsidR="001E707D" w:rsidRPr="00547DD2" w:rsidRDefault="001E707D" w:rsidP="002177D5">
            <w:pPr>
              <w:widowControl w:val="0"/>
              <w:autoSpaceDE w:val="0"/>
              <w:autoSpaceDN w:val="0"/>
              <w:spacing w:before="47" w:after="0" w:line="240" w:lineRule="auto"/>
              <w:ind w:left="501" w:right="497"/>
              <w:jc w:val="center"/>
              <w:rPr>
                <w:rFonts w:eastAsia="Sylfaen" w:cs="Sylfaen"/>
                <w:sz w:val="20"/>
                <w:szCs w:val="20"/>
                <w:lang w:val="ka-GE"/>
              </w:rPr>
            </w:pPr>
            <w:r w:rsidRPr="00547DD2">
              <w:rPr>
                <w:rFonts w:eastAsia="Sylfaen" w:cs="Sylfaen"/>
                <w:sz w:val="20"/>
                <w:szCs w:val="20"/>
                <w:lang w:val="ka-GE"/>
              </w:rPr>
              <w:t>57.58</w:t>
            </w:r>
          </w:p>
        </w:tc>
        <w:tc>
          <w:tcPr>
            <w:tcW w:w="584" w:type="pct"/>
            <w:tcBorders>
              <w:top w:val="single" w:sz="4" w:space="0" w:color="000000"/>
              <w:left w:val="single" w:sz="4" w:space="0" w:color="000000"/>
              <w:bottom w:val="single" w:sz="4" w:space="0" w:color="000000"/>
              <w:right w:val="single" w:sz="4" w:space="0" w:color="000000"/>
            </w:tcBorders>
            <w:hideMark/>
          </w:tcPr>
          <w:p w14:paraId="440AF541" w14:textId="77777777" w:rsidR="001E707D" w:rsidRPr="00547DD2" w:rsidRDefault="001E707D" w:rsidP="002177D5">
            <w:pPr>
              <w:widowControl w:val="0"/>
              <w:autoSpaceDE w:val="0"/>
              <w:autoSpaceDN w:val="0"/>
              <w:spacing w:before="47" w:after="0" w:line="240" w:lineRule="auto"/>
              <w:ind w:left="57"/>
              <w:jc w:val="center"/>
              <w:rPr>
                <w:rFonts w:eastAsia="Sylfaen" w:cs="Sylfaen"/>
                <w:sz w:val="20"/>
                <w:szCs w:val="20"/>
                <w:lang w:val="ka-GE"/>
              </w:rPr>
            </w:pPr>
            <w:r w:rsidRPr="00547DD2">
              <w:rPr>
                <w:rFonts w:eastAsia="Sylfaen" w:cs="Sylfaen"/>
                <w:sz w:val="20"/>
                <w:szCs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736F9F01" w14:textId="77777777" w:rsidR="001E707D" w:rsidRPr="00547DD2" w:rsidRDefault="001E707D" w:rsidP="002177D5">
            <w:pPr>
              <w:widowControl w:val="0"/>
              <w:autoSpaceDE w:val="0"/>
              <w:autoSpaceDN w:val="0"/>
              <w:spacing w:before="47" w:after="0" w:line="240" w:lineRule="auto"/>
              <w:ind w:left="58"/>
              <w:jc w:val="center"/>
              <w:rPr>
                <w:rFonts w:eastAsia="Sylfaen" w:cs="Sylfaen"/>
                <w:sz w:val="20"/>
                <w:szCs w:val="20"/>
                <w:lang w:val="ka-GE"/>
              </w:rPr>
            </w:pPr>
            <w:r w:rsidRPr="00547DD2">
              <w:rPr>
                <w:rFonts w:eastAsia="Sylfaen" w:cs="Sylfaen"/>
                <w:sz w:val="20"/>
                <w:szCs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1C33F089" w14:textId="77777777" w:rsidR="001E707D" w:rsidRPr="00547DD2" w:rsidRDefault="001E707D" w:rsidP="002177D5">
            <w:pPr>
              <w:widowControl w:val="0"/>
              <w:autoSpaceDE w:val="0"/>
              <w:autoSpaceDN w:val="0"/>
              <w:spacing w:before="47" w:after="0" w:line="240" w:lineRule="auto"/>
              <w:ind w:right="41"/>
              <w:jc w:val="center"/>
              <w:rPr>
                <w:rFonts w:eastAsia="Sylfaen" w:cs="Sylfaen"/>
                <w:sz w:val="20"/>
                <w:szCs w:val="20"/>
                <w:lang w:val="ka-GE"/>
              </w:rPr>
            </w:pPr>
            <w:r w:rsidRPr="00547DD2">
              <w:rPr>
                <w:rFonts w:eastAsia="Sylfaen" w:cs="Sylfaen"/>
                <w:sz w:val="20"/>
                <w:szCs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0F9F8553" w14:textId="77777777" w:rsidR="001E707D" w:rsidRPr="00547DD2" w:rsidRDefault="001E707D" w:rsidP="002177D5">
            <w:pPr>
              <w:widowControl w:val="0"/>
              <w:autoSpaceDE w:val="0"/>
              <w:autoSpaceDN w:val="0"/>
              <w:spacing w:before="47" w:after="0" w:line="240" w:lineRule="auto"/>
              <w:ind w:left="288" w:right="278"/>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5E2C7FE4"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72E63649" w14:textId="77777777" w:rsidR="001E707D" w:rsidRPr="00547DD2" w:rsidRDefault="001E707D" w:rsidP="002177D5">
            <w:pPr>
              <w:widowControl w:val="0"/>
              <w:autoSpaceDE w:val="0"/>
              <w:autoSpaceDN w:val="0"/>
              <w:spacing w:before="45" w:after="0" w:line="240" w:lineRule="auto"/>
              <w:ind w:left="142" w:right="134"/>
              <w:jc w:val="center"/>
              <w:rPr>
                <w:rFonts w:eastAsia="Sylfaen" w:cs="Sylfaen"/>
                <w:sz w:val="20"/>
                <w:szCs w:val="20"/>
                <w:lang w:val="ka-GE"/>
              </w:rPr>
            </w:pPr>
            <w:r w:rsidRPr="00547DD2">
              <w:rPr>
                <w:rFonts w:eastAsia="Sylfaen" w:cs="Sylfaen"/>
                <w:sz w:val="20"/>
                <w:szCs w:val="20"/>
                <w:lang w:val="ka-GE"/>
              </w:rPr>
              <w:t>ჭაბ-10</w:t>
            </w:r>
          </w:p>
        </w:tc>
        <w:tc>
          <w:tcPr>
            <w:tcW w:w="584" w:type="pct"/>
            <w:tcBorders>
              <w:top w:val="single" w:sz="4" w:space="0" w:color="000000"/>
              <w:left w:val="single" w:sz="4" w:space="0" w:color="000000"/>
              <w:bottom w:val="single" w:sz="4" w:space="0" w:color="000000"/>
              <w:right w:val="single" w:sz="4" w:space="0" w:color="000000"/>
            </w:tcBorders>
            <w:hideMark/>
          </w:tcPr>
          <w:p w14:paraId="04BD9279" w14:textId="77777777" w:rsidR="001E707D" w:rsidRPr="00547DD2" w:rsidRDefault="001E707D" w:rsidP="002177D5">
            <w:pPr>
              <w:widowControl w:val="0"/>
              <w:autoSpaceDE w:val="0"/>
              <w:autoSpaceDN w:val="0"/>
              <w:spacing w:before="45" w:after="0" w:line="240" w:lineRule="auto"/>
              <w:ind w:left="174" w:right="166"/>
              <w:jc w:val="center"/>
              <w:rPr>
                <w:rFonts w:eastAsia="Sylfaen" w:cs="Sylfaen"/>
                <w:sz w:val="20"/>
                <w:szCs w:val="20"/>
                <w:lang w:val="ka-GE"/>
              </w:rPr>
            </w:pPr>
            <w:r w:rsidRPr="00547DD2">
              <w:rPr>
                <w:rFonts w:eastAsia="Sylfaen" w:cs="Sylfaen"/>
                <w:sz w:val="20"/>
                <w:szCs w:val="20"/>
                <w:lang w:val="ka-GE"/>
              </w:rPr>
              <w:t>6.7-6.9</w:t>
            </w:r>
          </w:p>
        </w:tc>
        <w:tc>
          <w:tcPr>
            <w:tcW w:w="439" w:type="pct"/>
            <w:tcBorders>
              <w:top w:val="single" w:sz="4" w:space="0" w:color="000000"/>
              <w:left w:val="single" w:sz="4" w:space="0" w:color="000000"/>
              <w:bottom w:val="single" w:sz="4" w:space="0" w:color="000000"/>
              <w:right w:val="single" w:sz="4" w:space="0" w:color="000000"/>
            </w:tcBorders>
            <w:hideMark/>
          </w:tcPr>
          <w:p w14:paraId="77A8DA7C" w14:textId="77777777" w:rsidR="001E707D" w:rsidRPr="00547DD2" w:rsidRDefault="001E707D" w:rsidP="002177D5">
            <w:pPr>
              <w:widowControl w:val="0"/>
              <w:autoSpaceDE w:val="0"/>
              <w:autoSpaceDN w:val="0"/>
              <w:spacing w:before="45" w:after="0" w:line="240" w:lineRule="auto"/>
              <w:ind w:left="206" w:right="196"/>
              <w:jc w:val="center"/>
              <w:rPr>
                <w:rFonts w:eastAsia="Sylfaen" w:cs="Sylfaen"/>
                <w:sz w:val="20"/>
                <w:szCs w:val="20"/>
                <w:lang w:val="ka-GE"/>
              </w:rPr>
            </w:pPr>
            <w:r w:rsidRPr="00547DD2">
              <w:rPr>
                <w:rFonts w:eastAsia="Sylfaen" w:cs="Sylfaen"/>
                <w:sz w:val="20"/>
                <w:szCs w:val="20"/>
                <w:lang w:val="ka-GE"/>
              </w:rPr>
              <w:t>2.55</w:t>
            </w:r>
          </w:p>
        </w:tc>
        <w:tc>
          <w:tcPr>
            <w:tcW w:w="819" w:type="pct"/>
            <w:tcBorders>
              <w:top w:val="single" w:sz="4" w:space="0" w:color="000000"/>
              <w:left w:val="single" w:sz="4" w:space="0" w:color="000000"/>
              <w:bottom w:val="single" w:sz="4" w:space="0" w:color="000000"/>
              <w:right w:val="single" w:sz="4" w:space="0" w:color="000000"/>
            </w:tcBorders>
            <w:hideMark/>
          </w:tcPr>
          <w:p w14:paraId="23D2BF89" w14:textId="77777777" w:rsidR="001E707D" w:rsidRPr="00547DD2" w:rsidRDefault="001E707D" w:rsidP="002177D5">
            <w:pPr>
              <w:widowControl w:val="0"/>
              <w:autoSpaceDE w:val="0"/>
              <w:autoSpaceDN w:val="0"/>
              <w:spacing w:before="45" w:after="0" w:line="240" w:lineRule="auto"/>
              <w:ind w:left="501" w:right="497"/>
              <w:jc w:val="center"/>
              <w:rPr>
                <w:rFonts w:eastAsia="Sylfaen" w:cs="Sylfaen"/>
                <w:sz w:val="20"/>
                <w:szCs w:val="20"/>
                <w:lang w:val="ka-GE"/>
              </w:rPr>
            </w:pPr>
            <w:r w:rsidRPr="00547DD2">
              <w:rPr>
                <w:rFonts w:eastAsia="Sylfaen" w:cs="Sylfaen"/>
                <w:sz w:val="20"/>
                <w:szCs w:val="20"/>
                <w:lang w:val="ka-GE"/>
              </w:rPr>
              <w:t>30.91</w:t>
            </w:r>
          </w:p>
        </w:tc>
        <w:tc>
          <w:tcPr>
            <w:tcW w:w="584" w:type="pct"/>
            <w:tcBorders>
              <w:top w:val="single" w:sz="4" w:space="0" w:color="000000"/>
              <w:left w:val="single" w:sz="4" w:space="0" w:color="000000"/>
              <w:bottom w:val="single" w:sz="4" w:space="0" w:color="000000"/>
              <w:right w:val="single" w:sz="4" w:space="0" w:color="000000"/>
            </w:tcBorders>
            <w:hideMark/>
          </w:tcPr>
          <w:p w14:paraId="670AA13E" w14:textId="77777777" w:rsidR="001E707D" w:rsidRPr="00547DD2" w:rsidRDefault="001E707D" w:rsidP="002177D5">
            <w:pPr>
              <w:widowControl w:val="0"/>
              <w:autoSpaceDE w:val="0"/>
              <w:autoSpaceDN w:val="0"/>
              <w:spacing w:before="45" w:after="0" w:line="240" w:lineRule="auto"/>
              <w:ind w:left="287" w:right="281"/>
              <w:jc w:val="center"/>
              <w:rPr>
                <w:rFonts w:eastAsia="Sylfaen" w:cs="Sylfaen"/>
                <w:sz w:val="20"/>
                <w:szCs w:val="20"/>
                <w:lang w:val="ka-GE"/>
              </w:rPr>
            </w:pPr>
            <w:r w:rsidRPr="00547DD2">
              <w:rPr>
                <w:rFonts w:eastAsia="Sylfaen" w:cs="Sylfaen"/>
                <w:sz w:val="20"/>
                <w:szCs w:val="20"/>
                <w:lang w:val="ka-GE"/>
              </w:rPr>
              <w:t>36.81</w:t>
            </w:r>
          </w:p>
        </w:tc>
        <w:tc>
          <w:tcPr>
            <w:tcW w:w="657" w:type="pct"/>
            <w:tcBorders>
              <w:top w:val="single" w:sz="4" w:space="0" w:color="000000"/>
              <w:left w:val="single" w:sz="4" w:space="0" w:color="000000"/>
              <w:bottom w:val="single" w:sz="4" w:space="0" w:color="000000"/>
              <w:right w:val="single" w:sz="4" w:space="0" w:color="000000"/>
            </w:tcBorders>
            <w:hideMark/>
          </w:tcPr>
          <w:p w14:paraId="1DD8A363" w14:textId="77777777" w:rsidR="001E707D" w:rsidRPr="00547DD2" w:rsidRDefault="001E707D" w:rsidP="002177D5">
            <w:pPr>
              <w:widowControl w:val="0"/>
              <w:autoSpaceDE w:val="0"/>
              <w:autoSpaceDN w:val="0"/>
              <w:spacing w:before="45" w:after="0" w:line="240" w:lineRule="auto"/>
              <w:ind w:left="304" w:right="297"/>
              <w:jc w:val="center"/>
              <w:rPr>
                <w:rFonts w:eastAsia="Sylfaen" w:cs="Sylfaen"/>
                <w:sz w:val="20"/>
                <w:szCs w:val="20"/>
                <w:lang w:val="ka-GE"/>
              </w:rPr>
            </w:pPr>
            <w:r w:rsidRPr="00547DD2">
              <w:rPr>
                <w:rFonts w:eastAsia="Sylfaen" w:cs="Sylfaen"/>
                <w:sz w:val="20"/>
                <w:szCs w:val="20"/>
                <w:lang w:val="ka-GE"/>
              </w:rPr>
              <w:t>7920.0</w:t>
            </w:r>
          </w:p>
        </w:tc>
        <w:tc>
          <w:tcPr>
            <w:tcW w:w="630" w:type="pct"/>
            <w:tcBorders>
              <w:top w:val="single" w:sz="4" w:space="0" w:color="000000"/>
              <w:left w:val="single" w:sz="4" w:space="0" w:color="000000"/>
              <w:bottom w:val="single" w:sz="4" w:space="0" w:color="000000"/>
              <w:right w:val="single" w:sz="4" w:space="0" w:color="000000"/>
            </w:tcBorders>
            <w:hideMark/>
          </w:tcPr>
          <w:p w14:paraId="1B00DAF8" w14:textId="77777777" w:rsidR="001E707D" w:rsidRPr="00547DD2" w:rsidRDefault="001E707D" w:rsidP="002177D5">
            <w:pPr>
              <w:widowControl w:val="0"/>
              <w:autoSpaceDE w:val="0"/>
              <w:autoSpaceDN w:val="0"/>
              <w:spacing w:before="45" w:after="0" w:line="240" w:lineRule="auto"/>
              <w:ind w:left="329" w:right="322"/>
              <w:jc w:val="center"/>
              <w:rPr>
                <w:rFonts w:eastAsia="Sylfaen" w:cs="Sylfaen"/>
                <w:sz w:val="20"/>
                <w:szCs w:val="20"/>
                <w:lang w:val="ka-GE"/>
              </w:rPr>
            </w:pPr>
            <w:r w:rsidRPr="00547DD2">
              <w:rPr>
                <w:rFonts w:eastAsia="Sylfaen" w:cs="Sylfaen"/>
                <w:sz w:val="20"/>
                <w:szCs w:val="20"/>
                <w:lang w:val="ka-GE"/>
              </w:rPr>
              <w:t>0.275</w:t>
            </w:r>
          </w:p>
        </w:tc>
        <w:tc>
          <w:tcPr>
            <w:tcW w:w="795" w:type="pct"/>
            <w:tcBorders>
              <w:top w:val="single" w:sz="4" w:space="0" w:color="000000"/>
              <w:left w:val="single" w:sz="4" w:space="0" w:color="000000"/>
              <w:bottom w:val="single" w:sz="4" w:space="0" w:color="000000"/>
              <w:right w:val="single" w:sz="4" w:space="0" w:color="000000"/>
            </w:tcBorders>
            <w:hideMark/>
          </w:tcPr>
          <w:p w14:paraId="0ADD12F2" w14:textId="77777777" w:rsidR="001E707D" w:rsidRPr="00547DD2" w:rsidRDefault="001E707D" w:rsidP="002177D5">
            <w:pPr>
              <w:widowControl w:val="0"/>
              <w:autoSpaceDE w:val="0"/>
              <w:autoSpaceDN w:val="0"/>
              <w:spacing w:before="45" w:after="0" w:line="240" w:lineRule="auto"/>
              <w:ind w:left="288" w:right="278"/>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4E362997" w14:textId="77777777" w:rsidTr="001E707D">
        <w:trPr>
          <w:trHeight w:val="169"/>
        </w:trPr>
        <w:tc>
          <w:tcPr>
            <w:tcW w:w="492" w:type="pct"/>
            <w:tcBorders>
              <w:top w:val="single" w:sz="4" w:space="0" w:color="000000"/>
              <w:left w:val="single" w:sz="4" w:space="0" w:color="000000"/>
              <w:bottom w:val="single" w:sz="4" w:space="0" w:color="000000"/>
              <w:right w:val="single" w:sz="4" w:space="0" w:color="000000"/>
            </w:tcBorders>
            <w:hideMark/>
          </w:tcPr>
          <w:p w14:paraId="6C332D96" w14:textId="77777777" w:rsidR="001E707D" w:rsidRPr="00547DD2" w:rsidRDefault="001E707D" w:rsidP="002177D5">
            <w:pPr>
              <w:widowControl w:val="0"/>
              <w:autoSpaceDE w:val="0"/>
              <w:autoSpaceDN w:val="0"/>
              <w:spacing w:before="45" w:after="0" w:line="240" w:lineRule="auto"/>
              <w:ind w:left="142" w:right="134"/>
              <w:jc w:val="center"/>
              <w:rPr>
                <w:rFonts w:eastAsia="Sylfaen" w:cs="Sylfaen"/>
                <w:sz w:val="20"/>
                <w:szCs w:val="20"/>
                <w:lang w:val="ka-GE"/>
              </w:rPr>
            </w:pPr>
            <w:r w:rsidRPr="00547DD2">
              <w:rPr>
                <w:rFonts w:eastAsia="Sylfaen" w:cs="Sylfaen"/>
                <w:sz w:val="20"/>
                <w:szCs w:val="20"/>
                <w:lang w:val="ka-GE"/>
              </w:rPr>
              <w:t>ჭაბ-11</w:t>
            </w:r>
          </w:p>
        </w:tc>
        <w:tc>
          <w:tcPr>
            <w:tcW w:w="584" w:type="pct"/>
            <w:tcBorders>
              <w:top w:val="single" w:sz="4" w:space="0" w:color="000000"/>
              <w:left w:val="single" w:sz="4" w:space="0" w:color="000000"/>
              <w:bottom w:val="single" w:sz="4" w:space="0" w:color="000000"/>
              <w:right w:val="single" w:sz="4" w:space="0" w:color="000000"/>
            </w:tcBorders>
            <w:hideMark/>
          </w:tcPr>
          <w:p w14:paraId="0268B295" w14:textId="77777777" w:rsidR="001E707D" w:rsidRPr="00547DD2" w:rsidRDefault="001E707D" w:rsidP="002177D5">
            <w:pPr>
              <w:widowControl w:val="0"/>
              <w:autoSpaceDE w:val="0"/>
              <w:autoSpaceDN w:val="0"/>
              <w:spacing w:before="45" w:after="0" w:line="240" w:lineRule="auto"/>
              <w:ind w:left="174" w:right="166"/>
              <w:jc w:val="center"/>
              <w:rPr>
                <w:rFonts w:eastAsia="Sylfaen" w:cs="Sylfaen"/>
                <w:sz w:val="20"/>
                <w:szCs w:val="20"/>
                <w:lang w:val="ka-GE"/>
              </w:rPr>
            </w:pPr>
            <w:r w:rsidRPr="00547DD2">
              <w:rPr>
                <w:rFonts w:eastAsia="Sylfaen" w:cs="Sylfaen"/>
                <w:sz w:val="20"/>
                <w:szCs w:val="20"/>
                <w:lang w:val="ka-GE"/>
              </w:rPr>
              <w:t>5.5-5.8</w:t>
            </w:r>
          </w:p>
        </w:tc>
        <w:tc>
          <w:tcPr>
            <w:tcW w:w="439" w:type="pct"/>
            <w:tcBorders>
              <w:top w:val="single" w:sz="4" w:space="0" w:color="000000"/>
              <w:left w:val="single" w:sz="4" w:space="0" w:color="000000"/>
              <w:bottom w:val="single" w:sz="4" w:space="0" w:color="000000"/>
              <w:right w:val="single" w:sz="4" w:space="0" w:color="000000"/>
            </w:tcBorders>
            <w:hideMark/>
          </w:tcPr>
          <w:p w14:paraId="05979E94" w14:textId="77777777" w:rsidR="001E707D" w:rsidRPr="00547DD2" w:rsidRDefault="001E707D" w:rsidP="002177D5">
            <w:pPr>
              <w:widowControl w:val="0"/>
              <w:autoSpaceDE w:val="0"/>
              <w:autoSpaceDN w:val="0"/>
              <w:spacing w:before="45" w:after="0" w:line="240" w:lineRule="auto"/>
              <w:ind w:left="206" w:right="196"/>
              <w:jc w:val="center"/>
              <w:rPr>
                <w:rFonts w:eastAsia="Sylfaen" w:cs="Sylfaen"/>
                <w:sz w:val="20"/>
                <w:szCs w:val="20"/>
                <w:lang w:val="ka-GE"/>
              </w:rPr>
            </w:pPr>
            <w:r w:rsidRPr="00547DD2">
              <w:rPr>
                <w:rFonts w:eastAsia="Sylfaen" w:cs="Sylfaen"/>
                <w:sz w:val="20"/>
                <w:szCs w:val="20"/>
                <w:lang w:val="ka-GE"/>
              </w:rPr>
              <w:t>2.51</w:t>
            </w:r>
          </w:p>
        </w:tc>
        <w:tc>
          <w:tcPr>
            <w:tcW w:w="819" w:type="pct"/>
            <w:tcBorders>
              <w:top w:val="single" w:sz="4" w:space="0" w:color="000000"/>
              <w:left w:val="single" w:sz="4" w:space="0" w:color="000000"/>
              <w:bottom w:val="single" w:sz="4" w:space="0" w:color="000000"/>
              <w:right w:val="single" w:sz="4" w:space="0" w:color="000000"/>
            </w:tcBorders>
            <w:hideMark/>
          </w:tcPr>
          <w:p w14:paraId="24AB39D5" w14:textId="77777777" w:rsidR="001E707D" w:rsidRPr="00547DD2" w:rsidRDefault="001E707D" w:rsidP="002177D5">
            <w:pPr>
              <w:widowControl w:val="0"/>
              <w:autoSpaceDE w:val="0"/>
              <w:autoSpaceDN w:val="0"/>
              <w:spacing w:before="45" w:after="0" w:line="240" w:lineRule="auto"/>
              <w:ind w:left="501" w:right="497"/>
              <w:jc w:val="center"/>
              <w:rPr>
                <w:rFonts w:eastAsia="Sylfaen" w:cs="Sylfaen"/>
                <w:sz w:val="20"/>
                <w:szCs w:val="20"/>
                <w:lang w:val="ka-GE"/>
              </w:rPr>
            </w:pPr>
            <w:r w:rsidRPr="00547DD2">
              <w:rPr>
                <w:rFonts w:eastAsia="Sylfaen" w:cs="Sylfaen"/>
                <w:sz w:val="20"/>
                <w:szCs w:val="20"/>
                <w:lang w:val="ka-GE"/>
              </w:rPr>
              <w:t>23.70</w:t>
            </w:r>
          </w:p>
        </w:tc>
        <w:tc>
          <w:tcPr>
            <w:tcW w:w="584" w:type="pct"/>
            <w:tcBorders>
              <w:top w:val="single" w:sz="4" w:space="0" w:color="000000"/>
              <w:left w:val="single" w:sz="4" w:space="0" w:color="000000"/>
              <w:bottom w:val="single" w:sz="4" w:space="0" w:color="000000"/>
              <w:right w:val="single" w:sz="4" w:space="0" w:color="000000"/>
            </w:tcBorders>
            <w:hideMark/>
          </w:tcPr>
          <w:p w14:paraId="57D67556" w14:textId="77777777" w:rsidR="001E707D" w:rsidRPr="00547DD2" w:rsidRDefault="001E707D" w:rsidP="002177D5">
            <w:pPr>
              <w:widowControl w:val="0"/>
              <w:autoSpaceDE w:val="0"/>
              <w:autoSpaceDN w:val="0"/>
              <w:spacing w:before="45" w:after="0" w:line="240" w:lineRule="auto"/>
              <w:ind w:left="287" w:right="281"/>
              <w:jc w:val="center"/>
              <w:rPr>
                <w:rFonts w:eastAsia="Sylfaen" w:cs="Sylfaen"/>
                <w:sz w:val="20"/>
                <w:szCs w:val="20"/>
                <w:lang w:val="ka-GE"/>
              </w:rPr>
            </w:pPr>
            <w:r w:rsidRPr="00547DD2">
              <w:rPr>
                <w:rFonts w:eastAsia="Sylfaen" w:cs="Sylfaen"/>
                <w:sz w:val="20"/>
                <w:szCs w:val="20"/>
                <w:lang w:val="ka-GE"/>
              </w:rPr>
              <w:t>48.95</w:t>
            </w:r>
          </w:p>
        </w:tc>
        <w:tc>
          <w:tcPr>
            <w:tcW w:w="657" w:type="pct"/>
            <w:tcBorders>
              <w:top w:val="single" w:sz="4" w:space="0" w:color="000000"/>
              <w:left w:val="single" w:sz="4" w:space="0" w:color="000000"/>
              <w:bottom w:val="single" w:sz="4" w:space="0" w:color="000000"/>
              <w:right w:val="single" w:sz="4" w:space="0" w:color="000000"/>
            </w:tcBorders>
            <w:hideMark/>
          </w:tcPr>
          <w:p w14:paraId="59605472" w14:textId="77777777" w:rsidR="001E707D" w:rsidRPr="00547DD2" w:rsidRDefault="001E707D" w:rsidP="002177D5">
            <w:pPr>
              <w:widowControl w:val="0"/>
              <w:autoSpaceDE w:val="0"/>
              <w:autoSpaceDN w:val="0"/>
              <w:spacing w:before="45" w:after="0" w:line="240" w:lineRule="auto"/>
              <w:ind w:left="304" w:right="297"/>
              <w:jc w:val="center"/>
              <w:rPr>
                <w:rFonts w:eastAsia="Sylfaen" w:cs="Sylfaen"/>
                <w:sz w:val="20"/>
                <w:szCs w:val="20"/>
                <w:lang w:val="ka-GE"/>
              </w:rPr>
            </w:pPr>
            <w:r w:rsidRPr="00547DD2">
              <w:rPr>
                <w:rFonts w:eastAsia="Sylfaen" w:cs="Sylfaen"/>
                <w:sz w:val="20"/>
                <w:szCs w:val="20"/>
                <w:lang w:val="ka-GE"/>
              </w:rPr>
              <w:t>8870.0</w:t>
            </w:r>
          </w:p>
        </w:tc>
        <w:tc>
          <w:tcPr>
            <w:tcW w:w="630" w:type="pct"/>
            <w:tcBorders>
              <w:top w:val="single" w:sz="4" w:space="0" w:color="000000"/>
              <w:left w:val="single" w:sz="4" w:space="0" w:color="000000"/>
              <w:bottom w:val="single" w:sz="4" w:space="0" w:color="000000"/>
              <w:right w:val="single" w:sz="4" w:space="0" w:color="000000"/>
            </w:tcBorders>
            <w:hideMark/>
          </w:tcPr>
          <w:p w14:paraId="5F9486A8" w14:textId="77777777" w:rsidR="001E707D" w:rsidRPr="00547DD2" w:rsidRDefault="001E707D" w:rsidP="002177D5">
            <w:pPr>
              <w:widowControl w:val="0"/>
              <w:autoSpaceDE w:val="0"/>
              <w:autoSpaceDN w:val="0"/>
              <w:spacing w:before="45" w:after="0" w:line="240" w:lineRule="auto"/>
              <w:ind w:left="329" w:right="322"/>
              <w:jc w:val="center"/>
              <w:rPr>
                <w:rFonts w:eastAsia="Sylfaen" w:cs="Sylfaen"/>
                <w:sz w:val="20"/>
                <w:szCs w:val="20"/>
                <w:lang w:val="ka-GE"/>
              </w:rPr>
            </w:pPr>
            <w:r w:rsidRPr="00547DD2">
              <w:rPr>
                <w:rFonts w:eastAsia="Sylfaen" w:cs="Sylfaen"/>
                <w:sz w:val="20"/>
                <w:szCs w:val="20"/>
                <w:lang w:val="ka-GE"/>
              </w:rPr>
              <w:t>0.259</w:t>
            </w:r>
          </w:p>
        </w:tc>
        <w:tc>
          <w:tcPr>
            <w:tcW w:w="795" w:type="pct"/>
            <w:tcBorders>
              <w:top w:val="single" w:sz="4" w:space="0" w:color="000000"/>
              <w:left w:val="single" w:sz="4" w:space="0" w:color="000000"/>
              <w:bottom w:val="single" w:sz="4" w:space="0" w:color="000000"/>
              <w:right w:val="single" w:sz="4" w:space="0" w:color="000000"/>
            </w:tcBorders>
            <w:hideMark/>
          </w:tcPr>
          <w:p w14:paraId="5FFED4CA" w14:textId="77777777" w:rsidR="001E707D" w:rsidRPr="00547DD2" w:rsidRDefault="001E707D" w:rsidP="002177D5">
            <w:pPr>
              <w:widowControl w:val="0"/>
              <w:autoSpaceDE w:val="0"/>
              <w:autoSpaceDN w:val="0"/>
              <w:spacing w:before="45" w:after="0" w:line="240" w:lineRule="auto"/>
              <w:ind w:left="288" w:right="278"/>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673217B2"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0EE66864" w14:textId="77777777" w:rsidR="001E707D" w:rsidRPr="00547DD2" w:rsidRDefault="001E707D" w:rsidP="002177D5">
            <w:pPr>
              <w:widowControl w:val="0"/>
              <w:autoSpaceDE w:val="0"/>
              <w:autoSpaceDN w:val="0"/>
              <w:spacing w:before="45" w:after="0" w:line="240" w:lineRule="auto"/>
              <w:ind w:left="142" w:right="134"/>
              <w:jc w:val="center"/>
              <w:rPr>
                <w:rFonts w:eastAsia="Sylfaen" w:cs="Sylfaen"/>
                <w:sz w:val="20"/>
                <w:szCs w:val="20"/>
                <w:lang w:val="ka-GE"/>
              </w:rPr>
            </w:pPr>
            <w:r w:rsidRPr="00547DD2">
              <w:rPr>
                <w:rFonts w:eastAsia="Sylfaen" w:cs="Sylfaen"/>
                <w:sz w:val="20"/>
                <w:szCs w:val="20"/>
                <w:lang w:val="ka-GE"/>
              </w:rPr>
              <w:t>ჭაბ-11</w:t>
            </w:r>
          </w:p>
        </w:tc>
        <w:tc>
          <w:tcPr>
            <w:tcW w:w="584" w:type="pct"/>
            <w:tcBorders>
              <w:top w:val="single" w:sz="4" w:space="0" w:color="000000"/>
              <w:left w:val="single" w:sz="4" w:space="0" w:color="000000"/>
              <w:bottom w:val="single" w:sz="4" w:space="0" w:color="000000"/>
              <w:right w:val="single" w:sz="4" w:space="0" w:color="000000"/>
            </w:tcBorders>
            <w:hideMark/>
          </w:tcPr>
          <w:p w14:paraId="383F7256" w14:textId="77777777" w:rsidR="001E707D" w:rsidRPr="00547DD2" w:rsidRDefault="001E707D" w:rsidP="002177D5">
            <w:pPr>
              <w:widowControl w:val="0"/>
              <w:autoSpaceDE w:val="0"/>
              <w:autoSpaceDN w:val="0"/>
              <w:spacing w:before="45" w:after="0" w:line="240" w:lineRule="auto"/>
              <w:ind w:left="174" w:right="166"/>
              <w:jc w:val="center"/>
              <w:rPr>
                <w:rFonts w:eastAsia="Sylfaen" w:cs="Sylfaen"/>
                <w:sz w:val="20"/>
                <w:szCs w:val="20"/>
                <w:lang w:val="ka-GE"/>
              </w:rPr>
            </w:pPr>
            <w:r w:rsidRPr="00547DD2">
              <w:rPr>
                <w:rFonts w:eastAsia="Sylfaen" w:cs="Sylfaen"/>
                <w:sz w:val="20"/>
                <w:szCs w:val="20"/>
                <w:lang w:val="ka-GE"/>
              </w:rPr>
              <w:t>6.1-6.8</w:t>
            </w:r>
          </w:p>
        </w:tc>
        <w:tc>
          <w:tcPr>
            <w:tcW w:w="439" w:type="pct"/>
            <w:tcBorders>
              <w:top w:val="single" w:sz="4" w:space="0" w:color="000000"/>
              <w:left w:val="single" w:sz="4" w:space="0" w:color="000000"/>
              <w:bottom w:val="single" w:sz="4" w:space="0" w:color="000000"/>
              <w:right w:val="single" w:sz="4" w:space="0" w:color="000000"/>
            </w:tcBorders>
            <w:hideMark/>
          </w:tcPr>
          <w:p w14:paraId="751214F2" w14:textId="77777777" w:rsidR="001E707D" w:rsidRPr="00547DD2" w:rsidRDefault="001E707D" w:rsidP="002177D5">
            <w:pPr>
              <w:widowControl w:val="0"/>
              <w:autoSpaceDE w:val="0"/>
              <w:autoSpaceDN w:val="0"/>
              <w:spacing w:before="45" w:after="0" w:line="240" w:lineRule="auto"/>
              <w:ind w:left="206" w:right="196"/>
              <w:jc w:val="center"/>
              <w:rPr>
                <w:rFonts w:eastAsia="Sylfaen" w:cs="Sylfaen"/>
                <w:sz w:val="20"/>
                <w:szCs w:val="20"/>
                <w:lang w:val="ka-GE"/>
              </w:rPr>
            </w:pPr>
            <w:r w:rsidRPr="00547DD2">
              <w:rPr>
                <w:rFonts w:eastAsia="Sylfaen" w:cs="Sylfaen"/>
                <w:sz w:val="20"/>
                <w:szCs w:val="20"/>
                <w:lang w:val="ka-GE"/>
              </w:rPr>
              <w:t>2.49</w:t>
            </w:r>
          </w:p>
        </w:tc>
        <w:tc>
          <w:tcPr>
            <w:tcW w:w="819" w:type="pct"/>
            <w:tcBorders>
              <w:top w:val="single" w:sz="4" w:space="0" w:color="000000"/>
              <w:left w:val="single" w:sz="4" w:space="0" w:color="000000"/>
              <w:bottom w:val="single" w:sz="4" w:space="0" w:color="000000"/>
              <w:right w:val="single" w:sz="4" w:space="0" w:color="000000"/>
            </w:tcBorders>
            <w:hideMark/>
          </w:tcPr>
          <w:p w14:paraId="51BA8199" w14:textId="77777777" w:rsidR="001E707D" w:rsidRPr="00547DD2" w:rsidRDefault="001E707D" w:rsidP="002177D5">
            <w:pPr>
              <w:widowControl w:val="0"/>
              <w:autoSpaceDE w:val="0"/>
              <w:autoSpaceDN w:val="0"/>
              <w:spacing w:before="45" w:after="0" w:line="240" w:lineRule="auto"/>
              <w:ind w:left="501" w:right="497"/>
              <w:jc w:val="center"/>
              <w:rPr>
                <w:rFonts w:eastAsia="Sylfaen" w:cs="Sylfaen"/>
                <w:sz w:val="20"/>
                <w:szCs w:val="20"/>
                <w:lang w:val="ka-GE"/>
              </w:rPr>
            </w:pPr>
            <w:r w:rsidRPr="00547DD2">
              <w:rPr>
                <w:rFonts w:eastAsia="Sylfaen" w:cs="Sylfaen"/>
                <w:sz w:val="20"/>
                <w:szCs w:val="20"/>
                <w:lang w:val="ka-GE"/>
              </w:rPr>
              <w:t>11.05</w:t>
            </w:r>
          </w:p>
        </w:tc>
        <w:tc>
          <w:tcPr>
            <w:tcW w:w="584" w:type="pct"/>
            <w:tcBorders>
              <w:top w:val="single" w:sz="4" w:space="0" w:color="000000"/>
              <w:left w:val="single" w:sz="4" w:space="0" w:color="000000"/>
              <w:bottom w:val="single" w:sz="4" w:space="0" w:color="000000"/>
              <w:right w:val="single" w:sz="4" w:space="0" w:color="000000"/>
            </w:tcBorders>
            <w:hideMark/>
          </w:tcPr>
          <w:p w14:paraId="7B0AA3D1" w14:textId="77777777" w:rsidR="001E707D" w:rsidRPr="00547DD2" w:rsidRDefault="001E707D" w:rsidP="002177D5">
            <w:pPr>
              <w:widowControl w:val="0"/>
              <w:autoSpaceDE w:val="0"/>
              <w:autoSpaceDN w:val="0"/>
              <w:spacing w:before="45" w:after="0" w:line="240" w:lineRule="auto"/>
              <w:ind w:left="57"/>
              <w:jc w:val="center"/>
              <w:rPr>
                <w:rFonts w:eastAsia="Sylfaen" w:cs="Sylfaen"/>
                <w:sz w:val="20"/>
                <w:szCs w:val="20"/>
                <w:lang w:val="ka-GE"/>
              </w:rPr>
            </w:pPr>
            <w:r w:rsidRPr="00547DD2">
              <w:rPr>
                <w:rFonts w:eastAsia="Sylfaen" w:cs="Sylfaen"/>
                <w:sz w:val="20"/>
                <w:szCs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623B95F0" w14:textId="77777777" w:rsidR="001E707D" w:rsidRPr="00547DD2" w:rsidRDefault="001E707D" w:rsidP="002177D5">
            <w:pPr>
              <w:widowControl w:val="0"/>
              <w:autoSpaceDE w:val="0"/>
              <w:autoSpaceDN w:val="0"/>
              <w:spacing w:before="45" w:after="0" w:line="240" w:lineRule="auto"/>
              <w:ind w:left="58"/>
              <w:jc w:val="center"/>
              <w:rPr>
                <w:rFonts w:eastAsia="Sylfaen" w:cs="Sylfaen"/>
                <w:sz w:val="20"/>
                <w:szCs w:val="20"/>
                <w:lang w:val="ka-GE"/>
              </w:rPr>
            </w:pPr>
            <w:r w:rsidRPr="00547DD2">
              <w:rPr>
                <w:rFonts w:eastAsia="Sylfaen" w:cs="Sylfaen"/>
                <w:sz w:val="20"/>
                <w:szCs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22F412B3" w14:textId="77777777" w:rsidR="001E707D" w:rsidRPr="00547DD2" w:rsidRDefault="001E707D" w:rsidP="002177D5">
            <w:pPr>
              <w:widowControl w:val="0"/>
              <w:autoSpaceDE w:val="0"/>
              <w:autoSpaceDN w:val="0"/>
              <w:spacing w:before="45" w:after="0" w:line="240" w:lineRule="auto"/>
              <w:ind w:right="41"/>
              <w:jc w:val="center"/>
              <w:rPr>
                <w:rFonts w:eastAsia="Sylfaen" w:cs="Sylfaen"/>
                <w:sz w:val="20"/>
                <w:szCs w:val="20"/>
                <w:lang w:val="ka-GE"/>
              </w:rPr>
            </w:pPr>
            <w:r w:rsidRPr="00547DD2">
              <w:rPr>
                <w:rFonts w:eastAsia="Sylfaen" w:cs="Sylfaen"/>
                <w:sz w:val="20"/>
                <w:szCs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087E0FD5" w14:textId="77777777" w:rsidR="001E707D" w:rsidRPr="00547DD2" w:rsidRDefault="001E707D" w:rsidP="002177D5">
            <w:pPr>
              <w:widowControl w:val="0"/>
              <w:autoSpaceDE w:val="0"/>
              <w:autoSpaceDN w:val="0"/>
              <w:spacing w:before="45" w:after="0" w:line="240" w:lineRule="auto"/>
              <w:ind w:left="288" w:right="279"/>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2B6D3910"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07C40626" w14:textId="77777777" w:rsidR="001E707D" w:rsidRPr="00547DD2" w:rsidRDefault="001E707D" w:rsidP="002177D5">
            <w:pPr>
              <w:widowControl w:val="0"/>
              <w:autoSpaceDE w:val="0"/>
              <w:autoSpaceDN w:val="0"/>
              <w:spacing w:before="47" w:after="0" w:line="240" w:lineRule="auto"/>
              <w:ind w:left="142" w:right="134"/>
              <w:jc w:val="center"/>
              <w:rPr>
                <w:rFonts w:eastAsia="Sylfaen" w:cs="Sylfaen"/>
                <w:sz w:val="20"/>
                <w:szCs w:val="20"/>
                <w:lang w:val="ka-GE"/>
              </w:rPr>
            </w:pPr>
            <w:r w:rsidRPr="00547DD2">
              <w:rPr>
                <w:rFonts w:eastAsia="Sylfaen" w:cs="Sylfaen"/>
                <w:sz w:val="20"/>
                <w:szCs w:val="20"/>
                <w:lang w:val="ka-GE"/>
              </w:rPr>
              <w:t>ჭაბ-11</w:t>
            </w:r>
          </w:p>
        </w:tc>
        <w:tc>
          <w:tcPr>
            <w:tcW w:w="584" w:type="pct"/>
            <w:tcBorders>
              <w:top w:val="single" w:sz="4" w:space="0" w:color="000000"/>
              <w:left w:val="single" w:sz="4" w:space="0" w:color="000000"/>
              <w:bottom w:val="single" w:sz="4" w:space="0" w:color="000000"/>
              <w:right w:val="single" w:sz="4" w:space="0" w:color="000000"/>
            </w:tcBorders>
            <w:hideMark/>
          </w:tcPr>
          <w:p w14:paraId="062C844C" w14:textId="77777777" w:rsidR="001E707D" w:rsidRPr="00547DD2" w:rsidRDefault="001E707D" w:rsidP="002177D5">
            <w:pPr>
              <w:widowControl w:val="0"/>
              <w:autoSpaceDE w:val="0"/>
              <w:autoSpaceDN w:val="0"/>
              <w:spacing w:before="47" w:after="0" w:line="240" w:lineRule="auto"/>
              <w:ind w:left="174" w:right="166"/>
              <w:jc w:val="center"/>
              <w:rPr>
                <w:rFonts w:eastAsia="Sylfaen" w:cs="Sylfaen"/>
                <w:sz w:val="20"/>
                <w:szCs w:val="20"/>
                <w:lang w:val="ka-GE"/>
              </w:rPr>
            </w:pPr>
            <w:r w:rsidRPr="00547DD2">
              <w:rPr>
                <w:rFonts w:eastAsia="Sylfaen" w:cs="Sylfaen"/>
                <w:sz w:val="20"/>
                <w:szCs w:val="20"/>
                <w:lang w:val="ka-GE"/>
              </w:rPr>
              <w:t>7.3-8.0</w:t>
            </w:r>
          </w:p>
        </w:tc>
        <w:tc>
          <w:tcPr>
            <w:tcW w:w="439" w:type="pct"/>
            <w:tcBorders>
              <w:top w:val="single" w:sz="4" w:space="0" w:color="000000"/>
              <w:left w:val="single" w:sz="4" w:space="0" w:color="000000"/>
              <w:bottom w:val="single" w:sz="4" w:space="0" w:color="000000"/>
              <w:right w:val="single" w:sz="4" w:space="0" w:color="000000"/>
            </w:tcBorders>
            <w:hideMark/>
          </w:tcPr>
          <w:p w14:paraId="74DC1CB1" w14:textId="77777777" w:rsidR="001E707D" w:rsidRPr="00547DD2" w:rsidRDefault="001E707D" w:rsidP="002177D5">
            <w:pPr>
              <w:widowControl w:val="0"/>
              <w:autoSpaceDE w:val="0"/>
              <w:autoSpaceDN w:val="0"/>
              <w:spacing w:before="47" w:after="0" w:line="240" w:lineRule="auto"/>
              <w:ind w:left="206" w:right="196"/>
              <w:jc w:val="center"/>
              <w:rPr>
                <w:rFonts w:eastAsia="Sylfaen" w:cs="Sylfaen"/>
                <w:sz w:val="20"/>
                <w:szCs w:val="20"/>
                <w:lang w:val="ka-GE"/>
              </w:rPr>
            </w:pPr>
            <w:r w:rsidRPr="00547DD2">
              <w:rPr>
                <w:rFonts w:eastAsia="Sylfaen" w:cs="Sylfaen"/>
                <w:sz w:val="20"/>
                <w:szCs w:val="20"/>
                <w:lang w:val="ka-GE"/>
              </w:rPr>
              <w:t>2.51</w:t>
            </w:r>
          </w:p>
        </w:tc>
        <w:tc>
          <w:tcPr>
            <w:tcW w:w="819" w:type="pct"/>
            <w:tcBorders>
              <w:top w:val="single" w:sz="4" w:space="0" w:color="000000"/>
              <w:left w:val="single" w:sz="4" w:space="0" w:color="000000"/>
              <w:bottom w:val="single" w:sz="4" w:space="0" w:color="000000"/>
              <w:right w:val="single" w:sz="4" w:space="0" w:color="000000"/>
            </w:tcBorders>
            <w:hideMark/>
          </w:tcPr>
          <w:p w14:paraId="3B459E46" w14:textId="77777777" w:rsidR="001E707D" w:rsidRPr="00547DD2" w:rsidRDefault="001E707D" w:rsidP="002177D5">
            <w:pPr>
              <w:widowControl w:val="0"/>
              <w:autoSpaceDE w:val="0"/>
              <w:autoSpaceDN w:val="0"/>
              <w:spacing w:before="47" w:after="0" w:line="240" w:lineRule="auto"/>
              <w:ind w:left="501" w:right="497"/>
              <w:jc w:val="center"/>
              <w:rPr>
                <w:rFonts w:eastAsia="Sylfaen" w:cs="Sylfaen"/>
                <w:sz w:val="20"/>
                <w:szCs w:val="20"/>
                <w:lang w:val="ka-GE"/>
              </w:rPr>
            </w:pPr>
            <w:r w:rsidRPr="00547DD2">
              <w:rPr>
                <w:rFonts w:eastAsia="Sylfaen" w:cs="Sylfaen"/>
                <w:sz w:val="20"/>
                <w:szCs w:val="20"/>
                <w:lang w:val="ka-GE"/>
              </w:rPr>
              <w:t>32.21</w:t>
            </w:r>
          </w:p>
        </w:tc>
        <w:tc>
          <w:tcPr>
            <w:tcW w:w="584" w:type="pct"/>
            <w:tcBorders>
              <w:top w:val="single" w:sz="4" w:space="0" w:color="000000"/>
              <w:left w:val="single" w:sz="4" w:space="0" w:color="000000"/>
              <w:bottom w:val="single" w:sz="4" w:space="0" w:color="000000"/>
              <w:right w:val="single" w:sz="4" w:space="0" w:color="000000"/>
            </w:tcBorders>
            <w:hideMark/>
          </w:tcPr>
          <w:p w14:paraId="78D5B386" w14:textId="77777777" w:rsidR="001E707D" w:rsidRPr="00547DD2" w:rsidRDefault="001E707D" w:rsidP="002177D5">
            <w:pPr>
              <w:widowControl w:val="0"/>
              <w:autoSpaceDE w:val="0"/>
              <w:autoSpaceDN w:val="0"/>
              <w:spacing w:before="47" w:after="0" w:line="240" w:lineRule="auto"/>
              <w:ind w:left="57"/>
              <w:jc w:val="center"/>
              <w:rPr>
                <w:rFonts w:eastAsia="Sylfaen" w:cs="Sylfaen"/>
                <w:sz w:val="20"/>
                <w:szCs w:val="20"/>
                <w:lang w:val="ka-GE"/>
              </w:rPr>
            </w:pPr>
            <w:r w:rsidRPr="00547DD2">
              <w:rPr>
                <w:rFonts w:eastAsia="Sylfaen" w:cs="Sylfaen"/>
                <w:sz w:val="20"/>
                <w:szCs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3955228D" w14:textId="77777777" w:rsidR="001E707D" w:rsidRPr="00547DD2" w:rsidRDefault="001E707D" w:rsidP="002177D5">
            <w:pPr>
              <w:widowControl w:val="0"/>
              <w:autoSpaceDE w:val="0"/>
              <w:autoSpaceDN w:val="0"/>
              <w:spacing w:before="47" w:after="0" w:line="240" w:lineRule="auto"/>
              <w:ind w:left="58"/>
              <w:jc w:val="center"/>
              <w:rPr>
                <w:rFonts w:eastAsia="Sylfaen" w:cs="Sylfaen"/>
                <w:sz w:val="20"/>
                <w:szCs w:val="20"/>
                <w:lang w:val="ka-GE"/>
              </w:rPr>
            </w:pPr>
            <w:r w:rsidRPr="00547DD2">
              <w:rPr>
                <w:rFonts w:eastAsia="Sylfaen" w:cs="Sylfaen"/>
                <w:sz w:val="20"/>
                <w:szCs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121B5344" w14:textId="77777777" w:rsidR="001E707D" w:rsidRPr="00547DD2" w:rsidRDefault="001E707D" w:rsidP="002177D5">
            <w:pPr>
              <w:widowControl w:val="0"/>
              <w:autoSpaceDE w:val="0"/>
              <w:autoSpaceDN w:val="0"/>
              <w:spacing w:before="47" w:after="0" w:line="240" w:lineRule="auto"/>
              <w:ind w:right="41"/>
              <w:jc w:val="center"/>
              <w:rPr>
                <w:rFonts w:eastAsia="Sylfaen" w:cs="Sylfaen"/>
                <w:sz w:val="20"/>
                <w:szCs w:val="20"/>
                <w:lang w:val="ka-GE"/>
              </w:rPr>
            </w:pPr>
            <w:r w:rsidRPr="00547DD2">
              <w:rPr>
                <w:rFonts w:eastAsia="Sylfaen" w:cs="Sylfaen"/>
                <w:sz w:val="20"/>
                <w:szCs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3D561B97" w14:textId="77777777" w:rsidR="001E707D" w:rsidRPr="00547DD2" w:rsidRDefault="001E707D" w:rsidP="002177D5">
            <w:pPr>
              <w:widowControl w:val="0"/>
              <w:autoSpaceDE w:val="0"/>
              <w:autoSpaceDN w:val="0"/>
              <w:spacing w:before="47" w:after="0" w:line="240" w:lineRule="auto"/>
              <w:ind w:left="288" w:right="278"/>
              <w:jc w:val="center"/>
              <w:rPr>
                <w:rFonts w:eastAsia="Sylfaen" w:cs="Sylfaen"/>
                <w:sz w:val="20"/>
                <w:szCs w:val="20"/>
                <w:lang w:val="ka-GE"/>
              </w:rPr>
            </w:pPr>
            <w:r w:rsidRPr="00547DD2">
              <w:rPr>
                <w:rFonts w:eastAsia="Sylfaen" w:cs="Sylfaen"/>
                <w:sz w:val="20"/>
                <w:szCs w:val="20"/>
                <w:lang w:val="ka-GE"/>
              </w:rPr>
              <w:t>კირქვა</w:t>
            </w:r>
          </w:p>
        </w:tc>
      </w:tr>
      <w:tr w:rsidR="001E707D" w:rsidRPr="00547DD2" w14:paraId="509434F0" w14:textId="77777777" w:rsidTr="001E707D">
        <w:trPr>
          <w:trHeight w:val="54"/>
        </w:trPr>
        <w:tc>
          <w:tcPr>
            <w:tcW w:w="492" w:type="pct"/>
            <w:tcBorders>
              <w:top w:val="single" w:sz="4" w:space="0" w:color="000000"/>
              <w:left w:val="single" w:sz="4" w:space="0" w:color="000000"/>
              <w:bottom w:val="single" w:sz="4" w:space="0" w:color="000000"/>
              <w:right w:val="single" w:sz="4" w:space="0" w:color="000000"/>
            </w:tcBorders>
            <w:hideMark/>
          </w:tcPr>
          <w:p w14:paraId="1832E00D" w14:textId="77777777" w:rsidR="001E707D" w:rsidRPr="00547DD2" w:rsidRDefault="001E707D" w:rsidP="002177D5">
            <w:pPr>
              <w:widowControl w:val="0"/>
              <w:autoSpaceDE w:val="0"/>
              <w:autoSpaceDN w:val="0"/>
              <w:spacing w:before="47" w:after="0" w:line="240" w:lineRule="auto"/>
              <w:ind w:left="142" w:right="134"/>
              <w:jc w:val="center"/>
              <w:rPr>
                <w:rFonts w:eastAsia="Sylfaen" w:cs="Sylfaen"/>
                <w:sz w:val="20"/>
                <w:szCs w:val="20"/>
                <w:lang w:val="ka-GE"/>
              </w:rPr>
            </w:pPr>
            <w:r w:rsidRPr="00547DD2">
              <w:rPr>
                <w:rFonts w:eastAsia="Sylfaen" w:cs="Sylfaen"/>
                <w:sz w:val="20"/>
                <w:szCs w:val="20"/>
                <w:lang w:val="ka-GE"/>
              </w:rPr>
              <w:t>ჭაბ-12</w:t>
            </w:r>
          </w:p>
        </w:tc>
        <w:tc>
          <w:tcPr>
            <w:tcW w:w="584" w:type="pct"/>
            <w:tcBorders>
              <w:top w:val="single" w:sz="4" w:space="0" w:color="000000"/>
              <w:left w:val="single" w:sz="4" w:space="0" w:color="000000"/>
              <w:bottom w:val="single" w:sz="4" w:space="0" w:color="000000"/>
              <w:right w:val="single" w:sz="4" w:space="0" w:color="000000"/>
            </w:tcBorders>
            <w:hideMark/>
          </w:tcPr>
          <w:p w14:paraId="72C9FFE7" w14:textId="77777777" w:rsidR="001E707D" w:rsidRPr="00547DD2" w:rsidRDefault="001E707D" w:rsidP="002177D5">
            <w:pPr>
              <w:widowControl w:val="0"/>
              <w:autoSpaceDE w:val="0"/>
              <w:autoSpaceDN w:val="0"/>
              <w:spacing w:before="47" w:after="0" w:line="240" w:lineRule="auto"/>
              <w:ind w:left="175" w:right="166"/>
              <w:jc w:val="center"/>
              <w:rPr>
                <w:rFonts w:eastAsia="Sylfaen" w:cs="Sylfaen"/>
                <w:sz w:val="20"/>
                <w:szCs w:val="20"/>
                <w:lang w:val="ka-GE"/>
              </w:rPr>
            </w:pPr>
            <w:r w:rsidRPr="00547DD2">
              <w:rPr>
                <w:rFonts w:eastAsia="Sylfaen" w:cs="Sylfaen"/>
                <w:sz w:val="20"/>
                <w:szCs w:val="20"/>
                <w:lang w:val="ka-GE"/>
              </w:rPr>
              <w:t>6.1-6.20</w:t>
            </w:r>
          </w:p>
        </w:tc>
        <w:tc>
          <w:tcPr>
            <w:tcW w:w="439" w:type="pct"/>
            <w:tcBorders>
              <w:top w:val="single" w:sz="4" w:space="0" w:color="000000"/>
              <w:left w:val="single" w:sz="4" w:space="0" w:color="000000"/>
              <w:bottom w:val="single" w:sz="4" w:space="0" w:color="000000"/>
              <w:right w:val="single" w:sz="4" w:space="0" w:color="000000"/>
            </w:tcBorders>
            <w:hideMark/>
          </w:tcPr>
          <w:p w14:paraId="4A6B2F10" w14:textId="77777777" w:rsidR="001E707D" w:rsidRPr="00547DD2" w:rsidRDefault="001E707D" w:rsidP="002177D5">
            <w:pPr>
              <w:widowControl w:val="0"/>
              <w:autoSpaceDE w:val="0"/>
              <w:autoSpaceDN w:val="0"/>
              <w:spacing w:before="47" w:after="0" w:line="240" w:lineRule="auto"/>
              <w:ind w:left="206" w:right="196"/>
              <w:jc w:val="center"/>
              <w:rPr>
                <w:rFonts w:eastAsia="Sylfaen" w:cs="Sylfaen"/>
                <w:sz w:val="20"/>
                <w:szCs w:val="20"/>
                <w:lang w:val="ka-GE"/>
              </w:rPr>
            </w:pPr>
            <w:r w:rsidRPr="00547DD2">
              <w:rPr>
                <w:rFonts w:eastAsia="Sylfaen" w:cs="Sylfaen"/>
                <w:sz w:val="20"/>
                <w:szCs w:val="20"/>
                <w:lang w:val="ka-GE"/>
              </w:rPr>
              <w:t>2.25</w:t>
            </w:r>
          </w:p>
        </w:tc>
        <w:tc>
          <w:tcPr>
            <w:tcW w:w="819" w:type="pct"/>
            <w:tcBorders>
              <w:top w:val="single" w:sz="4" w:space="0" w:color="000000"/>
              <w:left w:val="single" w:sz="4" w:space="0" w:color="000000"/>
              <w:bottom w:val="single" w:sz="4" w:space="0" w:color="000000"/>
              <w:right w:val="single" w:sz="4" w:space="0" w:color="000000"/>
            </w:tcBorders>
            <w:hideMark/>
          </w:tcPr>
          <w:p w14:paraId="0CF95341" w14:textId="77777777" w:rsidR="001E707D" w:rsidRPr="00547DD2" w:rsidRDefault="001E707D" w:rsidP="002177D5">
            <w:pPr>
              <w:widowControl w:val="0"/>
              <w:autoSpaceDE w:val="0"/>
              <w:autoSpaceDN w:val="0"/>
              <w:spacing w:before="47" w:after="0" w:line="240" w:lineRule="auto"/>
              <w:ind w:left="501" w:right="497"/>
              <w:jc w:val="center"/>
              <w:rPr>
                <w:rFonts w:eastAsia="Sylfaen" w:cs="Sylfaen"/>
                <w:sz w:val="20"/>
                <w:szCs w:val="20"/>
                <w:lang w:val="ka-GE"/>
              </w:rPr>
            </w:pPr>
            <w:r w:rsidRPr="00547DD2">
              <w:rPr>
                <w:rFonts w:eastAsia="Sylfaen" w:cs="Sylfaen"/>
                <w:sz w:val="20"/>
                <w:szCs w:val="20"/>
                <w:lang w:val="ka-GE"/>
              </w:rPr>
              <w:t>19.57</w:t>
            </w:r>
          </w:p>
        </w:tc>
        <w:tc>
          <w:tcPr>
            <w:tcW w:w="584" w:type="pct"/>
            <w:tcBorders>
              <w:top w:val="single" w:sz="4" w:space="0" w:color="000000"/>
              <w:left w:val="single" w:sz="4" w:space="0" w:color="000000"/>
              <w:bottom w:val="single" w:sz="4" w:space="0" w:color="000000"/>
              <w:right w:val="single" w:sz="4" w:space="0" w:color="000000"/>
            </w:tcBorders>
            <w:hideMark/>
          </w:tcPr>
          <w:p w14:paraId="53FBA14E" w14:textId="77777777" w:rsidR="001E707D" w:rsidRPr="00547DD2" w:rsidRDefault="001E707D" w:rsidP="002177D5">
            <w:pPr>
              <w:widowControl w:val="0"/>
              <w:autoSpaceDE w:val="0"/>
              <w:autoSpaceDN w:val="0"/>
              <w:spacing w:before="47" w:after="0" w:line="240" w:lineRule="auto"/>
              <w:ind w:left="57"/>
              <w:jc w:val="center"/>
              <w:rPr>
                <w:rFonts w:eastAsia="Sylfaen" w:cs="Sylfaen"/>
                <w:sz w:val="20"/>
                <w:szCs w:val="20"/>
                <w:lang w:val="ka-GE"/>
              </w:rPr>
            </w:pPr>
            <w:r w:rsidRPr="00547DD2">
              <w:rPr>
                <w:rFonts w:eastAsia="Sylfaen" w:cs="Sylfaen"/>
                <w:sz w:val="20"/>
                <w:szCs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77680C1E" w14:textId="77777777" w:rsidR="001E707D" w:rsidRPr="00547DD2" w:rsidRDefault="001E707D" w:rsidP="002177D5">
            <w:pPr>
              <w:widowControl w:val="0"/>
              <w:autoSpaceDE w:val="0"/>
              <w:autoSpaceDN w:val="0"/>
              <w:spacing w:before="47" w:after="0" w:line="240" w:lineRule="auto"/>
              <w:ind w:left="58"/>
              <w:jc w:val="center"/>
              <w:rPr>
                <w:rFonts w:eastAsia="Sylfaen" w:cs="Sylfaen"/>
                <w:sz w:val="20"/>
                <w:szCs w:val="20"/>
                <w:lang w:val="ka-GE"/>
              </w:rPr>
            </w:pPr>
            <w:r w:rsidRPr="00547DD2">
              <w:rPr>
                <w:rFonts w:eastAsia="Sylfaen" w:cs="Sylfaen"/>
                <w:sz w:val="20"/>
                <w:szCs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6DA5D27B" w14:textId="77777777" w:rsidR="001E707D" w:rsidRPr="00547DD2" w:rsidRDefault="001E707D" w:rsidP="002177D5">
            <w:pPr>
              <w:widowControl w:val="0"/>
              <w:autoSpaceDE w:val="0"/>
              <w:autoSpaceDN w:val="0"/>
              <w:spacing w:before="47" w:after="0" w:line="240" w:lineRule="auto"/>
              <w:ind w:right="41"/>
              <w:jc w:val="center"/>
              <w:rPr>
                <w:rFonts w:eastAsia="Sylfaen" w:cs="Sylfaen"/>
                <w:sz w:val="20"/>
                <w:szCs w:val="20"/>
                <w:lang w:val="ka-GE"/>
              </w:rPr>
            </w:pPr>
            <w:r w:rsidRPr="00547DD2">
              <w:rPr>
                <w:rFonts w:eastAsia="Sylfaen" w:cs="Sylfaen"/>
                <w:sz w:val="20"/>
                <w:szCs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0D88B4FE" w14:textId="77777777" w:rsidR="001E707D" w:rsidRPr="00547DD2" w:rsidRDefault="001E707D" w:rsidP="002177D5">
            <w:pPr>
              <w:widowControl w:val="0"/>
              <w:autoSpaceDE w:val="0"/>
              <w:autoSpaceDN w:val="0"/>
              <w:spacing w:before="47" w:after="0" w:line="240" w:lineRule="auto"/>
              <w:ind w:left="288" w:right="278"/>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7104F180" w14:textId="77777777" w:rsidTr="001E707D">
        <w:trPr>
          <w:trHeight w:val="355"/>
        </w:trPr>
        <w:tc>
          <w:tcPr>
            <w:tcW w:w="492" w:type="pct"/>
            <w:tcBorders>
              <w:top w:val="single" w:sz="4" w:space="0" w:color="000000"/>
              <w:left w:val="single" w:sz="4" w:space="0" w:color="000000"/>
              <w:bottom w:val="single" w:sz="4" w:space="0" w:color="000000"/>
              <w:right w:val="single" w:sz="4" w:space="0" w:color="000000"/>
            </w:tcBorders>
            <w:hideMark/>
          </w:tcPr>
          <w:p w14:paraId="60BFABA9" w14:textId="77777777" w:rsidR="001E707D" w:rsidRPr="00547DD2" w:rsidRDefault="001E707D" w:rsidP="002177D5">
            <w:pPr>
              <w:widowControl w:val="0"/>
              <w:autoSpaceDE w:val="0"/>
              <w:autoSpaceDN w:val="0"/>
              <w:spacing w:before="47" w:after="0" w:line="240" w:lineRule="auto"/>
              <w:ind w:left="142" w:right="134"/>
              <w:jc w:val="center"/>
              <w:rPr>
                <w:rFonts w:eastAsia="Sylfaen" w:cs="Sylfaen"/>
                <w:sz w:val="20"/>
                <w:szCs w:val="20"/>
                <w:lang w:val="ka-GE"/>
              </w:rPr>
            </w:pPr>
            <w:r w:rsidRPr="00547DD2">
              <w:rPr>
                <w:rFonts w:eastAsia="Sylfaen" w:cs="Sylfaen"/>
                <w:sz w:val="20"/>
                <w:szCs w:val="20"/>
                <w:lang w:val="ka-GE"/>
              </w:rPr>
              <w:t>ჭაბ-12</w:t>
            </w:r>
          </w:p>
        </w:tc>
        <w:tc>
          <w:tcPr>
            <w:tcW w:w="584" w:type="pct"/>
            <w:tcBorders>
              <w:top w:val="single" w:sz="4" w:space="0" w:color="000000"/>
              <w:left w:val="single" w:sz="4" w:space="0" w:color="000000"/>
              <w:bottom w:val="single" w:sz="4" w:space="0" w:color="000000"/>
              <w:right w:val="single" w:sz="4" w:space="0" w:color="000000"/>
            </w:tcBorders>
            <w:hideMark/>
          </w:tcPr>
          <w:p w14:paraId="34294F62" w14:textId="77777777" w:rsidR="001E707D" w:rsidRPr="00547DD2" w:rsidRDefault="001E707D" w:rsidP="002177D5">
            <w:pPr>
              <w:widowControl w:val="0"/>
              <w:autoSpaceDE w:val="0"/>
              <w:autoSpaceDN w:val="0"/>
              <w:spacing w:before="47" w:after="0" w:line="240" w:lineRule="auto"/>
              <w:ind w:left="174" w:right="166"/>
              <w:jc w:val="center"/>
              <w:rPr>
                <w:rFonts w:eastAsia="Sylfaen" w:cs="Sylfaen"/>
                <w:sz w:val="20"/>
                <w:szCs w:val="20"/>
                <w:lang w:val="ka-GE"/>
              </w:rPr>
            </w:pPr>
            <w:r w:rsidRPr="00547DD2">
              <w:rPr>
                <w:rFonts w:eastAsia="Sylfaen" w:cs="Sylfaen"/>
                <w:sz w:val="20"/>
                <w:szCs w:val="20"/>
                <w:lang w:val="ka-GE"/>
              </w:rPr>
              <w:t>6.7-6.9</w:t>
            </w:r>
          </w:p>
        </w:tc>
        <w:tc>
          <w:tcPr>
            <w:tcW w:w="439" w:type="pct"/>
            <w:tcBorders>
              <w:top w:val="single" w:sz="4" w:space="0" w:color="000000"/>
              <w:left w:val="single" w:sz="4" w:space="0" w:color="000000"/>
              <w:bottom w:val="single" w:sz="4" w:space="0" w:color="000000"/>
              <w:right w:val="single" w:sz="4" w:space="0" w:color="000000"/>
            </w:tcBorders>
            <w:hideMark/>
          </w:tcPr>
          <w:p w14:paraId="2FD7260A" w14:textId="77777777" w:rsidR="001E707D" w:rsidRPr="00547DD2" w:rsidRDefault="001E707D" w:rsidP="002177D5">
            <w:pPr>
              <w:widowControl w:val="0"/>
              <w:autoSpaceDE w:val="0"/>
              <w:autoSpaceDN w:val="0"/>
              <w:spacing w:before="47" w:after="0" w:line="240" w:lineRule="auto"/>
              <w:ind w:left="206" w:right="196"/>
              <w:jc w:val="center"/>
              <w:rPr>
                <w:rFonts w:eastAsia="Sylfaen" w:cs="Sylfaen"/>
                <w:sz w:val="20"/>
                <w:szCs w:val="20"/>
                <w:lang w:val="ka-GE"/>
              </w:rPr>
            </w:pPr>
            <w:r w:rsidRPr="00547DD2">
              <w:rPr>
                <w:rFonts w:eastAsia="Sylfaen" w:cs="Sylfaen"/>
                <w:sz w:val="20"/>
                <w:szCs w:val="20"/>
                <w:lang w:val="ka-GE"/>
              </w:rPr>
              <w:t>2.24</w:t>
            </w:r>
          </w:p>
        </w:tc>
        <w:tc>
          <w:tcPr>
            <w:tcW w:w="819" w:type="pct"/>
            <w:tcBorders>
              <w:top w:val="single" w:sz="4" w:space="0" w:color="000000"/>
              <w:left w:val="single" w:sz="4" w:space="0" w:color="000000"/>
              <w:bottom w:val="single" w:sz="4" w:space="0" w:color="000000"/>
              <w:right w:val="single" w:sz="4" w:space="0" w:color="000000"/>
            </w:tcBorders>
            <w:hideMark/>
          </w:tcPr>
          <w:p w14:paraId="6BDB1364" w14:textId="77777777" w:rsidR="001E707D" w:rsidRPr="00547DD2" w:rsidRDefault="001E707D" w:rsidP="002177D5">
            <w:pPr>
              <w:widowControl w:val="0"/>
              <w:autoSpaceDE w:val="0"/>
              <w:autoSpaceDN w:val="0"/>
              <w:spacing w:before="47" w:after="0" w:line="240" w:lineRule="auto"/>
              <w:ind w:left="55"/>
              <w:jc w:val="center"/>
              <w:rPr>
                <w:rFonts w:eastAsia="Sylfaen" w:cs="Sylfaen"/>
                <w:sz w:val="20"/>
                <w:szCs w:val="20"/>
                <w:lang w:val="ka-GE"/>
              </w:rPr>
            </w:pPr>
            <w:r w:rsidRPr="00547DD2">
              <w:rPr>
                <w:rFonts w:eastAsia="Sylfaen" w:cs="Sylfaen"/>
                <w:sz w:val="20"/>
                <w:szCs w:val="20"/>
                <w:lang w:val="ka-GE"/>
              </w:rPr>
              <w:t>-</w:t>
            </w:r>
          </w:p>
        </w:tc>
        <w:tc>
          <w:tcPr>
            <w:tcW w:w="584" w:type="pct"/>
            <w:tcBorders>
              <w:top w:val="single" w:sz="4" w:space="0" w:color="000000"/>
              <w:left w:val="single" w:sz="4" w:space="0" w:color="000000"/>
              <w:bottom w:val="single" w:sz="4" w:space="0" w:color="000000"/>
              <w:right w:val="single" w:sz="4" w:space="0" w:color="000000"/>
            </w:tcBorders>
            <w:hideMark/>
          </w:tcPr>
          <w:p w14:paraId="4E83C14A" w14:textId="77777777" w:rsidR="001E707D" w:rsidRPr="00547DD2" w:rsidRDefault="001E707D" w:rsidP="002177D5">
            <w:pPr>
              <w:widowControl w:val="0"/>
              <w:autoSpaceDE w:val="0"/>
              <w:autoSpaceDN w:val="0"/>
              <w:spacing w:before="47" w:after="0" w:line="240" w:lineRule="auto"/>
              <w:ind w:left="287" w:right="281"/>
              <w:jc w:val="center"/>
              <w:rPr>
                <w:rFonts w:eastAsia="Sylfaen" w:cs="Sylfaen"/>
                <w:sz w:val="20"/>
                <w:szCs w:val="20"/>
                <w:lang w:val="ka-GE"/>
              </w:rPr>
            </w:pPr>
            <w:r w:rsidRPr="00547DD2">
              <w:rPr>
                <w:rFonts w:eastAsia="Sylfaen" w:cs="Sylfaen"/>
                <w:sz w:val="20"/>
                <w:szCs w:val="20"/>
                <w:lang w:val="ka-GE"/>
              </w:rPr>
              <w:t>24.66</w:t>
            </w:r>
          </w:p>
        </w:tc>
        <w:tc>
          <w:tcPr>
            <w:tcW w:w="657" w:type="pct"/>
            <w:tcBorders>
              <w:top w:val="single" w:sz="4" w:space="0" w:color="000000"/>
              <w:left w:val="single" w:sz="4" w:space="0" w:color="000000"/>
              <w:bottom w:val="single" w:sz="4" w:space="0" w:color="000000"/>
              <w:right w:val="single" w:sz="4" w:space="0" w:color="000000"/>
            </w:tcBorders>
            <w:hideMark/>
          </w:tcPr>
          <w:p w14:paraId="2F9B0555" w14:textId="77777777" w:rsidR="001E707D" w:rsidRPr="00547DD2" w:rsidRDefault="001E707D" w:rsidP="002177D5">
            <w:pPr>
              <w:widowControl w:val="0"/>
              <w:autoSpaceDE w:val="0"/>
              <w:autoSpaceDN w:val="0"/>
              <w:spacing w:before="47" w:after="0" w:line="240" w:lineRule="auto"/>
              <w:ind w:left="304" w:right="297"/>
              <w:jc w:val="center"/>
              <w:rPr>
                <w:rFonts w:eastAsia="Sylfaen" w:cs="Sylfaen"/>
                <w:sz w:val="20"/>
                <w:szCs w:val="20"/>
                <w:lang w:val="ka-GE"/>
              </w:rPr>
            </w:pPr>
            <w:r w:rsidRPr="00547DD2">
              <w:rPr>
                <w:rFonts w:eastAsia="Sylfaen" w:cs="Sylfaen"/>
                <w:sz w:val="20"/>
                <w:szCs w:val="20"/>
                <w:lang w:val="ka-GE"/>
              </w:rPr>
              <w:t>6990.0</w:t>
            </w:r>
          </w:p>
        </w:tc>
        <w:tc>
          <w:tcPr>
            <w:tcW w:w="630" w:type="pct"/>
            <w:tcBorders>
              <w:top w:val="single" w:sz="4" w:space="0" w:color="000000"/>
              <w:left w:val="single" w:sz="4" w:space="0" w:color="000000"/>
              <w:bottom w:val="single" w:sz="4" w:space="0" w:color="000000"/>
              <w:right w:val="single" w:sz="4" w:space="0" w:color="000000"/>
            </w:tcBorders>
            <w:hideMark/>
          </w:tcPr>
          <w:p w14:paraId="6928525C" w14:textId="77777777" w:rsidR="001E707D" w:rsidRPr="00547DD2" w:rsidRDefault="001E707D" w:rsidP="002177D5">
            <w:pPr>
              <w:widowControl w:val="0"/>
              <w:autoSpaceDE w:val="0"/>
              <w:autoSpaceDN w:val="0"/>
              <w:spacing w:before="47" w:after="0" w:line="240" w:lineRule="auto"/>
              <w:ind w:left="329" w:right="322"/>
              <w:jc w:val="center"/>
              <w:rPr>
                <w:rFonts w:eastAsia="Sylfaen" w:cs="Sylfaen"/>
                <w:sz w:val="20"/>
                <w:szCs w:val="20"/>
                <w:lang w:val="ka-GE"/>
              </w:rPr>
            </w:pPr>
            <w:r w:rsidRPr="00547DD2">
              <w:rPr>
                <w:rFonts w:eastAsia="Sylfaen" w:cs="Sylfaen"/>
                <w:sz w:val="20"/>
                <w:szCs w:val="20"/>
                <w:lang w:val="ka-GE"/>
              </w:rPr>
              <w:t>0.273</w:t>
            </w:r>
          </w:p>
        </w:tc>
        <w:tc>
          <w:tcPr>
            <w:tcW w:w="795" w:type="pct"/>
            <w:tcBorders>
              <w:top w:val="single" w:sz="4" w:space="0" w:color="000000"/>
              <w:left w:val="single" w:sz="4" w:space="0" w:color="000000"/>
              <w:bottom w:val="single" w:sz="4" w:space="0" w:color="000000"/>
              <w:right w:val="single" w:sz="4" w:space="0" w:color="000000"/>
            </w:tcBorders>
            <w:hideMark/>
          </w:tcPr>
          <w:p w14:paraId="4AEC9460" w14:textId="77777777" w:rsidR="001E707D" w:rsidRPr="00547DD2" w:rsidRDefault="001E707D" w:rsidP="002177D5">
            <w:pPr>
              <w:widowControl w:val="0"/>
              <w:autoSpaceDE w:val="0"/>
              <w:autoSpaceDN w:val="0"/>
              <w:spacing w:before="47" w:after="0" w:line="240" w:lineRule="auto"/>
              <w:ind w:left="288" w:right="278"/>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040FB055"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65B1B867" w14:textId="77777777" w:rsidR="001E707D" w:rsidRPr="00547DD2" w:rsidRDefault="001E707D" w:rsidP="002177D5">
            <w:pPr>
              <w:widowControl w:val="0"/>
              <w:autoSpaceDE w:val="0"/>
              <w:autoSpaceDN w:val="0"/>
              <w:spacing w:before="45" w:after="0" w:line="240" w:lineRule="auto"/>
              <w:ind w:left="142" w:right="134"/>
              <w:jc w:val="center"/>
              <w:rPr>
                <w:rFonts w:eastAsia="Sylfaen" w:cs="Sylfaen"/>
                <w:sz w:val="20"/>
                <w:szCs w:val="20"/>
                <w:lang w:val="ka-GE"/>
              </w:rPr>
            </w:pPr>
            <w:r w:rsidRPr="00547DD2">
              <w:rPr>
                <w:rFonts w:eastAsia="Sylfaen" w:cs="Sylfaen"/>
                <w:sz w:val="20"/>
                <w:szCs w:val="20"/>
                <w:lang w:val="ka-GE"/>
              </w:rPr>
              <w:t>ჭაბ-12</w:t>
            </w:r>
          </w:p>
        </w:tc>
        <w:tc>
          <w:tcPr>
            <w:tcW w:w="584" w:type="pct"/>
            <w:tcBorders>
              <w:top w:val="single" w:sz="4" w:space="0" w:color="000000"/>
              <w:left w:val="single" w:sz="4" w:space="0" w:color="000000"/>
              <w:bottom w:val="single" w:sz="4" w:space="0" w:color="000000"/>
              <w:right w:val="single" w:sz="4" w:space="0" w:color="000000"/>
            </w:tcBorders>
            <w:hideMark/>
          </w:tcPr>
          <w:p w14:paraId="6DFC3FD3" w14:textId="77777777" w:rsidR="001E707D" w:rsidRPr="00547DD2" w:rsidRDefault="001E707D" w:rsidP="002177D5">
            <w:pPr>
              <w:widowControl w:val="0"/>
              <w:autoSpaceDE w:val="0"/>
              <w:autoSpaceDN w:val="0"/>
              <w:spacing w:before="45" w:after="0" w:line="240" w:lineRule="auto"/>
              <w:ind w:left="174" w:right="166"/>
              <w:jc w:val="center"/>
              <w:rPr>
                <w:rFonts w:eastAsia="Sylfaen" w:cs="Sylfaen"/>
                <w:sz w:val="20"/>
                <w:szCs w:val="20"/>
                <w:lang w:val="ka-GE"/>
              </w:rPr>
            </w:pPr>
            <w:r w:rsidRPr="00547DD2">
              <w:rPr>
                <w:rFonts w:eastAsia="Sylfaen" w:cs="Sylfaen"/>
                <w:sz w:val="20"/>
                <w:szCs w:val="20"/>
                <w:lang w:val="ka-GE"/>
              </w:rPr>
              <w:t>7.3-7.6</w:t>
            </w:r>
          </w:p>
        </w:tc>
        <w:tc>
          <w:tcPr>
            <w:tcW w:w="439" w:type="pct"/>
            <w:tcBorders>
              <w:top w:val="single" w:sz="4" w:space="0" w:color="000000"/>
              <w:left w:val="single" w:sz="4" w:space="0" w:color="000000"/>
              <w:bottom w:val="single" w:sz="4" w:space="0" w:color="000000"/>
              <w:right w:val="single" w:sz="4" w:space="0" w:color="000000"/>
            </w:tcBorders>
            <w:hideMark/>
          </w:tcPr>
          <w:p w14:paraId="01297DE3" w14:textId="77777777" w:rsidR="001E707D" w:rsidRPr="00547DD2" w:rsidRDefault="001E707D" w:rsidP="002177D5">
            <w:pPr>
              <w:widowControl w:val="0"/>
              <w:autoSpaceDE w:val="0"/>
              <w:autoSpaceDN w:val="0"/>
              <w:spacing w:before="45" w:after="0" w:line="240" w:lineRule="auto"/>
              <w:ind w:left="206" w:right="196"/>
              <w:jc w:val="center"/>
              <w:rPr>
                <w:rFonts w:eastAsia="Sylfaen" w:cs="Sylfaen"/>
                <w:sz w:val="20"/>
                <w:szCs w:val="20"/>
                <w:lang w:val="ka-GE"/>
              </w:rPr>
            </w:pPr>
            <w:r w:rsidRPr="00547DD2">
              <w:rPr>
                <w:rFonts w:eastAsia="Sylfaen" w:cs="Sylfaen"/>
                <w:sz w:val="20"/>
                <w:szCs w:val="20"/>
                <w:lang w:val="ka-GE"/>
              </w:rPr>
              <w:t>2.24</w:t>
            </w:r>
          </w:p>
        </w:tc>
        <w:tc>
          <w:tcPr>
            <w:tcW w:w="819" w:type="pct"/>
            <w:tcBorders>
              <w:top w:val="single" w:sz="4" w:space="0" w:color="000000"/>
              <w:left w:val="single" w:sz="4" w:space="0" w:color="000000"/>
              <w:bottom w:val="single" w:sz="4" w:space="0" w:color="000000"/>
              <w:right w:val="single" w:sz="4" w:space="0" w:color="000000"/>
            </w:tcBorders>
            <w:hideMark/>
          </w:tcPr>
          <w:p w14:paraId="2FCF273C" w14:textId="77777777" w:rsidR="001E707D" w:rsidRPr="00547DD2" w:rsidRDefault="001E707D" w:rsidP="002177D5">
            <w:pPr>
              <w:widowControl w:val="0"/>
              <w:autoSpaceDE w:val="0"/>
              <w:autoSpaceDN w:val="0"/>
              <w:spacing w:before="45" w:after="0" w:line="240" w:lineRule="auto"/>
              <w:ind w:left="501" w:right="497"/>
              <w:jc w:val="center"/>
              <w:rPr>
                <w:rFonts w:eastAsia="Sylfaen" w:cs="Sylfaen"/>
                <w:sz w:val="20"/>
                <w:szCs w:val="20"/>
                <w:lang w:val="ka-GE"/>
              </w:rPr>
            </w:pPr>
            <w:r w:rsidRPr="00547DD2">
              <w:rPr>
                <w:rFonts w:eastAsia="Sylfaen" w:cs="Sylfaen"/>
                <w:sz w:val="20"/>
                <w:szCs w:val="20"/>
                <w:lang w:val="ka-GE"/>
              </w:rPr>
              <w:t>17.44</w:t>
            </w:r>
          </w:p>
        </w:tc>
        <w:tc>
          <w:tcPr>
            <w:tcW w:w="584" w:type="pct"/>
            <w:tcBorders>
              <w:top w:val="single" w:sz="4" w:space="0" w:color="000000"/>
              <w:left w:val="single" w:sz="4" w:space="0" w:color="000000"/>
              <w:bottom w:val="single" w:sz="4" w:space="0" w:color="000000"/>
              <w:right w:val="single" w:sz="4" w:space="0" w:color="000000"/>
            </w:tcBorders>
            <w:hideMark/>
          </w:tcPr>
          <w:p w14:paraId="3921045C" w14:textId="77777777" w:rsidR="001E707D" w:rsidRPr="00547DD2" w:rsidRDefault="001E707D" w:rsidP="002177D5">
            <w:pPr>
              <w:widowControl w:val="0"/>
              <w:autoSpaceDE w:val="0"/>
              <w:autoSpaceDN w:val="0"/>
              <w:spacing w:before="45" w:after="0" w:line="240" w:lineRule="auto"/>
              <w:ind w:left="287" w:right="281"/>
              <w:jc w:val="center"/>
              <w:rPr>
                <w:rFonts w:eastAsia="Sylfaen" w:cs="Sylfaen"/>
                <w:sz w:val="20"/>
                <w:szCs w:val="20"/>
                <w:lang w:val="ka-GE"/>
              </w:rPr>
            </w:pPr>
            <w:r w:rsidRPr="00547DD2">
              <w:rPr>
                <w:rFonts w:eastAsia="Sylfaen" w:cs="Sylfaen"/>
                <w:sz w:val="20"/>
                <w:szCs w:val="20"/>
                <w:lang w:val="ka-GE"/>
              </w:rPr>
              <w:t>21.64</w:t>
            </w:r>
          </w:p>
        </w:tc>
        <w:tc>
          <w:tcPr>
            <w:tcW w:w="657" w:type="pct"/>
            <w:tcBorders>
              <w:top w:val="single" w:sz="4" w:space="0" w:color="000000"/>
              <w:left w:val="single" w:sz="4" w:space="0" w:color="000000"/>
              <w:bottom w:val="single" w:sz="4" w:space="0" w:color="000000"/>
              <w:right w:val="single" w:sz="4" w:space="0" w:color="000000"/>
            </w:tcBorders>
            <w:hideMark/>
          </w:tcPr>
          <w:p w14:paraId="42B1216A" w14:textId="77777777" w:rsidR="001E707D" w:rsidRPr="00547DD2" w:rsidRDefault="001E707D" w:rsidP="002177D5">
            <w:pPr>
              <w:widowControl w:val="0"/>
              <w:autoSpaceDE w:val="0"/>
              <w:autoSpaceDN w:val="0"/>
              <w:spacing w:before="45" w:after="0" w:line="240" w:lineRule="auto"/>
              <w:ind w:left="304" w:right="297"/>
              <w:jc w:val="center"/>
              <w:rPr>
                <w:rFonts w:eastAsia="Sylfaen" w:cs="Sylfaen"/>
                <w:sz w:val="20"/>
                <w:szCs w:val="20"/>
                <w:lang w:val="ka-GE"/>
              </w:rPr>
            </w:pPr>
            <w:r w:rsidRPr="00547DD2">
              <w:rPr>
                <w:rFonts w:eastAsia="Sylfaen" w:cs="Sylfaen"/>
                <w:sz w:val="20"/>
                <w:szCs w:val="20"/>
                <w:lang w:val="ka-GE"/>
              </w:rPr>
              <w:t>6500.0</w:t>
            </w:r>
          </w:p>
        </w:tc>
        <w:tc>
          <w:tcPr>
            <w:tcW w:w="630" w:type="pct"/>
            <w:tcBorders>
              <w:top w:val="single" w:sz="4" w:space="0" w:color="000000"/>
              <w:left w:val="single" w:sz="4" w:space="0" w:color="000000"/>
              <w:bottom w:val="single" w:sz="4" w:space="0" w:color="000000"/>
              <w:right w:val="single" w:sz="4" w:space="0" w:color="000000"/>
            </w:tcBorders>
            <w:hideMark/>
          </w:tcPr>
          <w:p w14:paraId="205BB587" w14:textId="77777777" w:rsidR="001E707D" w:rsidRPr="00547DD2" w:rsidRDefault="001E707D" w:rsidP="002177D5">
            <w:pPr>
              <w:widowControl w:val="0"/>
              <w:autoSpaceDE w:val="0"/>
              <w:autoSpaceDN w:val="0"/>
              <w:spacing w:before="45" w:after="0" w:line="240" w:lineRule="auto"/>
              <w:ind w:left="329" w:right="322"/>
              <w:jc w:val="center"/>
              <w:rPr>
                <w:rFonts w:eastAsia="Sylfaen" w:cs="Sylfaen"/>
                <w:sz w:val="20"/>
                <w:szCs w:val="20"/>
                <w:lang w:val="ka-GE"/>
              </w:rPr>
            </w:pPr>
            <w:r w:rsidRPr="00547DD2">
              <w:rPr>
                <w:rFonts w:eastAsia="Sylfaen" w:cs="Sylfaen"/>
                <w:sz w:val="20"/>
                <w:szCs w:val="20"/>
                <w:lang w:val="ka-GE"/>
              </w:rPr>
              <w:t>0.303</w:t>
            </w:r>
          </w:p>
        </w:tc>
        <w:tc>
          <w:tcPr>
            <w:tcW w:w="795" w:type="pct"/>
            <w:tcBorders>
              <w:top w:val="single" w:sz="4" w:space="0" w:color="000000"/>
              <w:left w:val="single" w:sz="4" w:space="0" w:color="000000"/>
              <w:bottom w:val="single" w:sz="4" w:space="0" w:color="000000"/>
              <w:right w:val="single" w:sz="4" w:space="0" w:color="000000"/>
            </w:tcBorders>
            <w:hideMark/>
          </w:tcPr>
          <w:p w14:paraId="794FC399" w14:textId="77777777" w:rsidR="001E707D" w:rsidRPr="00547DD2" w:rsidRDefault="001E707D" w:rsidP="002177D5">
            <w:pPr>
              <w:widowControl w:val="0"/>
              <w:autoSpaceDE w:val="0"/>
              <w:autoSpaceDN w:val="0"/>
              <w:spacing w:before="45" w:after="0" w:line="240" w:lineRule="auto"/>
              <w:ind w:left="288" w:right="278"/>
              <w:jc w:val="center"/>
              <w:rPr>
                <w:rFonts w:eastAsia="Sylfaen" w:cs="Sylfaen"/>
                <w:sz w:val="20"/>
                <w:szCs w:val="20"/>
                <w:lang w:val="ka-GE"/>
              </w:rPr>
            </w:pPr>
            <w:r w:rsidRPr="00547DD2">
              <w:rPr>
                <w:rFonts w:eastAsia="Sylfaen" w:cs="Sylfaen"/>
                <w:sz w:val="20"/>
                <w:szCs w:val="20"/>
                <w:lang w:val="ka-GE"/>
              </w:rPr>
              <w:t>მერგელი</w:t>
            </w:r>
          </w:p>
        </w:tc>
      </w:tr>
      <w:tr w:rsidR="001E707D" w:rsidRPr="00547DD2" w14:paraId="5989392D"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3816895C" w14:textId="77777777" w:rsidR="001E707D" w:rsidRPr="00547DD2" w:rsidRDefault="001E707D" w:rsidP="002177D5">
            <w:pPr>
              <w:pStyle w:val="TableParagraph"/>
              <w:spacing w:before="45"/>
              <w:ind w:left="142" w:right="134"/>
              <w:jc w:val="center"/>
              <w:rPr>
                <w:sz w:val="20"/>
                <w:szCs w:val="20"/>
                <w:lang w:val="ka-GE"/>
              </w:rPr>
            </w:pPr>
            <w:r w:rsidRPr="00547DD2">
              <w:rPr>
                <w:sz w:val="20"/>
                <w:szCs w:val="20"/>
                <w:lang w:val="ka-GE"/>
              </w:rPr>
              <w:t>ჭაბ-13</w:t>
            </w:r>
          </w:p>
        </w:tc>
        <w:tc>
          <w:tcPr>
            <w:tcW w:w="584" w:type="pct"/>
            <w:tcBorders>
              <w:top w:val="single" w:sz="4" w:space="0" w:color="000000"/>
              <w:left w:val="single" w:sz="4" w:space="0" w:color="000000"/>
              <w:bottom w:val="single" w:sz="4" w:space="0" w:color="000000"/>
              <w:right w:val="single" w:sz="4" w:space="0" w:color="000000"/>
            </w:tcBorders>
            <w:hideMark/>
          </w:tcPr>
          <w:p w14:paraId="53A068DC" w14:textId="77777777" w:rsidR="001E707D" w:rsidRPr="00547DD2" w:rsidRDefault="001E707D" w:rsidP="002177D5">
            <w:pPr>
              <w:pStyle w:val="TableParagraph"/>
              <w:spacing w:before="45"/>
              <w:ind w:left="174" w:right="166"/>
              <w:jc w:val="center"/>
              <w:rPr>
                <w:sz w:val="20"/>
                <w:lang w:val="ka-GE"/>
              </w:rPr>
            </w:pPr>
            <w:r w:rsidRPr="00547DD2">
              <w:rPr>
                <w:sz w:val="20"/>
                <w:lang w:val="ka-GE"/>
              </w:rPr>
              <w:t>4.0-4.3</w:t>
            </w:r>
          </w:p>
        </w:tc>
        <w:tc>
          <w:tcPr>
            <w:tcW w:w="439" w:type="pct"/>
            <w:tcBorders>
              <w:top w:val="single" w:sz="4" w:space="0" w:color="000000"/>
              <w:left w:val="single" w:sz="4" w:space="0" w:color="000000"/>
              <w:bottom w:val="single" w:sz="4" w:space="0" w:color="000000"/>
              <w:right w:val="single" w:sz="4" w:space="0" w:color="000000"/>
            </w:tcBorders>
            <w:hideMark/>
          </w:tcPr>
          <w:p w14:paraId="4BE3A2FA" w14:textId="77777777" w:rsidR="001E707D" w:rsidRPr="00547DD2" w:rsidRDefault="001E707D" w:rsidP="002177D5">
            <w:pPr>
              <w:pStyle w:val="TableParagraph"/>
              <w:spacing w:before="45"/>
              <w:ind w:left="206" w:right="196"/>
              <w:jc w:val="center"/>
              <w:rPr>
                <w:sz w:val="20"/>
                <w:lang w:val="ka-GE"/>
              </w:rPr>
            </w:pPr>
            <w:r w:rsidRPr="00547DD2">
              <w:rPr>
                <w:sz w:val="20"/>
                <w:lang w:val="ka-GE"/>
              </w:rPr>
              <w:t>2.21</w:t>
            </w:r>
          </w:p>
        </w:tc>
        <w:tc>
          <w:tcPr>
            <w:tcW w:w="819" w:type="pct"/>
            <w:tcBorders>
              <w:top w:val="single" w:sz="4" w:space="0" w:color="000000"/>
              <w:left w:val="single" w:sz="4" w:space="0" w:color="000000"/>
              <w:bottom w:val="single" w:sz="4" w:space="0" w:color="000000"/>
              <w:right w:val="single" w:sz="4" w:space="0" w:color="000000"/>
            </w:tcBorders>
            <w:hideMark/>
          </w:tcPr>
          <w:p w14:paraId="76F02F9A" w14:textId="77777777" w:rsidR="001E707D" w:rsidRPr="00547DD2" w:rsidRDefault="001E707D" w:rsidP="002177D5">
            <w:pPr>
              <w:pStyle w:val="TableParagraph"/>
              <w:spacing w:before="45"/>
              <w:ind w:left="501" w:right="497"/>
              <w:jc w:val="center"/>
              <w:rPr>
                <w:sz w:val="20"/>
                <w:lang w:val="ka-GE"/>
              </w:rPr>
            </w:pPr>
            <w:r w:rsidRPr="00547DD2">
              <w:rPr>
                <w:sz w:val="20"/>
                <w:lang w:val="ka-GE"/>
              </w:rPr>
              <w:t>14.00</w:t>
            </w:r>
          </w:p>
        </w:tc>
        <w:tc>
          <w:tcPr>
            <w:tcW w:w="584" w:type="pct"/>
            <w:tcBorders>
              <w:top w:val="single" w:sz="4" w:space="0" w:color="000000"/>
              <w:left w:val="single" w:sz="4" w:space="0" w:color="000000"/>
              <w:bottom w:val="single" w:sz="4" w:space="0" w:color="000000"/>
              <w:right w:val="single" w:sz="4" w:space="0" w:color="000000"/>
            </w:tcBorders>
            <w:hideMark/>
          </w:tcPr>
          <w:p w14:paraId="775F1E87" w14:textId="77777777" w:rsidR="001E707D" w:rsidRPr="00547DD2" w:rsidRDefault="001E707D" w:rsidP="002177D5">
            <w:pPr>
              <w:pStyle w:val="TableParagraph"/>
              <w:spacing w:before="45"/>
              <w:ind w:left="57"/>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17231D5A" w14:textId="77777777" w:rsidR="001E707D" w:rsidRPr="00547DD2" w:rsidRDefault="001E707D" w:rsidP="002177D5">
            <w:pPr>
              <w:pStyle w:val="TableParagraph"/>
              <w:spacing w:before="45"/>
              <w:ind w:left="58"/>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3929C65C" w14:textId="77777777" w:rsidR="001E707D" w:rsidRPr="00547DD2" w:rsidRDefault="001E707D" w:rsidP="002177D5">
            <w:pPr>
              <w:pStyle w:val="TableParagraph"/>
              <w:spacing w:before="45"/>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12AB87E6" w14:textId="77777777" w:rsidR="001E707D" w:rsidRPr="00547DD2" w:rsidRDefault="001E707D" w:rsidP="002177D5">
            <w:pPr>
              <w:pStyle w:val="TableParagraph"/>
              <w:spacing w:before="45"/>
              <w:ind w:right="296"/>
              <w:jc w:val="right"/>
              <w:rPr>
                <w:sz w:val="20"/>
                <w:szCs w:val="20"/>
                <w:lang w:val="ka-GE"/>
              </w:rPr>
            </w:pPr>
            <w:r w:rsidRPr="00547DD2">
              <w:rPr>
                <w:sz w:val="20"/>
                <w:szCs w:val="20"/>
                <w:lang w:val="ka-GE"/>
              </w:rPr>
              <w:t>მერგელი</w:t>
            </w:r>
          </w:p>
        </w:tc>
      </w:tr>
      <w:tr w:rsidR="001E707D" w:rsidRPr="00547DD2" w14:paraId="2D4C3096"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00635D27" w14:textId="77777777" w:rsidR="001E707D" w:rsidRPr="00547DD2" w:rsidRDefault="001E707D" w:rsidP="002177D5">
            <w:pPr>
              <w:pStyle w:val="TableParagraph"/>
              <w:spacing w:before="47"/>
              <w:ind w:left="142" w:right="134"/>
              <w:jc w:val="center"/>
              <w:rPr>
                <w:sz w:val="20"/>
                <w:szCs w:val="20"/>
                <w:lang w:val="ka-GE"/>
              </w:rPr>
            </w:pPr>
            <w:r w:rsidRPr="00547DD2">
              <w:rPr>
                <w:sz w:val="20"/>
                <w:szCs w:val="20"/>
                <w:lang w:val="ka-GE"/>
              </w:rPr>
              <w:lastRenderedPageBreak/>
              <w:t>ჭაბ-13</w:t>
            </w:r>
          </w:p>
        </w:tc>
        <w:tc>
          <w:tcPr>
            <w:tcW w:w="584" w:type="pct"/>
            <w:tcBorders>
              <w:top w:val="single" w:sz="4" w:space="0" w:color="000000"/>
              <w:left w:val="single" w:sz="4" w:space="0" w:color="000000"/>
              <w:bottom w:val="single" w:sz="4" w:space="0" w:color="000000"/>
              <w:right w:val="single" w:sz="4" w:space="0" w:color="000000"/>
            </w:tcBorders>
            <w:hideMark/>
          </w:tcPr>
          <w:p w14:paraId="7EF9408F" w14:textId="77777777" w:rsidR="001E707D" w:rsidRPr="00547DD2" w:rsidRDefault="001E707D" w:rsidP="002177D5">
            <w:pPr>
              <w:pStyle w:val="TableParagraph"/>
              <w:spacing w:before="47"/>
              <w:ind w:left="174" w:right="166"/>
              <w:jc w:val="center"/>
              <w:rPr>
                <w:sz w:val="20"/>
                <w:lang w:val="ka-GE"/>
              </w:rPr>
            </w:pPr>
            <w:r w:rsidRPr="00547DD2">
              <w:rPr>
                <w:sz w:val="20"/>
                <w:lang w:val="ka-GE"/>
              </w:rPr>
              <w:t>5.7-6.0</w:t>
            </w:r>
          </w:p>
        </w:tc>
        <w:tc>
          <w:tcPr>
            <w:tcW w:w="439" w:type="pct"/>
            <w:tcBorders>
              <w:top w:val="single" w:sz="4" w:space="0" w:color="000000"/>
              <w:left w:val="single" w:sz="4" w:space="0" w:color="000000"/>
              <w:bottom w:val="single" w:sz="4" w:space="0" w:color="000000"/>
              <w:right w:val="single" w:sz="4" w:space="0" w:color="000000"/>
            </w:tcBorders>
            <w:hideMark/>
          </w:tcPr>
          <w:p w14:paraId="3B2EB246" w14:textId="77777777" w:rsidR="001E707D" w:rsidRPr="00547DD2" w:rsidRDefault="001E707D" w:rsidP="002177D5">
            <w:pPr>
              <w:pStyle w:val="TableParagraph"/>
              <w:spacing w:before="47"/>
              <w:ind w:left="206" w:right="196"/>
              <w:jc w:val="center"/>
              <w:rPr>
                <w:sz w:val="20"/>
                <w:lang w:val="ka-GE"/>
              </w:rPr>
            </w:pPr>
            <w:r w:rsidRPr="00547DD2">
              <w:rPr>
                <w:sz w:val="20"/>
                <w:lang w:val="ka-GE"/>
              </w:rPr>
              <w:t>2.20</w:t>
            </w:r>
          </w:p>
        </w:tc>
        <w:tc>
          <w:tcPr>
            <w:tcW w:w="819" w:type="pct"/>
            <w:tcBorders>
              <w:top w:val="single" w:sz="4" w:space="0" w:color="000000"/>
              <w:left w:val="single" w:sz="4" w:space="0" w:color="000000"/>
              <w:bottom w:val="single" w:sz="4" w:space="0" w:color="000000"/>
              <w:right w:val="single" w:sz="4" w:space="0" w:color="000000"/>
            </w:tcBorders>
            <w:hideMark/>
          </w:tcPr>
          <w:p w14:paraId="097A071E" w14:textId="77777777" w:rsidR="001E707D" w:rsidRPr="00547DD2" w:rsidRDefault="001E707D" w:rsidP="002177D5">
            <w:pPr>
              <w:pStyle w:val="TableParagraph"/>
              <w:spacing w:before="47"/>
              <w:ind w:left="501" w:right="497"/>
              <w:jc w:val="center"/>
              <w:rPr>
                <w:sz w:val="20"/>
                <w:lang w:val="ka-GE"/>
              </w:rPr>
            </w:pPr>
            <w:r w:rsidRPr="00547DD2">
              <w:rPr>
                <w:sz w:val="20"/>
                <w:lang w:val="ka-GE"/>
              </w:rPr>
              <w:t>26.21</w:t>
            </w:r>
          </w:p>
        </w:tc>
        <w:tc>
          <w:tcPr>
            <w:tcW w:w="584" w:type="pct"/>
            <w:tcBorders>
              <w:top w:val="single" w:sz="4" w:space="0" w:color="000000"/>
              <w:left w:val="single" w:sz="4" w:space="0" w:color="000000"/>
              <w:bottom w:val="single" w:sz="4" w:space="0" w:color="000000"/>
              <w:right w:val="single" w:sz="4" w:space="0" w:color="000000"/>
            </w:tcBorders>
            <w:hideMark/>
          </w:tcPr>
          <w:p w14:paraId="296FBBA7" w14:textId="77777777" w:rsidR="001E707D" w:rsidRPr="00547DD2" w:rsidRDefault="001E707D" w:rsidP="002177D5">
            <w:pPr>
              <w:pStyle w:val="TableParagraph"/>
              <w:spacing w:before="47"/>
              <w:ind w:left="287" w:right="281"/>
              <w:jc w:val="center"/>
              <w:rPr>
                <w:sz w:val="20"/>
                <w:lang w:val="ka-GE"/>
              </w:rPr>
            </w:pPr>
            <w:r w:rsidRPr="00547DD2">
              <w:rPr>
                <w:sz w:val="20"/>
                <w:lang w:val="ka-GE"/>
              </w:rPr>
              <w:t>33.44</w:t>
            </w:r>
          </w:p>
        </w:tc>
        <w:tc>
          <w:tcPr>
            <w:tcW w:w="657" w:type="pct"/>
            <w:tcBorders>
              <w:top w:val="single" w:sz="4" w:space="0" w:color="000000"/>
              <w:left w:val="single" w:sz="4" w:space="0" w:color="000000"/>
              <w:bottom w:val="single" w:sz="4" w:space="0" w:color="000000"/>
              <w:right w:val="single" w:sz="4" w:space="0" w:color="000000"/>
            </w:tcBorders>
            <w:hideMark/>
          </w:tcPr>
          <w:p w14:paraId="3E7EC086" w14:textId="77777777" w:rsidR="001E707D" w:rsidRPr="00547DD2" w:rsidRDefault="001E707D" w:rsidP="002177D5">
            <w:pPr>
              <w:pStyle w:val="TableParagraph"/>
              <w:spacing w:before="47"/>
              <w:ind w:left="304" w:right="297"/>
              <w:jc w:val="center"/>
              <w:rPr>
                <w:sz w:val="20"/>
                <w:lang w:val="ka-GE"/>
              </w:rPr>
            </w:pPr>
            <w:r w:rsidRPr="00547DD2">
              <w:rPr>
                <w:sz w:val="20"/>
                <w:lang w:val="ka-GE"/>
              </w:rPr>
              <w:t>7430.0</w:t>
            </w:r>
          </w:p>
        </w:tc>
        <w:tc>
          <w:tcPr>
            <w:tcW w:w="630" w:type="pct"/>
            <w:tcBorders>
              <w:top w:val="single" w:sz="4" w:space="0" w:color="000000"/>
              <w:left w:val="single" w:sz="4" w:space="0" w:color="000000"/>
              <w:bottom w:val="single" w:sz="4" w:space="0" w:color="000000"/>
              <w:right w:val="single" w:sz="4" w:space="0" w:color="000000"/>
            </w:tcBorders>
            <w:hideMark/>
          </w:tcPr>
          <w:p w14:paraId="1FAC99C4" w14:textId="77777777" w:rsidR="001E707D" w:rsidRPr="00547DD2" w:rsidRDefault="001E707D" w:rsidP="002177D5">
            <w:pPr>
              <w:pStyle w:val="TableParagraph"/>
              <w:spacing w:before="47"/>
              <w:ind w:left="329" w:right="322"/>
              <w:jc w:val="center"/>
              <w:rPr>
                <w:sz w:val="20"/>
                <w:lang w:val="ka-GE"/>
              </w:rPr>
            </w:pPr>
            <w:r w:rsidRPr="00547DD2">
              <w:rPr>
                <w:sz w:val="20"/>
                <w:lang w:val="ka-GE"/>
              </w:rPr>
              <w:t>0.276</w:t>
            </w:r>
          </w:p>
        </w:tc>
        <w:tc>
          <w:tcPr>
            <w:tcW w:w="795" w:type="pct"/>
            <w:tcBorders>
              <w:top w:val="single" w:sz="4" w:space="0" w:color="000000"/>
              <w:left w:val="single" w:sz="4" w:space="0" w:color="000000"/>
              <w:bottom w:val="single" w:sz="4" w:space="0" w:color="000000"/>
              <w:right w:val="single" w:sz="4" w:space="0" w:color="000000"/>
            </w:tcBorders>
            <w:hideMark/>
          </w:tcPr>
          <w:p w14:paraId="3B93B9D0" w14:textId="77777777" w:rsidR="001E707D" w:rsidRPr="00547DD2" w:rsidRDefault="001E707D" w:rsidP="002177D5">
            <w:pPr>
              <w:pStyle w:val="TableParagraph"/>
              <w:spacing w:before="47"/>
              <w:ind w:right="296"/>
              <w:jc w:val="right"/>
              <w:rPr>
                <w:sz w:val="20"/>
                <w:szCs w:val="20"/>
                <w:lang w:val="ka-GE"/>
              </w:rPr>
            </w:pPr>
            <w:r w:rsidRPr="00547DD2">
              <w:rPr>
                <w:sz w:val="20"/>
                <w:szCs w:val="20"/>
                <w:lang w:val="ka-GE"/>
              </w:rPr>
              <w:t>მერგელი</w:t>
            </w:r>
          </w:p>
        </w:tc>
      </w:tr>
      <w:tr w:rsidR="001E707D" w:rsidRPr="00547DD2" w14:paraId="743A3E8F"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5EF0C408" w14:textId="77777777" w:rsidR="001E707D" w:rsidRPr="00547DD2" w:rsidRDefault="001E707D" w:rsidP="002177D5">
            <w:pPr>
              <w:pStyle w:val="TableParagraph"/>
              <w:spacing w:before="47"/>
              <w:ind w:left="142" w:right="134"/>
              <w:jc w:val="center"/>
              <w:rPr>
                <w:sz w:val="20"/>
                <w:szCs w:val="20"/>
                <w:lang w:val="ka-GE"/>
              </w:rPr>
            </w:pPr>
            <w:r w:rsidRPr="00547DD2">
              <w:rPr>
                <w:sz w:val="20"/>
                <w:szCs w:val="20"/>
                <w:lang w:val="ka-GE"/>
              </w:rPr>
              <w:t>ჭაბ-13</w:t>
            </w:r>
          </w:p>
        </w:tc>
        <w:tc>
          <w:tcPr>
            <w:tcW w:w="584" w:type="pct"/>
            <w:tcBorders>
              <w:top w:val="single" w:sz="4" w:space="0" w:color="000000"/>
              <w:left w:val="single" w:sz="4" w:space="0" w:color="000000"/>
              <w:bottom w:val="single" w:sz="4" w:space="0" w:color="000000"/>
              <w:right w:val="single" w:sz="4" w:space="0" w:color="000000"/>
            </w:tcBorders>
            <w:hideMark/>
          </w:tcPr>
          <w:p w14:paraId="559D4311" w14:textId="77777777" w:rsidR="001E707D" w:rsidRPr="00547DD2" w:rsidRDefault="001E707D" w:rsidP="002177D5">
            <w:pPr>
              <w:pStyle w:val="TableParagraph"/>
              <w:spacing w:before="47"/>
              <w:ind w:left="175" w:right="166"/>
              <w:jc w:val="center"/>
              <w:rPr>
                <w:sz w:val="20"/>
                <w:lang w:val="ka-GE"/>
              </w:rPr>
            </w:pPr>
            <w:r w:rsidRPr="00547DD2">
              <w:rPr>
                <w:sz w:val="20"/>
                <w:lang w:val="ka-GE"/>
              </w:rPr>
              <w:t>7.1-7.25</w:t>
            </w:r>
          </w:p>
        </w:tc>
        <w:tc>
          <w:tcPr>
            <w:tcW w:w="439" w:type="pct"/>
            <w:tcBorders>
              <w:top w:val="single" w:sz="4" w:space="0" w:color="000000"/>
              <w:left w:val="single" w:sz="4" w:space="0" w:color="000000"/>
              <w:bottom w:val="single" w:sz="4" w:space="0" w:color="000000"/>
              <w:right w:val="single" w:sz="4" w:space="0" w:color="000000"/>
            </w:tcBorders>
            <w:hideMark/>
          </w:tcPr>
          <w:p w14:paraId="0D22CD0E" w14:textId="77777777" w:rsidR="001E707D" w:rsidRPr="00547DD2" w:rsidRDefault="001E707D" w:rsidP="002177D5">
            <w:pPr>
              <w:pStyle w:val="TableParagraph"/>
              <w:spacing w:before="47"/>
              <w:ind w:left="206" w:right="196"/>
              <w:jc w:val="center"/>
              <w:rPr>
                <w:sz w:val="20"/>
                <w:lang w:val="ka-GE"/>
              </w:rPr>
            </w:pPr>
            <w:r w:rsidRPr="00547DD2">
              <w:rPr>
                <w:sz w:val="20"/>
                <w:lang w:val="ka-GE"/>
              </w:rPr>
              <w:t>2.20</w:t>
            </w:r>
          </w:p>
        </w:tc>
        <w:tc>
          <w:tcPr>
            <w:tcW w:w="819" w:type="pct"/>
            <w:tcBorders>
              <w:top w:val="single" w:sz="4" w:space="0" w:color="000000"/>
              <w:left w:val="single" w:sz="4" w:space="0" w:color="000000"/>
              <w:bottom w:val="single" w:sz="4" w:space="0" w:color="000000"/>
              <w:right w:val="single" w:sz="4" w:space="0" w:color="000000"/>
            </w:tcBorders>
            <w:hideMark/>
          </w:tcPr>
          <w:p w14:paraId="0B213874" w14:textId="77777777" w:rsidR="001E707D" w:rsidRPr="00547DD2" w:rsidRDefault="001E707D" w:rsidP="002177D5">
            <w:pPr>
              <w:pStyle w:val="TableParagraph"/>
              <w:spacing w:before="47"/>
              <w:ind w:left="55"/>
              <w:jc w:val="center"/>
              <w:rPr>
                <w:sz w:val="20"/>
                <w:lang w:val="ka-GE"/>
              </w:rPr>
            </w:pPr>
            <w:r w:rsidRPr="00547DD2">
              <w:rPr>
                <w:sz w:val="20"/>
                <w:lang w:val="ka-GE"/>
              </w:rPr>
              <w:t>-</w:t>
            </w:r>
          </w:p>
        </w:tc>
        <w:tc>
          <w:tcPr>
            <w:tcW w:w="584" w:type="pct"/>
            <w:tcBorders>
              <w:top w:val="single" w:sz="4" w:space="0" w:color="000000"/>
              <w:left w:val="single" w:sz="4" w:space="0" w:color="000000"/>
              <w:bottom w:val="single" w:sz="4" w:space="0" w:color="000000"/>
              <w:right w:val="single" w:sz="4" w:space="0" w:color="000000"/>
            </w:tcBorders>
            <w:hideMark/>
          </w:tcPr>
          <w:p w14:paraId="147F6D9F" w14:textId="77777777" w:rsidR="001E707D" w:rsidRPr="00547DD2" w:rsidRDefault="001E707D" w:rsidP="002177D5">
            <w:pPr>
              <w:pStyle w:val="TableParagraph"/>
              <w:spacing w:before="47"/>
              <w:ind w:left="287" w:right="281"/>
              <w:jc w:val="center"/>
              <w:rPr>
                <w:sz w:val="20"/>
                <w:lang w:val="ka-GE"/>
              </w:rPr>
            </w:pPr>
            <w:r w:rsidRPr="00547DD2">
              <w:rPr>
                <w:sz w:val="20"/>
                <w:lang w:val="ka-GE"/>
              </w:rPr>
              <w:t>11.67</w:t>
            </w:r>
          </w:p>
        </w:tc>
        <w:tc>
          <w:tcPr>
            <w:tcW w:w="657" w:type="pct"/>
            <w:tcBorders>
              <w:top w:val="single" w:sz="4" w:space="0" w:color="000000"/>
              <w:left w:val="single" w:sz="4" w:space="0" w:color="000000"/>
              <w:bottom w:val="single" w:sz="4" w:space="0" w:color="000000"/>
              <w:right w:val="single" w:sz="4" w:space="0" w:color="000000"/>
            </w:tcBorders>
            <w:hideMark/>
          </w:tcPr>
          <w:p w14:paraId="779D1811" w14:textId="77777777" w:rsidR="001E707D" w:rsidRPr="00547DD2" w:rsidRDefault="001E707D" w:rsidP="002177D5">
            <w:pPr>
              <w:pStyle w:val="TableParagraph"/>
              <w:spacing w:before="47"/>
              <w:ind w:left="304" w:right="297"/>
              <w:jc w:val="center"/>
              <w:rPr>
                <w:sz w:val="20"/>
                <w:lang w:val="ka-GE"/>
              </w:rPr>
            </w:pPr>
            <w:r w:rsidRPr="00547DD2">
              <w:rPr>
                <w:sz w:val="20"/>
                <w:lang w:val="ka-GE"/>
              </w:rPr>
              <w:t>4650.0</w:t>
            </w:r>
          </w:p>
        </w:tc>
        <w:tc>
          <w:tcPr>
            <w:tcW w:w="630" w:type="pct"/>
            <w:tcBorders>
              <w:top w:val="single" w:sz="4" w:space="0" w:color="000000"/>
              <w:left w:val="single" w:sz="4" w:space="0" w:color="000000"/>
              <w:bottom w:val="single" w:sz="4" w:space="0" w:color="000000"/>
              <w:right w:val="single" w:sz="4" w:space="0" w:color="000000"/>
            </w:tcBorders>
            <w:hideMark/>
          </w:tcPr>
          <w:p w14:paraId="60B143ED" w14:textId="77777777" w:rsidR="001E707D" w:rsidRPr="00547DD2" w:rsidRDefault="001E707D" w:rsidP="002177D5">
            <w:pPr>
              <w:pStyle w:val="TableParagraph"/>
              <w:spacing w:before="47"/>
              <w:ind w:left="329" w:right="322"/>
              <w:jc w:val="center"/>
              <w:rPr>
                <w:sz w:val="20"/>
                <w:lang w:val="ka-GE"/>
              </w:rPr>
            </w:pPr>
            <w:r w:rsidRPr="00547DD2">
              <w:rPr>
                <w:sz w:val="20"/>
                <w:lang w:val="ka-GE"/>
              </w:rPr>
              <w:t>0.326</w:t>
            </w:r>
          </w:p>
        </w:tc>
        <w:tc>
          <w:tcPr>
            <w:tcW w:w="795" w:type="pct"/>
            <w:tcBorders>
              <w:top w:val="single" w:sz="4" w:space="0" w:color="000000"/>
              <w:left w:val="single" w:sz="4" w:space="0" w:color="000000"/>
              <w:bottom w:val="single" w:sz="4" w:space="0" w:color="000000"/>
              <w:right w:val="single" w:sz="4" w:space="0" w:color="000000"/>
            </w:tcBorders>
            <w:hideMark/>
          </w:tcPr>
          <w:p w14:paraId="0B87CFC4" w14:textId="77777777" w:rsidR="001E707D" w:rsidRPr="00547DD2" w:rsidRDefault="001E707D" w:rsidP="002177D5">
            <w:pPr>
              <w:pStyle w:val="TableParagraph"/>
              <w:spacing w:before="47"/>
              <w:ind w:right="296"/>
              <w:jc w:val="right"/>
              <w:rPr>
                <w:sz w:val="20"/>
                <w:szCs w:val="20"/>
                <w:lang w:val="ka-GE"/>
              </w:rPr>
            </w:pPr>
            <w:r w:rsidRPr="00547DD2">
              <w:rPr>
                <w:sz w:val="20"/>
                <w:szCs w:val="20"/>
                <w:lang w:val="ka-GE"/>
              </w:rPr>
              <w:t>მერგელი</w:t>
            </w:r>
          </w:p>
        </w:tc>
      </w:tr>
      <w:tr w:rsidR="001E707D" w:rsidRPr="00547DD2" w14:paraId="0BC0E54B" w14:textId="77777777" w:rsidTr="001E707D">
        <w:trPr>
          <w:trHeight w:val="356"/>
        </w:trPr>
        <w:tc>
          <w:tcPr>
            <w:tcW w:w="492" w:type="pct"/>
            <w:tcBorders>
              <w:top w:val="single" w:sz="4" w:space="0" w:color="000000"/>
              <w:left w:val="single" w:sz="4" w:space="0" w:color="000000"/>
              <w:bottom w:val="single" w:sz="4" w:space="0" w:color="000000"/>
              <w:right w:val="single" w:sz="4" w:space="0" w:color="000000"/>
            </w:tcBorders>
            <w:hideMark/>
          </w:tcPr>
          <w:p w14:paraId="797EE22A" w14:textId="77777777" w:rsidR="001E707D" w:rsidRPr="00547DD2" w:rsidRDefault="001E707D" w:rsidP="002177D5">
            <w:pPr>
              <w:pStyle w:val="TableParagraph"/>
              <w:spacing w:before="47"/>
              <w:ind w:left="142" w:right="134"/>
              <w:jc w:val="center"/>
              <w:rPr>
                <w:sz w:val="20"/>
                <w:szCs w:val="20"/>
                <w:lang w:val="ka-GE"/>
              </w:rPr>
            </w:pPr>
            <w:r w:rsidRPr="00547DD2">
              <w:rPr>
                <w:sz w:val="20"/>
                <w:szCs w:val="20"/>
                <w:lang w:val="ka-GE"/>
              </w:rPr>
              <w:t>ჭაბ-13</w:t>
            </w:r>
          </w:p>
        </w:tc>
        <w:tc>
          <w:tcPr>
            <w:tcW w:w="584" w:type="pct"/>
            <w:tcBorders>
              <w:top w:val="single" w:sz="4" w:space="0" w:color="000000"/>
              <w:left w:val="single" w:sz="4" w:space="0" w:color="000000"/>
              <w:bottom w:val="single" w:sz="4" w:space="0" w:color="000000"/>
              <w:right w:val="single" w:sz="4" w:space="0" w:color="000000"/>
            </w:tcBorders>
            <w:hideMark/>
          </w:tcPr>
          <w:p w14:paraId="13B76CF5" w14:textId="77777777" w:rsidR="001E707D" w:rsidRPr="00547DD2" w:rsidRDefault="001E707D" w:rsidP="002177D5">
            <w:pPr>
              <w:pStyle w:val="TableParagraph"/>
              <w:spacing w:before="47"/>
              <w:ind w:left="174" w:right="166"/>
              <w:jc w:val="center"/>
              <w:rPr>
                <w:sz w:val="20"/>
                <w:lang w:val="ka-GE"/>
              </w:rPr>
            </w:pPr>
            <w:r w:rsidRPr="00547DD2">
              <w:rPr>
                <w:sz w:val="20"/>
                <w:lang w:val="ka-GE"/>
              </w:rPr>
              <w:t>8.1-8.4</w:t>
            </w:r>
          </w:p>
        </w:tc>
        <w:tc>
          <w:tcPr>
            <w:tcW w:w="439" w:type="pct"/>
            <w:tcBorders>
              <w:top w:val="single" w:sz="4" w:space="0" w:color="000000"/>
              <w:left w:val="single" w:sz="4" w:space="0" w:color="000000"/>
              <w:bottom w:val="single" w:sz="4" w:space="0" w:color="000000"/>
              <w:right w:val="single" w:sz="4" w:space="0" w:color="000000"/>
            </w:tcBorders>
            <w:hideMark/>
          </w:tcPr>
          <w:p w14:paraId="7EDBA4AE" w14:textId="77777777" w:rsidR="001E707D" w:rsidRPr="00547DD2" w:rsidRDefault="001E707D" w:rsidP="002177D5">
            <w:pPr>
              <w:pStyle w:val="TableParagraph"/>
              <w:spacing w:before="47"/>
              <w:ind w:left="206" w:right="196"/>
              <w:jc w:val="center"/>
              <w:rPr>
                <w:sz w:val="20"/>
                <w:lang w:val="ka-GE"/>
              </w:rPr>
            </w:pPr>
            <w:r w:rsidRPr="00547DD2">
              <w:rPr>
                <w:sz w:val="20"/>
                <w:lang w:val="ka-GE"/>
              </w:rPr>
              <w:t>2.21</w:t>
            </w:r>
          </w:p>
        </w:tc>
        <w:tc>
          <w:tcPr>
            <w:tcW w:w="819" w:type="pct"/>
            <w:tcBorders>
              <w:top w:val="single" w:sz="4" w:space="0" w:color="000000"/>
              <w:left w:val="single" w:sz="4" w:space="0" w:color="000000"/>
              <w:bottom w:val="single" w:sz="4" w:space="0" w:color="000000"/>
              <w:right w:val="single" w:sz="4" w:space="0" w:color="000000"/>
            </w:tcBorders>
            <w:hideMark/>
          </w:tcPr>
          <w:p w14:paraId="4B499175" w14:textId="77777777" w:rsidR="001E707D" w:rsidRPr="00547DD2" w:rsidRDefault="001E707D" w:rsidP="002177D5">
            <w:pPr>
              <w:pStyle w:val="TableParagraph"/>
              <w:spacing w:before="47"/>
              <w:ind w:left="55"/>
              <w:jc w:val="center"/>
              <w:rPr>
                <w:sz w:val="20"/>
                <w:lang w:val="ka-GE"/>
              </w:rPr>
            </w:pPr>
            <w:r w:rsidRPr="00547DD2">
              <w:rPr>
                <w:sz w:val="20"/>
                <w:lang w:val="ka-GE"/>
              </w:rPr>
              <w:t>-</w:t>
            </w:r>
          </w:p>
        </w:tc>
        <w:tc>
          <w:tcPr>
            <w:tcW w:w="584" w:type="pct"/>
            <w:tcBorders>
              <w:top w:val="single" w:sz="4" w:space="0" w:color="000000"/>
              <w:left w:val="single" w:sz="4" w:space="0" w:color="000000"/>
              <w:bottom w:val="single" w:sz="4" w:space="0" w:color="000000"/>
              <w:right w:val="single" w:sz="4" w:space="0" w:color="000000"/>
            </w:tcBorders>
            <w:hideMark/>
          </w:tcPr>
          <w:p w14:paraId="605E2538" w14:textId="77777777" w:rsidR="001E707D" w:rsidRPr="00547DD2" w:rsidRDefault="001E707D" w:rsidP="002177D5">
            <w:pPr>
              <w:pStyle w:val="TableParagraph"/>
              <w:spacing w:before="47"/>
              <w:ind w:left="287" w:right="281"/>
              <w:jc w:val="center"/>
              <w:rPr>
                <w:sz w:val="20"/>
                <w:lang w:val="ka-GE"/>
              </w:rPr>
            </w:pPr>
            <w:r w:rsidRPr="00547DD2">
              <w:rPr>
                <w:sz w:val="20"/>
                <w:lang w:val="ka-GE"/>
              </w:rPr>
              <w:t>13.18</w:t>
            </w:r>
          </w:p>
        </w:tc>
        <w:tc>
          <w:tcPr>
            <w:tcW w:w="657" w:type="pct"/>
            <w:tcBorders>
              <w:top w:val="single" w:sz="4" w:space="0" w:color="000000"/>
              <w:left w:val="single" w:sz="4" w:space="0" w:color="000000"/>
              <w:bottom w:val="single" w:sz="4" w:space="0" w:color="000000"/>
              <w:right w:val="single" w:sz="4" w:space="0" w:color="000000"/>
            </w:tcBorders>
            <w:hideMark/>
          </w:tcPr>
          <w:p w14:paraId="16C6CEE1" w14:textId="77777777" w:rsidR="001E707D" w:rsidRPr="00547DD2" w:rsidRDefault="001E707D" w:rsidP="002177D5">
            <w:pPr>
              <w:pStyle w:val="TableParagraph"/>
              <w:spacing w:before="47"/>
              <w:ind w:left="304" w:right="297"/>
              <w:jc w:val="center"/>
              <w:rPr>
                <w:sz w:val="20"/>
                <w:lang w:val="ka-GE"/>
              </w:rPr>
            </w:pPr>
            <w:r w:rsidRPr="00547DD2">
              <w:rPr>
                <w:sz w:val="20"/>
                <w:lang w:val="ka-GE"/>
              </w:rPr>
              <w:t>5000.0</w:t>
            </w:r>
          </w:p>
        </w:tc>
        <w:tc>
          <w:tcPr>
            <w:tcW w:w="630" w:type="pct"/>
            <w:tcBorders>
              <w:top w:val="single" w:sz="4" w:space="0" w:color="000000"/>
              <w:left w:val="single" w:sz="4" w:space="0" w:color="000000"/>
              <w:bottom w:val="single" w:sz="4" w:space="0" w:color="000000"/>
              <w:right w:val="single" w:sz="4" w:space="0" w:color="000000"/>
            </w:tcBorders>
            <w:hideMark/>
          </w:tcPr>
          <w:p w14:paraId="63FB590A" w14:textId="77777777" w:rsidR="001E707D" w:rsidRPr="00547DD2" w:rsidRDefault="001E707D" w:rsidP="002177D5">
            <w:pPr>
              <w:pStyle w:val="TableParagraph"/>
              <w:spacing w:before="47"/>
              <w:ind w:left="329" w:right="322"/>
              <w:jc w:val="center"/>
              <w:rPr>
                <w:sz w:val="20"/>
                <w:lang w:val="ka-GE"/>
              </w:rPr>
            </w:pPr>
            <w:r w:rsidRPr="00547DD2">
              <w:rPr>
                <w:sz w:val="20"/>
                <w:lang w:val="ka-GE"/>
              </w:rPr>
              <w:t>0.315</w:t>
            </w:r>
          </w:p>
        </w:tc>
        <w:tc>
          <w:tcPr>
            <w:tcW w:w="795" w:type="pct"/>
            <w:tcBorders>
              <w:top w:val="single" w:sz="4" w:space="0" w:color="000000"/>
              <w:left w:val="single" w:sz="4" w:space="0" w:color="000000"/>
              <w:bottom w:val="single" w:sz="4" w:space="0" w:color="000000"/>
              <w:right w:val="single" w:sz="4" w:space="0" w:color="000000"/>
            </w:tcBorders>
            <w:hideMark/>
          </w:tcPr>
          <w:p w14:paraId="3C93C387" w14:textId="77777777" w:rsidR="001E707D" w:rsidRPr="00547DD2" w:rsidRDefault="001E707D" w:rsidP="002177D5">
            <w:pPr>
              <w:pStyle w:val="TableParagraph"/>
              <w:spacing w:before="47"/>
              <w:ind w:right="296"/>
              <w:jc w:val="right"/>
              <w:rPr>
                <w:sz w:val="20"/>
                <w:szCs w:val="20"/>
                <w:lang w:val="ka-GE"/>
              </w:rPr>
            </w:pPr>
            <w:r w:rsidRPr="00547DD2">
              <w:rPr>
                <w:sz w:val="20"/>
                <w:szCs w:val="20"/>
                <w:lang w:val="ka-GE"/>
              </w:rPr>
              <w:t>მერგელი</w:t>
            </w:r>
          </w:p>
        </w:tc>
      </w:tr>
      <w:tr w:rsidR="001E707D" w:rsidRPr="00547DD2" w14:paraId="1D0FE761" w14:textId="77777777" w:rsidTr="001E707D">
        <w:trPr>
          <w:trHeight w:val="354"/>
        </w:trPr>
        <w:tc>
          <w:tcPr>
            <w:tcW w:w="492" w:type="pct"/>
            <w:tcBorders>
              <w:top w:val="single" w:sz="4" w:space="0" w:color="000000"/>
              <w:left w:val="single" w:sz="4" w:space="0" w:color="000000"/>
              <w:bottom w:val="single" w:sz="4" w:space="0" w:color="000000"/>
              <w:right w:val="single" w:sz="4" w:space="0" w:color="000000"/>
            </w:tcBorders>
            <w:hideMark/>
          </w:tcPr>
          <w:p w14:paraId="02291A28" w14:textId="77777777" w:rsidR="001E707D" w:rsidRPr="00547DD2" w:rsidRDefault="001E707D" w:rsidP="002177D5">
            <w:pPr>
              <w:pStyle w:val="TableParagraph"/>
              <w:spacing w:before="45"/>
              <w:ind w:left="142" w:right="134"/>
              <w:jc w:val="center"/>
              <w:rPr>
                <w:sz w:val="20"/>
                <w:szCs w:val="20"/>
                <w:lang w:val="ka-GE"/>
              </w:rPr>
            </w:pPr>
            <w:r w:rsidRPr="00547DD2">
              <w:rPr>
                <w:sz w:val="20"/>
                <w:szCs w:val="20"/>
                <w:lang w:val="ka-GE"/>
              </w:rPr>
              <w:t>ჭაბ-13</w:t>
            </w:r>
          </w:p>
        </w:tc>
        <w:tc>
          <w:tcPr>
            <w:tcW w:w="584" w:type="pct"/>
            <w:tcBorders>
              <w:top w:val="single" w:sz="4" w:space="0" w:color="000000"/>
              <w:left w:val="single" w:sz="4" w:space="0" w:color="000000"/>
              <w:bottom w:val="single" w:sz="4" w:space="0" w:color="000000"/>
              <w:right w:val="single" w:sz="4" w:space="0" w:color="000000"/>
            </w:tcBorders>
            <w:hideMark/>
          </w:tcPr>
          <w:p w14:paraId="7DDD34F0" w14:textId="77777777" w:rsidR="001E707D" w:rsidRPr="00547DD2" w:rsidRDefault="001E707D" w:rsidP="002177D5">
            <w:pPr>
              <w:pStyle w:val="TableParagraph"/>
              <w:spacing w:before="45"/>
              <w:ind w:left="174" w:right="166"/>
              <w:jc w:val="center"/>
              <w:rPr>
                <w:sz w:val="20"/>
                <w:lang w:val="ka-GE"/>
              </w:rPr>
            </w:pPr>
            <w:r w:rsidRPr="00547DD2">
              <w:rPr>
                <w:sz w:val="20"/>
                <w:lang w:val="ka-GE"/>
              </w:rPr>
              <w:t>9.2-9.5</w:t>
            </w:r>
          </w:p>
        </w:tc>
        <w:tc>
          <w:tcPr>
            <w:tcW w:w="439" w:type="pct"/>
            <w:tcBorders>
              <w:top w:val="single" w:sz="4" w:space="0" w:color="000000"/>
              <w:left w:val="single" w:sz="4" w:space="0" w:color="000000"/>
              <w:bottom w:val="single" w:sz="4" w:space="0" w:color="000000"/>
              <w:right w:val="single" w:sz="4" w:space="0" w:color="000000"/>
            </w:tcBorders>
            <w:hideMark/>
          </w:tcPr>
          <w:p w14:paraId="2A44D52D" w14:textId="77777777" w:rsidR="001E707D" w:rsidRPr="00547DD2" w:rsidRDefault="001E707D" w:rsidP="002177D5">
            <w:pPr>
              <w:pStyle w:val="TableParagraph"/>
              <w:spacing w:before="45"/>
              <w:ind w:left="206" w:right="196"/>
              <w:jc w:val="center"/>
              <w:rPr>
                <w:sz w:val="20"/>
                <w:lang w:val="ka-GE"/>
              </w:rPr>
            </w:pPr>
            <w:r w:rsidRPr="00547DD2">
              <w:rPr>
                <w:sz w:val="20"/>
                <w:lang w:val="ka-GE"/>
              </w:rPr>
              <w:t>2.40</w:t>
            </w:r>
          </w:p>
        </w:tc>
        <w:tc>
          <w:tcPr>
            <w:tcW w:w="819" w:type="pct"/>
            <w:tcBorders>
              <w:top w:val="single" w:sz="4" w:space="0" w:color="000000"/>
              <w:left w:val="single" w:sz="4" w:space="0" w:color="000000"/>
              <w:bottom w:val="single" w:sz="4" w:space="0" w:color="000000"/>
              <w:right w:val="single" w:sz="4" w:space="0" w:color="000000"/>
            </w:tcBorders>
            <w:hideMark/>
          </w:tcPr>
          <w:p w14:paraId="2DB2DED0" w14:textId="77777777" w:rsidR="001E707D" w:rsidRPr="00547DD2" w:rsidRDefault="001E707D" w:rsidP="002177D5">
            <w:pPr>
              <w:pStyle w:val="TableParagraph"/>
              <w:spacing w:before="45"/>
              <w:ind w:left="501" w:right="497"/>
              <w:jc w:val="center"/>
              <w:rPr>
                <w:sz w:val="20"/>
                <w:lang w:val="ka-GE"/>
              </w:rPr>
            </w:pPr>
            <w:r w:rsidRPr="00547DD2">
              <w:rPr>
                <w:sz w:val="20"/>
                <w:lang w:val="ka-GE"/>
              </w:rPr>
              <w:t>28.92</w:t>
            </w:r>
          </w:p>
        </w:tc>
        <w:tc>
          <w:tcPr>
            <w:tcW w:w="584" w:type="pct"/>
            <w:tcBorders>
              <w:top w:val="single" w:sz="4" w:space="0" w:color="000000"/>
              <w:left w:val="single" w:sz="4" w:space="0" w:color="000000"/>
              <w:bottom w:val="single" w:sz="4" w:space="0" w:color="000000"/>
              <w:right w:val="single" w:sz="4" w:space="0" w:color="000000"/>
            </w:tcBorders>
            <w:hideMark/>
          </w:tcPr>
          <w:p w14:paraId="421AA5A2" w14:textId="77777777" w:rsidR="001E707D" w:rsidRPr="00547DD2" w:rsidRDefault="001E707D" w:rsidP="002177D5">
            <w:pPr>
              <w:pStyle w:val="TableParagraph"/>
              <w:spacing w:before="45"/>
              <w:ind w:left="287" w:right="281"/>
              <w:jc w:val="center"/>
              <w:rPr>
                <w:sz w:val="20"/>
                <w:lang w:val="ka-GE"/>
              </w:rPr>
            </w:pPr>
            <w:r w:rsidRPr="00547DD2">
              <w:rPr>
                <w:sz w:val="20"/>
                <w:lang w:val="ka-GE"/>
              </w:rPr>
              <w:t>33.82</w:t>
            </w:r>
          </w:p>
        </w:tc>
        <w:tc>
          <w:tcPr>
            <w:tcW w:w="657" w:type="pct"/>
            <w:tcBorders>
              <w:top w:val="single" w:sz="4" w:space="0" w:color="000000"/>
              <w:left w:val="single" w:sz="4" w:space="0" w:color="000000"/>
              <w:bottom w:val="single" w:sz="4" w:space="0" w:color="000000"/>
              <w:right w:val="single" w:sz="4" w:space="0" w:color="000000"/>
            </w:tcBorders>
            <w:hideMark/>
          </w:tcPr>
          <w:p w14:paraId="13510A0D" w14:textId="77777777" w:rsidR="001E707D" w:rsidRPr="00547DD2" w:rsidRDefault="001E707D" w:rsidP="002177D5">
            <w:pPr>
              <w:pStyle w:val="TableParagraph"/>
              <w:spacing w:before="45"/>
              <w:ind w:left="304" w:right="297"/>
              <w:jc w:val="center"/>
              <w:rPr>
                <w:sz w:val="20"/>
                <w:lang w:val="ka-GE"/>
              </w:rPr>
            </w:pPr>
            <w:r w:rsidRPr="00547DD2">
              <w:rPr>
                <w:sz w:val="20"/>
                <w:lang w:val="ka-GE"/>
              </w:rPr>
              <w:t>7320.0</w:t>
            </w:r>
          </w:p>
        </w:tc>
        <w:tc>
          <w:tcPr>
            <w:tcW w:w="630" w:type="pct"/>
            <w:tcBorders>
              <w:top w:val="single" w:sz="4" w:space="0" w:color="000000"/>
              <w:left w:val="single" w:sz="4" w:space="0" w:color="000000"/>
              <w:bottom w:val="single" w:sz="4" w:space="0" w:color="000000"/>
              <w:right w:val="single" w:sz="4" w:space="0" w:color="000000"/>
            </w:tcBorders>
            <w:hideMark/>
          </w:tcPr>
          <w:p w14:paraId="26FB522A" w14:textId="77777777" w:rsidR="001E707D" w:rsidRPr="00547DD2" w:rsidRDefault="001E707D" w:rsidP="002177D5">
            <w:pPr>
              <w:pStyle w:val="TableParagraph"/>
              <w:spacing w:before="45"/>
              <w:ind w:left="329" w:right="322"/>
              <w:jc w:val="center"/>
              <w:rPr>
                <w:sz w:val="20"/>
                <w:lang w:val="ka-GE"/>
              </w:rPr>
            </w:pPr>
            <w:r w:rsidRPr="00547DD2">
              <w:rPr>
                <w:sz w:val="20"/>
                <w:lang w:val="ka-GE"/>
              </w:rPr>
              <w:t>0.278</w:t>
            </w:r>
          </w:p>
        </w:tc>
        <w:tc>
          <w:tcPr>
            <w:tcW w:w="795" w:type="pct"/>
            <w:tcBorders>
              <w:top w:val="single" w:sz="4" w:space="0" w:color="000000"/>
              <w:left w:val="single" w:sz="4" w:space="0" w:color="000000"/>
              <w:bottom w:val="single" w:sz="4" w:space="0" w:color="000000"/>
              <w:right w:val="single" w:sz="4" w:space="0" w:color="000000"/>
            </w:tcBorders>
            <w:hideMark/>
          </w:tcPr>
          <w:p w14:paraId="128BED00" w14:textId="77777777" w:rsidR="001E707D" w:rsidRPr="00547DD2" w:rsidRDefault="001E707D" w:rsidP="002177D5">
            <w:pPr>
              <w:pStyle w:val="TableParagraph"/>
              <w:spacing w:before="45"/>
              <w:ind w:right="296"/>
              <w:jc w:val="right"/>
              <w:rPr>
                <w:sz w:val="20"/>
                <w:szCs w:val="20"/>
                <w:lang w:val="ka-GE"/>
              </w:rPr>
            </w:pPr>
            <w:r w:rsidRPr="00547DD2">
              <w:rPr>
                <w:sz w:val="20"/>
                <w:szCs w:val="20"/>
                <w:lang w:val="ka-GE"/>
              </w:rPr>
              <w:t>მერგელი</w:t>
            </w:r>
          </w:p>
        </w:tc>
      </w:tr>
      <w:tr w:rsidR="001E707D" w:rsidRPr="00547DD2" w14:paraId="58375AEB" w14:textId="77777777" w:rsidTr="001E707D">
        <w:trPr>
          <w:trHeight w:val="398"/>
        </w:trPr>
        <w:tc>
          <w:tcPr>
            <w:tcW w:w="492" w:type="pct"/>
            <w:tcBorders>
              <w:top w:val="single" w:sz="4" w:space="0" w:color="000000"/>
              <w:left w:val="single" w:sz="4" w:space="0" w:color="000000"/>
              <w:bottom w:val="single" w:sz="4" w:space="0" w:color="000000"/>
              <w:right w:val="single" w:sz="4" w:space="0" w:color="000000"/>
            </w:tcBorders>
            <w:hideMark/>
          </w:tcPr>
          <w:p w14:paraId="062C2791" w14:textId="77777777" w:rsidR="001E707D" w:rsidRPr="00547DD2" w:rsidRDefault="001E707D" w:rsidP="002177D5">
            <w:pPr>
              <w:pStyle w:val="TableParagraph"/>
              <w:spacing w:before="67"/>
              <w:ind w:left="142" w:right="133"/>
              <w:jc w:val="center"/>
              <w:rPr>
                <w:sz w:val="12"/>
                <w:lang w:val="ka-GE"/>
              </w:rPr>
            </w:pPr>
            <w:r w:rsidRPr="00547DD2">
              <w:rPr>
                <w:position w:val="-5"/>
                <w:sz w:val="20"/>
                <w:lang w:val="ka-GE"/>
              </w:rPr>
              <w:t>4</w:t>
            </w:r>
            <w:r w:rsidRPr="00547DD2">
              <w:rPr>
                <w:sz w:val="12"/>
                <w:lang w:val="ka-GE"/>
              </w:rPr>
              <w:t>1</w:t>
            </w:r>
          </w:p>
        </w:tc>
        <w:tc>
          <w:tcPr>
            <w:tcW w:w="584" w:type="pct"/>
            <w:tcBorders>
              <w:top w:val="single" w:sz="4" w:space="0" w:color="000000"/>
              <w:left w:val="single" w:sz="4" w:space="0" w:color="000000"/>
              <w:bottom w:val="single" w:sz="4" w:space="0" w:color="000000"/>
              <w:right w:val="single" w:sz="4" w:space="0" w:color="000000"/>
            </w:tcBorders>
            <w:hideMark/>
          </w:tcPr>
          <w:p w14:paraId="66F6A969" w14:textId="77777777" w:rsidR="001E707D" w:rsidRPr="00547DD2" w:rsidRDefault="001E707D" w:rsidP="002177D5">
            <w:pPr>
              <w:pStyle w:val="TableParagraph"/>
              <w:spacing w:before="67"/>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1FCE02C7" w14:textId="77777777" w:rsidR="001E707D" w:rsidRPr="00547DD2" w:rsidRDefault="001E707D" w:rsidP="002177D5">
            <w:pPr>
              <w:pStyle w:val="TableParagraph"/>
              <w:spacing w:before="67"/>
              <w:ind w:left="206" w:right="196"/>
              <w:jc w:val="center"/>
              <w:rPr>
                <w:sz w:val="20"/>
                <w:lang w:val="ka-GE"/>
              </w:rPr>
            </w:pPr>
            <w:r w:rsidRPr="00547DD2">
              <w:rPr>
                <w:sz w:val="20"/>
                <w:lang w:val="ka-GE"/>
              </w:rPr>
              <w:t>2.31</w:t>
            </w:r>
          </w:p>
        </w:tc>
        <w:tc>
          <w:tcPr>
            <w:tcW w:w="819" w:type="pct"/>
            <w:tcBorders>
              <w:top w:val="single" w:sz="4" w:space="0" w:color="000000"/>
              <w:left w:val="single" w:sz="4" w:space="0" w:color="000000"/>
              <w:bottom w:val="single" w:sz="4" w:space="0" w:color="000000"/>
              <w:right w:val="single" w:sz="4" w:space="0" w:color="000000"/>
            </w:tcBorders>
            <w:hideMark/>
          </w:tcPr>
          <w:p w14:paraId="3D4D59C5" w14:textId="77777777" w:rsidR="001E707D" w:rsidRPr="00547DD2" w:rsidRDefault="001E707D" w:rsidP="002177D5">
            <w:pPr>
              <w:pStyle w:val="TableParagraph"/>
              <w:spacing w:before="67"/>
              <w:ind w:left="501" w:right="497"/>
              <w:jc w:val="center"/>
              <w:rPr>
                <w:sz w:val="20"/>
                <w:lang w:val="ka-GE"/>
              </w:rPr>
            </w:pPr>
            <w:r w:rsidRPr="00547DD2">
              <w:rPr>
                <w:sz w:val="20"/>
                <w:lang w:val="ka-GE"/>
              </w:rPr>
              <w:t>25.98</w:t>
            </w:r>
          </w:p>
        </w:tc>
        <w:tc>
          <w:tcPr>
            <w:tcW w:w="584" w:type="pct"/>
            <w:tcBorders>
              <w:top w:val="single" w:sz="4" w:space="0" w:color="000000"/>
              <w:left w:val="single" w:sz="4" w:space="0" w:color="000000"/>
              <w:bottom w:val="single" w:sz="4" w:space="0" w:color="000000"/>
              <w:right w:val="single" w:sz="4" w:space="0" w:color="000000"/>
            </w:tcBorders>
            <w:hideMark/>
          </w:tcPr>
          <w:p w14:paraId="5B79AD5C" w14:textId="77777777" w:rsidR="001E707D" w:rsidRPr="00547DD2" w:rsidRDefault="001E707D" w:rsidP="002177D5">
            <w:pPr>
              <w:pStyle w:val="TableParagraph"/>
              <w:spacing w:before="67"/>
              <w:ind w:right="41"/>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65FC979C" w14:textId="77777777" w:rsidR="001E707D" w:rsidRPr="00547DD2" w:rsidRDefault="001E707D" w:rsidP="002177D5">
            <w:pPr>
              <w:pStyle w:val="TableParagraph"/>
              <w:spacing w:before="67"/>
              <w:ind w:right="40"/>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265118CF" w14:textId="77777777" w:rsidR="001E707D" w:rsidRPr="00547DD2" w:rsidRDefault="001E707D" w:rsidP="002177D5">
            <w:pPr>
              <w:pStyle w:val="TableParagraph"/>
              <w:spacing w:before="67"/>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10318E93" w14:textId="77777777" w:rsidR="001E707D" w:rsidRPr="00547DD2" w:rsidRDefault="001E707D" w:rsidP="002177D5">
            <w:pPr>
              <w:pStyle w:val="TableParagraph"/>
              <w:spacing w:before="67"/>
              <w:ind w:right="296"/>
              <w:jc w:val="right"/>
              <w:rPr>
                <w:sz w:val="20"/>
                <w:szCs w:val="20"/>
                <w:lang w:val="ka-GE"/>
              </w:rPr>
            </w:pPr>
            <w:r w:rsidRPr="00547DD2">
              <w:rPr>
                <w:sz w:val="20"/>
                <w:szCs w:val="20"/>
                <w:lang w:val="ka-GE"/>
              </w:rPr>
              <w:t>მერგელი</w:t>
            </w:r>
          </w:p>
        </w:tc>
      </w:tr>
      <w:tr w:rsidR="001E707D" w:rsidRPr="00547DD2" w14:paraId="19A43210" w14:textId="77777777" w:rsidTr="001E707D">
        <w:trPr>
          <w:trHeight w:val="283"/>
        </w:trPr>
        <w:tc>
          <w:tcPr>
            <w:tcW w:w="492" w:type="pct"/>
            <w:tcBorders>
              <w:top w:val="single" w:sz="4" w:space="0" w:color="000000"/>
              <w:left w:val="single" w:sz="4" w:space="0" w:color="000000"/>
              <w:bottom w:val="single" w:sz="4" w:space="0" w:color="000000"/>
              <w:right w:val="single" w:sz="4" w:space="0" w:color="000000"/>
            </w:tcBorders>
            <w:hideMark/>
          </w:tcPr>
          <w:p w14:paraId="5EA7C814" w14:textId="77777777" w:rsidR="001E707D" w:rsidRPr="00547DD2" w:rsidRDefault="001E707D" w:rsidP="002177D5">
            <w:pPr>
              <w:pStyle w:val="TableParagraph"/>
              <w:spacing w:before="11"/>
              <w:ind w:left="142" w:right="133"/>
              <w:jc w:val="center"/>
              <w:rPr>
                <w:sz w:val="12"/>
                <w:lang w:val="ka-GE"/>
              </w:rPr>
            </w:pPr>
            <w:r w:rsidRPr="00547DD2">
              <w:rPr>
                <w:position w:val="-5"/>
                <w:sz w:val="20"/>
                <w:lang w:val="ka-GE"/>
              </w:rPr>
              <w:t>4</w:t>
            </w:r>
            <w:r w:rsidRPr="00547DD2">
              <w:rPr>
                <w:sz w:val="12"/>
                <w:lang w:val="ka-GE"/>
              </w:rPr>
              <w:t>2</w:t>
            </w:r>
          </w:p>
        </w:tc>
        <w:tc>
          <w:tcPr>
            <w:tcW w:w="584" w:type="pct"/>
            <w:tcBorders>
              <w:top w:val="single" w:sz="4" w:space="0" w:color="000000"/>
              <w:left w:val="single" w:sz="4" w:space="0" w:color="000000"/>
              <w:bottom w:val="single" w:sz="4" w:space="0" w:color="000000"/>
              <w:right w:val="single" w:sz="4" w:space="0" w:color="000000"/>
            </w:tcBorders>
            <w:hideMark/>
          </w:tcPr>
          <w:p w14:paraId="65B397E2" w14:textId="77777777" w:rsidR="001E707D" w:rsidRPr="00547DD2" w:rsidRDefault="001E707D" w:rsidP="002177D5">
            <w:pPr>
              <w:pStyle w:val="TableParagraph"/>
              <w:spacing w:before="11"/>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35D6932B" w14:textId="77777777" w:rsidR="001E707D" w:rsidRPr="00547DD2" w:rsidRDefault="001E707D" w:rsidP="002177D5">
            <w:pPr>
              <w:pStyle w:val="TableParagraph"/>
              <w:spacing w:before="11"/>
              <w:ind w:left="206" w:right="196"/>
              <w:jc w:val="center"/>
              <w:rPr>
                <w:sz w:val="20"/>
                <w:lang w:val="ka-GE"/>
              </w:rPr>
            </w:pPr>
            <w:r w:rsidRPr="00547DD2">
              <w:rPr>
                <w:sz w:val="20"/>
                <w:lang w:val="ka-GE"/>
              </w:rPr>
              <w:t>2.27</w:t>
            </w:r>
          </w:p>
        </w:tc>
        <w:tc>
          <w:tcPr>
            <w:tcW w:w="819" w:type="pct"/>
            <w:tcBorders>
              <w:top w:val="single" w:sz="4" w:space="0" w:color="000000"/>
              <w:left w:val="single" w:sz="4" w:space="0" w:color="000000"/>
              <w:bottom w:val="single" w:sz="4" w:space="0" w:color="000000"/>
              <w:right w:val="single" w:sz="4" w:space="0" w:color="000000"/>
            </w:tcBorders>
            <w:hideMark/>
          </w:tcPr>
          <w:p w14:paraId="03D898D7" w14:textId="77777777" w:rsidR="001E707D" w:rsidRPr="00547DD2" w:rsidRDefault="001E707D" w:rsidP="002177D5">
            <w:pPr>
              <w:pStyle w:val="TableParagraph"/>
              <w:spacing w:before="11"/>
              <w:ind w:left="501" w:right="497"/>
              <w:jc w:val="center"/>
              <w:rPr>
                <w:sz w:val="20"/>
                <w:lang w:val="ka-GE"/>
              </w:rPr>
            </w:pPr>
            <w:r w:rsidRPr="00547DD2">
              <w:rPr>
                <w:sz w:val="20"/>
                <w:lang w:val="ka-GE"/>
              </w:rPr>
              <w:t>10.95</w:t>
            </w:r>
          </w:p>
        </w:tc>
        <w:tc>
          <w:tcPr>
            <w:tcW w:w="584" w:type="pct"/>
            <w:tcBorders>
              <w:top w:val="single" w:sz="4" w:space="0" w:color="000000"/>
              <w:left w:val="single" w:sz="4" w:space="0" w:color="000000"/>
              <w:bottom w:val="single" w:sz="4" w:space="0" w:color="000000"/>
              <w:right w:val="single" w:sz="4" w:space="0" w:color="000000"/>
            </w:tcBorders>
            <w:hideMark/>
          </w:tcPr>
          <w:p w14:paraId="276C16C5" w14:textId="77777777" w:rsidR="001E707D" w:rsidRPr="00547DD2" w:rsidRDefault="001E707D" w:rsidP="002177D5">
            <w:pPr>
              <w:pStyle w:val="TableParagraph"/>
              <w:spacing w:before="11"/>
              <w:ind w:left="57"/>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78B252EA" w14:textId="77777777" w:rsidR="001E707D" w:rsidRPr="00547DD2" w:rsidRDefault="001E707D" w:rsidP="002177D5">
            <w:pPr>
              <w:pStyle w:val="TableParagraph"/>
              <w:spacing w:before="11"/>
              <w:ind w:left="58"/>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6C23C28E"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32EBC2FD" w14:textId="77777777" w:rsidR="001E707D" w:rsidRPr="00547DD2" w:rsidRDefault="001E707D" w:rsidP="002177D5">
            <w:pPr>
              <w:pStyle w:val="TableParagraph"/>
              <w:spacing w:before="11"/>
              <w:ind w:right="296"/>
              <w:jc w:val="right"/>
              <w:rPr>
                <w:sz w:val="20"/>
                <w:szCs w:val="20"/>
                <w:lang w:val="ka-GE"/>
              </w:rPr>
            </w:pPr>
            <w:r w:rsidRPr="00547DD2">
              <w:rPr>
                <w:sz w:val="20"/>
                <w:szCs w:val="20"/>
                <w:lang w:val="ka-GE"/>
              </w:rPr>
              <w:t>მერგელი</w:t>
            </w:r>
          </w:p>
        </w:tc>
      </w:tr>
      <w:tr w:rsidR="001E707D" w:rsidRPr="00547DD2" w14:paraId="1549E144" w14:textId="77777777" w:rsidTr="001E707D">
        <w:trPr>
          <w:trHeight w:val="284"/>
        </w:trPr>
        <w:tc>
          <w:tcPr>
            <w:tcW w:w="492" w:type="pct"/>
            <w:tcBorders>
              <w:top w:val="single" w:sz="4" w:space="0" w:color="000000"/>
              <w:left w:val="single" w:sz="4" w:space="0" w:color="000000"/>
              <w:bottom w:val="single" w:sz="4" w:space="0" w:color="000000"/>
              <w:right w:val="single" w:sz="4" w:space="0" w:color="000000"/>
            </w:tcBorders>
            <w:hideMark/>
          </w:tcPr>
          <w:p w14:paraId="4B215499" w14:textId="77777777" w:rsidR="001E707D" w:rsidRPr="00547DD2" w:rsidRDefault="001E707D" w:rsidP="002177D5">
            <w:pPr>
              <w:pStyle w:val="TableParagraph"/>
              <w:spacing w:before="11"/>
              <w:ind w:left="142" w:right="133"/>
              <w:jc w:val="center"/>
              <w:rPr>
                <w:sz w:val="12"/>
                <w:lang w:val="ka-GE"/>
              </w:rPr>
            </w:pPr>
            <w:r w:rsidRPr="00547DD2">
              <w:rPr>
                <w:position w:val="-5"/>
                <w:sz w:val="20"/>
                <w:lang w:val="ka-GE"/>
              </w:rPr>
              <w:t>5</w:t>
            </w:r>
            <w:r w:rsidRPr="00547DD2">
              <w:rPr>
                <w:sz w:val="12"/>
                <w:lang w:val="ka-GE"/>
              </w:rPr>
              <w:t>1</w:t>
            </w:r>
          </w:p>
        </w:tc>
        <w:tc>
          <w:tcPr>
            <w:tcW w:w="584" w:type="pct"/>
            <w:tcBorders>
              <w:top w:val="single" w:sz="4" w:space="0" w:color="000000"/>
              <w:left w:val="single" w:sz="4" w:space="0" w:color="000000"/>
              <w:bottom w:val="single" w:sz="4" w:space="0" w:color="000000"/>
              <w:right w:val="single" w:sz="4" w:space="0" w:color="000000"/>
            </w:tcBorders>
            <w:hideMark/>
          </w:tcPr>
          <w:p w14:paraId="58B741AE" w14:textId="77777777" w:rsidR="001E707D" w:rsidRPr="00547DD2" w:rsidRDefault="001E707D" w:rsidP="002177D5">
            <w:pPr>
              <w:pStyle w:val="TableParagraph"/>
              <w:spacing w:before="11"/>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095F90B9" w14:textId="77777777" w:rsidR="001E707D" w:rsidRPr="00547DD2" w:rsidRDefault="001E707D" w:rsidP="002177D5">
            <w:pPr>
              <w:pStyle w:val="TableParagraph"/>
              <w:spacing w:before="11"/>
              <w:ind w:left="206" w:right="196"/>
              <w:jc w:val="center"/>
              <w:rPr>
                <w:sz w:val="20"/>
                <w:lang w:val="ka-GE"/>
              </w:rPr>
            </w:pPr>
            <w:r w:rsidRPr="00547DD2">
              <w:rPr>
                <w:sz w:val="20"/>
                <w:lang w:val="ka-GE"/>
              </w:rPr>
              <w:t>2.48</w:t>
            </w:r>
          </w:p>
        </w:tc>
        <w:tc>
          <w:tcPr>
            <w:tcW w:w="819" w:type="pct"/>
            <w:tcBorders>
              <w:top w:val="single" w:sz="4" w:space="0" w:color="000000"/>
              <w:left w:val="single" w:sz="4" w:space="0" w:color="000000"/>
              <w:bottom w:val="single" w:sz="4" w:space="0" w:color="000000"/>
              <w:right w:val="single" w:sz="4" w:space="0" w:color="000000"/>
            </w:tcBorders>
            <w:hideMark/>
          </w:tcPr>
          <w:p w14:paraId="323FBAE3" w14:textId="77777777" w:rsidR="001E707D" w:rsidRPr="00547DD2" w:rsidRDefault="001E707D" w:rsidP="002177D5">
            <w:pPr>
              <w:pStyle w:val="TableParagraph"/>
              <w:spacing w:before="11"/>
              <w:ind w:left="501" w:right="497"/>
              <w:jc w:val="center"/>
              <w:rPr>
                <w:sz w:val="20"/>
                <w:lang w:val="ka-GE"/>
              </w:rPr>
            </w:pPr>
            <w:r w:rsidRPr="00547DD2">
              <w:rPr>
                <w:sz w:val="20"/>
                <w:lang w:val="ka-GE"/>
              </w:rPr>
              <w:t>10.96</w:t>
            </w:r>
          </w:p>
        </w:tc>
        <w:tc>
          <w:tcPr>
            <w:tcW w:w="584" w:type="pct"/>
            <w:tcBorders>
              <w:top w:val="single" w:sz="4" w:space="0" w:color="000000"/>
              <w:left w:val="single" w:sz="4" w:space="0" w:color="000000"/>
              <w:bottom w:val="single" w:sz="4" w:space="0" w:color="000000"/>
              <w:right w:val="single" w:sz="4" w:space="0" w:color="000000"/>
            </w:tcBorders>
            <w:hideMark/>
          </w:tcPr>
          <w:p w14:paraId="51F15A59"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3323F7E7" w14:textId="77777777" w:rsidR="001E707D" w:rsidRPr="00547DD2" w:rsidRDefault="001E707D" w:rsidP="002177D5">
            <w:pPr>
              <w:pStyle w:val="TableParagraph"/>
              <w:spacing w:before="11"/>
              <w:ind w:right="40"/>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05EA1E28"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019391B8" w14:textId="77777777" w:rsidR="001E707D" w:rsidRPr="00547DD2" w:rsidRDefault="001E707D" w:rsidP="002177D5">
            <w:pPr>
              <w:pStyle w:val="TableParagraph"/>
              <w:spacing w:before="11"/>
              <w:ind w:right="296"/>
              <w:jc w:val="right"/>
              <w:rPr>
                <w:sz w:val="20"/>
                <w:szCs w:val="20"/>
                <w:lang w:val="ka-GE"/>
              </w:rPr>
            </w:pPr>
            <w:r w:rsidRPr="00547DD2">
              <w:rPr>
                <w:sz w:val="20"/>
                <w:szCs w:val="20"/>
                <w:lang w:val="ka-GE"/>
              </w:rPr>
              <w:t>მერგელი</w:t>
            </w:r>
          </w:p>
        </w:tc>
      </w:tr>
      <w:tr w:rsidR="001E707D" w:rsidRPr="00547DD2" w14:paraId="713C1476" w14:textId="77777777" w:rsidTr="001E707D">
        <w:trPr>
          <w:trHeight w:val="284"/>
        </w:trPr>
        <w:tc>
          <w:tcPr>
            <w:tcW w:w="492" w:type="pct"/>
            <w:tcBorders>
              <w:top w:val="single" w:sz="4" w:space="0" w:color="000000"/>
              <w:left w:val="single" w:sz="4" w:space="0" w:color="000000"/>
              <w:bottom w:val="single" w:sz="4" w:space="0" w:color="000000"/>
              <w:right w:val="single" w:sz="4" w:space="0" w:color="000000"/>
            </w:tcBorders>
            <w:hideMark/>
          </w:tcPr>
          <w:p w14:paraId="4E53A1A1" w14:textId="77777777" w:rsidR="001E707D" w:rsidRPr="00547DD2" w:rsidRDefault="001E707D" w:rsidP="002177D5">
            <w:pPr>
              <w:pStyle w:val="TableParagraph"/>
              <w:spacing w:before="11"/>
              <w:ind w:left="142" w:right="133"/>
              <w:jc w:val="center"/>
              <w:rPr>
                <w:sz w:val="12"/>
                <w:lang w:val="ka-GE"/>
              </w:rPr>
            </w:pPr>
            <w:r w:rsidRPr="00547DD2">
              <w:rPr>
                <w:position w:val="-5"/>
                <w:sz w:val="20"/>
                <w:lang w:val="ka-GE"/>
              </w:rPr>
              <w:t>5</w:t>
            </w:r>
            <w:r w:rsidRPr="00547DD2">
              <w:rPr>
                <w:sz w:val="12"/>
                <w:lang w:val="ka-GE"/>
              </w:rPr>
              <w:t>2</w:t>
            </w:r>
          </w:p>
        </w:tc>
        <w:tc>
          <w:tcPr>
            <w:tcW w:w="584" w:type="pct"/>
            <w:tcBorders>
              <w:top w:val="single" w:sz="4" w:space="0" w:color="000000"/>
              <w:left w:val="single" w:sz="4" w:space="0" w:color="000000"/>
              <w:bottom w:val="single" w:sz="4" w:space="0" w:color="000000"/>
              <w:right w:val="single" w:sz="4" w:space="0" w:color="000000"/>
            </w:tcBorders>
            <w:hideMark/>
          </w:tcPr>
          <w:p w14:paraId="796C7E1B" w14:textId="77777777" w:rsidR="001E707D" w:rsidRPr="00547DD2" w:rsidRDefault="001E707D" w:rsidP="002177D5">
            <w:pPr>
              <w:pStyle w:val="TableParagraph"/>
              <w:spacing w:before="11"/>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522EC772" w14:textId="77777777" w:rsidR="001E707D" w:rsidRPr="00547DD2" w:rsidRDefault="001E707D" w:rsidP="002177D5">
            <w:pPr>
              <w:pStyle w:val="TableParagraph"/>
              <w:spacing w:before="11"/>
              <w:ind w:left="206" w:right="196"/>
              <w:jc w:val="center"/>
              <w:rPr>
                <w:sz w:val="20"/>
                <w:lang w:val="ka-GE"/>
              </w:rPr>
            </w:pPr>
            <w:r w:rsidRPr="00547DD2">
              <w:rPr>
                <w:sz w:val="20"/>
                <w:lang w:val="ka-GE"/>
              </w:rPr>
              <w:t>2.35</w:t>
            </w:r>
          </w:p>
        </w:tc>
        <w:tc>
          <w:tcPr>
            <w:tcW w:w="819" w:type="pct"/>
            <w:tcBorders>
              <w:top w:val="single" w:sz="4" w:space="0" w:color="000000"/>
              <w:left w:val="single" w:sz="4" w:space="0" w:color="000000"/>
              <w:bottom w:val="single" w:sz="4" w:space="0" w:color="000000"/>
              <w:right w:val="single" w:sz="4" w:space="0" w:color="000000"/>
            </w:tcBorders>
            <w:hideMark/>
          </w:tcPr>
          <w:p w14:paraId="67A64125" w14:textId="77777777" w:rsidR="001E707D" w:rsidRPr="00547DD2" w:rsidRDefault="001E707D" w:rsidP="002177D5">
            <w:pPr>
              <w:pStyle w:val="TableParagraph"/>
              <w:spacing w:before="11"/>
              <w:ind w:left="501" w:right="495"/>
              <w:jc w:val="center"/>
              <w:rPr>
                <w:sz w:val="20"/>
                <w:lang w:val="ka-GE"/>
              </w:rPr>
            </w:pPr>
            <w:r w:rsidRPr="00547DD2">
              <w:rPr>
                <w:sz w:val="20"/>
                <w:lang w:val="ka-GE"/>
              </w:rPr>
              <w:t>6.42</w:t>
            </w:r>
          </w:p>
        </w:tc>
        <w:tc>
          <w:tcPr>
            <w:tcW w:w="584" w:type="pct"/>
            <w:tcBorders>
              <w:top w:val="single" w:sz="4" w:space="0" w:color="000000"/>
              <w:left w:val="single" w:sz="4" w:space="0" w:color="000000"/>
              <w:bottom w:val="single" w:sz="4" w:space="0" w:color="000000"/>
              <w:right w:val="single" w:sz="4" w:space="0" w:color="000000"/>
            </w:tcBorders>
            <w:hideMark/>
          </w:tcPr>
          <w:p w14:paraId="701E1562" w14:textId="77777777" w:rsidR="001E707D" w:rsidRPr="00547DD2" w:rsidRDefault="001E707D" w:rsidP="002177D5">
            <w:pPr>
              <w:pStyle w:val="TableParagraph"/>
              <w:spacing w:before="11"/>
              <w:ind w:left="57"/>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4D2754D9" w14:textId="77777777" w:rsidR="001E707D" w:rsidRPr="00547DD2" w:rsidRDefault="001E707D" w:rsidP="002177D5">
            <w:pPr>
              <w:pStyle w:val="TableParagraph"/>
              <w:spacing w:before="11"/>
              <w:ind w:left="58"/>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78EEF999"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02EA4A96" w14:textId="77777777" w:rsidR="001E707D" w:rsidRPr="00547DD2" w:rsidRDefault="001E707D" w:rsidP="002177D5">
            <w:pPr>
              <w:pStyle w:val="TableParagraph"/>
              <w:spacing w:before="11"/>
              <w:ind w:right="296"/>
              <w:jc w:val="right"/>
              <w:rPr>
                <w:sz w:val="20"/>
                <w:szCs w:val="20"/>
                <w:lang w:val="ka-GE"/>
              </w:rPr>
            </w:pPr>
            <w:r w:rsidRPr="00547DD2">
              <w:rPr>
                <w:sz w:val="20"/>
                <w:szCs w:val="20"/>
                <w:lang w:val="ka-GE"/>
              </w:rPr>
              <w:t>მერგელი</w:t>
            </w:r>
          </w:p>
        </w:tc>
      </w:tr>
      <w:tr w:rsidR="001E707D" w:rsidRPr="00547DD2" w14:paraId="39F5599C" w14:textId="77777777" w:rsidTr="001E707D">
        <w:trPr>
          <w:trHeight w:val="283"/>
        </w:trPr>
        <w:tc>
          <w:tcPr>
            <w:tcW w:w="492" w:type="pct"/>
            <w:tcBorders>
              <w:top w:val="single" w:sz="4" w:space="0" w:color="000000"/>
              <w:left w:val="single" w:sz="4" w:space="0" w:color="000000"/>
              <w:bottom w:val="single" w:sz="4" w:space="0" w:color="000000"/>
              <w:right w:val="single" w:sz="4" w:space="0" w:color="000000"/>
            </w:tcBorders>
            <w:hideMark/>
          </w:tcPr>
          <w:p w14:paraId="28E9E703" w14:textId="77777777" w:rsidR="001E707D" w:rsidRPr="00547DD2" w:rsidRDefault="001E707D" w:rsidP="002177D5">
            <w:pPr>
              <w:pStyle w:val="TableParagraph"/>
              <w:spacing w:before="11"/>
              <w:ind w:left="142" w:right="133"/>
              <w:jc w:val="center"/>
              <w:rPr>
                <w:sz w:val="12"/>
                <w:lang w:val="ka-GE"/>
              </w:rPr>
            </w:pPr>
            <w:r w:rsidRPr="00547DD2">
              <w:rPr>
                <w:position w:val="-5"/>
                <w:sz w:val="20"/>
                <w:lang w:val="ka-GE"/>
              </w:rPr>
              <w:t>5</w:t>
            </w:r>
            <w:r w:rsidRPr="00547DD2">
              <w:rPr>
                <w:sz w:val="12"/>
                <w:lang w:val="ka-GE"/>
              </w:rPr>
              <w:t>3</w:t>
            </w:r>
          </w:p>
        </w:tc>
        <w:tc>
          <w:tcPr>
            <w:tcW w:w="584" w:type="pct"/>
            <w:tcBorders>
              <w:top w:val="single" w:sz="4" w:space="0" w:color="000000"/>
              <w:left w:val="single" w:sz="4" w:space="0" w:color="000000"/>
              <w:bottom w:val="single" w:sz="4" w:space="0" w:color="000000"/>
              <w:right w:val="single" w:sz="4" w:space="0" w:color="000000"/>
            </w:tcBorders>
            <w:hideMark/>
          </w:tcPr>
          <w:p w14:paraId="3050171D" w14:textId="77777777" w:rsidR="001E707D" w:rsidRPr="00547DD2" w:rsidRDefault="001E707D" w:rsidP="002177D5">
            <w:pPr>
              <w:pStyle w:val="TableParagraph"/>
              <w:spacing w:before="11"/>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0B936FC8" w14:textId="77777777" w:rsidR="001E707D" w:rsidRPr="00547DD2" w:rsidRDefault="001E707D" w:rsidP="002177D5">
            <w:pPr>
              <w:pStyle w:val="TableParagraph"/>
              <w:spacing w:before="11"/>
              <w:ind w:left="206" w:right="196"/>
              <w:jc w:val="center"/>
              <w:rPr>
                <w:sz w:val="20"/>
                <w:lang w:val="ka-GE"/>
              </w:rPr>
            </w:pPr>
            <w:r w:rsidRPr="00547DD2">
              <w:rPr>
                <w:sz w:val="20"/>
                <w:lang w:val="ka-GE"/>
              </w:rPr>
              <w:t>2.44</w:t>
            </w:r>
          </w:p>
        </w:tc>
        <w:tc>
          <w:tcPr>
            <w:tcW w:w="819" w:type="pct"/>
            <w:tcBorders>
              <w:top w:val="single" w:sz="4" w:space="0" w:color="000000"/>
              <w:left w:val="single" w:sz="4" w:space="0" w:color="000000"/>
              <w:bottom w:val="single" w:sz="4" w:space="0" w:color="000000"/>
              <w:right w:val="single" w:sz="4" w:space="0" w:color="000000"/>
            </w:tcBorders>
            <w:hideMark/>
          </w:tcPr>
          <w:p w14:paraId="323400A2" w14:textId="77777777" w:rsidR="001E707D" w:rsidRPr="00547DD2" w:rsidRDefault="001E707D" w:rsidP="002177D5">
            <w:pPr>
              <w:pStyle w:val="TableParagraph"/>
              <w:spacing w:before="11"/>
              <w:ind w:left="501" w:right="497"/>
              <w:jc w:val="center"/>
              <w:rPr>
                <w:sz w:val="20"/>
                <w:lang w:val="ka-GE"/>
              </w:rPr>
            </w:pPr>
            <w:r w:rsidRPr="00547DD2">
              <w:rPr>
                <w:sz w:val="20"/>
                <w:lang w:val="ka-GE"/>
              </w:rPr>
              <w:t>12.51</w:t>
            </w:r>
          </w:p>
        </w:tc>
        <w:tc>
          <w:tcPr>
            <w:tcW w:w="584" w:type="pct"/>
            <w:tcBorders>
              <w:top w:val="single" w:sz="4" w:space="0" w:color="000000"/>
              <w:left w:val="single" w:sz="4" w:space="0" w:color="000000"/>
              <w:bottom w:val="single" w:sz="4" w:space="0" w:color="000000"/>
              <w:right w:val="single" w:sz="4" w:space="0" w:color="000000"/>
            </w:tcBorders>
            <w:hideMark/>
          </w:tcPr>
          <w:p w14:paraId="10090A71"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45E23E62" w14:textId="77777777" w:rsidR="001E707D" w:rsidRPr="00547DD2" w:rsidRDefault="001E707D" w:rsidP="002177D5">
            <w:pPr>
              <w:pStyle w:val="TableParagraph"/>
              <w:spacing w:before="11"/>
              <w:ind w:right="40"/>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13800B53"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323F1AD6" w14:textId="77777777" w:rsidR="001E707D" w:rsidRPr="00547DD2" w:rsidRDefault="001E707D" w:rsidP="002177D5">
            <w:pPr>
              <w:pStyle w:val="TableParagraph"/>
              <w:spacing w:before="11"/>
              <w:ind w:right="296"/>
              <w:jc w:val="right"/>
              <w:rPr>
                <w:sz w:val="20"/>
                <w:szCs w:val="20"/>
                <w:lang w:val="ka-GE"/>
              </w:rPr>
            </w:pPr>
            <w:r w:rsidRPr="00547DD2">
              <w:rPr>
                <w:sz w:val="20"/>
                <w:szCs w:val="20"/>
                <w:lang w:val="ka-GE"/>
              </w:rPr>
              <w:t>მერგელი</w:t>
            </w:r>
          </w:p>
        </w:tc>
      </w:tr>
      <w:tr w:rsidR="001E707D" w:rsidRPr="00547DD2" w14:paraId="20232963" w14:textId="77777777" w:rsidTr="001E707D">
        <w:trPr>
          <w:trHeight w:val="284"/>
        </w:trPr>
        <w:tc>
          <w:tcPr>
            <w:tcW w:w="492" w:type="pct"/>
            <w:tcBorders>
              <w:top w:val="single" w:sz="4" w:space="0" w:color="000000"/>
              <w:left w:val="single" w:sz="4" w:space="0" w:color="000000"/>
              <w:bottom w:val="single" w:sz="4" w:space="0" w:color="000000"/>
              <w:right w:val="single" w:sz="4" w:space="0" w:color="000000"/>
            </w:tcBorders>
            <w:hideMark/>
          </w:tcPr>
          <w:p w14:paraId="147B95A8" w14:textId="77777777" w:rsidR="001E707D" w:rsidRPr="00547DD2" w:rsidRDefault="001E707D" w:rsidP="002177D5">
            <w:pPr>
              <w:pStyle w:val="TableParagraph"/>
              <w:spacing w:before="11"/>
              <w:ind w:left="142" w:right="133"/>
              <w:jc w:val="center"/>
              <w:rPr>
                <w:sz w:val="12"/>
                <w:lang w:val="ka-GE"/>
              </w:rPr>
            </w:pPr>
            <w:r w:rsidRPr="00547DD2">
              <w:rPr>
                <w:sz w:val="20"/>
                <w:lang w:val="ka-GE"/>
              </w:rPr>
              <w:t>20</w:t>
            </w:r>
            <w:r w:rsidRPr="00547DD2">
              <w:rPr>
                <w:position w:val="6"/>
                <w:sz w:val="12"/>
                <w:lang w:val="ka-GE"/>
              </w:rPr>
              <w:t>1</w:t>
            </w:r>
          </w:p>
        </w:tc>
        <w:tc>
          <w:tcPr>
            <w:tcW w:w="584" w:type="pct"/>
            <w:tcBorders>
              <w:top w:val="single" w:sz="4" w:space="0" w:color="000000"/>
              <w:left w:val="single" w:sz="4" w:space="0" w:color="000000"/>
              <w:bottom w:val="single" w:sz="4" w:space="0" w:color="000000"/>
              <w:right w:val="single" w:sz="4" w:space="0" w:color="000000"/>
            </w:tcBorders>
            <w:hideMark/>
          </w:tcPr>
          <w:p w14:paraId="64291BA8" w14:textId="77777777" w:rsidR="001E707D" w:rsidRPr="00547DD2" w:rsidRDefault="001E707D" w:rsidP="002177D5">
            <w:pPr>
              <w:pStyle w:val="TableParagraph"/>
              <w:spacing w:before="11"/>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1816DCC4" w14:textId="77777777" w:rsidR="001E707D" w:rsidRPr="00547DD2" w:rsidRDefault="001E707D" w:rsidP="002177D5">
            <w:pPr>
              <w:pStyle w:val="TableParagraph"/>
              <w:spacing w:before="11"/>
              <w:ind w:left="206" w:right="196"/>
              <w:jc w:val="center"/>
              <w:rPr>
                <w:sz w:val="20"/>
                <w:lang w:val="ka-GE"/>
              </w:rPr>
            </w:pPr>
            <w:r w:rsidRPr="00547DD2">
              <w:rPr>
                <w:sz w:val="20"/>
                <w:lang w:val="ka-GE"/>
              </w:rPr>
              <w:t>2.32</w:t>
            </w:r>
          </w:p>
        </w:tc>
        <w:tc>
          <w:tcPr>
            <w:tcW w:w="819" w:type="pct"/>
            <w:tcBorders>
              <w:top w:val="single" w:sz="4" w:space="0" w:color="000000"/>
              <w:left w:val="single" w:sz="4" w:space="0" w:color="000000"/>
              <w:bottom w:val="single" w:sz="4" w:space="0" w:color="000000"/>
              <w:right w:val="single" w:sz="4" w:space="0" w:color="000000"/>
            </w:tcBorders>
            <w:hideMark/>
          </w:tcPr>
          <w:p w14:paraId="402011C9" w14:textId="77777777" w:rsidR="001E707D" w:rsidRPr="00547DD2" w:rsidRDefault="001E707D" w:rsidP="002177D5">
            <w:pPr>
              <w:pStyle w:val="TableParagraph"/>
              <w:spacing w:before="11"/>
              <w:ind w:left="501" w:right="497"/>
              <w:jc w:val="center"/>
              <w:rPr>
                <w:sz w:val="20"/>
                <w:lang w:val="ka-GE"/>
              </w:rPr>
            </w:pPr>
            <w:r w:rsidRPr="00547DD2">
              <w:rPr>
                <w:sz w:val="20"/>
                <w:lang w:val="ka-GE"/>
              </w:rPr>
              <w:t>10.09</w:t>
            </w:r>
          </w:p>
        </w:tc>
        <w:tc>
          <w:tcPr>
            <w:tcW w:w="584" w:type="pct"/>
            <w:tcBorders>
              <w:top w:val="single" w:sz="4" w:space="0" w:color="000000"/>
              <w:left w:val="single" w:sz="4" w:space="0" w:color="000000"/>
              <w:bottom w:val="single" w:sz="4" w:space="0" w:color="000000"/>
              <w:right w:val="single" w:sz="4" w:space="0" w:color="000000"/>
            </w:tcBorders>
            <w:hideMark/>
          </w:tcPr>
          <w:p w14:paraId="295729E8" w14:textId="77777777" w:rsidR="001E707D" w:rsidRPr="00547DD2" w:rsidRDefault="001E707D" w:rsidP="002177D5">
            <w:pPr>
              <w:pStyle w:val="TableParagraph"/>
              <w:spacing w:before="11"/>
              <w:ind w:left="57"/>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0FEF739D" w14:textId="77777777" w:rsidR="001E707D" w:rsidRPr="00547DD2" w:rsidRDefault="001E707D" w:rsidP="002177D5">
            <w:pPr>
              <w:pStyle w:val="TableParagraph"/>
              <w:spacing w:before="11"/>
              <w:ind w:left="58"/>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703308B4"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70E1C3D8" w14:textId="77777777" w:rsidR="001E707D" w:rsidRPr="00547DD2" w:rsidRDefault="001E707D" w:rsidP="002177D5">
            <w:pPr>
              <w:pStyle w:val="TableParagraph"/>
              <w:spacing w:before="11"/>
              <w:ind w:right="296"/>
              <w:jc w:val="right"/>
              <w:rPr>
                <w:sz w:val="20"/>
                <w:szCs w:val="20"/>
                <w:lang w:val="ka-GE"/>
              </w:rPr>
            </w:pPr>
            <w:r w:rsidRPr="00547DD2">
              <w:rPr>
                <w:sz w:val="20"/>
                <w:szCs w:val="20"/>
                <w:lang w:val="ka-GE"/>
              </w:rPr>
              <w:t>მერგელი</w:t>
            </w:r>
          </w:p>
        </w:tc>
      </w:tr>
      <w:tr w:rsidR="001E707D" w:rsidRPr="00547DD2" w14:paraId="3B956201" w14:textId="77777777" w:rsidTr="001E707D">
        <w:trPr>
          <w:trHeight w:val="283"/>
        </w:trPr>
        <w:tc>
          <w:tcPr>
            <w:tcW w:w="492" w:type="pct"/>
            <w:tcBorders>
              <w:top w:val="single" w:sz="4" w:space="0" w:color="000000"/>
              <w:left w:val="single" w:sz="4" w:space="0" w:color="000000"/>
              <w:bottom w:val="single" w:sz="4" w:space="0" w:color="000000"/>
              <w:right w:val="single" w:sz="4" w:space="0" w:color="000000"/>
            </w:tcBorders>
            <w:hideMark/>
          </w:tcPr>
          <w:p w14:paraId="7FF76E70" w14:textId="77777777" w:rsidR="001E707D" w:rsidRPr="00547DD2" w:rsidRDefault="001E707D" w:rsidP="002177D5">
            <w:pPr>
              <w:pStyle w:val="TableParagraph"/>
              <w:spacing w:before="11"/>
              <w:ind w:left="142" w:right="133"/>
              <w:jc w:val="center"/>
              <w:rPr>
                <w:sz w:val="12"/>
                <w:lang w:val="ka-GE"/>
              </w:rPr>
            </w:pPr>
            <w:r w:rsidRPr="00547DD2">
              <w:rPr>
                <w:sz w:val="20"/>
                <w:lang w:val="ka-GE"/>
              </w:rPr>
              <w:t>20</w:t>
            </w:r>
            <w:r w:rsidRPr="00547DD2">
              <w:rPr>
                <w:position w:val="6"/>
                <w:sz w:val="12"/>
                <w:lang w:val="ka-GE"/>
              </w:rPr>
              <w:t>2</w:t>
            </w:r>
          </w:p>
        </w:tc>
        <w:tc>
          <w:tcPr>
            <w:tcW w:w="584" w:type="pct"/>
            <w:tcBorders>
              <w:top w:val="single" w:sz="4" w:space="0" w:color="000000"/>
              <w:left w:val="single" w:sz="4" w:space="0" w:color="000000"/>
              <w:bottom w:val="single" w:sz="4" w:space="0" w:color="000000"/>
              <w:right w:val="single" w:sz="4" w:space="0" w:color="000000"/>
            </w:tcBorders>
            <w:hideMark/>
          </w:tcPr>
          <w:p w14:paraId="5254B6B9" w14:textId="77777777" w:rsidR="001E707D" w:rsidRPr="00547DD2" w:rsidRDefault="001E707D" w:rsidP="002177D5">
            <w:pPr>
              <w:pStyle w:val="TableParagraph"/>
              <w:spacing w:before="11"/>
              <w:ind w:left="175" w:right="166"/>
              <w:jc w:val="center"/>
              <w:rPr>
                <w:sz w:val="20"/>
                <w:szCs w:val="20"/>
                <w:lang w:val="ka-GE"/>
              </w:rPr>
            </w:pPr>
            <w:r w:rsidRPr="00547DD2">
              <w:rPr>
                <w:sz w:val="20"/>
                <w:szCs w:val="20"/>
                <w:lang w:val="ka-GE"/>
              </w:rPr>
              <w:t>ნაჩენი</w:t>
            </w:r>
          </w:p>
        </w:tc>
        <w:tc>
          <w:tcPr>
            <w:tcW w:w="439" w:type="pct"/>
            <w:tcBorders>
              <w:top w:val="single" w:sz="4" w:space="0" w:color="000000"/>
              <w:left w:val="single" w:sz="4" w:space="0" w:color="000000"/>
              <w:bottom w:val="single" w:sz="4" w:space="0" w:color="000000"/>
              <w:right w:val="single" w:sz="4" w:space="0" w:color="000000"/>
            </w:tcBorders>
            <w:hideMark/>
          </w:tcPr>
          <w:p w14:paraId="16F2B0C0" w14:textId="77777777" w:rsidR="001E707D" w:rsidRPr="00547DD2" w:rsidRDefault="001E707D" w:rsidP="002177D5">
            <w:pPr>
              <w:pStyle w:val="TableParagraph"/>
              <w:spacing w:before="11"/>
              <w:ind w:left="206" w:right="196"/>
              <w:jc w:val="center"/>
              <w:rPr>
                <w:sz w:val="20"/>
                <w:lang w:val="ka-GE"/>
              </w:rPr>
            </w:pPr>
            <w:r w:rsidRPr="00547DD2">
              <w:rPr>
                <w:sz w:val="20"/>
                <w:lang w:val="ka-GE"/>
              </w:rPr>
              <w:t>2.36</w:t>
            </w:r>
          </w:p>
        </w:tc>
        <w:tc>
          <w:tcPr>
            <w:tcW w:w="819" w:type="pct"/>
            <w:tcBorders>
              <w:top w:val="single" w:sz="4" w:space="0" w:color="000000"/>
              <w:left w:val="single" w:sz="4" w:space="0" w:color="000000"/>
              <w:bottom w:val="single" w:sz="4" w:space="0" w:color="000000"/>
              <w:right w:val="single" w:sz="4" w:space="0" w:color="000000"/>
            </w:tcBorders>
            <w:hideMark/>
          </w:tcPr>
          <w:p w14:paraId="77736B8C" w14:textId="77777777" w:rsidR="001E707D" w:rsidRPr="00547DD2" w:rsidRDefault="001E707D" w:rsidP="002177D5">
            <w:pPr>
              <w:pStyle w:val="TableParagraph"/>
              <w:spacing w:before="11"/>
              <w:ind w:left="501" w:right="495"/>
              <w:jc w:val="center"/>
              <w:rPr>
                <w:sz w:val="20"/>
                <w:lang w:val="ka-GE"/>
              </w:rPr>
            </w:pPr>
            <w:r w:rsidRPr="00547DD2">
              <w:rPr>
                <w:sz w:val="20"/>
                <w:lang w:val="ka-GE"/>
              </w:rPr>
              <w:t>9.05</w:t>
            </w:r>
          </w:p>
        </w:tc>
        <w:tc>
          <w:tcPr>
            <w:tcW w:w="584" w:type="pct"/>
            <w:tcBorders>
              <w:top w:val="single" w:sz="4" w:space="0" w:color="000000"/>
              <w:left w:val="single" w:sz="4" w:space="0" w:color="000000"/>
              <w:bottom w:val="single" w:sz="4" w:space="0" w:color="000000"/>
              <w:right w:val="single" w:sz="4" w:space="0" w:color="000000"/>
            </w:tcBorders>
            <w:hideMark/>
          </w:tcPr>
          <w:p w14:paraId="21F1C3BC" w14:textId="77777777" w:rsidR="001E707D" w:rsidRPr="00547DD2" w:rsidRDefault="001E707D" w:rsidP="002177D5">
            <w:pPr>
              <w:pStyle w:val="TableParagraph"/>
              <w:spacing w:before="11"/>
              <w:ind w:left="57"/>
              <w:jc w:val="center"/>
              <w:rPr>
                <w:sz w:val="20"/>
                <w:lang w:val="ka-GE"/>
              </w:rPr>
            </w:pPr>
            <w:r w:rsidRPr="00547DD2">
              <w:rPr>
                <w:sz w:val="20"/>
                <w:lang w:val="ka-GE"/>
              </w:rPr>
              <w:t>-</w:t>
            </w:r>
          </w:p>
        </w:tc>
        <w:tc>
          <w:tcPr>
            <w:tcW w:w="657" w:type="pct"/>
            <w:tcBorders>
              <w:top w:val="single" w:sz="4" w:space="0" w:color="000000"/>
              <w:left w:val="single" w:sz="4" w:space="0" w:color="000000"/>
              <w:bottom w:val="single" w:sz="4" w:space="0" w:color="000000"/>
              <w:right w:val="single" w:sz="4" w:space="0" w:color="000000"/>
            </w:tcBorders>
            <w:hideMark/>
          </w:tcPr>
          <w:p w14:paraId="52EED019" w14:textId="77777777" w:rsidR="001E707D" w:rsidRPr="00547DD2" w:rsidRDefault="001E707D" w:rsidP="002177D5">
            <w:pPr>
              <w:pStyle w:val="TableParagraph"/>
              <w:spacing w:before="11"/>
              <w:ind w:left="58"/>
              <w:jc w:val="center"/>
              <w:rPr>
                <w:sz w:val="20"/>
                <w:lang w:val="ka-GE"/>
              </w:rPr>
            </w:pPr>
            <w:r w:rsidRPr="00547DD2">
              <w:rPr>
                <w:sz w:val="20"/>
                <w:lang w:val="ka-GE"/>
              </w:rPr>
              <w:t>-</w:t>
            </w:r>
          </w:p>
        </w:tc>
        <w:tc>
          <w:tcPr>
            <w:tcW w:w="630" w:type="pct"/>
            <w:tcBorders>
              <w:top w:val="single" w:sz="4" w:space="0" w:color="000000"/>
              <w:left w:val="single" w:sz="4" w:space="0" w:color="000000"/>
              <w:bottom w:val="single" w:sz="4" w:space="0" w:color="000000"/>
              <w:right w:val="single" w:sz="4" w:space="0" w:color="000000"/>
            </w:tcBorders>
            <w:hideMark/>
          </w:tcPr>
          <w:p w14:paraId="2EB22FE4" w14:textId="77777777" w:rsidR="001E707D" w:rsidRPr="00547DD2" w:rsidRDefault="001E707D" w:rsidP="002177D5">
            <w:pPr>
              <w:pStyle w:val="TableParagraph"/>
              <w:spacing w:before="11"/>
              <w:ind w:right="41"/>
              <w:jc w:val="center"/>
              <w:rPr>
                <w:sz w:val="20"/>
                <w:lang w:val="ka-GE"/>
              </w:rPr>
            </w:pPr>
            <w:r w:rsidRPr="00547DD2">
              <w:rPr>
                <w:sz w:val="20"/>
                <w:lang w:val="ka-GE"/>
              </w:rPr>
              <w:t>-</w:t>
            </w:r>
          </w:p>
        </w:tc>
        <w:tc>
          <w:tcPr>
            <w:tcW w:w="795" w:type="pct"/>
            <w:tcBorders>
              <w:top w:val="single" w:sz="4" w:space="0" w:color="000000"/>
              <w:left w:val="single" w:sz="4" w:space="0" w:color="000000"/>
              <w:bottom w:val="single" w:sz="4" w:space="0" w:color="000000"/>
              <w:right w:val="single" w:sz="4" w:space="0" w:color="000000"/>
            </w:tcBorders>
            <w:hideMark/>
          </w:tcPr>
          <w:p w14:paraId="04E40B62" w14:textId="77777777" w:rsidR="001E707D" w:rsidRPr="00547DD2" w:rsidRDefault="001E707D" w:rsidP="002177D5">
            <w:pPr>
              <w:pStyle w:val="TableParagraph"/>
              <w:spacing w:before="11"/>
              <w:ind w:right="296"/>
              <w:jc w:val="right"/>
              <w:rPr>
                <w:sz w:val="20"/>
                <w:szCs w:val="20"/>
                <w:lang w:val="ka-GE"/>
              </w:rPr>
            </w:pPr>
            <w:r w:rsidRPr="00547DD2">
              <w:rPr>
                <w:sz w:val="20"/>
                <w:szCs w:val="20"/>
                <w:lang w:val="ka-GE"/>
              </w:rPr>
              <w:t>მერგელი</w:t>
            </w:r>
          </w:p>
        </w:tc>
      </w:tr>
    </w:tbl>
    <w:p w14:paraId="640DA27B" w14:textId="01B1D33B" w:rsidR="001E707D" w:rsidRPr="00547DD2" w:rsidRDefault="00120098" w:rsidP="002177D5">
      <w:pPr>
        <w:spacing w:line="240" w:lineRule="auto"/>
        <w:jc w:val="both"/>
        <w:rPr>
          <w:lang w:val="ka-GE"/>
        </w:rPr>
      </w:pPr>
      <w:r w:rsidRPr="00547DD2">
        <w:rPr>
          <w:lang w:val="ka-GE"/>
        </w:rPr>
        <w:t>სგე-9-ის ფიზიკურ-მექანიკური თვისებების მნიშვნელობების სტატისტიკური დამუშავების შედეგები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21"/>
        <w:gridCol w:w="4023"/>
        <w:gridCol w:w="1207"/>
        <w:gridCol w:w="1186"/>
        <w:gridCol w:w="957"/>
        <w:gridCol w:w="863"/>
        <w:gridCol w:w="872"/>
      </w:tblGrid>
      <w:tr w:rsidR="00120098" w:rsidRPr="00547DD2" w14:paraId="4DC51E9F" w14:textId="77777777" w:rsidTr="00120098">
        <w:trPr>
          <w:trHeight w:val="822"/>
        </w:trPr>
        <w:tc>
          <w:tcPr>
            <w:tcW w:w="271" w:type="pct"/>
            <w:vMerge w:val="restart"/>
            <w:tcBorders>
              <w:top w:val="single" w:sz="4" w:space="0" w:color="000000"/>
              <w:left w:val="single" w:sz="4" w:space="0" w:color="000000"/>
              <w:bottom w:val="single" w:sz="4" w:space="0" w:color="000000"/>
              <w:right w:val="single" w:sz="4" w:space="0" w:color="000000"/>
            </w:tcBorders>
            <w:textDirection w:val="btLr"/>
          </w:tcPr>
          <w:p w14:paraId="5C75D1F1" w14:textId="77777777" w:rsidR="00120098" w:rsidRPr="00547DD2" w:rsidRDefault="00120098" w:rsidP="002177D5">
            <w:pPr>
              <w:widowControl w:val="0"/>
              <w:autoSpaceDE w:val="0"/>
              <w:autoSpaceDN w:val="0"/>
              <w:spacing w:before="0" w:after="0" w:line="240" w:lineRule="auto"/>
              <w:rPr>
                <w:rFonts w:eastAsia="Sylfaen" w:cs="Sylfaen"/>
                <w:b/>
                <w:sz w:val="15"/>
                <w:lang w:val="ka-GE"/>
              </w:rPr>
            </w:pPr>
          </w:p>
          <w:p w14:paraId="2F03F147" w14:textId="77777777" w:rsidR="00120098" w:rsidRPr="00547DD2" w:rsidRDefault="00120098" w:rsidP="002177D5">
            <w:pPr>
              <w:widowControl w:val="0"/>
              <w:autoSpaceDE w:val="0"/>
              <w:autoSpaceDN w:val="0"/>
              <w:spacing w:before="0" w:after="0" w:line="240" w:lineRule="auto"/>
              <w:ind w:left="121"/>
              <w:rPr>
                <w:rFonts w:eastAsia="Sylfaen" w:cs="Sylfaen"/>
                <w:sz w:val="20"/>
                <w:szCs w:val="20"/>
                <w:lang w:val="ka-GE"/>
              </w:rPr>
            </w:pPr>
            <w:r w:rsidRPr="00547DD2">
              <w:rPr>
                <w:rFonts w:eastAsia="AcadNusx" w:cs="AcadNusx"/>
                <w:sz w:val="20"/>
                <w:szCs w:val="20"/>
                <w:lang w:val="ka-GE"/>
              </w:rPr>
              <w:t xml:space="preserve">## </w:t>
            </w:r>
            <w:r w:rsidRPr="00547DD2">
              <w:rPr>
                <w:rFonts w:eastAsia="Sylfaen" w:cs="Sylfaen"/>
                <w:sz w:val="20"/>
                <w:szCs w:val="20"/>
                <w:lang w:val="ka-GE"/>
              </w:rPr>
              <w:t>რიგზე</w:t>
            </w:r>
          </w:p>
        </w:tc>
        <w:tc>
          <w:tcPr>
            <w:tcW w:w="2089" w:type="pct"/>
            <w:vMerge w:val="restart"/>
            <w:tcBorders>
              <w:top w:val="single" w:sz="4" w:space="0" w:color="000000"/>
              <w:left w:val="single" w:sz="4" w:space="0" w:color="000000"/>
              <w:bottom w:val="single" w:sz="4" w:space="0" w:color="000000"/>
              <w:right w:val="single" w:sz="4" w:space="0" w:color="000000"/>
            </w:tcBorders>
          </w:tcPr>
          <w:p w14:paraId="454C0BC2" w14:textId="77777777" w:rsidR="00120098" w:rsidRPr="00547DD2" w:rsidRDefault="00120098" w:rsidP="002177D5">
            <w:pPr>
              <w:widowControl w:val="0"/>
              <w:autoSpaceDE w:val="0"/>
              <w:autoSpaceDN w:val="0"/>
              <w:spacing w:before="0" w:after="0" w:line="240" w:lineRule="auto"/>
              <w:rPr>
                <w:rFonts w:eastAsia="Sylfaen" w:cs="Sylfaen"/>
                <w:b/>
                <w:sz w:val="20"/>
                <w:lang w:val="ka-GE"/>
              </w:rPr>
            </w:pPr>
          </w:p>
          <w:p w14:paraId="116BD896" w14:textId="77777777" w:rsidR="00120098" w:rsidRPr="00547DD2" w:rsidRDefault="00120098" w:rsidP="002177D5">
            <w:pPr>
              <w:widowControl w:val="0"/>
              <w:autoSpaceDE w:val="0"/>
              <w:autoSpaceDN w:val="0"/>
              <w:spacing w:before="8" w:after="0" w:line="240" w:lineRule="auto"/>
              <w:rPr>
                <w:rFonts w:eastAsia="Sylfaen" w:cs="Sylfaen"/>
                <w:b/>
                <w:sz w:val="19"/>
                <w:lang w:val="ka-GE"/>
              </w:rPr>
            </w:pPr>
          </w:p>
          <w:p w14:paraId="7160B46D" w14:textId="77777777" w:rsidR="00120098" w:rsidRPr="00547DD2" w:rsidRDefault="00120098" w:rsidP="002177D5">
            <w:pPr>
              <w:widowControl w:val="0"/>
              <w:autoSpaceDE w:val="0"/>
              <w:autoSpaceDN w:val="0"/>
              <w:spacing w:before="0" w:after="0" w:line="240" w:lineRule="auto"/>
              <w:ind w:left="885"/>
              <w:rPr>
                <w:rFonts w:eastAsia="Sylfaen" w:cs="Sylfaen"/>
                <w:sz w:val="20"/>
                <w:szCs w:val="20"/>
                <w:lang w:val="ka-GE"/>
              </w:rPr>
            </w:pPr>
            <w:r w:rsidRPr="00547DD2">
              <w:rPr>
                <w:rFonts w:eastAsia="Sylfaen" w:cs="Sylfaen"/>
                <w:sz w:val="20"/>
                <w:szCs w:val="20"/>
                <w:lang w:val="ka-GE"/>
              </w:rPr>
              <w:t>მექანიკური მაჩვენებლები</w:t>
            </w:r>
          </w:p>
        </w:tc>
        <w:tc>
          <w:tcPr>
            <w:tcW w:w="627" w:type="pct"/>
            <w:vMerge w:val="restart"/>
            <w:tcBorders>
              <w:top w:val="single" w:sz="4" w:space="0" w:color="000000"/>
              <w:left w:val="single" w:sz="4" w:space="0" w:color="000000"/>
              <w:bottom w:val="single" w:sz="4" w:space="0" w:color="000000"/>
              <w:right w:val="single" w:sz="4" w:space="0" w:color="000000"/>
            </w:tcBorders>
            <w:textDirection w:val="btLr"/>
          </w:tcPr>
          <w:p w14:paraId="25F6B3CF" w14:textId="77777777" w:rsidR="00120098" w:rsidRPr="00547DD2" w:rsidRDefault="00120098" w:rsidP="002177D5">
            <w:pPr>
              <w:widowControl w:val="0"/>
              <w:autoSpaceDE w:val="0"/>
              <w:autoSpaceDN w:val="0"/>
              <w:spacing w:before="0" w:after="0" w:line="240" w:lineRule="auto"/>
              <w:rPr>
                <w:rFonts w:eastAsia="Sylfaen" w:cs="Sylfaen"/>
                <w:b/>
                <w:sz w:val="20"/>
                <w:lang w:val="ka-GE"/>
              </w:rPr>
            </w:pPr>
          </w:p>
          <w:p w14:paraId="045CC992" w14:textId="77777777" w:rsidR="00120098" w:rsidRPr="00547DD2" w:rsidRDefault="00120098" w:rsidP="002177D5">
            <w:pPr>
              <w:widowControl w:val="0"/>
              <w:autoSpaceDE w:val="0"/>
              <w:autoSpaceDN w:val="0"/>
              <w:spacing w:before="6" w:after="0" w:line="240" w:lineRule="auto"/>
              <w:rPr>
                <w:rFonts w:eastAsia="Sylfaen" w:cs="Sylfaen"/>
                <w:b/>
                <w:sz w:val="17"/>
                <w:lang w:val="ka-GE"/>
              </w:rPr>
            </w:pPr>
          </w:p>
          <w:p w14:paraId="76AD9072" w14:textId="77777777" w:rsidR="00120098" w:rsidRPr="00547DD2" w:rsidRDefault="00120098" w:rsidP="002177D5">
            <w:pPr>
              <w:widowControl w:val="0"/>
              <w:autoSpaceDE w:val="0"/>
              <w:autoSpaceDN w:val="0"/>
              <w:spacing w:before="0" w:after="0" w:line="240" w:lineRule="auto"/>
              <w:ind w:left="21"/>
              <w:rPr>
                <w:rFonts w:eastAsia="Sylfaen" w:cs="Sylfaen"/>
                <w:sz w:val="20"/>
                <w:szCs w:val="20"/>
                <w:lang w:val="ka-GE"/>
              </w:rPr>
            </w:pPr>
            <w:r w:rsidRPr="00547DD2">
              <w:rPr>
                <w:rFonts w:eastAsia="Sylfaen" w:cs="Sylfaen"/>
                <w:sz w:val="20"/>
                <w:szCs w:val="20"/>
                <w:lang w:val="ka-GE"/>
              </w:rPr>
              <w:t>განზომილება</w:t>
            </w:r>
          </w:p>
        </w:tc>
        <w:tc>
          <w:tcPr>
            <w:tcW w:w="616" w:type="pct"/>
            <w:vMerge w:val="restart"/>
            <w:tcBorders>
              <w:top w:val="single" w:sz="4" w:space="0" w:color="000000"/>
              <w:left w:val="single" w:sz="4" w:space="0" w:color="000000"/>
              <w:bottom w:val="single" w:sz="4" w:space="0" w:color="000000"/>
              <w:right w:val="single" w:sz="4" w:space="0" w:color="000000"/>
            </w:tcBorders>
            <w:textDirection w:val="btLr"/>
          </w:tcPr>
          <w:p w14:paraId="7B8B5E45" w14:textId="77777777" w:rsidR="00120098" w:rsidRPr="00547DD2" w:rsidRDefault="00120098" w:rsidP="002177D5">
            <w:pPr>
              <w:widowControl w:val="0"/>
              <w:autoSpaceDE w:val="0"/>
              <w:autoSpaceDN w:val="0"/>
              <w:spacing w:before="4" w:after="0" w:line="240" w:lineRule="auto"/>
              <w:rPr>
                <w:rFonts w:eastAsia="Sylfaen" w:cs="Sylfaen"/>
                <w:b/>
                <w:sz w:val="18"/>
                <w:lang w:val="ka-GE"/>
              </w:rPr>
            </w:pPr>
          </w:p>
          <w:p w14:paraId="2CAC7CD2" w14:textId="77777777" w:rsidR="00120098" w:rsidRPr="00547DD2" w:rsidRDefault="00120098" w:rsidP="002177D5">
            <w:pPr>
              <w:widowControl w:val="0"/>
              <w:autoSpaceDE w:val="0"/>
              <w:autoSpaceDN w:val="0"/>
              <w:spacing w:before="0" w:after="0" w:line="240" w:lineRule="auto"/>
              <w:ind w:left="14" w:right="15"/>
              <w:jc w:val="center"/>
              <w:rPr>
                <w:rFonts w:eastAsia="Times New Roman" w:cs="Times New Roman"/>
                <w:sz w:val="13"/>
                <w:szCs w:val="13"/>
                <w:lang w:val="ka-GE"/>
              </w:rPr>
            </w:pPr>
            <w:r w:rsidRPr="00547DD2">
              <w:rPr>
                <w:rFonts w:eastAsia="Sylfaen" w:cs="Sylfaen"/>
                <w:sz w:val="20"/>
                <w:szCs w:val="20"/>
                <w:lang w:val="ka-GE"/>
              </w:rPr>
              <w:t>ნორმატიული მნიშვნელობა</w:t>
            </w:r>
            <w:r w:rsidRPr="00547DD2">
              <w:rPr>
                <w:rFonts w:eastAsia="AcadNusx" w:cs="AcadNusx"/>
                <w:sz w:val="20"/>
                <w:szCs w:val="20"/>
                <w:lang w:val="ka-GE"/>
              </w:rPr>
              <w:t xml:space="preserve">, </w:t>
            </w:r>
            <w:r w:rsidRPr="00547DD2">
              <w:rPr>
                <w:rFonts w:eastAsia="Times New Roman" w:cs="Times New Roman"/>
                <w:position w:val="-6"/>
                <w:sz w:val="20"/>
                <w:szCs w:val="20"/>
                <w:lang w:val="ka-GE"/>
              </w:rPr>
              <w:t>A</w:t>
            </w:r>
            <w:r w:rsidRPr="00547DD2">
              <w:rPr>
                <w:rFonts w:eastAsia="Times New Roman" w:cs="Times New Roman"/>
                <w:sz w:val="13"/>
                <w:szCs w:val="13"/>
                <w:lang w:val="ka-GE"/>
              </w:rPr>
              <w:t>n</w:t>
            </w:r>
          </w:p>
        </w:tc>
        <w:tc>
          <w:tcPr>
            <w:tcW w:w="1398" w:type="pct"/>
            <w:gridSpan w:val="3"/>
            <w:tcBorders>
              <w:top w:val="single" w:sz="4" w:space="0" w:color="000000"/>
              <w:left w:val="single" w:sz="4" w:space="0" w:color="000000"/>
              <w:bottom w:val="single" w:sz="4" w:space="0" w:color="000000"/>
              <w:right w:val="single" w:sz="4" w:space="0" w:color="000000"/>
            </w:tcBorders>
          </w:tcPr>
          <w:p w14:paraId="703D5296" w14:textId="77777777" w:rsidR="00120098" w:rsidRPr="00547DD2" w:rsidRDefault="00120098" w:rsidP="002177D5">
            <w:pPr>
              <w:widowControl w:val="0"/>
              <w:autoSpaceDE w:val="0"/>
              <w:autoSpaceDN w:val="0"/>
              <w:spacing w:before="4" w:after="0" w:line="240" w:lineRule="auto"/>
              <w:rPr>
                <w:rFonts w:eastAsia="Sylfaen" w:cs="Sylfaen"/>
                <w:b/>
                <w:sz w:val="21"/>
                <w:lang w:val="ka-GE"/>
              </w:rPr>
            </w:pPr>
          </w:p>
          <w:p w14:paraId="7B963D93" w14:textId="77777777" w:rsidR="00120098" w:rsidRPr="00547DD2" w:rsidRDefault="00120098" w:rsidP="002177D5">
            <w:pPr>
              <w:widowControl w:val="0"/>
              <w:autoSpaceDE w:val="0"/>
              <w:autoSpaceDN w:val="0"/>
              <w:spacing w:before="0" w:after="0" w:line="240" w:lineRule="auto"/>
              <w:ind w:left="219"/>
              <w:rPr>
                <w:rFonts w:eastAsia="Sylfaen" w:cs="Sylfaen"/>
                <w:sz w:val="20"/>
                <w:szCs w:val="20"/>
                <w:lang w:val="ka-GE"/>
              </w:rPr>
            </w:pPr>
            <w:r w:rsidRPr="00547DD2">
              <w:rPr>
                <w:rFonts w:eastAsia="Sylfaen" w:cs="Sylfaen"/>
                <w:sz w:val="20"/>
                <w:szCs w:val="20"/>
                <w:lang w:val="ka-GE"/>
              </w:rPr>
              <w:t>საანგარიშო მნიშვნელობა</w:t>
            </w:r>
          </w:p>
        </w:tc>
      </w:tr>
      <w:tr w:rsidR="00120098" w:rsidRPr="00547DD2" w14:paraId="56EC5B59" w14:textId="77777777" w:rsidTr="00120098">
        <w:trPr>
          <w:trHeight w:val="473"/>
        </w:trPr>
        <w:tc>
          <w:tcPr>
            <w:tcW w:w="271" w:type="pct"/>
            <w:vMerge/>
            <w:tcBorders>
              <w:top w:val="single" w:sz="4" w:space="0" w:color="000000"/>
              <w:left w:val="single" w:sz="4" w:space="0" w:color="000000"/>
              <w:bottom w:val="single" w:sz="4" w:space="0" w:color="000000"/>
              <w:right w:val="single" w:sz="4" w:space="0" w:color="000000"/>
            </w:tcBorders>
            <w:vAlign w:val="center"/>
            <w:hideMark/>
          </w:tcPr>
          <w:p w14:paraId="1E349B19" w14:textId="77777777" w:rsidR="00120098" w:rsidRPr="00547DD2" w:rsidRDefault="00120098" w:rsidP="002177D5">
            <w:pPr>
              <w:widowControl w:val="0"/>
              <w:autoSpaceDE w:val="0"/>
              <w:autoSpaceDN w:val="0"/>
              <w:spacing w:before="0" w:after="0" w:line="240" w:lineRule="auto"/>
              <w:rPr>
                <w:rFonts w:eastAsia="Sylfaen" w:cs="Sylfaen"/>
                <w:sz w:val="20"/>
                <w:szCs w:val="20"/>
                <w:lang w:val="ka-GE"/>
              </w:rPr>
            </w:pPr>
          </w:p>
        </w:tc>
        <w:tc>
          <w:tcPr>
            <w:tcW w:w="2089" w:type="pct"/>
            <w:vMerge/>
            <w:tcBorders>
              <w:top w:val="single" w:sz="4" w:space="0" w:color="000000"/>
              <w:left w:val="single" w:sz="4" w:space="0" w:color="000000"/>
              <w:bottom w:val="single" w:sz="4" w:space="0" w:color="000000"/>
              <w:right w:val="single" w:sz="4" w:space="0" w:color="000000"/>
            </w:tcBorders>
            <w:vAlign w:val="center"/>
            <w:hideMark/>
          </w:tcPr>
          <w:p w14:paraId="632EBFAF" w14:textId="77777777" w:rsidR="00120098" w:rsidRPr="00547DD2" w:rsidRDefault="00120098" w:rsidP="002177D5">
            <w:pPr>
              <w:widowControl w:val="0"/>
              <w:autoSpaceDE w:val="0"/>
              <w:autoSpaceDN w:val="0"/>
              <w:spacing w:before="0" w:after="0" w:line="240" w:lineRule="auto"/>
              <w:rPr>
                <w:rFonts w:eastAsia="Sylfaen" w:cs="Sylfaen"/>
                <w:sz w:val="20"/>
                <w:szCs w:val="20"/>
                <w:lang w:val="ka-GE"/>
              </w:rPr>
            </w:pPr>
          </w:p>
        </w:tc>
        <w:tc>
          <w:tcPr>
            <w:tcW w:w="627" w:type="pct"/>
            <w:vMerge/>
            <w:tcBorders>
              <w:top w:val="single" w:sz="4" w:space="0" w:color="000000"/>
              <w:left w:val="single" w:sz="4" w:space="0" w:color="000000"/>
              <w:bottom w:val="single" w:sz="4" w:space="0" w:color="000000"/>
              <w:right w:val="single" w:sz="4" w:space="0" w:color="000000"/>
            </w:tcBorders>
            <w:vAlign w:val="center"/>
            <w:hideMark/>
          </w:tcPr>
          <w:p w14:paraId="137C7FDB" w14:textId="77777777" w:rsidR="00120098" w:rsidRPr="00547DD2" w:rsidRDefault="00120098" w:rsidP="002177D5">
            <w:pPr>
              <w:widowControl w:val="0"/>
              <w:autoSpaceDE w:val="0"/>
              <w:autoSpaceDN w:val="0"/>
              <w:spacing w:before="0" w:after="0" w:line="240" w:lineRule="auto"/>
              <w:rPr>
                <w:rFonts w:eastAsia="Sylfaen" w:cs="Sylfaen"/>
                <w:sz w:val="20"/>
                <w:szCs w:val="20"/>
                <w:lang w:val="ka-GE"/>
              </w:rPr>
            </w:pPr>
          </w:p>
        </w:tc>
        <w:tc>
          <w:tcPr>
            <w:tcW w:w="616" w:type="pct"/>
            <w:vMerge/>
            <w:tcBorders>
              <w:top w:val="single" w:sz="4" w:space="0" w:color="000000"/>
              <w:left w:val="single" w:sz="4" w:space="0" w:color="000000"/>
              <w:bottom w:val="single" w:sz="4" w:space="0" w:color="000000"/>
              <w:right w:val="single" w:sz="4" w:space="0" w:color="000000"/>
            </w:tcBorders>
            <w:vAlign w:val="center"/>
            <w:hideMark/>
          </w:tcPr>
          <w:p w14:paraId="2A41C1E3" w14:textId="77777777" w:rsidR="00120098" w:rsidRPr="00547DD2" w:rsidRDefault="00120098" w:rsidP="002177D5">
            <w:pPr>
              <w:widowControl w:val="0"/>
              <w:autoSpaceDE w:val="0"/>
              <w:autoSpaceDN w:val="0"/>
              <w:spacing w:before="0" w:after="0" w:line="240" w:lineRule="auto"/>
              <w:rPr>
                <w:rFonts w:eastAsia="Times New Roman" w:cs="Times New Roman"/>
                <w:sz w:val="13"/>
                <w:szCs w:val="13"/>
                <w:lang w:val="ka-GE"/>
              </w:rPr>
            </w:pPr>
          </w:p>
        </w:tc>
        <w:tc>
          <w:tcPr>
            <w:tcW w:w="496" w:type="pct"/>
            <w:tcBorders>
              <w:top w:val="single" w:sz="4" w:space="0" w:color="000000"/>
              <w:left w:val="single" w:sz="4" w:space="0" w:color="000000"/>
              <w:bottom w:val="single" w:sz="4" w:space="0" w:color="000000"/>
              <w:right w:val="single" w:sz="4" w:space="0" w:color="000000"/>
            </w:tcBorders>
            <w:hideMark/>
          </w:tcPr>
          <w:p w14:paraId="37B7E653" w14:textId="77777777" w:rsidR="00120098" w:rsidRPr="00547DD2" w:rsidRDefault="00120098" w:rsidP="002177D5">
            <w:pPr>
              <w:widowControl w:val="0"/>
              <w:autoSpaceDE w:val="0"/>
              <w:autoSpaceDN w:val="0"/>
              <w:spacing w:before="91" w:after="0" w:line="240" w:lineRule="auto"/>
              <w:ind w:left="150" w:right="143"/>
              <w:jc w:val="center"/>
              <w:rPr>
                <w:rFonts w:eastAsia="Sylfaen" w:cs="Sylfaen"/>
                <w:sz w:val="20"/>
                <w:lang w:val="ka-GE"/>
              </w:rPr>
            </w:pPr>
            <w:r w:rsidRPr="00547DD2">
              <w:rPr>
                <w:rFonts w:eastAsia="Sylfaen" w:cs="Sylfaen"/>
                <w:i/>
                <w:sz w:val="20"/>
                <w:lang w:val="ka-GE"/>
              </w:rPr>
              <w:t>a</w:t>
            </w:r>
            <w:r w:rsidRPr="00547DD2">
              <w:rPr>
                <w:rFonts w:eastAsia="Sylfaen" w:cs="Sylfaen"/>
                <w:sz w:val="20"/>
                <w:lang w:val="ka-GE"/>
              </w:rPr>
              <w:t>=0.85</w:t>
            </w:r>
          </w:p>
        </w:tc>
        <w:tc>
          <w:tcPr>
            <w:tcW w:w="448" w:type="pct"/>
            <w:tcBorders>
              <w:top w:val="single" w:sz="4" w:space="0" w:color="000000"/>
              <w:left w:val="single" w:sz="4" w:space="0" w:color="000000"/>
              <w:bottom w:val="single" w:sz="4" w:space="0" w:color="000000"/>
              <w:right w:val="single" w:sz="4" w:space="0" w:color="000000"/>
            </w:tcBorders>
            <w:hideMark/>
          </w:tcPr>
          <w:p w14:paraId="250BD539" w14:textId="77777777" w:rsidR="00120098" w:rsidRPr="00547DD2" w:rsidRDefault="00120098" w:rsidP="002177D5">
            <w:pPr>
              <w:widowControl w:val="0"/>
              <w:autoSpaceDE w:val="0"/>
              <w:autoSpaceDN w:val="0"/>
              <w:spacing w:before="91" w:after="0" w:line="240" w:lineRule="auto"/>
              <w:ind w:right="164"/>
              <w:jc w:val="right"/>
              <w:rPr>
                <w:rFonts w:eastAsia="Sylfaen" w:cs="Sylfaen"/>
                <w:sz w:val="20"/>
                <w:lang w:val="ka-GE"/>
              </w:rPr>
            </w:pPr>
            <w:r w:rsidRPr="00547DD2">
              <w:rPr>
                <w:rFonts w:eastAsia="Sylfaen" w:cs="Sylfaen"/>
                <w:i/>
                <w:sz w:val="20"/>
                <w:lang w:val="ka-GE"/>
              </w:rPr>
              <w:t>a</w:t>
            </w:r>
            <w:r w:rsidRPr="00547DD2">
              <w:rPr>
                <w:rFonts w:eastAsia="Sylfaen" w:cs="Sylfaen"/>
                <w:sz w:val="20"/>
                <w:lang w:val="ka-GE"/>
              </w:rPr>
              <w:t>=0.95</w:t>
            </w:r>
          </w:p>
        </w:tc>
        <w:tc>
          <w:tcPr>
            <w:tcW w:w="454" w:type="pct"/>
            <w:tcBorders>
              <w:top w:val="single" w:sz="4" w:space="0" w:color="000000"/>
              <w:left w:val="single" w:sz="4" w:space="0" w:color="000000"/>
              <w:bottom w:val="single" w:sz="4" w:space="0" w:color="000000"/>
              <w:right w:val="single" w:sz="4" w:space="0" w:color="000000"/>
            </w:tcBorders>
            <w:hideMark/>
          </w:tcPr>
          <w:p w14:paraId="51FFA1BB" w14:textId="77777777" w:rsidR="00120098" w:rsidRPr="00547DD2" w:rsidRDefault="00120098" w:rsidP="002177D5">
            <w:pPr>
              <w:widowControl w:val="0"/>
              <w:autoSpaceDE w:val="0"/>
              <w:autoSpaceDN w:val="0"/>
              <w:spacing w:before="91" w:after="0" w:line="240" w:lineRule="auto"/>
              <w:ind w:right="166"/>
              <w:jc w:val="right"/>
              <w:rPr>
                <w:rFonts w:eastAsia="Sylfaen" w:cs="Sylfaen"/>
                <w:sz w:val="20"/>
                <w:lang w:val="ka-GE"/>
              </w:rPr>
            </w:pPr>
            <w:r w:rsidRPr="00547DD2">
              <w:rPr>
                <w:rFonts w:eastAsia="Sylfaen" w:cs="Sylfaen"/>
                <w:i/>
                <w:sz w:val="20"/>
                <w:lang w:val="ka-GE"/>
              </w:rPr>
              <w:t>a</w:t>
            </w:r>
            <w:r w:rsidRPr="00547DD2">
              <w:rPr>
                <w:rFonts w:eastAsia="Sylfaen" w:cs="Sylfaen"/>
                <w:sz w:val="20"/>
                <w:lang w:val="ka-GE"/>
              </w:rPr>
              <w:t>=0.99</w:t>
            </w:r>
          </w:p>
        </w:tc>
      </w:tr>
      <w:tr w:rsidR="00120098" w:rsidRPr="00547DD2" w14:paraId="6AA2A267" w14:textId="77777777" w:rsidTr="00120098">
        <w:trPr>
          <w:trHeight w:val="599"/>
        </w:trPr>
        <w:tc>
          <w:tcPr>
            <w:tcW w:w="271" w:type="pct"/>
            <w:tcBorders>
              <w:top w:val="single" w:sz="4" w:space="0" w:color="000000"/>
              <w:left w:val="single" w:sz="4" w:space="0" w:color="000000"/>
              <w:bottom w:val="single" w:sz="4" w:space="0" w:color="000000"/>
              <w:right w:val="single" w:sz="4" w:space="0" w:color="000000"/>
            </w:tcBorders>
          </w:tcPr>
          <w:p w14:paraId="44794C0F"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7C67B669" w14:textId="77777777" w:rsidR="00120098" w:rsidRPr="00547DD2" w:rsidRDefault="00120098" w:rsidP="002177D5">
            <w:pPr>
              <w:widowControl w:val="0"/>
              <w:autoSpaceDE w:val="0"/>
              <w:autoSpaceDN w:val="0"/>
              <w:spacing w:before="0" w:after="0" w:line="240" w:lineRule="auto"/>
              <w:ind w:left="7"/>
              <w:jc w:val="center"/>
              <w:rPr>
                <w:rFonts w:eastAsia="Sylfaen" w:cs="Sylfaen"/>
                <w:sz w:val="20"/>
                <w:lang w:val="ka-GE"/>
              </w:rPr>
            </w:pPr>
            <w:r w:rsidRPr="00547DD2">
              <w:rPr>
                <w:rFonts w:eastAsia="Sylfaen" w:cs="Sylfaen"/>
                <w:sz w:val="20"/>
                <w:lang w:val="ka-GE"/>
              </w:rPr>
              <w:t>1</w:t>
            </w:r>
          </w:p>
        </w:tc>
        <w:tc>
          <w:tcPr>
            <w:tcW w:w="2089" w:type="pct"/>
            <w:tcBorders>
              <w:top w:val="single" w:sz="4" w:space="0" w:color="000000"/>
              <w:left w:val="single" w:sz="4" w:space="0" w:color="000000"/>
              <w:bottom w:val="single" w:sz="4" w:space="0" w:color="000000"/>
              <w:right w:val="single" w:sz="4" w:space="0" w:color="000000"/>
            </w:tcBorders>
            <w:hideMark/>
          </w:tcPr>
          <w:p w14:paraId="31CDC79E" w14:textId="77777777" w:rsidR="00120098" w:rsidRPr="00547DD2" w:rsidRDefault="00120098" w:rsidP="002177D5">
            <w:pPr>
              <w:widowControl w:val="0"/>
              <w:autoSpaceDE w:val="0"/>
              <w:autoSpaceDN w:val="0"/>
              <w:spacing w:before="168" w:after="0" w:line="240" w:lineRule="auto"/>
              <w:ind w:left="374" w:right="367"/>
              <w:jc w:val="center"/>
              <w:rPr>
                <w:rFonts w:eastAsia="Sylfaen" w:cs="Sylfaen"/>
                <w:sz w:val="20"/>
                <w:lang w:val="ka-GE"/>
              </w:rPr>
            </w:pPr>
            <w:r w:rsidRPr="00547DD2">
              <w:rPr>
                <w:rFonts w:eastAsia="Sylfaen" w:cs="Sylfaen"/>
                <w:sz w:val="20"/>
                <w:lang w:val="ka-GE"/>
              </w:rPr>
              <w:t xml:space="preserve">სიმკვრივე, </w:t>
            </w:r>
            <w:r w:rsidRPr="00547DD2">
              <w:rPr>
                <w:rFonts w:eastAsia="Sylfaen" w:cs="Sylfaen"/>
                <w:sz w:val="20"/>
                <w:lang w:val="ka-GE"/>
              </w:rPr>
              <w:t></w:t>
            </w:r>
          </w:p>
        </w:tc>
        <w:tc>
          <w:tcPr>
            <w:tcW w:w="627" w:type="pct"/>
            <w:tcBorders>
              <w:top w:val="single" w:sz="4" w:space="0" w:color="000000"/>
              <w:left w:val="single" w:sz="4" w:space="0" w:color="000000"/>
              <w:bottom w:val="single" w:sz="4" w:space="0" w:color="000000"/>
              <w:right w:val="single" w:sz="4" w:space="0" w:color="000000"/>
            </w:tcBorders>
            <w:hideMark/>
          </w:tcPr>
          <w:p w14:paraId="3E6FBA69" w14:textId="77777777" w:rsidR="00120098" w:rsidRPr="00547DD2" w:rsidRDefault="00120098" w:rsidP="002177D5">
            <w:pPr>
              <w:widowControl w:val="0"/>
              <w:autoSpaceDE w:val="0"/>
              <w:autoSpaceDN w:val="0"/>
              <w:spacing w:before="168" w:after="0" w:line="240" w:lineRule="auto"/>
              <w:ind w:left="271" w:right="263"/>
              <w:jc w:val="center"/>
              <w:rPr>
                <w:rFonts w:eastAsia="AcadNusx" w:cs="AcadNusx"/>
                <w:sz w:val="15"/>
                <w:szCs w:val="15"/>
                <w:lang w:val="ka-GE"/>
              </w:rPr>
            </w:pPr>
            <w:r w:rsidRPr="00547DD2">
              <w:rPr>
                <w:rFonts w:eastAsia="Sylfaen" w:cs="Sylfaen"/>
                <w:sz w:val="20"/>
                <w:szCs w:val="20"/>
                <w:lang w:val="ka-GE"/>
              </w:rPr>
              <w:t>გრ</w:t>
            </w:r>
            <w:r w:rsidRPr="00547DD2">
              <w:rPr>
                <w:rFonts w:eastAsia="AcadNusx" w:cs="AcadNusx"/>
                <w:sz w:val="20"/>
                <w:szCs w:val="20"/>
                <w:lang w:val="ka-GE"/>
              </w:rPr>
              <w:t>/</w:t>
            </w:r>
            <w:r w:rsidRPr="00547DD2">
              <w:rPr>
                <w:rFonts w:eastAsia="Sylfaen" w:cs="Sylfaen"/>
                <w:sz w:val="20"/>
                <w:szCs w:val="20"/>
                <w:lang w:val="ka-GE"/>
              </w:rPr>
              <w:t>სმ</w:t>
            </w:r>
            <w:r w:rsidRPr="00547DD2">
              <w:rPr>
                <w:rFonts w:eastAsia="AcadNusx" w:cs="AcadNusx"/>
                <w:position w:val="6"/>
                <w:sz w:val="15"/>
                <w:szCs w:val="15"/>
                <w:lang w:val="ka-GE"/>
              </w:rPr>
              <w:t>3</w:t>
            </w:r>
          </w:p>
        </w:tc>
        <w:tc>
          <w:tcPr>
            <w:tcW w:w="616" w:type="pct"/>
            <w:tcBorders>
              <w:top w:val="single" w:sz="4" w:space="0" w:color="000000"/>
              <w:left w:val="single" w:sz="4" w:space="0" w:color="000000"/>
              <w:bottom w:val="single" w:sz="4" w:space="0" w:color="000000"/>
              <w:right w:val="single" w:sz="4" w:space="0" w:color="000000"/>
            </w:tcBorders>
          </w:tcPr>
          <w:p w14:paraId="5F4F28F5"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7AE31E89" w14:textId="77777777" w:rsidR="00120098" w:rsidRPr="00547DD2" w:rsidRDefault="00120098" w:rsidP="002177D5">
            <w:pPr>
              <w:widowControl w:val="0"/>
              <w:autoSpaceDE w:val="0"/>
              <w:autoSpaceDN w:val="0"/>
              <w:spacing w:before="0" w:after="0" w:line="240" w:lineRule="auto"/>
              <w:ind w:left="243" w:right="236"/>
              <w:jc w:val="center"/>
              <w:rPr>
                <w:rFonts w:eastAsia="Sylfaen" w:cs="Sylfaen"/>
                <w:sz w:val="20"/>
                <w:lang w:val="ka-GE"/>
              </w:rPr>
            </w:pPr>
            <w:r w:rsidRPr="00547DD2">
              <w:rPr>
                <w:rFonts w:eastAsia="Sylfaen" w:cs="Sylfaen"/>
                <w:sz w:val="20"/>
                <w:lang w:val="ka-GE"/>
              </w:rPr>
              <w:t>2.363</w:t>
            </w:r>
          </w:p>
        </w:tc>
        <w:tc>
          <w:tcPr>
            <w:tcW w:w="496" w:type="pct"/>
            <w:tcBorders>
              <w:top w:val="single" w:sz="4" w:space="0" w:color="000000"/>
              <w:left w:val="single" w:sz="4" w:space="0" w:color="000000"/>
              <w:bottom w:val="single" w:sz="4" w:space="0" w:color="000000"/>
              <w:right w:val="single" w:sz="4" w:space="0" w:color="000000"/>
            </w:tcBorders>
          </w:tcPr>
          <w:p w14:paraId="76175E4F"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7989F64E" w14:textId="77777777" w:rsidR="00120098" w:rsidRPr="00547DD2" w:rsidRDefault="00120098" w:rsidP="002177D5">
            <w:pPr>
              <w:widowControl w:val="0"/>
              <w:autoSpaceDE w:val="0"/>
              <w:autoSpaceDN w:val="0"/>
              <w:spacing w:before="0" w:after="0" w:line="240" w:lineRule="auto"/>
              <w:ind w:left="150" w:right="146"/>
              <w:jc w:val="center"/>
              <w:rPr>
                <w:rFonts w:eastAsia="Sylfaen" w:cs="Sylfaen"/>
                <w:sz w:val="20"/>
                <w:lang w:val="ka-GE"/>
              </w:rPr>
            </w:pPr>
            <w:r w:rsidRPr="00547DD2">
              <w:rPr>
                <w:rFonts w:eastAsia="Sylfaen" w:cs="Sylfaen"/>
                <w:sz w:val="20"/>
                <w:lang w:val="ka-GE"/>
              </w:rPr>
              <w:t>2.332</w:t>
            </w:r>
          </w:p>
        </w:tc>
        <w:tc>
          <w:tcPr>
            <w:tcW w:w="448" w:type="pct"/>
            <w:tcBorders>
              <w:top w:val="single" w:sz="4" w:space="0" w:color="000000"/>
              <w:left w:val="single" w:sz="4" w:space="0" w:color="000000"/>
              <w:bottom w:val="single" w:sz="4" w:space="0" w:color="000000"/>
              <w:right w:val="single" w:sz="4" w:space="0" w:color="000000"/>
            </w:tcBorders>
          </w:tcPr>
          <w:p w14:paraId="3CBB070C"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6E0A22CF" w14:textId="77777777" w:rsidR="00120098" w:rsidRPr="00547DD2" w:rsidRDefault="00120098" w:rsidP="002177D5">
            <w:pPr>
              <w:widowControl w:val="0"/>
              <w:autoSpaceDE w:val="0"/>
              <w:autoSpaceDN w:val="0"/>
              <w:spacing w:before="0" w:after="0" w:line="240" w:lineRule="auto"/>
              <w:ind w:right="262"/>
              <w:jc w:val="right"/>
              <w:rPr>
                <w:rFonts w:eastAsia="Sylfaen" w:cs="Sylfaen"/>
                <w:sz w:val="20"/>
                <w:lang w:val="ka-GE"/>
              </w:rPr>
            </w:pPr>
            <w:r w:rsidRPr="00547DD2">
              <w:rPr>
                <w:rFonts w:eastAsia="Sylfaen" w:cs="Sylfaen"/>
                <w:sz w:val="20"/>
                <w:lang w:val="ka-GE"/>
              </w:rPr>
              <w:t>2.312</w:t>
            </w:r>
          </w:p>
        </w:tc>
        <w:tc>
          <w:tcPr>
            <w:tcW w:w="454" w:type="pct"/>
            <w:tcBorders>
              <w:top w:val="single" w:sz="4" w:space="0" w:color="000000"/>
              <w:left w:val="single" w:sz="4" w:space="0" w:color="000000"/>
              <w:bottom w:val="single" w:sz="4" w:space="0" w:color="000000"/>
              <w:right w:val="single" w:sz="4" w:space="0" w:color="000000"/>
            </w:tcBorders>
          </w:tcPr>
          <w:p w14:paraId="15E65C08"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41656A0F" w14:textId="77777777" w:rsidR="00120098" w:rsidRPr="00547DD2" w:rsidRDefault="00120098" w:rsidP="002177D5">
            <w:pPr>
              <w:widowControl w:val="0"/>
              <w:autoSpaceDE w:val="0"/>
              <w:autoSpaceDN w:val="0"/>
              <w:spacing w:before="0" w:after="0" w:line="240" w:lineRule="auto"/>
              <w:ind w:right="254"/>
              <w:jc w:val="right"/>
              <w:rPr>
                <w:rFonts w:eastAsia="Sylfaen" w:cs="Sylfaen"/>
                <w:sz w:val="20"/>
                <w:lang w:val="ka-GE"/>
              </w:rPr>
            </w:pPr>
            <w:r w:rsidRPr="00547DD2">
              <w:rPr>
                <w:rFonts w:eastAsia="Sylfaen" w:cs="Sylfaen"/>
                <w:sz w:val="20"/>
                <w:lang w:val="ka-GE"/>
              </w:rPr>
              <w:t>2.286</w:t>
            </w:r>
          </w:p>
        </w:tc>
      </w:tr>
      <w:tr w:rsidR="00120098" w:rsidRPr="00547DD2" w14:paraId="37F6F8F9" w14:textId="77777777" w:rsidTr="00120098">
        <w:trPr>
          <w:trHeight w:val="526"/>
        </w:trPr>
        <w:tc>
          <w:tcPr>
            <w:tcW w:w="271" w:type="pct"/>
            <w:tcBorders>
              <w:top w:val="single" w:sz="4" w:space="0" w:color="000000"/>
              <w:left w:val="single" w:sz="4" w:space="0" w:color="000000"/>
              <w:bottom w:val="single" w:sz="4" w:space="0" w:color="000000"/>
              <w:right w:val="single" w:sz="4" w:space="0" w:color="000000"/>
            </w:tcBorders>
            <w:hideMark/>
          </w:tcPr>
          <w:p w14:paraId="7C3D4B44" w14:textId="77777777" w:rsidR="00120098" w:rsidRPr="00547DD2" w:rsidRDefault="00120098" w:rsidP="002177D5">
            <w:pPr>
              <w:widowControl w:val="0"/>
              <w:autoSpaceDE w:val="0"/>
              <w:autoSpaceDN w:val="0"/>
              <w:spacing w:before="145" w:after="0" w:line="240" w:lineRule="auto"/>
              <w:ind w:left="7"/>
              <w:jc w:val="center"/>
              <w:rPr>
                <w:rFonts w:eastAsia="Sylfaen" w:cs="Sylfaen"/>
                <w:sz w:val="20"/>
                <w:lang w:val="ka-GE"/>
              </w:rPr>
            </w:pPr>
            <w:r w:rsidRPr="00547DD2">
              <w:rPr>
                <w:rFonts w:eastAsia="Sylfaen" w:cs="Sylfaen"/>
                <w:sz w:val="20"/>
                <w:lang w:val="ka-GE"/>
              </w:rPr>
              <w:t>2</w:t>
            </w:r>
          </w:p>
        </w:tc>
        <w:tc>
          <w:tcPr>
            <w:tcW w:w="2089" w:type="pct"/>
            <w:tcBorders>
              <w:top w:val="single" w:sz="4" w:space="0" w:color="000000"/>
              <w:left w:val="single" w:sz="4" w:space="0" w:color="000000"/>
              <w:bottom w:val="single" w:sz="4" w:space="0" w:color="000000"/>
              <w:right w:val="single" w:sz="4" w:space="0" w:color="000000"/>
            </w:tcBorders>
            <w:hideMark/>
          </w:tcPr>
          <w:p w14:paraId="567D6796" w14:textId="77777777" w:rsidR="00120098" w:rsidRPr="00547DD2" w:rsidRDefault="00120098" w:rsidP="002177D5">
            <w:pPr>
              <w:widowControl w:val="0"/>
              <w:autoSpaceDE w:val="0"/>
              <w:autoSpaceDN w:val="0"/>
              <w:spacing w:before="0" w:after="0" w:line="240" w:lineRule="auto"/>
              <w:ind w:left="374" w:right="370"/>
              <w:jc w:val="center"/>
              <w:rPr>
                <w:rFonts w:eastAsia="Sylfaen" w:cs="Sylfaen"/>
                <w:sz w:val="20"/>
                <w:szCs w:val="20"/>
                <w:lang w:val="ka-GE"/>
              </w:rPr>
            </w:pPr>
            <w:r w:rsidRPr="00547DD2">
              <w:rPr>
                <w:rFonts w:eastAsia="Sylfaen" w:cs="Sylfaen"/>
                <w:sz w:val="20"/>
                <w:szCs w:val="20"/>
                <w:lang w:val="ka-GE"/>
              </w:rPr>
              <w:t>სიმტკიცე კუმშვაზე წყალგაჯერებულ</w:t>
            </w:r>
          </w:p>
          <w:p w14:paraId="23FBD74F" w14:textId="77777777" w:rsidR="00120098" w:rsidRPr="00547DD2" w:rsidRDefault="00120098" w:rsidP="002177D5">
            <w:pPr>
              <w:widowControl w:val="0"/>
              <w:autoSpaceDE w:val="0"/>
              <w:autoSpaceDN w:val="0"/>
              <w:spacing w:before="0" w:after="0" w:line="240" w:lineRule="auto"/>
              <w:ind w:left="374" w:right="368"/>
              <w:jc w:val="center"/>
              <w:rPr>
                <w:rFonts w:eastAsia="Sylfaen" w:cs="Sylfaen"/>
                <w:sz w:val="20"/>
                <w:szCs w:val="20"/>
                <w:lang w:val="ka-GE"/>
              </w:rPr>
            </w:pPr>
            <w:r w:rsidRPr="00547DD2">
              <w:rPr>
                <w:rFonts w:eastAsia="Sylfaen" w:cs="Sylfaen"/>
                <w:sz w:val="20"/>
                <w:szCs w:val="20"/>
                <w:lang w:val="ka-GE"/>
              </w:rPr>
              <w:t>მდგომარეობაში</w:t>
            </w:r>
          </w:p>
        </w:tc>
        <w:tc>
          <w:tcPr>
            <w:tcW w:w="627" w:type="pct"/>
            <w:tcBorders>
              <w:top w:val="single" w:sz="4" w:space="0" w:color="000000"/>
              <w:left w:val="single" w:sz="4" w:space="0" w:color="000000"/>
              <w:bottom w:val="single" w:sz="4" w:space="0" w:color="000000"/>
              <w:right w:val="single" w:sz="4" w:space="0" w:color="000000"/>
            </w:tcBorders>
            <w:hideMark/>
          </w:tcPr>
          <w:p w14:paraId="0F7FC82B" w14:textId="77777777" w:rsidR="00120098" w:rsidRPr="00547DD2" w:rsidRDefault="00120098" w:rsidP="002177D5">
            <w:pPr>
              <w:widowControl w:val="0"/>
              <w:autoSpaceDE w:val="0"/>
              <w:autoSpaceDN w:val="0"/>
              <w:spacing w:before="132" w:after="0" w:line="240" w:lineRule="auto"/>
              <w:ind w:left="271" w:right="262"/>
              <w:jc w:val="center"/>
              <w:rPr>
                <w:rFonts w:eastAsia="Sylfaen" w:cs="Sylfaen"/>
                <w:sz w:val="20"/>
                <w:szCs w:val="20"/>
                <w:lang w:val="ka-GE"/>
              </w:rPr>
            </w:pPr>
            <w:r w:rsidRPr="00547DD2">
              <w:rPr>
                <w:rFonts w:eastAsia="Sylfaen" w:cs="Sylfaen"/>
                <w:sz w:val="20"/>
                <w:szCs w:val="20"/>
                <w:lang w:val="ka-GE"/>
              </w:rPr>
              <w:t>მპა</w:t>
            </w:r>
          </w:p>
        </w:tc>
        <w:tc>
          <w:tcPr>
            <w:tcW w:w="616" w:type="pct"/>
            <w:tcBorders>
              <w:top w:val="single" w:sz="4" w:space="0" w:color="000000"/>
              <w:left w:val="single" w:sz="4" w:space="0" w:color="000000"/>
              <w:bottom w:val="single" w:sz="4" w:space="0" w:color="000000"/>
              <w:right w:val="single" w:sz="4" w:space="0" w:color="000000"/>
            </w:tcBorders>
            <w:hideMark/>
          </w:tcPr>
          <w:p w14:paraId="342EE4A0" w14:textId="77777777" w:rsidR="00120098" w:rsidRPr="00547DD2" w:rsidRDefault="00120098" w:rsidP="002177D5">
            <w:pPr>
              <w:widowControl w:val="0"/>
              <w:autoSpaceDE w:val="0"/>
              <w:autoSpaceDN w:val="0"/>
              <w:spacing w:before="145" w:after="0" w:line="240" w:lineRule="auto"/>
              <w:ind w:left="244" w:right="236"/>
              <w:jc w:val="center"/>
              <w:rPr>
                <w:rFonts w:eastAsia="Sylfaen" w:cs="Sylfaen"/>
                <w:sz w:val="20"/>
                <w:lang w:val="ka-GE"/>
              </w:rPr>
            </w:pPr>
            <w:r w:rsidRPr="00547DD2">
              <w:rPr>
                <w:rFonts w:eastAsia="Sylfaen" w:cs="Sylfaen"/>
                <w:sz w:val="20"/>
                <w:lang w:val="ka-GE"/>
              </w:rPr>
              <w:t>17.184</w:t>
            </w:r>
          </w:p>
        </w:tc>
        <w:tc>
          <w:tcPr>
            <w:tcW w:w="496" w:type="pct"/>
            <w:tcBorders>
              <w:top w:val="single" w:sz="4" w:space="0" w:color="000000"/>
              <w:left w:val="single" w:sz="4" w:space="0" w:color="000000"/>
              <w:bottom w:val="single" w:sz="4" w:space="0" w:color="000000"/>
              <w:right w:val="single" w:sz="4" w:space="0" w:color="000000"/>
            </w:tcBorders>
            <w:hideMark/>
          </w:tcPr>
          <w:p w14:paraId="0605A126" w14:textId="77777777" w:rsidR="00120098" w:rsidRPr="00547DD2" w:rsidRDefault="00120098" w:rsidP="002177D5">
            <w:pPr>
              <w:widowControl w:val="0"/>
              <w:autoSpaceDE w:val="0"/>
              <w:autoSpaceDN w:val="0"/>
              <w:spacing w:before="145" w:after="0" w:line="240" w:lineRule="auto"/>
              <w:ind w:left="150" w:right="146"/>
              <w:jc w:val="center"/>
              <w:rPr>
                <w:rFonts w:eastAsia="Sylfaen" w:cs="Sylfaen"/>
                <w:sz w:val="20"/>
                <w:lang w:val="ka-GE"/>
              </w:rPr>
            </w:pPr>
            <w:r w:rsidRPr="00547DD2">
              <w:rPr>
                <w:rFonts w:eastAsia="Sylfaen" w:cs="Sylfaen"/>
                <w:sz w:val="20"/>
                <w:lang w:val="ka-GE"/>
              </w:rPr>
              <w:t>14.932</w:t>
            </w:r>
          </w:p>
        </w:tc>
        <w:tc>
          <w:tcPr>
            <w:tcW w:w="448" w:type="pct"/>
            <w:tcBorders>
              <w:top w:val="single" w:sz="4" w:space="0" w:color="000000"/>
              <w:left w:val="single" w:sz="4" w:space="0" w:color="000000"/>
              <w:bottom w:val="single" w:sz="4" w:space="0" w:color="000000"/>
              <w:right w:val="single" w:sz="4" w:space="0" w:color="000000"/>
            </w:tcBorders>
            <w:hideMark/>
          </w:tcPr>
          <w:p w14:paraId="2103EC2C" w14:textId="77777777" w:rsidR="00120098" w:rsidRPr="00547DD2" w:rsidRDefault="00120098" w:rsidP="002177D5">
            <w:pPr>
              <w:widowControl w:val="0"/>
              <w:autoSpaceDE w:val="0"/>
              <w:autoSpaceDN w:val="0"/>
              <w:spacing w:before="145" w:after="0" w:line="240" w:lineRule="auto"/>
              <w:ind w:right="229"/>
              <w:jc w:val="right"/>
              <w:rPr>
                <w:rFonts w:eastAsia="Sylfaen" w:cs="Sylfaen"/>
                <w:sz w:val="20"/>
                <w:lang w:val="ka-GE"/>
              </w:rPr>
            </w:pPr>
            <w:r w:rsidRPr="00547DD2">
              <w:rPr>
                <w:rFonts w:eastAsia="Sylfaen" w:cs="Sylfaen"/>
                <w:sz w:val="20"/>
                <w:lang w:val="ka-GE"/>
              </w:rPr>
              <w:t>13.515</w:t>
            </w:r>
          </w:p>
        </w:tc>
        <w:tc>
          <w:tcPr>
            <w:tcW w:w="454" w:type="pct"/>
            <w:tcBorders>
              <w:top w:val="single" w:sz="4" w:space="0" w:color="000000"/>
              <w:left w:val="single" w:sz="4" w:space="0" w:color="000000"/>
              <w:bottom w:val="single" w:sz="4" w:space="0" w:color="000000"/>
              <w:right w:val="single" w:sz="4" w:space="0" w:color="000000"/>
            </w:tcBorders>
            <w:hideMark/>
          </w:tcPr>
          <w:p w14:paraId="2E8824C2" w14:textId="77777777" w:rsidR="00120098" w:rsidRPr="00547DD2" w:rsidRDefault="00120098" w:rsidP="002177D5">
            <w:pPr>
              <w:widowControl w:val="0"/>
              <w:autoSpaceDE w:val="0"/>
              <w:autoSpaceDN w:val="0"/>
              <w:spacing w:before="145" w:after="0" w:line="240" w:lineRule="auto"/>
              <w:ind w:right="222"/>
              <w:jc w:val="right"/>
              <w:rPr>
                <w:rFonts w:eastAsia="Sylfaen" w:cs="Sylfaen"/>
                <w:sz w:val="20"/>
                <w:lang w:val="ka-GE"/>
              </w:rPr>
            </w:pPr>
            <w:r w:rsidRPr="00547DD2">
              <w:rPr>
                <w:rFonts w:eastAsia="Sylfaen" w:cs="Sylfaen"/>
                <w:sz w:val="20"/>
                <w:lang w:val="ka-GE"/>
              </w:rPr>
              <w:t>11.722</w:t>
            </w:r>
          </w:p>
        </w:tc>
      </w:tr>
      <w:tr w:rsidR="00120098" w:rsidRPr="00547DD2" w14:paraId="203F5755" w14:textId="77777777" w:rsidTr="00120098">
        <w:trPr>
          <w:trHeight w:val="356"/>
        </w:trPr>
        <w:tc>
          <w:tcPr>
            <w:tcW w:w="271" w:type="pct"/>
            <w:tcBorders>
              <w:top w:val="single" w:sz="4" w:space="0" w:color="000000"/>
              <w:left w:val="single" w:sz="4" w:space="0" w:color="000000"/>
              <w:bottom w:val="single" w:sz="4" w:space="0" w:color="000000"/>
              <w:right w:val="single" w:sz="4" w:space="0" w:color="000000"/>
            </w:tcBorders>
            <w:hideMark/>
          </w:tcPr>
          <w:p w14:paraId="18BA41C6" w14:textId="77777777" w:rsidR="00120098" w:rsidRPr="00547DD2" w:rsidRDefault="00120098" w:rsidP="002177D5">
            <w:pPr>
              <w:widowControl w:val="0"/>
              <w:autoSpaceDE w:val="0"/>
              <w:autoSpaceDN w:val="0"/>
              <w:spacing w:before="47" w:after="0" w:line="240" w:lineRule="auto"/>
              <w:ind w:left="8"/>
              <w:jc w:val="center"/>
              <w:rPr>
                <w:rFonts w:eastAsia="Sylfaen" w:cs="Sylfaen"/>
                <w:sz w:val="20"/>
                <w:lang w:val="ka-GE"/>
              </w:rPr>
            </w:pPr>
            <w:r w:rsidRPr="00547DD2">
              <w:rPr>
                <w:rFonts w:eastAsia="Sylfaen" w:cs="Sylfaen"/>
                <w:sz w:val="20"/>
                <w:lang w:val="ka-GE"/>
              </w:rPr>
              <w:t>3</w:t>
            </w:r>
          </w:p>
        </w:tc>
        <w:tc>
          <w:tcPr>
            <w:tcW w:w="2089" w:type="pct"/>
            <w:tcBorders>
              <w:top w:val="single" w:sz="4" w:space="0" w:color="000000"/>
              <w:left w:val="single" w:sz="4" w:space="0" w:color="000000"/>
              <w:bottom w:val="single" w:sz="4" w:space="0" w:color="000000"/>
              <w:right w:val="single" w:sz="4" w:space="0" w:color="000000"/>
            </w:tcBorders>
            <w:hideMark/>
          </w:tcPr>
          <w:p w14:paraId="3C7A1030" w14:textId="77777777" w:rsidR="00120098" w:rsidRPr="00547DD2" w:rsidRDefault="00120098" w:rsidP="002177D5">
            <w:pPr>
              <w:widowControl w:val="0"/>
              <w:autoSpaceDE w:val="0"/>
              <w:autoSpaceDN w:val="0"/>
              <w:spacing w:before="47" w:after="0" w:line="240" w:lineRule="auto"/>
              <w:ind w:left="929"/>
              <w:rPr>
                <w:rFonts w:eastAsia="Arial" w:cs="Arial"/>
                <w:sz w:val="20"/>
                <w:szCs w:val="20"/>
                <w:lang w:val="ka-GE"/>
              </w:rPr>
            </w:pPr>
            <w:r w:rsidRPr="00547DD2">
              <w:rPr>
                <w:rFonts w:eastAsia="Sylfaen" w:cs="Sylfaen"/>
                <w:sz w:val="20"/>
                <w:szCs w:val="20"/>
                <w:lang w:val="ka-GE"/>
              </w:rPr>
              <w:t xml:space="preserve">დრეკადობის მოდული </w:t>
            </w:r>
            <w:r w:rsidRPr="00547DD2">
              <w:rPr>
                <w:rFonts w:eastAsia="Arial" w:cs="Arial"/>
                <w:sz w:val="20"/>
                <w:szCs w:val="20"/>
                <w:lang w:val="ka-GE"/>
              </w:rPr>
              <w:t>E</w:t>
            </w:r>
          </w:p>
        </w:tc>
        <w:tc>
          <w:tcPr>
            <w:tcW w:w="627" w:type="pct"/>
            <w:tcBorders>
              <w:top w:val="single" w:sz="4" w:space="0" w:color="000000"/>
              <w:left w:val="single" w:sz="4" w:space="0" w:color="000000"/>
              <w:bottom w:val="single" w:sz="4" w:space="0" w:color="000000"/>
              <w:right w:val="single" w:sz="4" w:space="0" w:color="000000"/>
            </w:tcBorders>
            <w:hideMark/>
          </w:tcPr>
          <w:p w14:paraId="31CBD150" w14:textId="77777777" w:rsidR="00120098" w:rsidRPr="00547DD2" w:rsidRDefault="00120098" w:rsidP="002177D5">
            <w:pPr>
              <w:widowControl w:val="0"/>
              <w:autoSpaceDE w:val="0"/>
              <w:autoSpaceDN w:val="0"/>
              <w:spacing w:before="60" w:after="0" w:line="240" w:lineRule="auto"/>
              <w:ind w:left="271" w:right="263"/>
              <w:jc w:val="center"/>
              <w:rPr>
                <w:rFonts w:eastAsia="Sylfaen" w:cs="Sylfaen"/>
                <w:sz w:val="20"/>
                <w:lang w:val="ka-GE"/>
              </w:rPr>
            </w:pPr>
            <w:r w:rsidRPr="00547DD2">
              <w:rPr>
                <w:rFonts w:eastAsia="Sylfaen" w:cs="Sylfaen"/>
                <w:sz w:val="20"/>
                <w:lang w:val="ka-GE"/>
              </w:rPr>
              <w:t>mpa</w:t>
            </w:r>
          </w:p>
        </w:tc>
        <w:tc>
          <w:tcPr>
            <w:tcW w:w="616" w:type="pct"/>
            <w:tcBorders>
              <w:top w:val="single" w:sz="4" w:space="0" w:color="000000"/>
              <w:left w:val="single" w:sz="4" w:space="0" w:color="000000"/>
              <w:bottom w:val="single" w:sz="4" w:space="0" w:color="000000"/>
              <w:right w:val="single" w:sz="4" w:space="0" w:color="000000"/>
            </w:tcBorders>
            <w:hideMark/>
          </w:tcPr>
          <w:p w14:paraId="7329B5AA" w14:textId="77777777" w:rsidR="00120098" w:rsidRPr="00547DD2" w:rsidRDefault="00120098" w:rsidP="002177D5">
            <w:pPr>
              <w:widowControl w:val="0"/>
              <w:autoSpaceDE w:val="0"/>
              <w:autoSpaceDN w:val="0"/>
              <w:spacing w:before="60" w:after="0" w:line="240" w:lineRule="auto"/>
              <w:ind w:left="244" w:right="236"/>
              <w:jc w:val="center"/>
              <w:rPr>
                <w:rFonts w:eastAsia="Sylfaen" w:cs="Sylfaen"/>
                <w:sz w:val="20"/>
                <w:lang w:val="ka-GE"/>
              </w:rPr>
            </w:pPr>
            <w:r w:rsidRPr="00547DD2">
              <w:rPr>
                <w:rFonts w:eastAsia="Sylfaen" w:cs="Sylfaen"/>
                <w:sz w:val="20"/>
                <w:lang w:val="ka-GE"/>
              </w:rPr>
              <w:t>6844.44</w:t>
            </w:r>
          </w:p>
        </w:tc>
        <w:tc>
          <w:tcPr>
            <w:tcW w:w="496" w:type="pct"/>
            <w:tcBorders>
              <w:top w:val="single" w:sz="4" w:space="0" w:color="000000"/>
              <w:left w:val="single" w:sz="4" w:space="0" w:color="000000"/>
              <w:bottom w:val="single" w:sz="4" w:space="0" w:color="000000"/>
              <w:right w:val="single" w:sz="4" w:space="0" w:color="000000"/>
            </w:tcBorders>
            <w:hideMark/>
          </w:tcPr>
          <w:p w14:paraId="222B1F2A" w14:textId="77777777" w:rsidR="00120098" w:rsidRPr="00547DD2" w:rsidRDefault="00120098" w:rsidP="002177D5">
            <w:pPr>
              <w:widowControl w:val="0"/>
              <w:autoSpaceDE w:val="0"/>
              <w:autoSpaceDN w:val="0"/>
              <w:spacing w:before="60" w:after="0" w:line="240" w:lineRule="auto"/>
              <w:ind w:left="150" w:right="146"/>
              <w:jc w:val="center"/>
              <w:rPr>
                <w:rFonts w:eastAsia="Sylfaen" w:cs="Sylfaen"/>
                <w:sz w:val="20"/>
                <w:lang w:val="ka-GE"/>
              </w:rPr>
            </w:pPr>
            <w:r w:rsidRPr="00547DD2">
              <w:rPr>
                <w:rFonts w:eastAsia="Sylfaen" w:cs="Sylfaen"/>
                <w:sz w:val="20"/>
                <w:lang w:val="ka-GE"/>
              </w:rPr>
              <w:t>6351.64</w:t>
            </w:r>
          </w:p>
        </w:tc>
        <w:tc>
          <w:tcPr>
            <w:tcW w:w="448" w:type="pct"/>
            <w:tcBorders>
              <w:top w:val="single" w:sz="4" w:space="0" w:color="000000"/>
              <w:left w:val="single" w:sz="4" w:space="0" w:color="000000"/>
              <w:bottom w:val="single" w:sz="4" w:space="0" w:color="000000"/>
              <w:right w:val="single" w:sz="4" w:space="0" w:color="000000"/>
            </w:tcBorders>
            <w:hideMark/>
          </w:tcPr>
          <w:p w14:paraId="6B575104" w14:textId="77777777" w:rsidR="00120098" w:rsidRPr="00547DD2" w:rsidRDefault="00120098" w:rsidP="002177D5">
            <w:pPr>
              <w:widowControl w:val="0"/>
              <w:autoSpaceDE w:val="0"/>
              <w:autoSpaceDN w:val="0"/>
              <w:spacing w:before="60" w:after="0" w:line="240" w:lineRule="auto"/>
              <w:ind w:right="159"/>
              <w:jc w:val="right"/>
              <w:rPr>
                <w:rFonts w:eastAsia="Sylfaen" w:cs="Sylfaen"/>
                <w:sz w:val="20"/>
                <w:lang w:val="ka-GE"/>
              </w:rPr>
            </w:pPr>
            <w:r w:rsidRPr="00547DD2">
              <w:rPr>
                <w:rFonts w:eastAsia="Sylfaen" w:cs="Sylfaen"/>
                <w:sz w:val="20"/>
                <w:lang w:val="ka-GE"/>
              </w:rPr>
              <w:t>6018.66</w:t>
            </w:r>
          </w:p>
        </w:tc>
        <w:tc>
          <w:tcPr>
            <w:tcW w:w="454" w:type="pct"/>
            <w:tcBorders>
              <w:top w:val="single" w:sz="4" w:space="0" w:color="000000"/>
              <w:left w:val="single" w:sz="4" w:space="0" w:color="000000"/>
              <w:bottom w:val="single" w:sz="4" w:space="0" w:color="000000"/>
              <w:right w:val="single" w:sz="4" w:space="0" w:color="000000"/>
            </w:tcBorders>
            <w:hideMark/>
          </w:tcPr>
          <w:p w14:paraId="0FCC0097" w14:textId="77777777" w:rsidR="00120098" w:rsidRPr="00547DD2" w:rsidRDefault="00120098" w:rsidP="002177D5">
            <w:pPr>
              <w:widowControl w:val="0"/>
              <w:autoSpaceDE w:val="0"/>
              <w:autoSpaceDN w:val="0"/>
              <w:spacing w:before="60" w:after="0" w:line="240" w:lineRule="auto"/>
              <w:ind w:right="168"/>
              <w:jc w:val="right"/>
              <w:rPr>
                <w:rFonts w:eastAsia="Sylfaen" w:cs="Sylfaen"/>
                <w:sz w:val="20"/>
                <w:lang w:val="ka-GE"/>
              </w:rPr>
            </w:pPr>
            <w:r w:rsidRPr="00547DD2">
              <w:rPr>
                <w:rFonts w:eastAsia="Sylfaen" w:cs="Sylfaen"/>
                <w:sz w:val="20"/>
                <w:lang w:val="ka-GE"/>
              </w:rPr>
              <w:t>5556.93</w:t>
            </w:r>
          </w:p>
        </w:tc>
      </w:tr>
      <w:tr w:rsidR="00120098" w:rsidRPr="00547DD2" w14:paraId="782C1BFF" w14:textId="77777777" w:rsidTr="00120098">
        <w:trPr>
          <w:trHeight w:val="599"/>
        </w:trPr>
        <w:tc>
          <w:tcPr>
            <w:tcW w:w="271" w:type="pct"/>
            <w:tcBorders>
              <w:top w:val="single" w:sz="4" w:space="0" w:color="000000"/>
              <w:left w:val="single" w:sz="4" w:space="0" w:color="000000"/>
              <w:bottom w:val="single" w:sz="4" w:space="0" w:color="000000"/>
              <w:right w:val="single" w:sz="4" w:space="0" w:color="000000"/>
            </w:tcBorders>
          </w:tcPr>
          <w:p w14:paraId="39060D61"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383C103D" w14:textId="77777777" w:rsidR="00120098" w:rsidRPr="00547DD2" w:rsidRDefault="00120098" w:rsidP="002177D5">
            <w:pPr>
              <w:widowControl w:val="0"/>
              <w:autoSpaceDE w:val="0"/>
              <w:autoSpaceDN w:val="0"/>
              <w:spacing w:before="0" w:after="0" w:line="240" w:lineRule="auto"/>
              <w:ind w:left="8"/>
              <w:jc w:val="center"/>
              <w:rPr>
                <w:rFonts w:eastAsia="Sylfaen" w:cs="Sylfaen"/>
                <w:sz w:val="20"/>
                <w:lang w:val="ka-GE"/>
              </w:rPr>
            </w:pPr>
            <w:r w:rsidRPr="00547DD2">
              <w:rPr>
                <w:rFonts w:eastAsia="Sylfaen" w:cs="Sylfaen"/>
                <w:sz w:val="20"/>
                <w:lang w:val="ka-GE"/>
              </w:rPr>
              <w:t>4</w:t>
            </w:r>
          </w:p>
        </w:tc>
        <w:tc>
          <w:tcPr>
            <w:tcW w:w="2089" w:type="pct"/>
            <w:tcBorders>
              <w:top w:val="single" w:sz="4" w:space="0" w:color="000000"/>
              <w:left w:val="single" w:sz="4" w:space="0" w:color="000000"/>
              <w:bottom w:val="single" w:sz="4" w:space="0" w:color="000000"/>
              <w:right w:val="single" w:sz="4" w:space="0" w:color="000000"/>
            </w:tcBorders>
            <w:hideMark/>
          </w:tcPr>
          <w:p w14:paraId="7347D15E" w14:textId="77777777" w:rsidR="00120098" w:rsidRPr="00547DD2" w:rsidRDefault="00120098" w:rsidP="002177D5">
            <w:pPr>
              <w:widowControl w:val="0"/>
              <w:autoSpaceDE w:val="0"/>
              <w:autoSpaceDN w:val="0"/>
              <w:spacing w:before="168" w:after="0" w:line="240" w:lineRule="auto"/>
              <w:ind w:left="885"/>
              <w:rPr>
                <w:rFonts w:eastAsia="Sylfaen" w:cs="Sylfaen"/>
                <w:sz w:val="20"/>
                <w:szCs w:val="20"/>
                <w:lang w:val="ka-GE"/>
              </w:rPr>
            </w:pPr>
            <w:r w:rsidRPr="00547DD2">
              <w:rPr>
                <w:rFonts w:eastAsia="Sylfaen" w:cs="Sylfaen"/>
                <w:sz w:val="20"/>
                <w:szCs w:val="20"/>
                <w:lang w:val="ka-GE"/>
              </w:rPr>
              <w:t>პუასონის კოეფიციენტი</w:t>
            </w:r>
          </w:p>
        </w:tc>
        <w:tc>
          <w:tcPr>
            <w:tcW w:w="627" w:type="pct"/>
            <w:tcBorders>
              <w:top w:val="single" w:sz="4" w:space="0" w:color="000000"/>
              <w:left w:val="single" w:sz="4" w:space="0" w:color="000000"/>
              <w:bottom w:val="single" w:sz="4" w:space="0" w:color="000000"/>
              <w:right w:val="single" w:sz="4" w:space="0" w:color="000000"/>
            </w:tcBorders>
            <w:hideMark/>
          </w:tcPr>
          <w:p w14:paraId="253801DB" w14:textId="77777777" w:rsidR="00120098" w:rsidRPr="00547DD2" w:rsidRDefault="00120098" w:rsidP="002177D5">
            <w:pPr>
              <w:widowControl w:val="0"/>
              <w:autoSpaceDE w:val="0"/>
              <w:autoSpaceDN w:val="0"/>
              <w:spacing w:before="36" w:after="0" w:line="240" w:lineRule="auto"/>
              <w:ind w:left="107" w:right="79" w:firstLine="315"/>
              <w:rPr>
                <w:rFonts w:eastAsia="Sylfaen" w:cs="Sylfaen"/>
                <w:sz w:val="20"/>
                <w:szCs w:val="20"/>
                <w:lang w:val="ka-GE"/>
              </w:rPr>
            </w:pPr>
            <w:r w:rsidRPr="00547DD2">
              <w:rPr>
                <w:rFonts w:eastAsia="Sylfaen" w:cs="Sylfaen"/>
                <w:sz w:val="20"/>
                <w:szCs w:val="20"/>
                <w:lang w:val="ka-GE"/>
              </w:rPr>
              <w:t>კოე- ფიციენტი</w:t>
            </w:r>
          </w:p>
        </w:tc>
        <w:tc>
          <w:tcPr>
            <w:tcW w:w="616" w:type="pct"/>
            <w:tcBorders>
              <w:top w:val="single" w:sz="4" w:space="0" w:color="000000"/>
              <w:left w:val="single" w:sz="4" w:space="0" w:color="000000"/>
              <w:bottom w:val="single" w:sz="4" w:space="0" w:color="000000"/>
              <w:right w:val="single" w:sz="4" w:space="0" w:color="000000"/>
            </w:tcBorders>
          </w:tcPr>
          <w:p w14:paraId="70ABE807" w14:textId="77777777" w:rsidR="00120098" w:rsidRPr="00547DD2" w:rsidRDefault="00120098" w:rsidP="002177D5">
            <w:pPr>
              <w:widowControl w:val="0"/>
              <w:autoSpaceDE w:val="0"/>
              <w:autoSpaceDN w:val="0"/>
              <w:spacing w:before="10" w:after="0" w:line="240" w:lineRule="auto"/>
              <w:rPr>
                <w:rFonts w:eastAsia="Sylfaen" w:cs="Sylfaen"/>
                <w:b/>
                <w:sz w:val="13"/>
                <w:lang w:val="ka-GE"/>
              </w:rPr>
            </w:pPr>
          </w:p>
          <w:p w14:paraId="0DF13A99" w14:textId="77777777" w:rsidR="00120098" w:rsidRPr="00547DD2" w:rsidRDefault="00120098" w:rsidP="002177D5">
            <w:pPr>
              <w:widowControl w:val="0"/>
              <w:autoSpaceDE w:val="0"/>
              <w:autoSpaceDN w:val="0"/>
              <w:spacing w:before="0" w:after="0" w:line="240" w:lineRule="auto"/>
              <w:ind w:left="244" w:right="236"/>
              <w:jc w:val="center"/>
              <w:rPr>
                <w:rFonts w:eastAsia="Sylfaen" w:cs="Sylfaen"/>
                <w:sz w:val="20"/>
                <w:lang w:val="ka-GE"/>
              </w:rPr>
            </w:pPr>
            <w:r w:rsidRPr="00547DD2">
              <w:rPr>
                <w:rFonts w:eastAsia="Sylfaen" w:cs="Sylfaen"/>
                <w:sz w:val="20"/>
                <w:lang w:val="ka-GE"/>
              </w:rPr>
              <w:t>0.288</w:t>
            </w:r>
          </w:p>
        </w:tc>
        <w:tc>
          <w:tcPr>
            <w:tcW w:w="496" w:type="pct"/>
            <w:tcBorders>
              <w:top w:val="single" w:sz="4" w:space="0" w:color="000000"/>
              <w:left w:val="single" w:sz="4" w:space="0" w:color="000000"/>
              <w:bottom w:val="single" w:sz="4" w:space="0" w:color="000000"/>
              <w:right w:val="single" w:sz="4" w:space="0" w:color="000000"/>
            </w:tcBorders>
            <w:hideMark/>
          </w:tcPr>
          <w:p w14:paraId="7A61C257" w14:textId="77777777" w:rsidR="00120098" w:rsidRPr="00547DD2" w:rsidRDefault="00120098" w:rsidP="002177D5">
            <w:pPr>
              <w:widowControl w:val="0"/>
              <w:autoSpaceDE w:val="0"/>
              <w:autoSpaceDN w:val="0"/>
              <w:spacing w:before="185" w:after="0" w:line="240" w:lineRule="auto"/>
              <w:ind w:left="150" w:right="144"/>
              <w:jc w:val="center"/>
              <w:rPr>
                <w:rFonts w:eastAsia="Sylfaen" w:cs="Sylfaen"/>
                <w:sz w:val="20"/>
                <w:lang w:val="ka-GE"/>
              </w:rPr>
            </w:pPr>
            <w:r w:rsidRPr="00547DD2">
              <w:rPr>
                <w:rFonts w:eastAsia="Sylfaen" w:cs="Sylfaen"/>
                <w:sz w:val="20"/>
                <w:lang w:val="ka-GE"/>
              </w:rPr>
              <w:t>0.300</w:t>
            </w:r>
          </w:p>
        </w:tc>
        <w:tc>
          <w:tcPr>
            <w:tcW w:w="448" w:type="pct"/>
            <w:tcBorders>
              <w:top w:val="single" w:sz="4" w:space="0" w:color="000000"/>
              <w:left w:val="single" w:sz="4" w:space="0" w:color="000000"/>
              <w:bottom w:val="single" w:sz="4" w:space="0" w:color="000000"/>
              <w:right w:val="single" w:sz="4" w:space="0" w:color="000000"/>
            </w:tcBorders>
            <w:hideMark/>
          </w:tcPr>
          <w:p w14:paraId="13697DBE" w14:textId="77777777" w:rsidR="00120098" w:rsidRPr="00547DD2" w:rsidRDefault="00120098" w:rsidP="002177D5">
            <w:pPr>
              <w:widowControl w:val="0"/>
              <w:autoSpaceDE w:val="0"/>
              <w:autoSpaceDN w:val="0"/>
              <w:spacing w:before="185" w:after="0" w:line="240" w:lineRule="auto"/>
              <w:ind w:right="209"/>
              <w:jc w:val="right"/>
              <w:rPr>
                <w:rFonts w:eastAsia="Sylfaen" w:cs="Sylfaen"/>
                <w:sz w:val="20"/>
                <w:lang w:val="ka-GE"/>
              </w:rPr>
            </w:pPr>
            <w:r w:rsidRPr="00547DD2">
              <w:rPr>
                <w:rFonts w:eastAsia="Sylfaen" w:cs="Sylfaen"/>
                <w:sz w:val="20"/>
                <w:lang w:val="ka-GE"/>
              </w:rPr>
              <w:t>0.300</w:t>
            </w:r>
          </w:p>
        </w:tc>
        <w:tc>
          <w:tcPr>
            <w:tcW w:w="454" w:type="pct"/>
            <w:tcBorders>
              <w:top w:val="single" w:sz="4" w:space="0" w:color="000000"/>
              <w:left w:val="single" w:sz="4" w:space="0" w:color="000000"/>
              <w:bottom w:val="single" w:sz="4" w:space="0" w:color="000000"/>
              <w:right w:val="single" w:sz="4" w:space="0" w:color="000000"/>
            </w:tcBorders>
            <w:hideMark/>
          </w:tcPr>
          <w:p w14:paraId="5109987F" w14:textId="77777777" w:rsidR="00120098" w:rsidRPr="00547DD2" w:rsidRDefault="00120098" w:rsidP="002177D5">
            <w:pPr>
              <w:widowControl w:val="0"/>
              <w:autoSpaceDE w:val="0"/>
              <w:autoSpaceDN w:val="0"/>
              <w:spacing w:before="185" w:after="0" w:line="240" w:lineRule="auto"/>
              <w:ind w:right="212"/>
              <w:jc w:val="right"/>
              <w:rPr>
                <w:rFonts w:eastAsia="Sylfaen" w:cs="Sylfaen"/>
                <w:sz w:val="20"/>
                <w:lang w:val="ka-GE"/>
              </w:rPr>
            </w:pPr>
            <w:r w:rsidRPr="00547DD2">
              <w:rPr>
                <w:rFonts w:eastAsia="Sylfaen" w:cs="Sylfaen"/>
                <w:sz w:val="20"/>
                <w:lang w:val="ka-GE"/>
              </w:rPr>
              <w:t>0.310</w:t>
            </w:r>
          </w:p>
        </w:tc>
      </w:tr>
    </w:tbl>
    <w:p w14:paraId="1E014219" w14:textId="6939BD84" w:rsidR="00120098" w:rsidRPr="00547DD2" w:rsidRDefault="00120098" w:rsidP="002177D5">
      <w:pPr>
        <w:spacing w:line="240" w:lineRule="auto"/>
        <w:jc w:val="both"/>
        <w:rPr>
          <w:lang w:val="ka-GE"/>
        </w:rPr>
      </w:pPr>
      <w:r w:rsidRPr="00547DD2">
        <w:rPr>
          <w:lang w:val="ka-GE"/>
        </w:rPr>
        <w:t xml:space="preserve">ცხრილებში მოყვანილი მონაცემების მიხედვით,  სგე-9-ის  სიმტკიცის ნორმატიული მნიშვნელობა წყალგაჯერებულ მდგომარეობაში შეადგენს 17.18 მპა-ს, რის მიხედვითაც სგე-9 კლასიფიცირდება როგორც საშუალოდ მტკიცე კლდოვანი ქანი. სგე-9-ის სიმკვრივის ნორმატიული მნიშვნელობაა </w:t>
      </w:r>
      <w:r w:rsidRPr="000E205D">
        <w:rPr>
          <w:rFonts w:ascii="Symbol" w:eastAsia="Symbol" w:hAnsi="Symbol" w:cs="Symbol"/>
          <w:lang w:val="ka-GE"/>
        </w:rPr>
        <w:t></w:t>
      </w:r>
      <w:r w:rsidRPr="000E205D">
        <w:rPr>
          <w:rFonts w:ascii="Symbol" w:hAnsi="Symbol"/>
          <w:lang w:val="ka-GE"/>
        </w:rPr>
        <w:t></w:t>
      </w:r>
      <w:r w:rsidRPr="00547DD2">
        <w:rPr>
          <w:lang w:val="ka-GE"/>
        </w:rPr>
        <w:t>=2.36 გ/სმ3. სგე-9 არ არის დარბილებადი ქანი, ვინაიდან მისი დარბილების კოეფიციენტი Kdarb.&gt;0.75. სგე-9-ის დრეკადობის მოდულის ნორმატიული მნიშვნელობა ტოლია E=6844 მპა-ის, პუასონის კოეფიციენტი µ=0.288.</w:t>
      </w:r>
    </w:p>
    <w:p w14:paraId="45A43430" w14:textId="77777777" w:rsidR="00120098" w:rsidRPr="00547DD2" w:rsidRDefault="00120098" w:rsidP="002177D5">
      <w:pPr>
        <w:spacing w:line="240" w:lineRule="auto"/>
        <w:jc w:val="both"/>
        <w:rPr>
          <w:lang w:val="ka-GE"/>
        </w:rPr>
      </w:pPr>
      <w:r w:rsidRPr="00547DD2">
        <w:rPr>
          <w:lang w:val="ka-GE"/>
        </w:rPr>
        <w:t>სგე-9-ის კლდოვანი მასივი შეფასებულია დეტალური საველე გეომექანიკური გამოკვლევის შედეგად, რის მიხედვითაც აღნიშნული კლდოვანი მასივის ხარისხი (RMR) იცვლება 41-დან 48-დე, საშუალო მნიშვნელობით 45 და კლასიფიცირდება როგორც დამაკმაყოფილებელი (საშუალო) ხარისხის მასივი.</w:t>
      </w:r>
    </w:p>
    <w:p w14:paraId="4772DD98" w14:textId="77777777" w:rsidR="00120098" w:rsidRPr="00547DD2" w:rsidRDefault="00120098" w:rsidP="002177D5">
      <w:pPr>
        <w:spacing w:line="240" w:lineRule="auto"/>
        <w:jc w:val="both"/>
        <w:rPr>
          <w:lang w:val="ka-GE"/>
        </w:rPr>
      </w:pPr>
      <w:r w:rsidRPr="00547DD2">
        <w:rPr>
          <w:lang w:val="ka-GE"/>
        </w:rPr>
        <w:t>კლდოვანი მასივის ხარისხის (RMR) მიხედვით:</w:t>
      </w:r>
    </w:p>
    <w:p w14:paraId="1CABE6FD" w14:textId="572D9986" w:rsidR="00120098" w:rsidRPr="00547DD2" w:rsidRDefault="00120098" w:rsidP="002177D5">
      <w:pPr>
        <w:pStyle w:val="ListParagraph"/>
        <w:numPr>
          <w:ilvl w:val="0"/>
          <w:numId w:val="42"/>
        </w:numPr>
        <w:spacing w:line="240" w:lineRule="auto"/>
        <w:jc w:val="both"/>
        <w:rPr>
          <w:lang w:val="ka-GE"/>
        </w:rPr>
      </w:pPr>
      <w:r w:rsidRPr="00547DD2">
        <w:rPr>
          <w:lang w:val="ka-GE"/>
        </w:rPr>
        <w:t xml:space="preserve">შინაგანი  ხახუნის  კუთხის  მნიშვნელობა </w:t>
      </w:r>
      <w:r w:rsidRPr="000E205D">
        <w:rPr>
          <w:rFonts w:ascii="Symbol" w:eastAsia="Calibri" w:hAnsi="Symbol" w:cs="Vrinda"/>
          <w:lang w:val="ka-GE"/>
        </w:rPr>
        <w:t></w:t>
      </w:r>
      <w:r w:rsidRPr="00547DD2">
        <w:rPr>
          <w:lang w:val="ka-GE"/>
        </w:rPr>
        <w:t xml:space="preserve"> =27.5</w:t>
      </w:r>
      <w:r w:rsidRPr="00547DD2">
        <w:rPr>
          <w:vertAlign w:val="superscript"/>
          <w:lang w:val="ka-GE"/>
        </w:rPr>
        <w:t>0</w:t>
      </w:r>
      <w:r w:rsidRPr="00547DD2">
        <w:rPr>
          <w:lang w:val="ka-GE"/>
        </w:rPr>
        <w:t>;</w:t>
      </w:r>
    </w:p>
    <w:p w14:paraId="09C9386D" w14:textId="5577EFD0" w:rsidR="00120098" w:rsidRPr="00547DD2" w:rsidRDefault="00120098" w:rsidP="002177D5">
      <w:pPr>
        <w:pStyle w:val="ListParagraph"/>
        <w:numPr>
          <w:ilvl w:val="0"/>
          <w:numId w:val="42"/>
        </w:numPr>
        <w:spacing w:line="240" w:lineRule="auto"/>
        <w:jc w:val="both"/>
        <w:rPr>
          <w:lang w:val="ka-GE"/>
        </w:rPr>
      </w:pPr>
      <w:r w:rsidRPr="00547DD2">
        <w:rPr>
          <w:lang w:val="ka-GE"/>
        </w:rPr>
        <w:t>შეჭიდულობის ძალის  მნიშვნელობა  C=0.225 მპა.</w:t>
      </w:r>
    </w:p>
    <w:p w14:paraId="672864B7" w14:textId="7523AD7D" w:rsidR="00120098" w:rsidRPr="00547DD2" w:rsidRDefault="00120098" w:rsidP="002177D5">
      <w:pPr>
        <w:spacing w:line="240" w:lineRule="auto"/>
        <w:jc w:val="both"/>
        <w:rPr>
          <w:lang w:val="ka-GE"/>
        </w:rPr>
      </w:pPr>
      <w:r w:rsidRPr="00547DD2">
        <w:rPr>
          <w:lang w:val="ka-GE"/>
        </w:rPr>
        <w:t>გრუნტი დამუშავების სიძნელის მიხედვით სნ და წ. IV-5-82 კრებ. 1-ის  მონაცემებით განეკუთვნება: კირქვა 22-ვ ჯგუფს.</w:t>
      </w:r>
    </w:p>
    <w:p w14:paraId="74C38B18" w14:textId="1FD1DDF5" w:rsidR="00120098" w:rsidRPr="00547DD2" w:rsidRDefault="00120098" w:rsidP="002177D5">
      <w:pPr>
        <w:spacing w:line="240" w:lineRule="auto"/>
        <w:jc w:val="both"/>
        <w:rPr>
          <w:lang w:val="ka-GE"/>
        </w:rPr>
      </w:pPr>
      <w:r w:rsidRPr="00547DD2">
        <w:rPr>
          <w:b/>
          <w:bCs/>
          <w:lang w:val="ka-GE"/>
        </w:rPr>
        <w:lastRenderedPageBreak/>
        <w:t xml:space="preserve">სგე-10 </w:t>
      </w:r>
      <w:r w:rsidRPr="00547DD2">
        <w:rPr>
          <w:lang w:val="ka-GE"/>
        </w:rPr>
        <w:t>- მერგელები, თხელ და ფურცლოვან შრეებრივი, ყავისფერი და მონაცრისფრო ყავისფერი. ძლიერ ნაპრალოვანი. E1-E21.. ელემენტი განეკუთვნება კლდოვანი კლასის გრუნტს. სტრატიგრაფიულად ელემენტი განეკუთვნება პალეოცენ- ზედა ეოცენს.</w:t>
      </w:r>
    </w:p>
    <w:p w14:paraId="513CC8D5" w14:textId="2C3F34B2" w:rsidR="00120098" w:rsidRPr="00547DD2" w:rsidRDefault="00120098" w:rsidP="002177D5">
      <w:pPr>
        <w:spacing w:line="240" w:lineRule="auto"/>
        <w:jc w:val="both"/>
        <w:rPr>
          <w:lang w:val="ka-GE"/>
        </w:rPr>
      </w:pPr>
      <w:r w:rsidRPr="00547DD2">
        <w:rPr>
          <w:lang w:val="ka-GE"/>
        </w:rPr>
        <w:t>სგე-10-ის ფიზიკურ-მექანიკური თვისებების მახასიათებლები</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4"/>
        <w:gridCol w:w="1554"/>
        <w:gridCol w:w="1365"/>
        <w:gridCol w:w="3386"/>
      </w:tblGrid>
      <w:tr w:rsidR="00120098" w:rsidRPr="00547DD2" w14:paraId="2B7A5801" w14:textId="77777777" w:rsidTr="00120098">
        <w:trPr>
          <w:trHeight w:val="732"/>
        </w:trPr>
        <w:tc>
          <w:tcPr>
            <w:tcW w:w="1726" w:type="pct"/>
            <w:tcBorders>
              <w:top w:val="single" w:sz="4" w:space="0" w:color="000000"/>
              <w:left w:val="single" w:sz="4" w:space="0" w:color="000000"/>
              <w:bottom w:val="single" w:sz="4" w:space="0" w:color="000000"/>
              <w:right w:val="single" w:sz="4" w:space="0" w:color="000000"/>
            </w:tcBorders>
          </w:tcPr>
          <w:p w14:paraId="21FBAFB8" w14:textId="77777777" w:rsidR="00120098" w:rsidRPr="00547DD2" w:rsidRDefault="00120098" w:rsidP="002177D5">
            <w:pPr>
              <w:widowControl w:val="0"/>
              <w:autoSpaceDE w:val="0"/>
              <w:autoSpaceDN w:val="0"/>
              <w:spacing w:before="11" w:after="0" w:line="240" w:lineRule="auto"/>
              <w:rPr>
                <w:rFonts w:eastAsia="Sylfaen" w:cs="Sylfaen"/>
                <w:b/>
                <w:sz w:val="17"/>
                <w:lang w:val="ka-GE"/>
              </w:rPr>
            </w:pPr>
          </w:p>
          <w:p w14:paraId="3D57240A" w14:textId="11D21CDD" w:rsidR="00120098" w:rsidRPr="00547DD2" w:rsidRDefault="00120098" w:rsidP="002177D5">
            <w:pPr>
              <w:widowControl w:val="0"/>
              <w:autoSpaceDE w:val="0"/>
              <w:autoSpaceDN w:val="0"/>
              <w:spacing w:before="0" w:after="0" w:line="240" w:lineRule="auto"/>
              <w:ind w:left="1088" w:right="1079"/>
              <w:jc w:val="center"/>
              <w:rPr>
                <w:rFonts w:eastAsia="AcadNusx" w:cs="AcadNusx"/>
                <w:sz w:val="20"/>
                <w:szCs w:val="20"/>
                <w:lang w:val="ka-GE"/>
              </w:rPr>
            </w:pPr>
            <w:r w:rsidRPr="00547DD2">
              <w:rPr>
                <w:rFonts w:eastAsia="Sylfaen" w:cs="Sylfaen"/>
                <w:sz w:val="20"/>
                <w:szCs w:val="20"/>
                <w:lang w:val="ka-GE"/>
              </w:rPr>
              <w:t xml:space="preserve">ნაჩენი </w:t>
            </w:r>
            <w:r w:rsidRPr="00547DD2">
              <w:rPr>
                <w:rFonts w:eastAsia="AcadNusx" w:cs="AcadNusx"/>
                <w:sz w:val="20"/>
                <w:szCs w:val="20"/>
                <w:lang w:val="ka-GE"/>
              </w:rPr>
              <w:t>#</w:t>
            </w:r>
          </w:p>
        </w:tc>
        <w:tc>
          <w:tcPr>
            <w:tcW w:w="807" w:type="pct"/>
            <w:tcBorders>
              <w:top w:val="single" w:sz="4" w:space="0" w:color="000000"/>
              <w:left w:val="single" w:sz="4" w:space="0" w:color="000000"/>
              <w:bottom w:val="single" w:sz="4" w:space="0" w:color="000000"/>
              <w:right w:val="single" w:sz="4" w:space="0" w:color="000000"/>
            </w:tcBorders>
            <w:hideMark/>
          </w:tcPr>
          <w:p w14:paraId="530E7783" w14:textId="24464D55" w:rsidR="00120098" w:rsidRPr="00547DD2" w:rsidRDefault="00120098" w:rsidP="002177D5">
            <w:pPr>
              <w:widowControl w:val="0"/>
              <w:autoSpaceDE w:val="0"/>
              <w:autoSpaceDN w:val="0"/>
              <w:spacing w:before="0" w:after="0" w:line="240" w:lineRule="auto"/>
              <w:ind w:left="272" w:right="242" w:hanging="3"/>
              <w:rPr>
                <w:rFonts w:eastAsia="Sylfaen" w:cs="Sylfaen"/>
                <w:sz w:val="20"/>
                <w:lang w:val="ka-GE"/>
              </w:rPr>
            </w:pPr>
            <w:r w:rsidRPr="00547DD2">
              <w:rPr>
                <w:rFonts w:eastAsia="Sylfaen" w:cs="Sylfaen"/>
                <w:sz w:val="20"/>
                <w:lang w:val="ka-GE"/>
              </w:rPr>
              <w:t>სიმტკიცე კუმშვაზე</w:t>
            </w:r>
          </w:p>
          <w:p w14:paraId="6D0BBB4C" w14:textId="164183D8" w:rsidR="00120098" w:rsidRPr="00547DD2" w:rsidRDefault="00120098" w:rsidP="002177D5">
            <w:pPr>
              <w:widowControl w:val="0"/>
              <w:autoSpaceDE w:val="0"/>
              <w:autoSpaceDN w:val="0"/>
              <w:spacing w:before="0" w:after="0" w:line="240" w:lineRule="auto"/>
              <w:ind w:left="328"/>
              <w:rPr>
                <w:rFonts w:eastAsia="Sylfaen" w:cs="Sylfaen"/>
                <w:sz w:val="20"/>
                <w:szCs w:val="20"/>
                <w:lang w:val="ka-GE"/>
              </w:rPr>
            </w:pPr>
            <w:r w:rsidRPr="00547DD2">
              <w:rPr>
                <w:rFonts w:eastAsia="Symbol" w:cs="Symbol"/>
                <w:sz w:val="20"/>
                <w:szCs w:val="20"/>
                <w:lang w:val="ka-GE"/>
              </w:rPr>
              <w:t></w:t>
            </w:r>
            <w:r w:rsidRPr="00547DD2">
              <w:rPr>
                <w:rFonts w:eastAsia="Symbol" w:cs="Symbol"/>
                <w:sz w:val="20"/>
                <w:szCs w:val="20"/>
                <w:lang w:val="ka-GE"/>
              </w:rPr>
              <w:t xml:space="preserve">, </w:t>
            </w:r>
            <w:r w:rsidRPr="00547DD2">
              <w:rPr>
                <w:rFonts w:eastAsia="Sylfaen" w:cs="Sylfaen"/>
                <w:sz w:val="20"/>
                <w:szCs w:val="20"/>
                <w:lang w:val="ka-GE"/>
              </w:rPr>
              <w:t>მპა</w:t>
            </w:r>
          </w:p>
        </w:tc>
        <w:tc>
          <w:tcPr>
            <w:tcW w:w="709" w:type="pct"/>
            <w:tcBorders>
              <w:top w:val="single" w:sz="4" w:space="0" w:color="000000"/>
              <w:left w:val="single" w:sz="4" w:space="0" w:color="000000"/>
              <w:bottom w:val="single" w:sz="4" w:space="0" w:color="000000"/>
              <w:right w:val="single" w:sz="4" w:space="0" w:color="000000"/>
            </w:tcBorders>
            <w:hideMark/>
          </w:tcPr>
          <w:p w14:paraId="761D4339" w14:textId="16D757FD" w:rsidR="00120098" w:rsidRPr="00547DD2" w:rsidRDefault="00120098" w:rsidP="002177D5">
            <w:pPr>
              <w:widowControl w:val="0"/>
              <w:autoSpaceDE w:val="0"/>
              <w:autoSpaceDN w:val="0"/>
              <w:spacing w:before="0" w:after="0" w:line="240" w:lineRule="auto"/>
              <w:ind w:left="133" w:right="122"/>
              <w:jc w:val="center"/>
              <w:rPr>
                <w:rFonts w:eastAsia="Sylfaen" w:cs="Sylfaen"/>
                <w:sz w:val="20"/>
                <w:lang w:val="ka-GE"/>
              </w:rPr>
            </w:pPr>
            <w:r w:rsidRPr="00547DD2">
              <w:rPr>
                <w:rFonts w:eastAsia="Sylfaen" w:cs="Sylfaen"/>
                <w:sz w:val="20"/>
                <w:lang w:val="ka-GE"/>
              </w:rPr>
              <w:t>ბუნებრივი სიმკვრივე,</w:t>
            </w:r>
          </w:p>
          <w:p w14:paraId="5BA8E235" w14:textId="48E595E8" w:rsidR="00120098" w:rsidRPr="00547DD2" w:rsidRDefault="00120098" w:rsidP="002177D5">
            <w:pPr>
              <w:widowControl w:val="0"/>
              <w:autoSpaceDE w:val="0"/>
              <w:autoSpaceDN w:val="0"/>
              <w:spacing w:before="0" w:after="0" w:line="240" w:lineRule="auto"/>
              <w:ind w:left="132" w:right="122"/>
              <w:jc w:val="center"/>
              <w:rPr>
                <w:rFonts w:eastAsia="Sylfaen" w:cs="Sylfaen"/>
                <w:sz w:val="15"/>
                <w:lang w:val="ka-GE"/>
              </w:rPr>
            </w:pPr>
            <w:r w:rsidRPr="00547DD2">
              <w:rPr>
                <w:sz w:val="20"/>
                <w:lang w:val="ka-GE"/>
              </w:rPr>
              <w:t></w:t>
            </w:r>
            <w:r w:rsidRPr="00547DD2">
              <w:rPr>
                <w:rFonts w:eastAsia="Sylfaen" w:cs="Sylfaen"/>
                <w:sz w:val="20"/>
                <w:lang w:val="ka-GE"/>
              </w:rPr>
              <w:t xml:space="preserve"> გ/სმ3</w:t>
            </w:r>
          </w:p>
        </w:tc>
        <w:tc>
          <w:tcPr>
            <w:tcW w:w="1758" w:type="pct"/>
            <w:tcBorders>
              <w:top w:val="single" w:sz="4" w:space="0" w:color="000000"/>
              <w:left w:val="single" w:sz="4" w:space="0" w:color="000000"/>
              <w:bottom w:val="single" w:sz="4" w:space="0" w:color="000000"/>
              <w:right w:val="single" w:sz="4" w:space="0" w:color="000000"/>
            </w:tcBorders>
          </w:tcPr>
          <w:p w14:paraId="78FAF8DF" w14:textId="77777777" w:rsidR="00120098" w:rsidRPr="00547DD2" w:rsidRDefault="00120098" w:rsidP="002177D5">
            <w:pPr>
              <w:widowControl w:val="0"/>
              <w:autoSpaceDE w:val="0"/>
              <w:autoSpaceDN w:val="0"/>
              <w:spacing w:before="11" w:after="0" w:line="240" w:lineRule="auto"/>
              <w:rPr>
                <w:rFonts w:eastAsia="Sylfaen" w:cs="Sylfaen"/>
                <w:b/>
                <w:sz w:val="18"/>
                <w:lang w:val="ka-GE"/>
              </w:rPr>
            </w:pPr>
          </w:p>
          <w:p w14:paraId="4F2A793F" w14:textId="63392F82" w:rsidR="00120098" w:rsidRPr="00547DD2" w:rsidRDefault="00120098" w:rsidP="002177D5">
            <w:pPr>
              <w:widowControl w:val="0"/>
              <w:autoSpaceDE w:val="0"/>
              <w:autoSpaceDN w:val="0"/>
              <w:spacing w:before="0" w:after="0" w:line="240" w:lineRule="auto"/>
              <w:ind w:left="648" w:right="638"/>
              <w:jc w:val="center"/>
              <w:rPr>
                <w:rFonts w:eastAsia="Sylfaen" w:cs="Sylfaen"/>
                <w:sz w:val="20"/>
                <w:lang w:val="ka-GE"/>
              </w:rPr>
            </w:pPr>
            <w:r w:rsidRPr="00547DD2">
              <w:rPr>
                <w:rFonts w:eastAsia="Sylfaen" w:cs="Sylfaen"/>
                <w:sz w:val="20"/>
                <w:lang w:val="ka-GE"/>
              </w:rPr>
              <w:t>ქანის დასახელება</w:t>
            </w:r>
          </w:p>
        </w:tc>
      </w:tr>
      <w:tr w:rsidR="00120098" w:rsidRPr="00547DD2" w14:paraId="102E39E4" w14:textId="77777777" w:rsidTr="00120098">
        <w:trPr>
          <w:trHeight w:val="469"/>
        </w:trPr>
        <w:tc>
          <w:tcPr>
            <w:tcW w:w="1726" w:type="pct"/>
            <w:tcBorders>
              <w:top w:val="single" w:sz="4" w:space="0" w:color="000000"/>
              <w:left w:val="single" w:sz="4" w:space="0" w:color="000000"/>
              <w:bottom w:val="single" w:sz="4" w:space="0" w:color="000000"/>
              <w:right w:val="single" w:sz="4" w:space="0" w:color="000000"/>
            </w:tcBorders>
            <w:hideMark/>
          </w:tcPr>
          <w:p w14:paraId="0F8EEA58" w14:textId="05BF54F5" w:rsidR="00120098" w:rsidRPr="00547DD2" w:rsidRDefault="00120098" w:rsidP="002177D5">
            <w:pPr>
              <w:widowControl w:val="0"/>
              <w:autoSpaceDE w:val="0"/>
              <w:autoSpaceDN w:val="0"/>
              <w:spacing w:after="0" w:line="240" w:lineRule="auto"/>
              <w:ind w:left="1088" w:right="1079"/>
              <w:jc w:val="center"/>
              <w:rPr>
                <w:rFonts w:eastAsia="Sylfaen" w:cs="Sylfaen"/>
                <w:sz w:val="20"/>
                <w:lang w:val="ka-GE"/>
              </w:rPr>
            </w:pPr>
            <w:r w:rsidRPr="00547DD2">
              <w:rPr>
                <w:rFonts w:eastAsia="Sylfaen" w:cs="Sylfaen"/>
                <w:sz w:val="20"/>
                <w:lang w:val="ka-GE"/>
              </w:rPr>
              <w:t>25</w:t>
            </w:r>
          </w:p>
        </w:tc>
        <w:tc>
          <w:tcPr>
            <w:tcW w:w="807" w:type="pct"/>
            <w:tcBorders>
              <w:top w:val="single" w:sz="4" w:space="0" w:color="000000"/>
              <w:left w:val="single" w:sz="4" w:space="0" w:color="000000"/>
              <w:bottom w:val="single" w:sz="4" w:space="0" w:color="000000"/>
              <w:right w:val="single" w:sz="4" w:space="0" w:color="000000"/>
            </w:tcBorders>
            <w:hideMark/>
          </w:tcPr>
          <w:p w14:paraId="78C0EC7C" w14:textId="40889824" w:rsidR="00120098" w:rsidRPr="00547DD2" w:rsidRDefault="00120098" w:rsidP="002177D5">
            <w:pPr>
              <w:widowControl w:val="0"/>
              <w:autoSpaceDE w:val="0"/>
              <w:autoSpaceDN w:val="0"/>
              <w:spacing w:after="0" w:line="240" w:lineRule="auto"/>
              <w:ind w:right="503"/>
              <w:jc w:val="right"/>
              <w:rPr>
                <w:rFonts w:eastAsia="Sylfaen" w:cs="Sylfaen"/>
                <w:sz w:val="20"/>
                <w:lang w:val="ka-GE"/>
              </w:rPr>
            </w:pPr>
            <w:r w:rsidRPr="00547DD2">
              <w:rPr>
                <w:rFonts w:eastAsia="Sylfaen" w:cs="Sylfaen"/>
                <w:sz w:val="20"/>
                <w:lang w:val="ka-GE"/>
              </w:rPr>
              <w:t>7.30</w:t>
            </w:r>
          </w:p>
        </w:tc>
        <w:tc>
          <w:tcPr>
            <w:tcW w:w="709" w:type="pct"/>
            <w:tcBorders>
              <w:top w:val="single" w:sz="4" w:space="0" w:color="000000"/>
              <w:left w:val="single" w:sz="4" w:space="0" w:color="000000"/>
              <w:bottom w:val="single" w:sz="4" w:space="0" w:color="000000"/>
              <w:right w:val="single" w:sz="4" w:space="0" w:color="000000"/>
            </w:tcBorders>
            <w:hideMark/>
          </w:tcPr>
          <w:p w14:paraId="1C3D4BEF" w14:textId="291C3D23" w:rsidR="00120098" w:rsidRPr="00547DD2" w:rsidRDefault="00120098" w:rsidP="002177D5">
            <w:pPr>
              <w:widowControl w:val="0"/>
              <w:autoSpaceDE w:val="0"/>
              <w:autoSpaceDN w:val="0"/>
              <w:spacing w:after="0" w:line="240" w:lineRule="auto"/>
              <w:ind w:left="429"/>
              <w:rPr>
                <w:rFonts w:eastAsia="Sylfaen" w:cs="Sylfaen"/>
                <w:sz w:val="20"/>
                <w:lang w:val="ka-GE"/>
              </w:rPr>
            </w:pPr>
            <w:r w:rsidRPr="00547DD2">
              <w:rPr>
                <w:rFonts w:eastAsia="Sylfaen" w:cs="Sylfaen"/>
                <w:sz w:val="20"/>
                <w:lang w:val="ka-GE"/>
              </w:rPr>
              <w:t>2.25</w:t>
            </w:r>
          </w:p>
        </w:tc>
        <w:tc>
          <w:tcPr>
            <w:tcW w:w="1758" w:type="pct"/>
            <w:tcBorders>
              <w:top w:val="single" w:sz="4" w:space="0" w:color="000000"/>
              <w:left w:val="single" w:sz="4" w:space="0" w:color="000000"/>
              <w:bottom w:val="single" w:sz="4" w:space="0" w:color="000000"/>
              <w:right w:val="single" w:sz="4" w:space="0" w:color="000000"/>
            </w:tcBorders>
            <w:hideMark/>
          </w:tcPr>
          <w:p w14:paraId="7696BF1A" w14:textId="035273FB" w:rsidR="00120098" w:rsidRPr="00547DD2" w:rsidRDefault="00120098" w:rsidP="002177D5">
            <w:pPr>
              <w:widowControl w:val="0"/>
              <w:autoSpaceDE w:val="0"/>
              <w:autoSpaceDN w:val="0"/>
              <w:spacing w:before="104" w:after="0" w:line="240" w:lineRule="auto"/>
              <w:ind w:left="647" w:right="638"/>
              <w:jc w:val="center"/>
              <w:rPr>
                <w:rFonts w:eastAsia="Sylfaen" w:cs="Sylfaen"/>
                <w:sz w:val="20"/>
                <w:szCs w:val="20"/>
                <w:lang w:val="ka-GE"/>
              </w:rPr>
            </w:pPr>
            <w:r w:rsidRPr="00547DD2">
              <w:rPr>
                <w:rFonts w:eastAsia="Sylfaen" w:cs="Sylfaen"/>
                <w:sz w:val="20"/>
                <w:szCs w:val="20"/>
                <w:lang w:val="ka-GE"/>
              </w:rPr>
              <w:t>მერგელი</w:t>
            </w:r>
          </w:p>
        </w:tc>
      </w:tr>
      <w:tr w:rsidR="00120098" w:rsidRPr="00547DD2" w14:paraId="32F350DB" w14:textId="77777777" w:rsidTr="00120098">
        <w:trPr>
          <w:trHeight w:val="471"/>
        </w:trPr>
        <w:tc>
          <w:tcPr>
            <w:tcW w:w="1726" w:type="pct"/>
            <w:tcBorders>
              <w:top w:val="single" w:sz="4" w:space="0" w:color="000000"/>
              <w:left w:val="single" w:sz="4" w:space="0" w:color="000000"/>
              <w:bottom w:val="single" w:sz="4" w:space="0" w:color="000000"/>
              <w:right w:val="single" w:sz="4" w:space="0" w:color="000000"/>
            </w:tcBorders>
            <w:hideMark/>
          </w:tcPr>
          <w:p w14:paraId="586F939A" w14:textId="123F5E40" w:rsidR="00120098" w:rsidRPr="00547DD2" w:rsidRDefault="00120098" w:rsidP="002177D5">
            <w:pPr>
              <w:widowControl w:val="0"/>
              <w:autoSpaceDE w:val="0"/>
              <w:autoSpaceDN w:val="0"/>
              <w:spacing w:after="0" w:line="240" w:lineRule="auto"/>
              <w:ind w:left="1088" w:right="1079"/>
              <w:jc w:val="center"/>
              <w:rPr>
                <w:rFonts w:eastAsia="Sylfaen" w:cs="Sylfaen"/>
                <w:sz w:val="20"/>
                <w:lang w:val="ka-GE"/>
              </w:rPr>
            </w:pPr>
            <w:r w:rsidRPr="00547DD2">
              <w:rPr>
                <w:rFonts w:eastAsia="Sylfaen" w:cs="Sylfaen"/>
                <w:sz w:val="20"/>
                <w:lang w:val="ka-GE"/>
              </w:rPr>
              <w:t>26</w:t>
            </w:r>
          </w:p>
        </w:tc>
        <w:tc>
          <w:tcPr>
            <w:tcW w:w="807" w:type="pct"/>
            <w:tcBorders>
              <w:top w:val="single" w:sz="4" w:space="0" w:color="000000"/>
              <w:left w:val="single" w:sz="4" w:space="0" w:color="000000"/>
              <w:bottom w:val="single" w:sz="4" w:space="0" w:color="000000"/>
              <w:right w:val="single" w:sz="4" w:space="0" w:color="000000"/>
            </w:tcBorders>
            <w:hideMark/>
          </w:tcPr>
          <w:p w14:paraId="4B7E687D" w14:textId="3D91F340" w:rsidR="00120098" w:rsidRPr="00547DD2" w:rsidRDefault="00120098" w:rsidP="002177D5">
            <w:pPr>
              <w:widowControl w:val="0"/>
              <w:autoSpaceDE w:val="0"/>
              <w:autoSpaceDN w:val="0"/>
              <w:spacing w:after="0" w:line="240" w:lineRule="auto"/>
              <w:ind w:right="503"/>
              <w:jc w:val="right"/>
              <w:rPr>
                <w:rFonts w:eastAsia="Sylfaen" w:cs="Sylfaen"/>
                <w:sz w:val="20"/>
                <w:lang w:val="ka-GE"/>
              </w:rPr>
            </w:pPr>
            <w:r w:rsidRPr="00547DD2">
              <w:rPr>
                <w:rFonts w:eastAsia="Sylfaen" w:cs="Sylfaen"/>
                <w:sz w:val="20"/>
                <w:lang w:val="ka-GE"/>
              </w:rPr>
              <w:t>7.60</w:t>
            </w:r>
          </w:p>
        </w:tc>
        <w:tc>
          <w:tcPr>
            <w:tcW w:w="709" w:type="pct"/>
            <w:tcBorders>
              <w:top w:val="single" w:sz="4" w:space="0" w:color="000000"/>
              <w:left w:val="single" w:sz="4" w:space="0" w:color="000000"/>
              <w:bottom w:val="single" w:sz="4" w:space="0" w:color="000000"/>
              <w:right w:val="single" w:sz="4" w:space="0" w:color="000000"/>
            </w:tcBorders>
            <w:hideMark/>
          </w:tcPr>
          <w:p w14:paraId="4B7B72AE" w14:textId="77777777" w:rsidR="00120098" w:rsidRPr="00547DD2" w:rsidRDefault="00120098" w:rsidP="002177D5">
            <w:pPr>
              <w:widowControl w:val="0"/>
              <w:autoSpaceDE w:val="0"/>
              <w:autoSpaceDN w:val="0"/>
              <w:spacing w:after="0" w:line="240" w:lineRule="auto"/>
              <w:ind w:left="429"/>
              <w:rPr>
                <w:rFonts w:eastAsia="Sylfaen" w:cs="Sylfaen"/>
                <w:sz w:val="20"/>
                <w:lang w:val="ka-GE"/>
              </w:rPr>
            </w:pPr>
            <w:r w:rsidRPr="00547DD2">
              <w:rPr>
                <w:rFonts w:eastAsia="Sylfaen" w:cs="Sylfaen"/>
                <w:sz w:val="20"/>
                <w:lang w:val="ka-GE"/>
              </w:rPr>
              <w:t>2.26</w:t>
            </w:r>
          </w:p>
        </w:tc>
        <w:tc>
          <w:tcPr>
            <w:tcW w:w="1758" w:type="pct"/>
            <w:tcBorders>
              <w:top w:val="single" w:sz="4" w:space="0" w:color="000000"/>
              <w:left w:val="single" w:sz="4" w:space="0" w:color="000000"/>
              <w:bottom w:val="single" w:sz="4" w:space="0" w:color="000000"/>
              <w:right w:val="single" w:sz="4" w:space="0" w:color="000000"/>
            </w:tcBorders>
            <w:hideMark/>
          </w:tcPr>
          <w:p w14:paraId="59EB4CEF" w14:textId="77777777" w:rsidR="00120098" w:rsidRPr="00547DD2" w:rsidRDefault="00120098" w:rsidP="002177D5">
            <w:pPr>
              <w:widowControl w:val="0"/>
              <w:autoSpaceDE w:val="0"/>
              <w:autoSpaceDN w:val="0"/>
              <w:spacing w:before="104" w:after="0" w:line="240" w:lineRule="auto"/>
              <w:ind w:left="647" w:right="638"/>
              <w:jc w:val="center"/>
              <w:rPr>
                <w:rFonts w:eastAsia="Sylfaen" w:cs="Sylfaen"/>
                <w:sz w:val="20"/>
                <w:szCs w:val="20"/>
                <w:lang w:val="ka-GE"/>
              </w:rPr>
            </w:pPr>
            <w:r w:rsidRPr="00547DD2">
              <w:rPr>
                <w:rFonts w:eastAsia="Sylfaen" w:cs="Sylfaen"/>
                <w:sz w:val="20"/>
                <w:szCs w:val="20"/>
                <w:lang w:val="ka-GE"/>
              </w:rPr>
              <w:t>მერგელი</w:t>
            </w:r>
          </w:p>
        </w:tc>
      </w:tr>
    </w:tbl>
    <w:p w14:paraId="4152AF4D" w14:textId="420BB979" w:rsidR="00120098" w:rsidRPr="00547DD2" w:rsidRDefault="00120098" w:rsidP="002177D5">
      <w:pPr>
        <w:spacing w:line="240" w:lineRule="auto"/>
        <w:jc w:val="both"/>
        <w:rPr>
          <w:lang w:val="ka-GE"/>
        </w:rPr>
      </w:pPr>
      <w:r w:rsidRPr="00547DD2">
        <w:rPr>
          <w:lang w:val="ka-GE"/>
        </w:rPr>
        <w:t xml:space="preserve">ცხრილებში მოყვანილი მონაცემების მიხედვით, სგე-10-ის სიმტკიცის  მნიშვნელობა წყალგაჯერებულ მდგომარეობაში შეადგენს 7.45 მპა-ს, რის მიხედვითაც სგე-10 კლასიფიცირდება როგორც მცირე სიმტკიცის კლდოვანი ქანი. სგე-10-ის სიმკვრივის მნიშვნელობაა </w:t>
      </w:r>
      <w:r w:rsidRPr="00547DD2">
        <w:rPr>
          <w:rFonts w:eastAsia="Symbol" w:cs="Symbol"/>
          <w:lang w:val="ka-GE"/>
        </w:rPr>
        <w:t></w:t>
      </w:r>
      <w:r w:rsidRPr="00547DD2">
        <w:rPr>
          <w:lang w:val="ka-GE"/>
        </w:rPr>
        <w:t xml:space="preserve"> =2.25 გ/სმ</w:t>
      </w:r>
      <w:r w:rsidRPr="00547DD2">
        <w:rPr>
          <w:vertAlign w:val="superscript"/>
          <w:lang w:val="ka-GE"/>
        </w:rPr>
        <w:t>3</w:t>
      </w:r>
      <w:r w:rsidRPr="00547DD2">
        <w:rPr>
          <w:lang w:val="ka-GE"/>
        </w:rPr>
        <w:t>.</w:t>
      </w:r>
    </w:p>
    <w:p w14:paraId="03282A4B" w14:textId="753853CB" w:rsidR="00120098" w:rsidRPr="00547DD2" w:rsidRDefault="00120098" w:rsidP="002177D5">
      <w:pPr>
        <w:spacing w:line="240" w:lineRule="auto"/>
        <w:jc w:val="both"/>
        <w:rPr>
          <w:lang w:val="ka-GE"/>
        </w:rPr>
      </w:pPr>
      <w:r w:rsidRPr="00547DD2">
        <w:rPr>
          <w:lang w:val="ka-GE"/>
        </w:rPr>
        <w:t>გრუნტი დამუშავების სიძნელის მიხედვით სნ და წ. IV-5-82 კრებ. 1-ის  მონაცემებით განეკუთვნება: კირქვა 22-ბ ჯგუფს.</w:t>
      </w:r>
    </w:p>
    <w:p w14:paraId="2670D86A" w14:textId="77777777" w:rsidR="007853BB" w:rsidRPr="00547DD2" w:rsidRDefault="007853BB" w:rsidP="002177D5">
      <w:pPr>
        <w:spacing w:line="240" w:lineRule="auto"/>
        <w:jc w:val="both"/>
        <w:rPr>
          <w:lang w:val="ka-GE"/>
        </w:rPr>
      </w:pPr>
    </w:p>
    <w:p w14:paraId="71A59AD2" w14:textId="2FC9B845" w:rsidR="00120098" w:rsidRPr="00547DD2" w:rsidRDefault="00120098" w:rsidP="002177D5">
      <w:pPr>
        <w:pStyle w:val="Heading3"/>
        <w:spacing w:line="240" w:lineRule="auto"/>
        <w:rPr>
          <w:color w:val="000000" w:themeColor="text1"/>
          <w:lang w:val="ka-GE"/>
        </w:rPr>
      </w:pPr>
      <w:bookmarkStart w:id="83" w:name="_Toc125538213"/>
      <w:r w:rsidRPr="00547DD2">
        <w:rPr>
          <w:color w:val="000000" w:themeColor="text1"/>
          <w:lang w:val="ka-GE"/>
        </w:rPr>
        <w:t>„ლესულუხე ჰეს“-ის სამშენებლო ტერიტორიის საინჟინრო-გეოლოგიური პირობების აღწერა</w:t>
      </w:r>
      <w:bookmarkEnd w:id="83"/>
    </w:p>
    <w:p w14:paraId="6AC1FC7B" w14:textId="67AB4EEA" w:rsidR="00FF788F" w:rsidRPr="00547DD2" w:rsidRDefault="00FF788F" w:rsidP="002177D5">
      <w:pPr>
        <w:spacing w:line="240" w:lineRule="auto"/>
        <w:jc w:val="both"/>
        <w:rPr>
          <w:lang w:val="ka-GE"/>
        </w:rPr>
      </w:pPr>
      <w:r w:rsidRPr="00547DD2">
        <w:rPr>
          <w:lang w:val="ka-GE"/>
        </w:rPr>
        <w:t>საპროექტო „ლესულუხე ჰეს“-ის სამშენებლო ტერიტორიის საინჟინრო- გეოლოგიური პირობები აღწერილია მასში შემავალი ცალკეული ნაგებობების (ჰეს-ის სათავე ნაგებობები, სადაწნეო მილსადენი და ჰესის შენობა) განლაგების უბნების მიხედვით. საინჟინრო-გეოლოგიური პირობების აღწერა, თავისთავად, მოიცავს ცალკეული უბნების ფარგლებში შემავალი გრუნტების დახასიათებასაც, თუმცა მათი დახასიათება აქ აღარ მეორდება, ვინაიდან მოცემული იყო პარაგრაფში</w:t>
      </w:r>
      <w:r w:rsidR="00616D89" w:rsidRPr="00547DD2">
        <w:rPr>
          <w:lang w:val="ka-GE"/>
        </w:rPr>
        <w:t xml:space="preserve"> 6.4</w:t>
      </w:r>
      <w:r w:rsidRPr="00547DD2">
        <w:rPr>
          <w:lang w:val="ka-GE"/>
        </w:rPr>
        <w:t xml:space="preserve">.  აქ მითითებულია მხოლოდ იმ სგე-ების მოკლე აღწერა, რომლებიც ამა თუ იმ უბანზეა გამოვლენილი, ასევე მოყვანილია მათი ფიზიკურ-მექანიკური თვისებების მახასიათებლთა მნიშვნელობები, ცხრილების სახით. </w:t>
      </w:r>
    </w:p>
    <w:p w14:paraId="2EFFF006" w14:textId="77777777" w:rsidR="00FF788F" w:rsidRPr="00547DD2" w:rsidRDefault="00FF788F" w:rsidP="002177D5">
      <w:pPr>
        <w:spacing w:line="240" w:lineRule="auto"/>
        <w:jc w:val="both"/>
        <w:rPr>
          <w:lang w:val="ka-GE"/>
        </w:rPr>
      </w:pPr>
      <w:r w:rsidRPr="00547DD2">
        <w:rPr>
          <w:lang w:val="ka-GE"/>
        </w:rPr>
        <w:t>საინჟინრო-გეოლოგიური  პირობების  აღწერა  მოცემულია  შემდეგი  შინაარსობრივი თანმიმდევრობით:</w:t>
      </w:r>
    </w:p>
    <w:p w14:paraId="2BA7DAE4" w14:textId="206483F3" w:rsidR="00FF788F" w:rsidRPr="00547DD2" w:rsidRDefault="00FF788F" w:rsidP="002177D5">
      <w:pPr>
        <w:pStyle w:val="ListParagraph"/>
        <w:numPr>
          <w:ilvl w:val="0"/>
          <w:numId w:val="43"/>
        </w:numPr>
        <w:spacing w:line="240" w:lineRule="auto"/>
        <w:jc w:val="both"/>
        <w:rPr>
          <w:lang w:val="ka-GE"/>
        </w:rPr>
      </w:pPr>
      <w:r w:rsidRPr="00547DD2">
        <w:rPr>
          <w:lang w:val="ka-GE"/>
        </w:rPr>
        <w:t>რელიეფის მორფოლოგია;</w:t>
      </w:r>
    </w:p>
    <w:p w14:paraId="618525F5" w14:textId="286C90B7" w:rsidR="00FF788F" w:rsidRPr="00547DD2" w:rsidRDefault="00FF788F" w:rsidP="002177D5">
      <w:pPr>
        <w:pStyle w:val="ListParagraph"/>
        <w:numPr>
          <w:ilvl w:val="0"/>
          <w:numId w:val="43"/>
        </w:numPr>
        <w:spacing w:line="240" w:lineRule="auto"/>
        <w:jc w:val="both"/>
        <w:rPr>
          <w:lang w:val="ka-GE"/>
        </w:rPr>
      </w:pPr>
      <w:r w:rsidRPr="00547DD2">
        <w:rPr>
          <w:lang w:val="ka-GE"/>
        </w:rPr>
        <w:t>გრუნტების და კლდოვანი ქანების დახასიათება;</w:t>
      </w:r>
    </w:p>
    <w:p w14:paraId="4C0E0CA2" w14:textId="4591E623" w:rsidR="00FF788F" w:rsidRPr="00547DD2" w:rsidRDefault="00FF788F" w:rsidP="002177D5">
      <w:pPr>
        <w:pStyle w:val="ListParagraph"/>
        <w:numPr>
          <w:ilvl w:val="0"/>
          <w:numId w:val="43"/>
        </w:numPr>
        <w:spacing w:line="240" w:lineRule="auto"/>
        <w:jc w:val="both"/>
        <w:rPr>
          <w:lang w:val="ka-GE"/>
        </w:rPr>
      </w:pPr>
      <w:r w:rsidRPr="00547DD2">
        <w:rPr>
          <w:lang w:val="ka-GE"/>
        </w:rPr>
        <w:t>ჰიდროგეოლოგიური პირობები;</w:t>
      </w:r>
    </w:p>
    <w:p w14:paraId="68AEEC95" w14:textId="206F937C" w:rsidR="00FF788F" w:rsidRPr="00547DD2" w:rsidRDefault="00FF788F" w:rsidP="002177D5">
      <w:pPr>
        <w:pStyle w:val="ListParagraph"/>
        <w:numPr>
          <w:ilvl w:val="0"/>
          <w:numId w:val="43"/>
        </w:numPr>
        <w:spacing w:line="240" w:lineRule="auto"/>
        <w:jc w:val="both"/>
        <w:rPr>
          <w:lang w:val="ka-GE"/>
        </w:rPr>
      </w:pPr>
      <w:r w:rsidRPr="00547DD2">
        <w:rPr>
          <w:lang w:val="ka-GE"/>
        </w:rPr>
        <w:t>გეოდინამიკური ვითარება.</w:t>
      </w:r>
    </w:p>
    <w:p w14:paraId="42071061" w14:textId="77777777" w:rsidR="007853BB" w:rsidRPr="00547DD2" w:rsidRDefault="007853BB" w:rsidP="007853BB">
      <w:pPr>
        <w:spacing w:line="240" w:lineRule="auto"/>
        <w:jc w:val="both"/>
        <w:rPr>
          <w:lang w:val="ka-GE"/>
        </w:rPr>
      </w:pPr>
    </w:p>
    <w:p w14:paraId="7379BA16" w14:textId="0AEB5F9A" w:rsidR="00FF788F" w:rsidRPr="00547DD2" w:rsidRDefault="00FF788F" w:rsidP="002177D5">
      <w:pPr>
        <w:pStyle w:val="Heading4"/>
        <w:spacing w:line="240" w:lineRule="auto"/>
        <w:rPr>
          <w:color w:val="000000" w:themeColor="text1"/>
          <w:sz w:val="22"/>
          <w:lang w:val="ka-GE"/>
        </w:rPr>
      </w:pPr>
      <w:r w:rsidRPr="00547DD2">
        <w:rPr>
          <w:color w:val="000000" w:themeColor="text1"/>
          <w:sz w:val="22"/>
          <w:lang w:val="ka-GE"/>
        </w:rPr>
        <w:t>სათავე ნაგებობის განლაგების უბანი</w:t>
      </w:r>
    </w:p>
    <w:p w14:paraId="02BF5F1B" w14:textId="1A61814E" w:rsidR="00FF788F" w:rsidRPr="00547DD2" w:rsidRDefault="00FF788F" w:rsidP="002177D5">
      <w:pPr>
        <w:pStyle w:val="Heading5"/>
        <w:spacing w:line="240" w:lineRule="auto"/>
        <w:rPr>
          <w:color w:val="000000" w:themeColor="text1"/>
          <w:lang w:val="ka-GE"/>
        </w:rPr>
      </w:pPr>
      <w:r w:rsidRPr="00547DD2">
        <w:rPr>
          <w:color w:val="000000" w:themeColor="text1"/>
          <w:lang w:val="ka-GE"/>
        </w:rPr>
        <w:t>რელიეფის მორფოლოგია</w:t>
      </w:r>
    </w:p>
    <w:p w14:paraId="7834CE2E" w14:textId="72523168" w:rsidR="00FF788F" w:rsidRPr="00547DD2" w:rsidRDefault="00FF788F" w:rsidP="002177D5">
      <w:pPr>
        <w:spacing w:line="240" w:lineRule="auto"/>
        <w:jc w:val="both"/>
        <w:rPr>
          <w:lang w:val="ka-GE"/>
        </w:rPr>
      </w:pPr>
      <w:r w:rsidRPr="00547DD2">
        <w:rPr>
          <w:lang w:val="ka-GE"/>
        </w:rPr>
        <w:t xml:space="preserve">მორფოლოგიურად, „ლესულუხე ჰესი-ს“ კაშხლის განლაგების ადგილი წარმოადგენს მდინარე წაჩხურას ვიწრო, კანიონისებურ ხეობას. მოცემული ადგილიდან მდ. წაჩხურას მიერ ჩაჭრილი ხეობა, დინების ზედა მიმართულებით, რამოდენიმე კილომეტრის მანძილზე გრძელდება, თუმცა თავად მდინარის ამჟამინდელი სათავე ფიქსირდება კაშხლიდან 110-120 მეტრით მოშორებით. მდინარე იკვებება არსებული სათავის მახლობლად შეგუბებული კარსტული წყლებით, აგრეთვე </w:t>
      </w:r>
      <w:r w:rsidRPr="00547DD2">
        <w:rPr>
          <w:lang w:val="ka-GE"/>
        </w:rPr>
        <w:lastRenderedPageBreak/>
        <w:t>მაღალ დებიტიანი წყაროებით, რომლებიც ფიქსირდებიან რამდენიმე ადგილზე, როგორც საპროექტო კაშხლის ზევით, ასევე უშუალოდ საპროექტო კაშხლის ღერძთან, ორივე ნაპირზე.</w:t>
      </w:r>
    </w:p>
    <w:p w14:paraId="22F054A3" w14:textId="563E6681" w:rsidR="00FF788F" w:rsidRPr="00547DD2" w:rsidRDefault="00FF788F" w:rsidP="002177D5">
      <w:pPr>
        <w:spacing w:line="240" w:lineRule="auto"/>
        <w:jc w:val="both"/>
        <w:rPr>
          <w:lang w:val="ka-GE"/>
        </w:rPr>
      </w:pPr>
      <w:r w:rsidRPr="00547DD2">
        <w:rPr>
          <w:lang w:val="ka-GE"/>
        </w:rPr>
        <w:t>საკვლევ უბანზე, კაშხლის მიდამოებში მდ. წაჩხურას ხეობა წარმოდგენილია მდინარის 10- მ-მდე სიგანის კალაპოტით, რომელსაც ჭალა არ გააჩნია. ამ ადგილზე ხეობის მარჯვენა ფერდობი ციცაბოა, მარცხენა ქარაფოვანი. სალექარის განლაგების ადგილზე ხეობა შედარებით გაშლილია, კალაპოტის სიგანე აქ 30 მ-დე იზრდება. სალექარის განლაგება იგეგმება მდინარის მარცხენა ნაპირზე არსებულ ტერასაზე. სათავე ნაგებობის უბანზე, მდ წაჩხურას ხეობის მარჯვენა ფერდობზე ფიქსირდება ორი ეროზიული ხევი, ერთი კაშხლიდან ხეობის ზედა მიმართულებით 50-მში, ხოლო მეორე კაშხლიდან ქვევით, დაახლოებით 100 მ-ში.</w:t>
      </w:r>
    </w:p>
    <w:p w14:paraId="03F373C8" w14:textId="77777777" w:rsidR="007853BB" w:rsidRPr="00547DD2" w:rsidRDefault="007853BB" w:rsidP="002177D5">
      <w:pPr>
        <w:spacing w:line="240" w:lineRule="auto"/>
        <w:jc w:val="both"/>
        <w:rPr>
          <w:lang w:val="ka-GE"/>
        </w:rPr>
      </w:pPr>
    </w:p>
    <w:p w14:paraId="32EF494B" w14:textId="36934FDE" w:rsidR="00FF788F" w:rsidRPr="00547DD2" w:rsidRDefault="00FF788F" w:rsidP="002177D5">
      <w:pPr>
        <w:pStyle w:val="Heading5"/>
        <w:spacing w:line="240" w:lineRule="auto"/>
        <w:rPr>
          <w:color w:val="000000" w:themeColor="text1"/>
          <w:lang w:val="ka-GE"/>
        </w:rPr>
      </w:pPr>
      <w:r w:rsidRPr="00547DD2">
        <w:rPr>
          <w:color w:val="000000" w:themeColor="text1"/>
          <w:lang w:val="ka-GE"/>
        </w:rPr>
        <w:t>გრუნტების და კლდოვანი ქანების დახასიათება</w:t>
      </w:r>
    </w:p>
    <w:p w14:paraId="523ED9AB" w14:textId="2E738365" w:rsidR="00FF788F" w:rsidRPr="00547DD2" w:rsidRDefault="00FF788F" w:rsidP="002177D5">
      <w:pPr>
        <w:spacing w:line="240" w:lineRule="auto"/>
        <w:jc w:val="both"/>
        <w:rPr>
          <w:lang w:val="ka-GE"/>
        </w:rPr>
      </w:pPr>
      <w:r w:rsidRPr="00547DD2">
        <w:rPr>
          <w:lang w:val="ka-GE"/>
        </w:rPr>
        <w:t>ლითოლოგიურად  მდინარის კალაპოტი წარმოდგენილია კენჭნაროვანი ალუვიური ნალექებით (სგე-6). აღნიშნულ უბანზე ხეობის ფერდობები დაფარულია კოლუვიურ-დელუვიური და პროლუვიურ-დელუვიური ხვინჭოვან-ღორღოვანი გრუნტებით (სგე-4 და სგე-5). მდინარის გვერდით ხევებში გვხვდება პროლუვიური ლოდნარი გრუნტი (სგე-3). უბანზე სპორადულად არის წარმოდგენილი კოლუვიური ნალექებიც (სგე-1). კაშხლის მიდამოში მდ. წაჩხურას ორივე ნაპირზე შიშვლდება ქვედა ცარცული (K</w:t>
      </w:r>
      <w:r w:rsidRPr="00547DD2">
        <w:rPr>
          <w:vertAlign w:val="subscript"/>
          <w:lang w:val="ka-GE"/>
        </w:rPr>
        <w:t>1</w:t>
      </w:r>
      <w:r w:rsidRPr="00547DD2">
        <w:rPr>
          <w:lang w:val="ka-GE"/>
        </w:rPr>
        <w:t>al+s(2)) ასაკის კირქვები (სგე-8) ხოლო სალექარის მიმდებარედ შეინიშნება აღნიშნული ასაკის (K</w:t>
      </w:r>
      <w:r w:rsidRPr="00547DD2">
        <w:rPr>
          <w:vertAlign w:val="subscript"/>
          <w:lang w:val="ka-GE"/>
        </w:rPr>
        <w:t>1</w:t>
      </w:r>
      <w:r w:rsidRPr="00547DD2">
        <w:rPr>
          <w:lang w:val="ka-GE"/>
        </w:rPr>
        <w:t>al+s(1)) მერგელების დასტები (სგე-9).</w:t>
      </w:r>
    </w:p>
    <w:p w14:paraId="4C6BD755" w14:textId="0C573593" w:rsidR="00FF788F" w:rsidRPr="00547DD2" w:rsidRDefault="00FF788F" w:rsidP="002177D5">
      <w:pPr>
        <w:spacing w:line="240" w:lineRule="auto"/>
        <w:jc w:val="both"/>
        <w:rPr>
          <w:lang w:val="ka-GE"/>
        </w:rPr>
      </w:pPr>
      <w:r w:rsidRPr="00547DD2">
        <w:rPr>
          <w:lang w:val="ka-GE"/>
        </w:rPr>
        <w:t>ქვემოთ მოცემულია საინჟინრო გეოლოგიური ელემენტების მოკლე დახასიათება ცალ-ცალკე:</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1"/>
        <w:gridCol w:w="9088"/>
      </w:tblGrid>
      <w:tr w:rsidR="00FF788F" w:rsidRPr="00547DD2" w14:paraId="04C16060" w14:textId="77777777" w:rsidTr="00FF788F">
        <w:trPr>
          <w:trHeight w:val="775"/>
        </w:trPr>
        <w:tc>
          <w:tcPr>
            <w:tcW w:w="281" w:type="pct"/>
            <w:tcBorders>
              <w:top w:val="single" w:sz="4" w:space="0" w:color="000000"/>
              <w:left w:val="single" w:sz="4" w:space="0" w:color="000000"/>
              <w:bottom w:val="single" w:sz="4" w:space="0" w:color="000000"/>
              <w:right w:val="single" w:sz="4" w:space="0" w:color="000000"/>
            </w:tcBorders>
            <w:textDirection w:val="btLr"/>
          </w:tcPr>
          <w:p w14:paraId="00D5302B" w14:textId="77777777" w:rsidR="00FF788F" w:rsidRPr="00547DD2" w:rsidRDefault="00FF788F" w:rsidP="002177D5">
            <w:pPr>
              <w:widowControl w:val="0"/>
              <w:autoSpaceDE w:val="0"/>
              <w:autoSpaceDN w:val="0"/>
              <w:spacing w:before="9" w:after="0" w:line="240" w:lineRule="auto"/>
              <w:ind w:left="-22"/>
              <w:rPr>
                <w:rFonts w:eastAsia="Sylfaen" w:cs="Sylfaen"/>
                <w:sz w:val="16"/>
                <w:lang w:val="ka-GE"/>
              </w:rPr>
            </w:pPr>
          </w:p>
          <w:p w14:paraId="0DA5A390" w14:textId="77777777" w:rsidR="00FF788F" w:rsidRPr="00547DD2" w:rsidRDefault="00FF788F" w:rsidP="002177D5">
            <w:pPr>
              <w:widowControl w:val="0"/>
              <w:autoSpaceDE w:val="0"/>
              <w:autoSpaceDN w:val="0"/>
              <w:spacing w:before="1" w:after="0" w:line="240" w:lineRule="auto"/>
              <w:ind w:left="-22"/>
              <w:rPr>
                <w:rFonts w:eastAsia="LitMtavrPS" w:cs="LitMtavrPS"/>
                <w:b/>
                <w:bCs/>
                <w:sz w:val="20"/>
                <w:szCs w:val="20"/>
                <w:lang w:val="ka-GE"/>
              </w:rPr>
            </w:pPr>
            <w:r w:rsidRPr="00547DD2">
              <w:rPr>
                <w:rFonts w:eastAsia="Sylfaen" w:cs="Sylfaen"/>
                <w:b/>
                <w:bCs/>
                <w:sz w:val="20"/>
                <w:szCs w:val="20"/>
                <w:lang w:val="ka-GE"/>
              </w:rPr>
              <w:t xml:space="preserve">სგე </w:t>
            </w:r>
            <w:r w:rsidRPr="00547DD2">
              <w:rPr>
                <w:rFonts w:eastAsia="LitMtavrPS" w:cs="LitMtavrPS"/>
                <w:b/>
                <w:bCs/>
                <w:sz w:val="20"/>
                <w:szCs w:val="20"/>
                <w:lang w:val="ka-GE"/>
              </w:rPr>
              <w:t>#</w:t>
            </w:r>
          </w:p>
        </w:tc>
        <w:tc>
          <w:tcPr>
            <w:tcW w:w="4719" w:type="pct"/>
            <w:tcBorders>
              <w:top w:val="single" w:sz="4" w:space="0" w:color="000000"/>
              <w:left w:val="single" w:sz="4" w:space="0" w:color="000000"/>
              <w:bottom w:val="single" w:sz="4" w:space="0" w:color="000000"/>
              <w:right w:val="single" w:sz="4" w:space="0" w:color="000000"/>
            </w:tcBorders>
          </w:tcPr>
          <w:p w14:paraId="268078CC" w14:textId="77777777" w:rsidR="00FF788F" w:rsidRPr="00547DD2" w:rsidRDefault="00FF788F" w:rsidP="002177D5">
            <w:pPr>
              <w:widowControl w:val="0"/>
              <w:autoSpaceDE w:val="0"/>
              <w:autoSpaceDN w:val="0"/>
              <w:spacing w:before="9" w:after="0" w:line="240" w:lineRule="auto"/>
              <w:rPr>
                <w:rFonts w:eastAsia="Sylfaen" w:cs="Sylfaen"/>
                <w:sz w:val="21"/>
                <w:lang w:val="ka-GE"/>
              </w:rPr>
            </w:pPr>
          </w:p>
          <w:p w14:paraId="29A6F2E7" w14:textId="77777777" w:rsidR="00FF788F" w:rsidRPr="00547DD2" w:rsidRDefault="00FF788F" w:rsidP="002177D5">
            <w:pPr>
              <w:widowControl w:val="0"/>
              <w:autoSpaceDE w:val="0"/>
              <w:autoSpaceDN w:val="0"/>
              <w:spacing w:before="1" w:after="0" w:line="240" w:lineRule="auto"/>
              <w:jc w:val="center"/>
              <w:rPr>
                <w:rFonts w:eastAsia="Sylfaen" w:cs="Sylfaen"/>
                <w:b/>
                <w:bCs/>
                <w:sz w:val="20"/>
                <w:szCs w:val="20"/>
                <w:lang w:val="ka-GE"/>
              </w:rPr>
            </w:pPr>
            <w:r w:rsidRPr="00547DD2">
              <w:rPr>
                <w:rFonts w:eastAsia="Sylfaen" w:cs="Sylfaen"/>
                <w:b/>
                <w:bCs/>
                <w:sz w:val="20"/>
                <w:szCs w:val="20"/>
                <w:lang w:val="ka-GE"/>
              </w:rPr>
              <w:t>სგე</w:t>
            </w:r>
            <w:r w:rsidRPr="00547DD2">
              <w:rPr>
                <w:rFonts w:eastAsia="Sylfaen" w:cs="Sylfaen"/>
                <w:b/>
                <w:bCs/>
                <w:spacing w:val="1"/>
                <w:sz w:val="20"/>
                <w:szCs w:val="20"/>
                <w:lang w:val="ka-GE"/>
              </w:rPr>
              <w:t xml:space="preserve"> </w:t>
            </w:r>
            <w:r w:rsidRPr="00547DD2">
              <w:rPr>
                <w:rFonts w:eastAsia="Sylfaen" w:cs="Sylfaen"/>
                <w:b/>
                <w:bCs/>
                <w:sz w:val="20"/>
                <w:szCs w:val="20"/>
                <w:lang w:val="ka-GE"/>
              </w:rPr>
              <w:t>აღწერა</w:t>
            </w:r>
          </w:p>
        </w:tc>
      </w:tr>
      <w:tr w:rsidR="00FF788F" w:rsidRPr="00547DD2" w14:paraId="3035E8A4" w14:textId="77777777" w:rsidTr="00FF788F">
        <w:trPr>
          <w:trHeight w:val="435"/>
        </w:trPr>
        <w:tc>
          <w:tcPr>
            <w:tcW w:w="281" w:type="pct"/>
            <w:tcBorders>
              <w:top w:val="single" w:sz="4" w:space="0" w:color="000000"/>
              <w:left w:val="single" w:sz="4" w:space="0" w:color="000000"/>
              <w:bottom w:val="single" w:sz="4" w:space="0" w:color="000000"/>
              <w:right w:val="single" w:sz="4" w:space="0" w:color="000000"/>
            </w:tcBorders>
            <w:hideMark/>
          </w:tcPr>
          <w:p w14:paraId="099AF38B" w14:textId="77777777" w:rsidR="00FF788F" w:rsidRPr="00547DD2" w:rsidRDefault="00FF788F" w:rsidP="002177D5">
            <w:pPr>
              <w:widowControl w:val="0"/>
              <w:autoSpaceDE w:val="0"/>
              <w:autoSpaceDN w:val="0"/>
              <w:spacing w:before="85" w:after="0" w:line="240" w:lineRule="auto"/>
              <w:ind w:left="-22"/>
              <w:jc w:val="center"/>
              <w:rPr>
                <w:rFonts w:eastAsia="Sylfaen" w:cs="Sylfaen"/>
                <w:sz w:val="20"/>
                <w:lang w:val="ka-GE"/>
              </w:rPr>
            </w:pPr>
            <w:r w:rsidRPr="00547DD2">
              <w:rPr>
                <w:rFonts w:eastAsia="Sylfaen" w:cs="Sylfaen"/>
                <w:sz w:val="20"/>
                <w:lang w:val="ka-GE"/>
              </w:rPr>
              <w:t>TS</w:t>
            </w:r>
          </w:p>
        </w:tc>
        <w:tc>
          <w:tcPr>
            <w:tcW w:w="4719" w:type="pct"/>
            <w:tcBorders>
              <w:top w:val="single" w:sz="4" w:space="0" w:color="000000"/>
              <w:left w:val="single" w:sz="4" w:space="0" w:color="000000"/>
              <w:bottom w:val="single" w:sz="4" w:space="0" w:color="000000"/>
              <w:right w:val="single" w:sz="4" w:space="0" w:color="000000"/>
            </w:tcBorders>
            <w:hideMark/>
          </w:tcPr>
          <w:p w14:paraId="187DE138" w14:textId="77777777" w:rsidR="00FF788F" w:rsidRPr="00547DD2" w:rsidRDefault="00FF788F" w:rsidP="002177D5">
            <w:pPr>
              <w:widowControl w:val="0"/>
              <w:autoSpaceDE w:val="0"/>
              <w:autoSpaceDN w:val="0"/>
              <w:spacing w:before="0" w:after="0" w:line="240" w:lineRule="auto"/>
              <w:ind w:left="106"/>
              <w:rPr>
                <w:rFonts w:eastAsia="Times New Roman" w:cs="Times New Roman"/>
                <w:sz w:val="20"/>
                <w:szCs w:val="20"/>
                <w:lang w:val="ka-GE"/>
              </w:rPr>
            </w:pPr>
            <w:r w:rsidRPr="00547DD2">
              <w:rPr>
                <w:rFonts w:eastAsia="Sylfaen" w:cs="Sylfaen"/>
                <w:sz w:val="20"/>
                <w:szCs w:val="20"/>
                <w:lang w:val="ka-GE"/>
              </w:rPr>
              <w:t>ნიადაგის ფენა</w:t>
            </w:r>
            <w:r w:rsidRPr="00547DD2">
              <w:rPr>
                <w:rFonts w:eastAsia="Times New Roman" w:cs="Times New Roman"/>
                <w:sz w:val="20"/>
                <w:szCs w:val="20"/>
                <w:lang w:val="ka-GE"/>
              </w:rPr>
              <w:t>-</w:t>
            </w:r>
            <w:r w:rsidRPr="00547DD2">
              <w:rPr>
                <w:rFonts w:eastAsia="Sylfaen" w:cs="Sylfaen"/>
                <w:sz w:val="20"/>
                <w:szCs w:val="20"/>
                <w:lang w:val="ka-GE"/>
              </w:rPr>
              <w:t>თიხნარი ყავისფერი</w:t>
            </w:r>
            <w:r w:rsidRPr="00547DD2">
              <w:rPr>
                <w:rFonts w:eastAsia="Times New Roman" w:cs="Times New Roman"/>
                <w:sz w:val="20"/>
                <w:szCs w:val="20"/>
                <w:lang w:val="ka-GE"/>
              </w:rPr>
              <w:t xml:space="preserve">, </w:t>
            </w:r>
            <w:r w:rsidRPr="00547DD2">
              <w:rPr>
                <w:rFonts w:eastAsia="Sylfaen" w:cs="Sylfaen"/>
                <w:sz w:val="20"/>
                <w:szCs w:val="20"/>
                <w:lang w:val="ka-GE"/>
              </w:rPr>
              <w:t>ჰუმუსირებული</w:t>
            </w:r>
            <w:r w:rsidRPr="00547DD2">
              <w:rPr>
                <w:rFonts w:eastAsia="Times New Roman" w:cs="Times New Roman"/>
                <w:sz w:val="20"/>
                <w:szCs w:val="20"/>
                <w:lang w:val="ka-GE"/>
              </w:rPr>
              <w:t>.</w:t>
            </w:r>
          </w:p>
        </w:tc>
      </w:tr>
      <w:tr w:rsidR="00FF788F" w:rsidRPr="00547DD2" w14:paraId="3EED5155" w14:textId="77777777" w:rsidTr="00FF788F">
        <w:trPr>
          <w:trHeight w:val="377"/>
        </w:trPr>
        <w:tc>
          <w:tcPr>
            <w:tcW w:w="281" w:type="pct"/>
            <w:tcBorders>
              <w:top w:val="single" w:sz="4" w:space="0" w:color="000000"/>
              <w:left w:val="single" w:sz="4" w:space="0" w:color="000000"/>
              <w:bottom w:val="single" w:sz="4" w:space="0" w:color="000000"/>
              <w:right w:val="single" w:sz="4" w:space="0" w:color="000000"/>
            </w:tcBorders>
            <w:hideMark/>
          </w:tcPr>
          <w:p w14:paraId="1F2A9BC2" w14:textId="77777777" w:rsidR="00FF788F" w:rsidRPr="00547DD2" w:rsidRDefault="00FF788F" w:rsidP="002177D5">
            <w:pPr>
              <w:widowControl w:val="0"/>
              <w:autoSpaceDE w:val="0"/>
              <w:autoSpaceDN w:val="0"/>
              <w:spacing w:before="56" w:after="0" w:line="240" w:lineRule="auto"/>
              <w:ind w:left="-22"/>
              <w:jc w:val="center"/>
              <w:rPr>
                <w:rFonts w:eastAsia="Sylfaen" w:cs="Sylfaen"/>
                <w:sz w:val="20"/>
                <w:lang w:val="ka-GE"/>
              </w:rPr>
            </w:pPr>
            <w:r w:rsidRPr="00547DD2">
              <w:rPr>
                <w:rFonts w:eastAsia="Sylfaen" w:cs="Sylfaen"/>
                <w:sz w:val="20"/>
                <w:lang w:val="ka-GE"/>
              </w:rPr>
              <w:t>1</w:t>
            </w:r>
          </w:p>
        </w:tc>
        <w:tc>
          <w:tcPr>
            <w:tcW w:w="4719" w:type="pct"/>
            <w:tcBorders>
              <w:top w:val="single" w:sz="4" w:space="0" w:color="000000"/>
              <w:left w:val="single" w:sz="4" w:space="0" w:color="000000"/>
              <w:bottom w:val="single" w:sz="4" w:space="0" w:color="000000"/>
              <w:right w:val="single" w:sz="4" w:space="0" w:color="000000"/>
            </w:tcBorders>
            <w:hideMark/>
          </w:tcPr>
          <w:p w14:paraId="40A617D6" w14:textId="77777777" w:rsidR="00FF788F" w:rsidRPr="00547DD2" w:rsidRDefault="00FF788F" w:rsidP="002177D5">
            <w:pPr>
              <w:widowControl w:val="0"/>
              <w:autoSpaceDE w:val="0"/>
              <w:autoSpaceDN w:val="0"/>
              <w:spacing w:before="1" w:after="0" w:line="240" w:lineRule="auto"/>
              <w:ind w:left="106"/>
              <w:rPr>
                <w:rFonts w:eastAsia="Times New Roman" w:cs="Times New Roman"/>
                <w:sz w:val="20"/>
                <w:szCs w:val="20"/>
                <w:lang w:val="ka-GE"/>
              </w:rPr>
            </w:pPr>
            <w:r w:rsidRPr="00547DD2">
              <w:rPr>
                <w:rFonts w:eastAsia="Sylfaen" w:cs="Sylfaen"/>
                <w:sz w:val="20"/>
                <w:szCs w:val="20"/>
                <w:lang w:val="ka-GE"/>
              </w:rPr>
              <w:t>ღორღი ხვინჭა</w:t>
            </w:r>
            <w:r w:rsidRPr="00547DD2">
              <w:rPr>
                <w:rFonts w:eastAsia="Times New Roman" w:cs="Times New Roman"/>
                <w:sz w:val="20"/>
                <w:szCs w:val="20"/>
                <w:lang w:val="ka-GE"/>
              </w:rPr>
              <w:t>-</w:t>
            </w:r>
            <w:r w:rsidRPr="00547DD2">
              <w:rPr>
                <w:rFonts w:eastAsia="Sylfaen" w:cs="Sylfaen"/>
                <w:sz w:val="20"/>
                <w:szCs w:val="20"/>
                <w:lang w:val="ka-GE"/>
              </w:rPr>
              <w:t>თიხოვანი შემავსებლით</w:t>
            </w:r>
            <w:r w:rsidRPr="00547DD2">
              <w:rPr>
                <w:rFonts w:eastAsia="Times New Roman" w:cs="Times New Roman"/>
                <w:sz w:val="20"/>
                <w:szCs w:val="20"/>
                <w:lang w:val="ka-GE"/>
              </w:rPr>
              <w:t xml:space="preserve">. </w:t>
            </w:r>
            <w:r w:rsidRPr="00547DD2">
              <w:rPr>
                <w:rFonts w:eastAsia="Sylfaen" w:cs="Sylfaen"/>
                <w:sz w:val="20"/>
                <w:szCs w:val="20"/>
                <w:lang w:val="ka-GE"/>
              </w:rPr>
              <w:t>ღორღი საშუალო და მსხვილი ზომის</w:t>
            </w:r>
            <w:r w:rsidRPr="00547DD2">
              <w:rPr>
                <w:rFonts w:eastAsia="Times New Roman" w:cs="Times New Roman"/>
                <w:sz w:val="20"/>
                <w:szCs w:val="20"/>
                <w:lang w:val="ka-GE"/>
              </w:rPr>
              <w:t>. (</w:t>
            </w:r>
            <w:r w:rsidRPr="00547DD2">
              <w:rPr>
                <w:rFonts w:eastAsia="Sylfaen" w:cs="Sylfaen"/>
                <w:sz w:val="20"/>
                <w:szCs w:val="20"/>
                <w:lang w:val="ka-GE"/>
              </w:rPr>
              <w:t xml:space="preserve">კოლუვიური </w:t>
            </w:r>
            <w:r w:rsidRPr="00547DD2">
              <w:rPr>
                <w:rFonts w:eastAsia="Times New Roman" w:cs="Times New Roman"/>
                <w:sz w:val="20"/>
                <w:szCs w:val="20"/>
                <w:lang w:val="ka-GE"/>
              </w:rPr>
              <w:t xml:space="preserve">- </w:t>
            </w:r>
            <w:r w:rsidRPr="00547DD2">
              <w:rPr>
                <w:rFonts w:eastAsia="Sylfaen" w:cs="Sylfaen"/>
                <w:sz w:val="20"/>
                <w:szCs w:val="20"/>
                <w:lang w:val="ka-GE"/>
              </w:rPr>
              <w:t>c</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FF788F" w:rsidRPr="00547DD2" w14:paraId="055FC2E6" w14:textId="77777777" w:rsidTr="00FF788F">
        <w:trPr>
          <w:trHeight w:val="659"/>
        </w:trPr>
        <w:tc>
          <w:tcPr>
            <w:tcW w:w="281" w:type="pct"/>
            <w:tcBorders>
              <w:top w:val="single" w:sz="4" w:space="0" w:color="000000"/>
              <w:left w:val="single" w:sz="4" w:space="0" w:color="000000"/>
              <w:bottom w:val="single" w:sz="4" w:space="0" w:color="000000"/>
              <w:right w:val="single" w:sz="4" w:space="0" w:color="000000"/>
            </w:tcBorders>
          </w:tcPr>
          <w:p w14:paraId="31561148" w14:textId="77777777" w:rsidR="00FF788F" w:rsidRPr="00547DD2" w:rsidRDefault="00FF788F" w:rsidP="002177D5">
            <w:pPr>
              <w:widowControl w:val="0"/>
              <w:autoSpaceDE w:val="0"/>
              <w:autoSpaceDN w:val="0"/>
              <w:spacing w:before="10" w:after="0" w:line="240" w:lineRule="auto"/>
              <w:ind w:left="-22"/>
              <w:rPr>
                <w:rFonts w:eastAsia="Sylfaen" w:cs="Sylfaen"/>
                <w:sz w:val="16"/>
                <w:lang w:val="ka-GE"/>
              </w:rPr>
            </w:pPr>
          </w:p>
          <w:p w14:paraId="4DE1C41B" w14:textId="77777777" w:rsidR="00FF788F" w:rsidRPr="00547DD2" w:rsidRDefault="00FF788F" w:rsidP="002177D5">
            <w:pPr>
              <w:widowControl w:val="0"/>
              <w:autoSpaceDE w:val="0"/>
              <w:autoSpaceDN w:val="0"/>
              <w:spacing w:before="0" w:after="0" w:line="240" w:lineRule="auto"/>
              <w:ind w:left="-22"/>
              <w:jc w:val="center"/>
              <w:rPr>
                <w:rFonts w:eastAsia="Sylfaen" w:cs="Sylfaen"/>
                <w:sz w:val="20"/>
                <w:lang w:val="ka-GE"/>
              </w:rPr>
            </w:pPr>
            <w:r w:rsidRPr="00547DD2">
              <w:rPr>
                <w:rFonts w:eastAsia="Sylfaen" w:cs="Sylfaen"/>
                <w:sz w:val="20"/>
                <w:lang w:val="ka-GE"/>
              </w:rPr>
              <w:t>3</w:t>
            </w:r>
          </w:p>
        </w:tc>
        <w:tc>
          <w:tcPr>
            <w:tcW w:w="4719" w:type="pct"/>
            <w:tcBorders>
              <w:top w:val="single" w:sz="4" w:space="0" w:color="000000"/>
              <w:left w:val="single" w:sz="4" w:space="0" w:color="000000"/>
              <w:bottom w:val="single" w:sz="4" w:space="0" w:color="000000"/>
              <w:right w:val="single" w:sz="4" w:space="0" w:color="000000"/>
            </w:tcBorders>
            <w:hideMark/>
          </w:tcPr>
          <w:p w14:paraId="692D2E8D" w14:textId="77777777" w:rsidR="00FF788F" w:rsidRPr="00547DD2" w:rsidRDefault="00FF788F" w:rsidP="002177D5">
            <w:pPr>
              <w:widowControl w:val="0"/>
              <w:autoSpaceDE w:val="0"/>
              <w:autoSpaceDN w:val="0"/>
              <w:spacing w:before="0" w:after="0" w:line="240" w:lineRule="auto"/>
              <w:ind w:left="106"/>
              <w:rPr>
                <w:rFonts w:eastAsia="Times New Roman" w:cs="Times New Roman"/>
                <w:sz w:val="20"/>
                <w:szCs w:val="20"/>
                <w:lang w:val="ka-GE"/>
              </w:rPr>
            </w:pPr>
            <w:r w:rsidRPr="00547DD2">
              <w:rPr>
                <w:rFonts w:eastAsia="Sylfaen" w:cs="Sylfaen"/>
                <w:sz w:val="20"/>
                <w:szCs w:val="20"/>
                <w:lang w:val="ka-GE"/>
              </w:rPr>
              <w:t>ტლანქად დამუშავებული კაჭარი და ლოდები ხვინჭა</w:t>
            </w:r>
            <w:r w:rsidRPr="00547DD2">
              <w:rPr>
                <w:rFonts w:eastAsia="Times New Roman" w:cs="Times New Roman"/>
                <w:sz w:val="20"/>
                <w:szCs w:val="20"/>
                <w:lang w:val="ka-GE"/>
              </w:rPr>
              <w:t>-</w:t>
            </w:r>
            <w:r w:rsidRPr="00547DD2">
              <w:rPr>
                <w:rFonts w:eastAsia="Sylfaen" w:cs="Sylfaen"/>
                <w:sz w:val="20"/>
                <w:szCs w:val="20"/>
                <w:lang w:val="ka-GE"/>
              </w:rPr>
              <w:t>ღორღის შემცველობით</w:t>
            </w:r>
            <w:r w:rsidRPr="00547DD2">
              <w:rPr>
                <w:rFonts w:eastAsia="Times New Roman" w:cs="Times New Roman"/>
                <w:sz w:val="20"/>
                <w:szCs w:val="20"/>
                <w:lang w:val="ka-GE"/>
              </w:rPr>
              <w:t xml:space="preserve">, </w:t>
            </w:r>
            <w:r w:rsidRPr="00547DD2">
              <w:rPr>
                <w:rFonts w:eastAsia="Sylfaen" w:cs="Sylfaen"/>
                <w:sz w:val="20"/>
                <w:szCs w:val="20"/>
                <w:lang w:val="ka-GE"/>
              </w:rPr>
              <w:t>ქვიშნარის შემავსებლით</w:t>
            </w:r>
            <w:r w:rsidRPr="00547DD2">
              <w:rPr>
                <w:rFonts w:eastAsia="Times New Roman" w:cs="Times New Roman"/>
                <w:sz w:val="20"/>
                <w:szCs w:val="20"/>
                <w:lang w:val="ka-GE"/>
              </w:rPr>
              <w:t>. (</w:t>
            </w:r>
            <w:r w:rsidRPr="00547DD2">
              <w:rPr>
                <w:rFonts w:eastAsia="Sylfaen" w:cs="Sylfaen"/>
                <w:sz w:val="20"/>
                <w:szCs w:val="20"/>
                <w:lang w:val="ka-GE"/>
              </w:rPr>
              <w:t xml:space="preserve">პროლუვიური </w:t>
            </w:r>
            <w:r w:rsidRPr="00547DD2">
              <w:rPr>
                <w:rFonts w:eastAsia="Times New Roman" w:cs="Times New Roman"/>
                <w:sz w:val="20"/>
                <w:szCs w:val="20"/>
                <w:lang w:val="ka-GE"/>
              </w:rPr>
              <w:t xml:space="preserve">- </w:t>
            </w:r>
            <w:r w:rsidRPr="00547DD2">
              <w:rPr>
                <w:rFonts w:eastAsia="Sylfaen" w:cs="Sylfaen"/>
                <w:sz w:val="20"/>
                <w:szCs w:val="20"/>
                <w:lang w:val="ka-GE"/>
              </w:rPr>
              <w:t>p</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FF788F" w:rsidRPr="00547DD2" w14:paraId="57398695" w14:textId="77777777" w:rsidTr="00FF788F">
        <w:trPr>
          <w:trHeight w:val="526"/>
        </w:trPr>
        <w:tc>
          <w:tcPr>
            <w:tcW w:w="281" w:type="pct"/>
            <w:tcBorders>
              <w:top w:val="single" w:sz="4" w:space="0" w:color="000000"/>
              <w:left w:val="single" w:sz="4" w:space="0" w:color="000000"/>
              <w:bottom w:val="single" w:sz="4" w:space="0" w:color="000000"/>
              <w:right w:val="single" w:sz="4" w:space="0" w:color="000000"/>
            </w:tcBorders>
            <w:hideMark/>
          </w:tcPr>
          <w:p w14:paraId="45C4A5B4" w14:textId="77777777" w:rsidR="00FF788F" w:rsidRPr="00547DD2" w:rsidRDefault="00FF788F" w:rsidP="002177D5">
            <w:pPr>
              <w:widowControl w:val="0"/>
              <w:autoSpaceDE w:val="0"/>
              <w:autoSpaceDN w:val="0"/>
              <w:spacing w:before="132" w:after="0" w:line="240" w:lineRule="auto"/>
              <w:ind w:left="-22"/>
              <w:jc w:val="center"/>
              <w:rPr>
                <w:rFonts w:eastAsia="Sylfaen" w:cs="Sylfaen"/>
                <w:sz w:val="20"/>
                <w:lang w:val="ka-GE"/>
              </w:rPr>
            </w:pPr>
            <w:r w:rsidRPr="00547DD2">
              <w:rPr>
                <w:rFonts w:eastAsia="Sylfaen" w:cs="Sylfaen"/>
                <w:sz w:val="20"/>
                <w:lang w:val="ka-GE"/>
              </w:rPr>
              <w:t>4</w:t>
            </w:r>
          </w:p>
        </w:tc>
        <w:tc>
          <w:tcPr>
            <w:tcW w:w="4719" w:type="pct"/>
            <w:tcBorders>
              <w:top w:val="single" w:sz="4" w:space="0" w:color="000000"/>
              <w:left w:val="single" w:sz="4" w:space="0" w:color="000000"/>
              <w:bottom w:val="single" w:sz="4" w:space="0" w:color="000000"/>
              <w:right w:val="single" w:sz="4" w:space="0" w:color="000000"/>
            </w:tcBorders>
            <w:hideMark/>
          </w:tcPr>
          <w:p w14:paraId="7482C12B" w14:textId="2262D38C" w:rsidR="00FF788F" w:rsidRPr="00547DD2" w:rsidRDefault="00FF788F" w:rsidP="002177D5">
            <w:pPr>
              <w:widowControl w:val="0"/>
              <w:autoSpaceDE w:val="0"/>
              <w:autoSpaceDN w:val="0"/>
              <w:spacing w:before="0" w:after="0" w:line="240" w:lineRule="auto"/>
              <w:ind w:left="106"/>
              <w:rPr>
                <w:rFonts w:eastAsia="Times New Roman" w:cs="Times New Roman"/>
                <w:sz w:val="20"/>
                <w:szCs w:val="20"/>
                <w:lang w:val="ka-GE"/>
              </w:rPr>
            </w:pPr>
            <w:r w:rsidRPr="00547DD2">
              <w:rPr>
                <w:rFonts w:eastAsia="Sylfaen" w:cs="Sylfaen"/>
                <w:sz w:val="20"/>
                <w:szCs w:val="20"/>
                <w:lang w:val="ka-GE"/>
              </w:rPr>
              <w:t>ღორღი ხვინჭის შემცველობით</w:t>
            </w:r>
            <w:r w:rsidRPr="00547DD2">
              <w:rPr>
                <w:rFonts w:eastAsia="Times New Roman" w:cs="Times New Roman"/>
                <w:sz w:val="20"/>
                <w:szCs w:val="20"/>
                <w:lang w:val="ka-GE"/>
              </w:rPr>
              <w:t xml:space="preserve">, </w:t>
            </w:r>
            <w:r w:rsidRPr="00547DD2">
              <w:rPr>
                <w:rFonts w:eastAsia="Sylfaen" w:cs="Sylfaen"/>
                <w:sz w:val="20"/>
                <w:szCs w:val="20"/>
                <w:lang w:val="ka-GE"/>
              </w:rPr>
              <w:t xml:space="preserve">ლოდების </w:t>
            </w:r>
            <w:r w:rsidRPr="00547DD2">
              <w:rPr>
                <w:rFonts w:eastAsia="Times New Roman" w:cs="Times New Roman"/>
                <w:sz w:val="20"/>
                <w:szCs w:val="20"/>
                <w:lang w:val="ka-GE"/>
              </w:rPr>
              <w:t>20%-</w:t>
            </w:r>
            <w:r w:rsidRPr="00547DD2">
              <w:rPr>
                <w:rFonts w:eastAsia="Sylfaen" w:cs="Sylfaen"/>
                <w:sz w:val="20"/>
                <w:szCs w:val="20"/>
                <w:lang w:val="ka-GE"/>
              </w:rPr>
              <w:t>დე ჩანართებით</w:t>
            </w:r>
            <w:r w:rsidRPr="00547DD2">
              <w:rPr>
                <w:rFonts w:eastAsia="Times New Roman" w:cs="Times New Roman"/>
                <w:sz w:val="20"/>
                <w:szCs w:val="20"/>
                <w:lang w:val="ka-GE"/>
              </w:rPr>
              <w:t xml:space="preserve">, </w:t>
            </w:r>
            <w:r w:rsidRPr="00547DD2">
              <w:rPr>
                <w:rFonts w:eastAsia="Sylfaen" w:cs="Sylfaen"/>
                <w:sz w:val="20"/>
                <w:szCs w:val="20"/>
                <w:lang w:val="ka-GE"/>
              </w:rPr>
              <w:t>თიხნარის შემავსებლით</w:t>
            </w:r>
            <w:r w:rsidRPr="00547DD2">
              <w:rPr>
                <w:rFonts w:eastAsia="Times New Roman" w:cs="Times New Roman"/>
                <w:sz w:val="20"/>
                <w:szCs w:val="20"/>
                <w:lang w:val="ka-GE"/>
              </w:rPr>
              <w:t xml:space="preserve">. </w:t>
            </w:r>
            <w:r w:rsidRPr="00547DD2">
              <w:rPr>
                <w:rFonts w:eastAsia="Sylfaen" w:cs="Sylfaen"/>
                <w:sz w:val="20"/>
                <w:szCs w:val="20"/>
                <w:lang w:val="ka-GE"/>
              </w:rPr>
              <w:t>ზოგან თიხნარის ლინზებით</w:t>
            </w:r>
            <w:r w:rsidRPr="00547DD2">
              <w:rPr>
                <w:rFonts w:eastAsia="Times New Roman" w:cs="Times New Roman"/>
                <w:sz w:val="20"/>
                <w:szCs w:val="20"/>
                <w:lang w:val="ka-GE"/>
              </w:rPr>
              <w:t xml:space="preserve">. </w:t>
            </w:r>
            <w:r w:rsidRPr="00547DD2">
              <w:rPr>
                <w:rFonts w:eastAsia="Sylfaen" w:cs="Sylfaen"/>
                <w:sz w:val="20"/>
                <w:szCs w:val="20"/>
                <w:lang w:val="ka-GE"/>
              </w:rPr>
              <w:t xml:space="preserve">მკვრივი და ძლიერ მკვრივი </w:t>
            </w:r>
            <w:r w:rsidRPr="00547DD2">
              <w:rPr>
                <w:rFonts w:eastAsia="Times New Roman" w:cs="Times New Roman"/>
                <w:sz w:val="20"/>
                <w:szCs w:val="20"/>
                <w:lang w:val="ka-GE"/>
              </w:rPr>
              <w:t>(</w:t>
            </w:r>
            <w:r w:rsidRPr="00547DD2">
              <w:rPr>
                <w:rFonts w:eastAsia="Sylfaen" w:cs="Sylfaen"/>
                <w:sz w:val="20"/>
                <w:szCs w:val="20"/>
                <w:lang w:val="ka-GE"/>
              </w:rPr>
              <w:t>პროლუვიურ</w:t>
            </w:r>
            <w:r w:rsidRPr="00547DD2">
              <w:rPr>
                <w:rFonts w:eastAsia="Times New Roman" w:cs="Times New Roman"/>
                <w:sz w:val="20"/>
                <w:szCs w:val="20"/>
                <w:lang w:val="ka-GE"/>
              </w:rPr>
              <w:t>-</w:t>
            </w:r>
            <w:r w:rsidRPr="00547DD2">
              <w:rPr>
                <w:rFonts w:eastAsia="Sylfaen" w:cs="Sylfaen"/>
                <w:sz w:val="20"/>
                <w:szCs w:val="20"/>
                <w:lang w:val="ka-GE"/>
              </w:rPr>
              <w:t xml:space="preserve">დელუვიური </w:t>
            </w:r>
            <w:r w:rsidRPr="00547DD2">
              <w:rPr>
                <w:rFonts w:eastAsia="Times New Roman" w:cs="Times New Roman"/>
                <w:sz w:val="20"/>
                <w:szCs w:val="20"/>
                <w:lang w:val="ka-GE"/>
              </w:rPr>
              <w:t xml:space="preserve">– </w:t>
            </w:r>
            <w:r w:rsidRPr="00547DD2">
              <w:rPr>
                <w:rFonts w:eastAsia="Sylfaen" w:cs="Sylfaen"/>
                <w:sz w:val="20"/>
                <w:szCs w:val="20"/>
                <w:lang w:val="ka-GE"/>
              </w:rPr>
              <w:t>pd</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FF788F" w:rsidRPr="00547DD2" w14:paraId="2146D14F" w14:textId="77777777" w:rsidTr="00FF788F">
        <w:trPr>
          <w:trHeight w:val="650"/>
        </w:trPr>
        <w:tc>
          <w:tcPr>
            <w:tcW w:w="281" w:type="pct"/>
            <w:tcBorders>
              <w:top w:val="single" w:sz="4" w:space="0" w:color="000000"/>
              <w:left w:val="single" w:sz="4" w:space="0" w:color="000000"/>
              <w:bottom w:val="single" w:sz="4" w:space="0" w:color="000000"/>
              <w:right w:val="single" w:sz="4" w:space="0" w:color="000000"/>
            </w:tcBorders>
            <w:hideMark/>
          </w:tcPr>
          <w:p w14:paraId="54ECD4A0" w14:textId="77777777" w:rsidR="00FF788F" w:rsidRPr="00547DD2" w:rsidRDefault="00FF788F" w:rsidP="002177D5">
            <w:pPr>
              <w:widowControl w:val="0"/>
              <w:autoSpaceDE w:val="0"/>
              <w:autoSpaceDN w:val="0"/>
              <w:spacing w:before="193" w:after="0" w:line="240" w:lineRule="auto"/>
              <w:ind w:left="-22"/>
              <w:jc w:val="center"/>
              <w:rPr>
                <w:rFonts w:eastAsia="Sylfaen" w:cs="Sylfaen"/>
                <w:sz w:val="20"/>
                <w:lang w:val="ka-GE"/>
              </w:rPr>
            </w:pPr>
            <w:r w:rsidRPr="00547DD2">
              <w:rPr>
                <w:rFonts w:eastAsia="Sylfaen" w:cs="Sylfaen"/>
                <w:sz w:val="20"/>
                <w:lang w:val="ka-GE"/>
              </w:rPr>
              <w:t>5</w:t>
            </w:r>
          </w:p>
        </w:tc>
        <w:tc>
          <w:tcPr>
            <w:tcW w:w="4719" w:type="pct"/>
            <w:tcBorders>
              <w:top w:val="single" w:sz="4" w:space="0" w:color="000000"/>
              <w:left w:val="single" w:sz="4" w:space="0" w:color="000000"/>
              <w:bottom w:val="single" w:sz="4" w:space="0" w:color="000000"/>
              <w:right w:val="single" w:sz="4" w:space="0" w:color="000000"/>
            </w:tcBorders>
            <w:hideMark/>
          </w:tcPr>
          <w:p w14:paraId="1CA5D771" w14:textId="6EB596AF" w:rsidR="00FF788F" w:rsidRPr="00547DD2" w:rsidRDefault="00FF788F" w:rsidP="002177D5">
            <w:pPr>
              <w:widowControl w:val="0"/>
              <w:tabs>
                <w:tab w:val="left" w:pos="926"/>
                <w:tab w:val="left" w:pos="1901"/>
                <w:tab w:val="left" w:pos="3478"/>
                <w:tab w:val="left" w:pos="4597"/>
                <w:tab w:val="left" w:pos="5405"/>
                <w:tab w:val="left" w:pos="6806"/>
                <w:tab w:val="left" w:pos="7933"/>
              </w:tabs>
              <w:autoSpaceDE w:val="0"/>
              <w:autoSpaceDN w:val="0"/>
              <w:spacing w:before="1" w:after="0" w:line="240" w:lineRule="auto"/>
              <w:ind w:left="106" w:right="97"/>
              <w:rPr>
                <w:rFonts w:eastAsia="Times New Roman" w:cs="Times New Roman"/>
                <w:sz w:val="20"/>
                <w:szCs w:val="20"/>
                <w:lang w:val="ka-GE"/>
              </w:rPr>
            </w:pPr>
            <w:r w:rsidRPr="00547DD2">
              <w:rPr>
                <w:rFonts w:eastAsia="Sylfaen" w:cs="Sylfaen"/>
                <w:sz w:val="20"/>
                <w:szCs w:val="20"/>
                <w:lang w:val="ka-GE"/>
              </w:rPr>
              <w:t>ხვინჭა ღორღის შემცველობით</w:t>
            </w:r>
            <w:r w:rsidRPr="00547DD2">
              <w:rPr>
                <w:rFonts w:eastAsia="Times New Roman" w:cs="Times New Roman"/>
                <w:sz w:val="20"/>
                <w:szCs w:val="20"/>
                <w:lang w:val="ka-GE"/>
              </w:rPr>
              <w:t xml:space="preserve">, </w:t>
            </w:r>
            <w:r w:rsidRPr="00547DD2">
              <w:rPr>
                <w:rFonts w:eastAsia="Sylfaen" w:cs="Sylfaen"/>
                <w:sz w:val="20"/>
                <w:szCs w:val="20"/>
                <w:lang w:val="ka-GE"/>
              </w:rPr>
              <w:t xml:space="preserve">ლოდების </w:t>
            </w:r>
            <w:r w:rsidRPr="00547DD2">
              <w:rPr>
                <w:rFonts w:eastAsia="Times New Roman" w:cs="Times New Roman"/>
                <w:sz w:val="20"/>
                <w:szCs w:val="20"/>
                <w:lang w:val="ka-GE"/>
              </w:rPr>
              <w:t>5%-</w:t>
            </w:r>
            <w:r w:rsidRPr="00547DD2">
              <w:rPr>
                <w:rFonts w:eastAsia="Sylfaen" w:cs="Sylfaen"/>
                <w:sz w:val="20"/>
                <w:szCs w:val="20"/>
                <w:lang w:val="ka-GE"/>
              </w:rPr>
              <w:t>დე</w:t>
            </w:r>
            <w:r w:rsidRPr="00547DD2">
              <w:rPr>
                <w:rFonts w:eastAsia="Sylfaen" w:cs="Sylfaen"/>
                <w:sz w:val="20"/>
                <w:szCs w:val="20"/>
                <w:lang w:val="ka-GE"/>
              </w:rPr>
              <w:tab/>
              <w:t>ჩანართებით</w:t>
            </w:r>
            <w:r w:rsidRPr="00547DD2">
              <w:rPr>
                <w:rFonts w:eastAsia="Times New Roman" w:cs="Times New Roman"/>
                <w:sz w:val="20"/>
                <w:szCs w:val="20"/>
                <w:lang w:val="ka-GE"/>
              </w:rPr>
              <w:t xml:space="preserve">, </w:t>
            </w:r>
            <w:r w:rsidRPr="00547DD2">
              <w:rPr>
                <w:rFonts w:eastAsia="Sylfaen" w:cs="Sylfaen"/>
                <w:sz w:val="20"/>
                <w:szCs w:val="20"/>
                <w:lang w:val="ka-GE"/>
              </w:rPr>
              <w:t>თიხნარის</w:t>
            </w:r>
            <w:r w:rsidRPr="00547DD2">
              <w:rPr>
                <w:rFonts w:eastAsia="Sylfaen" w:cs="Sylfaen"/>
                <w:sz w:val="20"/>
                <w:szCs w:val="20"/>
                <w:lang w:val="ka-GE"/>
              </w:rPr>
              <w:tab/>
            </w:r>
            <w:r w:rsidRPr="00547DD2">
              <w:rPr>
                <w:rFonts w:eastAsia="Sylfaen" w:cs="Sylfaen"/>
                <w:spacing w:val="-1"/>
                <w:sz w:val="20"/>
                <w:szCs w:val="20"/>
                <w:lang w:val="ka-GE"/>
              </w:rPr>
              <w:t>შემავსებლით</w:t>
            </w:r>
            <w:r w:rsidRPr="00547DD2">
              <w:rPr>
                <w:rFonts w:eastAsia="Times New Roman" w:cs="Times New Roman"/>
                <w:spacing w:val="-1"/>
                <w:sz w:val="20"/>
                <w:szCs w:val="20"/>
                <w:lang w:val="ka-GE"/>
              </w:rPr>
              <w:t xml:space="preserve">. </w:t>
            </w:r>
            <w:r w:rsidRPr="00547DD2">
              <w:rPr>
                <w:rFonts w:eastAsia="Times New Roman" w:cs="Times New Roman"/>
                <w:sz w:val="20"/>
                <w:szCs w:val="20"/>
                <w:lang w:val="ka-GE"/>
              </w:rPr>
              <w:t>(</w:t>
            </w:r>
            <w:r w:rsidRPr="00547DD2">
              <w:rPr>
                <w:rFonts w:eastAsia="Sylfaen" w:cs="Sylfaen"/>
                <w:sz w:val="20"/>
                <w:szCs w:val="20"/>
                <w:lang w:val="ka-GE"/>
              </w:rPr>
              <w:t>კოლუვიურ</w:t>
            </w:r>
            <w:r w:rsidRPr="00547DD2">
              <w:rPr>
                <w:rFonts w:eastAsia="Times New Roman" w:cs="Times New Roman"/>
                <w:sz w:val="20"/>
                <w:szCs w:val="20"/>
                <w:lang w:val="ka-GE"/>
              </w:rPr>
              <w:t>-</w:t>
            </w:r>
            <w:r w:rsidRPr="00547DD2">
              <w:rPr>
                <w:rFonts w:eastAsia="Sylfaen" w:cs="Sylfaen"/>
                <w:sz w:val="20"/>
                <w:szCs w:val="20"/>
                <w:lang w:val="ka-GE"/>
              </w:rPr>
              <w:t xml:space="preserve">დელუვიური </w:t>
            </w:r>
            <w:r w:rsidRPr="00547DD2">
              <w:rPr>
                <w:rFonts w:eastAsia="Times New Roman" w:cs="Times New Roman"/>
                <w:sz w:val="20"/>
                <w:szCs w:val="20"/>
                <w:lang w:val="ka-GE"/>
              </w:rPr>
              <w:t>–</w:t>
            </w:r>
            <w:r w:rsidRPr="00547DD2">
              <w:rPr>
                <w:rFonts w:eastAsia="Times New Roman" w:cs="Times New Roman"/>
                <w:spacing w:val="-2"/>
                <w:sz w:val="20"/>
                <w:szCs w:val="20"/>
                <w:lang w:val="ka-GE"/>
              </w:rPr>
              <w:t xml:space="preserve"> </w:t>
            </w:r>
            <w:r w:rsidRPr="00547DD2">
              <w:rPr>
                <w:rFonts w:eastAsia="Sylfaen" w:cs="Sylfaen"/>
                <w:sz w:val="20"/>
                <w:szCs w:val="20"/>
                <w:lang w:val="ka-GE"/>
              </w:rPr>
              <w:t>cd</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FF788F" w:rsidRPr="00547DD2" w14:paraId="31981CC5" w14:textId="77777777" w:rsidTr="00FF788F">
        <w:trPr>
          <w:trHeight w:val="613"/>
        </w:trPr>
        <w:tc>
          <w:tcPr>
            <w:tcW w:w="281" w:type="pct"/>
            <w:tcBorders>
              <w:top w:val="single" w:sz="4" w:space="0" w:color="000000"/>
              <w:left w:val="single" w:sz="4" w:space="0" w:color="000000"/>
              <w:bottom w:val="single" w:sz="4" w:space="0" w:color="000000"/>
              <w:right w:val="single" w:sz="4" w:space="0" w:color="000000"/>
            </w:tcBorders>
            <w:hideMark/>
          </w:tcPr>
          <w:p w14:paraId="34D89393" w14:textId="77777777" w:rsidR="00FF788F" w:rsidRPr="00547DD2" w:rsidRDefault="00FF788F" w:rsidP="002177D5">
            <w:pPr>
              <w:widowControl w:val="0"/>
              <w:autoSpaceDE w:val="0"/>
              <w:autoSpaceDN w:val="0"/>
              <w:spacing w:before="175" w:after="0" w:line="240" w:lineRule="auto"/>
              <w:ind w:left="-22"/>
              <w:jc w:val="center"/>
              <w:rPr>
                <w:rFonts w:eastAsia="Sylfaen" w:cs="Sylfaen"/>
                <w:sz w:val="20"/>
                <w:lang w:val="ka-GE"/>
              </w:rPr>
            </w:pPr>
            <w:r w:rsidRPr="00547DD2">
              <w:rPr>
                <w:rFonts w:eastAsia="Sylfaen" w:cs="Sylfaen"/>
                <w:sz w:val="20"/>
                <w:lang w:val="ka-GE"/>
              </w:rPr>
              <w:t>6</w:t>
            </w:r>
          </w:p>
        </w:tc>
        <w:tc>
          <w:tcPr>
            <w:tcW w:w="4719" w:type="pct"/>
            <w:tcBorders>
              <w:top w:val="single" w:sz="4" w:space="0" w:color="000000"/>
              <w:left w:val="single" w:sz="4" w:space="0" w:color="000000"/>
              <w:bottom w:val="single" w:sz="4" w:space="0" w:color="000000"/>
              <w:right w:val="single" w:sz="4" w:space="0" w:color="000000"/>
            </w:tcBorders>
            <w:hideMark/>
          </w:tcPr>
          <w:p w14:paraId="73A23A01" w14:textId="31705C32" w:rsidR="00FF788F" w:rsidRPr="00547DD2" w:rsidRDefault="00FF788F" w:rsidP="002177D5">
            <w:pPr>
              <w:widowControl w:val="0"/>
              <w:tabs>
                <w:tab w:val="left" w:pos="1150"/>
              </w:tabs>
              <w:autoSpaceDE w:val="0"/>
              <w:autoSpaceDN w:val="0"/>
              <w:spacing w:before="0" w:after="0" w:line="240" w:lineRule="auto"/>
              <w:ind w:left="106" w:right="98"/>
              <w:rPr>
                <w:rFonts w:eastAsia="Times New Roman" w:cs="Times New Roman"/>
                <w:sz w:val="20"/>
                <w:szCs w:val="20"/>
                <w:lang w:val="ka-GE"/>
              </w:rPr>
            </w:pPr>
            <w:r w:rsidRPr="00547DD2">
              <w:rPr>
                <w:rFonts w:eastAsia="Sylfaen" w:cs="Sylfaen"/>
                <w:sz w:val="20"/>
                <w:szCs w:val="20"/>
                <w:lang w:val="ka-GE"/>
              </w:rPr>
              <w:t>კენჭნარი კაჭარის ჩანართებით</w:t>
            </w:r>
            <w:r w:rsidRPr="00547DD2">
              <w:rPr>
                <w:rFonts w:eastAsia="Times New Roman" w:cs="Times New Roman"/>
                <w:sz w:val="20"/>
                <w:szCs w:val="20"/>
                <w:lang w:val="ka-GE"/>
              </w:rPr>
              <w:t xml:space="preserve">. </w:t>
            </w:r>
            <w:r w:rsidRPr="00547DD2">
              <w:rPr>
                <w:rFonts w:eastAsia="Sylfaen" w:cs="Sylfaen"/>
                <w:sz w:val="20"/>
                <w:szCs w:val="20"/>
                <w:lang w:val="ka-GE"/>
              </w:rPr>
              <w:t>ქვიშის და ზოგან ქვიშნარის შემავსებლით</w:t>
            </w:r>
            <w:r w:rsidRPr="00547DD2">
              <w:rPr>
                <w:rFonts w:eastAsia="Times New Roman" w:cs="Times New Roman"/>
                <w:sz w:val="20"/>
                <w:szCs w:val="20"/>
                <w:lang w:val="ka-GE"/>
              </w:rPr>
              <w:t xml:space="preserve">, </w:t>
            </w:r>
            <w:r w:rsidRPr="00547DD2">
              <w:rPr>
                <w:rFonts w:eastAsia="Sylfaen" w:cs="Sylfaen"/>
                <w:sz w:val="20"/>
                <w:szCs w:val="20"/>
                <w:lang w:val="ka-GE"/>
              </w:rPr>
              <w:t>წყალგაჯერებული</w:t>
            </w:r>
            <w:r w:rsidRPr="00547DD2">
              <w:rPr>
                <w:rFonts w:eastAsia="Times New Roman" w:cs="Times New Roman"/>
                <w:sz w:val="20"/>
                <w:szCs w:val="20"/>
                <w:lang w:val="ka-GE"/>
              </w:rPr>
              <w:t xml:space="preserve">, </w:t>
            </w:r>
            <w:r w:rsidRPr="00547DD2">
              <w:rPr>
                <w:rFonts w:eastAsia="Sylfaen" w:cs="Sylfaen"/>
                <w:sz w:val="20"/>
                <w:szCs w:val="20"/>
                <w:lang w:val="ka-GE"/>
              </w:rPr>
              <w:t xml:space="preserve">ძლიერ მკვრივი </w:t>
            </w:r>
            <w:r w:rsidRPr="00547DD2">
              <w:rPr>
                <w:rFonts w:eastAsia="Times New Roman" w:cs="Times New Roman"/>
                <w:sz w:val="20"/>
                <w:szCs w:val="20"/>
                <w:lang w:val="ka-GE"/>
              </w:rPr>
              <w:t>(</w:t>
            </w:r>
            <w:r w:rsidRPr="00547DD2">
              <w:rPr>
                <w:rFonts w:eastAsia="Sylfaen" w:cs="Sylfaen"/>
                <w:sz w:val="20"/>
                <w:szCs w:val="20"/>
                <w:lang w:val="ka-GE"/>
              </w:rPr>
              <w:t>ალუვიური</w:t>
            </w:r>
            <w:r w:rsidRPr="00547DD2">
              <w:rPr>
                <w:rFonts w:eastAsia="Sylfaen" w:cs="Sylfaen"/>
                <w:spacing w:val="-4"/>
                <w:sz w:val="20"/>
                <w:szCs w:val="20"/>
                <w:lang w:val="ka-GE"/>
              </w:rPr>
              <w:t xml:space="preserve"> </w:t>
            </w:r>
            <w:r w:rsidRPr="00547DD2">
              <w:rPr>
                <w:rFonts w:eastAsia="Times New Roman" w:cs="Times New Roman"/>
                <w:sz w:val="20"/>
                <w:szCs w:val="20"/>
                <w:lang w:val="ka-GE"/>
              </w:rPr>
              <w:t>–</w:t>
            </w:r>
            <w:r w:rsidRPr="00547DD2">
              <w:rPr>
                <w:rFonts w:eastAsia="Sylfaen" w:cs="Sylfaen"/>
                <w:sz w:val="20"/>
                <w:szCs w:val="20"/>
                <w:lang w:val="ka-GE"/>
              </w:rPr>
              <w:t>a</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FF788F" w:rsidRPr="00547DD2" w14:paraId="5E426334" w14:textId="77777777" w:rsidTr="00FF788F">
        <w:trPr>
          <w:trHeight w:val="393"/>
        </w:trPr>
        <w:tc>
          <w:tcPr>
            <w:tcW w:w="281" w:type="pct"/>
            <w:tcBorders>
              <w:top w:val="single" w:sz="4" w:space="0" w:color="000000"/>
              <w:left w:val="single" w:sz="4" w:space="0" w:color="000000"/>
              <w:bottom w:val="single" w:sz="4" w:space="0" w:color="000000"/>
              <w:right w:val="single" w:sz="4" w:space="0" w:color="000000"/>
            </w:tcBorders>
            <w:hideMark/>
          </w:tcPr>
          <w:p w14:paraId="33947454" w14:textId="77777777" w:rsidR="00FF788F" w:rsidRPr="00547DD2" w:rsidRDefault="00FF788F" w:rsidP="002177D5">
            <w:pPr>
              <w:widowControl w:val="0"/>
              <w:autoSpaceDE w:val="0"/>
              <w:autoSpaceDN w:val="0"/>
              <w:spacing w:before="65" w:after="0" w:line="240" w:lineRule="auto"/>
              <w:ind w:left="-22"/>
              <w:jc w:val="center"/>
              <w:rPr>
                <w:rFonts w:eastAsia="Sylfaen" w:cs="Sylfaen"/>
                <w:sz w:val="20"/>
                <w:lang w:val="ka-GE"/>
              </w:rPr>
            </w:pPr>
            <w:r w:rsidRPr="00547DD2">
              <w:rPr>
                <w:rFonts w:eastAsia="Sylfaen" w:cs="Sylfaen"/>
                <w:sz w:val="20"/>
                <w:lang w:val="ka-GE"/>
              </w:rPr>
              <w:t>8</w:t>
            </w:r>
          </w:p>
        </w:tc>
        <w:tc>
          <w:tcPr>
            <w:tcW w:w="4719" w:type="pct"/>
            <w:tcBorders>
              <w:top w:val="single" w:sz="4" w:space="0" w:color="000000"/>
              <w:left w:val="single" w:sz="4" w:space="0" w:color="000000"/>
              <w:bottom w:val="single" w:sz="4" w:space="0" w:color="000000"/>
              <w:right w:val="single" w:sz="4" w:space="0" w:color="000000"/>
            </w:tcBorders>
            <w:hideMark/>
          </w:tcPr>
          <w:p w14:paraId="613F8E49" w14:textId="77777777" w:rsidR="00FF788F" w:rsidRPr="00547DD2" w:rsidRDefault="00FF788F" w:rsidP="002177D5">
            <w:pPr>
              <w:widowControl w:val="0"/>
              <w:autoSpaceDE w:val="0"/>
              <w:autoSpaceDN w:val="0"/>
              <w:spacing w:before="1" w:after="0" w:line="240" w:lineRule="auto"/>
              <w:ind w:left="106"/>
              <w:rPr>
                <w:rFonts w:eastAsia="Times New Roman" w:cs="Times New Roman"/>
                <w:sz w:val="20"/>
                <w:szCs w:val="20"/>
                <w:lang w:val="ka-GE"/>
              </w:rPr>
            </w:pPr>
            <w:r w:rsidRPr="00547DD2">
              <w:rPr>
                <w:rFonts w:eastAsia="Sylfaen" w:cs="Sylfaen"/>
                <w:sz w:val="20"/>
                <w:szCs w:val="20"/>
                <w:lang w:val="ka-GE"/>
              </w:rPr>
              <w:t>კირქვები</w:t>
            </w:r>
            <w:r w:rsidRPr="00547DD2">
              <w:rPr>
                <w:rFonts w:eastAsia="Times New Roman" w:cs="Times New Roman"/>
                <w:sz w:val="20"/>
                <w:szCs w:val="20"/>
                <w:lang w:val="ka-GE"/>
              </w:rPr>
              <w:t xml:space="preserve">, </w:t>
            </w:r>
            <w:r w:rsidRPr="00547DD2">
              <w:rPr>
                <w:rFonts w:eastAsia="Sylfaen" w:cs="Sylfaen"/>
                <w:sz w:val="20"/>
                <w:szCs w:val="20"/>
                <w:lang w:val="ka-GE"/>
              </w:rPr>
              <w:t>ღია მოთეთრო</w:t>
            </w:r>
            <w:r w:rsidRPr="00547DD2">
              <w:rPr>
                <w:rFonts w:eastAsia="Times New Roman" w:cs="Times New Roman"/>
                <w:sz w:val="20"/>
                <w:szCs w:val="20"/>
                <w:lang w:val="ka-GE"/>
              </w:rPr>
              <w:t>-</w:t>
            </w:r>
            <w:r w:rsidRPr="00547DD2">
              <w:rPr>
                <w:rFonts w:eastAsia="Sylfaen" w:cs="Sylfaen"/>
                <w:sz w:val="20"/>
                <w:szCs w:val="20"/>
                <w:lang w:val="ka-GE"/>
              </w:rPr>
              <w:t>ნაცრისფერი</w:t>
            </w:r>
            <w:r w:rsidRPr="00547DD2">
              <w:rPr>
                <w:rFonts w:eastAsia="Times New Roman" w:cs="Times New Roman"/>
                <w:sz w:val="20"/>
                <w:szCs w:val="20"/>
                <w:lang w:val="ka-GE"/>
              </w:rPr>
              <w:t xml:space="preserve">, </w:t>
            </w:r>
            <w:r w:rsidRPr="00547DD2">
              <w:rPr>
                <w:rFonts w:eastAsia="Sylfaen" w:cs="Sylfaen"/>
                <w:sz w:val="20"/>
                <w:szCs w:val="20"/>
                <w:lang w:val="ka-GE"/>
              </w:rPr>
              <w:t>საშუალო და სქელშრეებრივი</w:t>
            </w:r>
            <w:r w:rsidRPr="00547DD2">
              <w:rPr>
                <w:rFonts w:eastAsia="Times New Roman" w:cs="Times New Roman"/>
                <w:sz w:val="20"/>
                <w:szCs w:val="20"/>
                <w:lang w:val="ka-GE"/>
              </w:rPr>
              <w:t xml:space="preserve">, </w:t>
            </w:r>
            <w:r w:rsidRPr="00547DD2">
              <w:rPr>
                <w:rFonts w:eastAsia="Sylfaen" w:cs="Sylfaen"/>
                <w:sz w:val="20"/>
                <w:szCs w:val="20"/>
                <w:lang w:val="ka-GE"/>
              </w:rPr>
              <w:t xml:space="preserve">ნაპრალოვანი </w:t>
            </w:r>
            <w:r w:rsidRPr="00547DD2">
              <w:rPr>
                <w:rFonts w:eastAsia="Times New Roman" w:cs="Times New Roman"/>
                <w:sz w:val="20"/>
                <w:szCs w:val="20"/>
                <w:lang w:val="ka-GE"/>
              </w:rPr>
              <w:t>- (K</w:t>
            </w:r>
            <w:r w:rsidRPr="00547DD2">
              <w:rPr>
                <w:rFonts w:eastAsia="Times New Roman" w:cs="Times New Roman"/>
                <w:sz w:val="20"/>
                <w:szCs w:val="20"/>
                <w:vertAlign w:val="subscript"/>
                <w:lang w:val="ka-GE"/>
              </w:rPr>
              <w:t>1</w:t>
            </w:r>
            <w:r w:rsidRPr="00547DD2">
              <w:rPr>
                <w:rFonts w:eastAsia="Times New Roman" w:cs="Times New Roman"/>
                <w:sz w:val="20"/>
                <w:szCs w:val="20"/>
                <w:lang w:val="ka-GE"/>
              </w:rPr>
              <w:t>al+s(2)</w:t>
            </w:r>
          </w:p>
        </w:tc>
      </w:tr>
      <w:tr w:rsidR="00FF788F" w:rsidRPr="00547DD2" w14:paraId="1EA9F5D5" w14:textId="77777777" w:rsidTr="00FF788F">
        <w:trPr>
          <w:trHeight w:val="527"/>
        </w:trPr>
        <w:tc>
          <w:tcPr>
            <w:tcW w:w="281" w:type="pct"/>
            <w:tcBorders>
              <w:top w:val="single" w:sz="4" w:space="0" w:color="000000"/>
              <w:left w:val="single" w:sz="4" w:space="0" w:color="000000"/>
              <w:bottom w:val="single" w:sz="4" w:space="0" w:color="000000"/>
              <w:right w:val="single" w:sz="4" w:space="0" w:color="000000"/>
            </w:tcBorders>
            <w:hideMark/>
          </w:tcPr>
          <w:p w14:paraId="33E4B62E" w14:textId="77777777" w:rsidR="00FF788F" w:rsidRPr="00547DD2" w:rsidRDefault="00FF788F" w:rsidP="002177D5">
            <w:pPr>
              <w:widowControl w:val="0"/>
              <w:autoSpaceDE w:val="0"/>
              <w:autoSpaceDN w:val="0"/>
              <w:spacing w:before="113" w:after="0" w:line="240" w:lineRule="auto"/>
              <w:ind w:left="-22"/>
              <w:jc w:val="center"/>
              <w:rPr>
                <w:rFonts w:eastAsia="Sylfaen" w:cs="Sylfaen"/>
                <w:sz w:val="20"/>
                <w:lang w:val="ka-GE"/>
              </w:rPr>
            </w:pPr>
            <w:r w:rsidRPr="00547DD2">
              <w:rPr>
                <w:rFonts w:eastAsia="Sylfaen" w:cs="Sylfaen"/>
                <w:sz w:val="20"/>
                <w:lang w:val="ka-GE"/>
              </w:rPr>
              <w:t>9</w:t>
            </w:r>
          </w:p>
        </w:tc>
        <w:tc>
          <w:tcPr>
            <w:tcW w:w="4719" w:type="pct"/>
            <w:tcBorders>
              <w:top w:val="single" w:sz="4" w:space="0" w:color="000000"/>
              <w:left w:val="single" w:sz="4" w:space="0" w:color="000000"/>
              <w:bottom w:val="single" w:sz="4" w:space="0" w:color="000000"/>
              <w:right w:val="single" w:sz="4" w:space="0" w:color="000000"/>
            </w:tcBorders>
            <w:hideMark/>
          </w:tcPr>
          <w:p w14:paraId="41E8E51A" w14:textId="5E8898D6" w:rsidR="00FF788F" w:rsidRPr="00547DD2" w:rsidRDefault="00FF788F" w:rsidP="002177D5">
            <w:pPr>
              <w:widowControl w:val="0"/>
              <w:autoSpaceDE w:val="0"/>
              <w:autoSpaceDN w:val="0"/>
              <w:spacing w:before="1" w:after="0" w:line="240" w:lineRule="auto"/>
              <w:ind w:left="106"/>
              <w:rPr>
                <w:rFonts w:eastAsia="Times New Roman" w:cs="Times New Roman"/>
                <w:sz w:val="20"/>
                <w:szCs w:val="20"/>
                <w:lang w:val="ka-GE"/>
              </w:rPr>
            </w:pPr>
            <w:r w:rsidRPr="00547DD2">
              <w:rPr>
                <w:rFonts w:eastAsia="Sylfaen" w:cs="Sylfaen"/>
                <w:sz w:val="20"/>
                <w:szCs w:val="20"/>
                <w:lang w:val="ka-GE"/>
              </w:rPr>
              <w:t>მერგელები ნაცრისფერი</w:t>
            </w:r>
            <w:r w:rsidRPr="00547DD2">
              <w:rPr>
                <w:rFonts w:eastAsia="Times New Roman" w:cs="Times New Roman"/>
                <w:sz w:val="20"/>
                <w:szCs w:val="20"/>
                <w:lang w:val="ka-GE"/>
              </w:rPr>
              <w:t xml:space="preserve">, </w:t>
            </w:r>
            <w:r w:rsidRPr="00547DD2">
              <w:rPr>
                <w:rFonts w:eastAsia="Sylfaen" w:cs="Sylfaen"/>
                <w:sz w:val="20"/>
                <w:szCs w:val="20"/>
                <w:lang w:val="ka-GE"/>
              </w:rPr>
              <w:t>თხელი და საშუალო შრეებრივი</w:t>
            </w:r>
            <w:r w:rsidRPr="00547DD2">
              <w:rPr>
                <w:rFonts w:eastAsia="Times New Roman" w:cs="Times New Roman"/>
                <w:sz w:val="20"/>
                <w:szCs w:val="20"/>
                <w:lang w:val="ka-GE"/>
              </w:rPr>
              <w:t xml:space="preserve">, </w:t>
            </w:r>
            <w:r w:rsidRPr="00547DD2">
              <w:rPr>
                <w:rFonts w:eastAsia="Sylfaen" w:cs="Sylfaen"/>
                <w:sz w:val="20"/>
                <w:szCs w:val="20"/>
                <w:lang w:val="ka-GE"/>
              </w:rPr>
              <w:t xml:space="preserve">ნაპრალოვანი, კირქვების იშვიათი თხელი შუაშრეებით </w:t>
            </w:r>
            <w:r w:rsidRPr="00547DD2">
              <w:rPr>
                <w:rFonts w:eastAsia="Times New Roman" w:cs="Times New Roman"/>
                <w:sz w:val="20"/>
                <w:szCs w:val="20"/>
                <w:lang w:val="ka-GE"/>
              </w:rPr>
              <w:t>- K</w:t>
            </w:r>
            <w:r w:rsidRPr="00547DD2">
              <w:rPr>
                <w:rFonts w:eastAsia="Times New Roman" w:cs="Times New Roman"/>
                <w:sz w:val="20"/>
                <w:szCs w:val="20"/>
                <w:vertAlign w:val="subscript"/>
                <w:lang w:val="ka-GE"/>
              </w:rPr>
              <w:t>1</w:t>
            </w:r>
            <w:r w:rsidRPr="00547DD2">
              <w:rPr>
                <w:rFonts w:eastAsia="Times New Roman" w:cs="Times New Roman"/>
                <w:sz w:val="20"/>
                <w:szCs w:val="20"/>
                <w:lang w:val="ka-GE"/>
              </w:rPr>
              <w:t xml:space="preserve"> al+s(1).</w:t>
            </w:r>
          </w:p>
        </w:tc>
      </w:tr>
    </w:tbl>
    <w:p w14:paraId="08AEF6DD" w14:textId="469038C0" w:rsidR="00FF788F" w:rsidRPr="00547DD2" w:rsidRDefault="00FF788F" w:rsidP="002177D5">
      <w:pPr>
        <w:spacing w:line="240" w:lineRule="auto"/>
        <w:jc w:val="both"/>
        <w:rPr>
          <w:lang w:val="ka-GE"/>
        </w:rPr>
      </w:pPr>
      <w:r w:rsidRPr="00547DD2">
        <w:rPr>
          <w:lang w:val="ka-GE"/>
        </w:rPr>
        <w:t>საინჟინრო-გეოლოგიური ელემენტების ფიზიკურ-მექანიკური თვისებების ნორმატიული მახასიათებლები მოცემულია ცხრილ</w:t>
      </w:r>
      <w:r w:rsidR="00616D89" w:rsidRPr="00547DD2">
        <w:rPr>
          <w:lang w:val="ka-GE"/>
        </w:rPr>
        <w:t>ში</w:t>
      </w:r>
      <w:r w:rsidRPr="00547DD2">
        <w:rPr>
          <w:lang w:val="ka-GE"/>
        </w:rPr>
        <w:t>.</w:t>
      </w:r>
    </w:p>
    <w:p w14:paraId="6F3592E7" w14:textId="77777777" w:rsidR="007853BB" w:rsidRPr="00547DD2" w:rsidRDefault="007853BB">
      <w:pPr>
        <w:rPr>
          <w:b/>
          <w:bCs/>
          <w:color w:val="1F3864" w:themeColor="accent1" w:themeShade="80"/>
          <w:sz w:val="20"/>
          <w:szCs w:val="20"/>
          <w:lang w:val="ka-GE"/>
        </w:rPr>
      </w:pPr>
      <w:bookmarkStart w:id="84" w:name="_Toc125121565"/>
      <w:r w:rsidRPr="00547DD2">
        <w:rPr>
          <w:lang w:val="ka-GE"/>
        </w:rPr>
        <w:br w:type="page"/>
      </w:r>
    </w:p>
    <w:p w14:paraId="7A54CDD0" w14:textId="01D6EE95" w:rsidR="00FF788F" w:rsidRPr="00547DD2" w:rsidRDefault="00FF788F" w:rsidP="007853BB">
      <w:pPr>
        <w:pStyle w:val="Caption"/>
        <w:spacing w:after="120"/>
        <w:rPr>
          <w:b w:val="0"/>
          <w:color w:val="000000" w:themeColor="text1"/>
        </w:rPr>
      </w:pPr>
      <w:r w:rsidRPr="00547DD2">
        <w:rPr>
          <w:color w:val="000000" w:themeColor="text1"/>
        </w:rPr>
        <w:lastRenderedPageBreak/>
        <w:t xml:space="preserve">ცხრილი </w:t>
      </w:r>
      <w:r w:rsidR="000E205D">
        <w:rPr>
          <w:color w:val="000000" w:themeColor="text1"/>
        </w:rPr>
        <w:t>6.4.1.1.2.1</w:t>
      </w:r>
      <w:r w:rsidRPr="00547DD2">
        <w:rPr>
          <w:color w:val="000000" w:themeColor="text1"/>
        </w:rPr>
        <w:t xml:space="preserve">. </w:t>
      </w:r>
      <w:r w:rsidRPr="00547DD2">
        <w:rPr>
          <w:b w:val="0"/>
          <w:color w:val="000000" w:themeColor="text1"/>
        </w:rPr>
        <w:t>სგე-ების ფიზიკურ-მექანიკური თვისებების ნორმატიული მახასიათებლები</w:t>
      </w:r>
      <w:bookmarkEnd w:id="8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532"/>
        <w:gridCol w:w="718"/>
        <w:gridCol w:w="882"/>
        <w:gridCol w:w="612"/>
        <w:gridCol w:w="610"/>
        <w:gridCol w:w="612"/>
        <w:gridCol w:w="917"/>
        <w:gridCol w:w="763"/>
        <w:gridCol w:w="895"/>
        <w:gridCol w:w="786"/>
        <w:gridCol w:w="524"/>
        <w:gridCol w:w="662"/>
        <w:gridCol w:w="651"/>
      </w:tblGrid>
      <w:tr w:rsidR="00FF788F" w:rsidRPr="00547DD2" w14:paraId="75BA803C" w14:textId="77777777" w:rsidTr="00FF7086">
        <w:trPr>
          <w:trHeight w:val="1317"/>
        </w:trPr>
        <w:tc>
          <w:tcPr>
            <w:tcW w:w="241"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1185F60D" w14:textId="77777777" w:rsidR="00FF788F" w:rsidRPr="00547DD2" w:rsidRDefault="00FF788F" w:rsidP="002177D5">
            <w:pPr>
              <w:widowControl w:val="0"/>
              <w:autoSpaceDE w:val="0"/>
              <w:autoSpaceDN w:val="0"/>
              <w:spacing w:before="135" w:after="0" w:line="240" w:lineRule="auto"/>
              <w:ind w:right="43"/>
              <w:jc w:val="center"/>
              <w:rPr>
                <w:rFonts w:eastAsia="Cambria" w:cs="Cambria"/>
                <w:sz w:val="20"/>
                <w:szCs w:val="20"/>
                <w:lang w:val="ka-GE"/>
              </w:rPr>
            </w:pPr>
            <w:r w:rsidRPr="00547DD2">
              <w:rPr>
                <w:rFonts w:eastAsia="Sylfaen" w:cs="Sylfaen"/>
                <w:sz w:val="20"/>
                <w:szCs w:val="20"/>
                <w:lang w:val="ka-GE"/>
              </w:rPr>
              <w:t xml:space="preserve">სგე </w:t>
            </w:r>
            <w:r w:rsidRPr="00547DD2">
              <w:rPr>
                <w:rFonts w:eastAsia="Cambria" w:cs="Cambria"/>
                <w:sz w:val="20"/>
                <w:szCs w:val="20"/>
                <w:lang w:val="ka-GE"/>
              </w:rPr>
              <w:t>#</w:t>
            </w:r>
          </w:p>
        </w:tc>
        <w:tc>
          <w:tcPr>
            <w:tcW w:w="276"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5B3CFA9B" w14:textId="77777777" w:rsidR="00FF788F" w:rsidRPr="00547DD2" w:rsidRDefault="00FF788F" w:rsidP="002177D5">
            <w:pPr>
              <w:widowControl w:val="0"/>
              <w:autoSpaceDE w:val="0"/>
              <w:autoSpaceDN w:val="0"/>
              <w:spacing w:before="167" w:after="0" w:line="240" w:lineRule="auto"/>
              <w:ind w:left="592"/>
              <w:jc w:val="center"/>
              <w:rPr>
                <w:rFonts w:eastAsia="Cambria" w:cs="Cambria"/>
                <w:sz w:val="20"/>
                <w:szCs w:val="20"/>
                <w:lang w:val="ka-GE"/>
              </w:rPr>
            </w:pPr>
            <w:r w:rsidRPr="00547DD2">
              <w:rPr>
                <w:rFonts w:eastAsia="Sylfaen" w:cs="Sylfaen"/>
                <w:sz w:val="20"/>
                <w:szCs w:val="20"/>
                <w:lang w:val="ka-GE"/>
              </w:rPr>
              <w:t>სიმკვრივე</w:t>
            </w:r>
            <w:r w:rsidRPr="00547DD2">
              <w:rPr>
                <w:rFonts w:eastAsia="Cambria" w:cs="Cambria"/>
                <w:sz w:val="20"/>
                <w:szCs w:val="20"/>
                <w:lang w:val="ka-GE"/>
              </w:rPr>
              <w:t xml:space="preserve">, ρ </w:t>
            </w:r>
            <w:r w:rsidRPr="00547DD2">
              <w:rPr>
                <w:rFonts w:eastAsia="Sylfaen" w:cs="Sylfaen"/>
                <w:sz w:val="20"/>
                <w:szCs w:val="20"/>
                <w:lang w:val="ka-GE"/>
              </w:rPr>
              <w:t>ტ</w:t>
            </w:r>
            <w:r w:rsidRPr="00547DD2">
              <w:rPr>
                <w:rFonts w:eastAsia="Cambria" w:cs="Cambria"/>
                <w:sz w:val="20"/>
                <w:szCs w:val="20"/>
                <w:lang w:val="ka-GE"/>
              </w:rPr>
              <w:t>/</w:t>
            </w:r>
            <w:r w:rsidRPr="00547DD2">
              <w:rPr>
                <w:rFonts w:eastAsia="Sylfaen" w:cs="Sylfaen"/>
                <w:sz w:val="20"/>
                <w:szCs w:val="20"/>
                <w:lang w:val="ka-GE"/>
              </w:rPr>
              <w:t>მ</w:t>
            </w:r>
            <w:r w:rsidRPr="00547DD2">
              <w:rPr>
                <w:rFonts w:eastAsia="Cambria" w:cs="Cambria"/>
                <w:position w:val="5"/>
                <w:sz w:val="20"/>
                <w:szCs w:val="20"/>
                <w:lang w:val="ka-GE"/>
              </w:rPr>
              <w:t>3</w:t>
            </w:r>
          </w:p>
        </w:tc>
        <w:tc>
          <w:tcPr>
            <w:tcW w:w="373"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02AE8DEA" w14:textId="77777777" w:rsidR="00FF788F" w:rsidRPr="00547DD2" w:rsidRDefault="00FF788F" w:rsidP="002177D5">
            <w:pPr>
              <w:widowControl w:val="0"/>
              <w:autoSpaceDE w:val="0"/>
              <w:autoSpaceDN w:val="0"/>
              <w:spacing w:before="0" w:after="0" w:line="240" w:lineRule="auto"/>
              <w:ind w:left="122"/>
              <w:jc w:val="center"/>
              <w:rPr>
                <w:rFonts w:eastAsia="Sylfaen" w:cs="Sylfaen"/>
                <w:sz w:val="20"/>
                <w:szCs w:val="20"/>
                <w:lang w:val="ka-GE"/>
              </w:rPr>
            </w:pPr>
            <w:r w:rsidRPr="00547DD2">
              <w:rPr>
                <w:rFonts w:eastAsia="Sylfaen" w:cs="Sylfaen"/>
                <w:sz w:val="20"/>
                <w:szCs w:val="20"/>
                <w:lang w:val="ka-GE"/>
              </w:rPr>
              <w:t xml:space="preserve">შინაგანი ხახუნის კუთხე, </w:t>
            </w:r>
            <w:r w:rsidRPr="00266F5C">
              <w:rPr>
                <w:rFonts w:ascii="Symbol" w:eastAsia="Sylfaen" w:hAnsi="Symbol" w:cs="Sylfaen"/>
                <w:sz w:val="20"/>
                <w:szCs w:val="20"/>
                <w:lang w:val="ka-GE"/>
              </w:rPr>
              <w:t></w:t>
            </w:r>
            <w:r w:rsidRPr="00266F5C">
              <w:rPr>
                <w:rFonts w:ascii="Symbol" w:eastAsia="Sylfaen" w:hAnsi="Symbol" w:cs="Sylfaen"/>
                <w:sz w:val="20"/>
                <w:szCs w:val="20"/>
                <w:lang w:val="ka-GE"/>
              </w:rPr>
              <w:t></w:t>
            </w:r>
          </w:p>
        </w:tc>
        <w:tc>
          <w:tcPr>
            <w:tcW w:w="458"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4149921B" w14:textId="77777777" w:rsidR="00FF788F" w:rsidRPr="00547DD2" w:rsidRDefault="00FF788F" w:rsidP="002177D5">
            <w:pPr>
              <w:widowControl w:val="0"/>
              <w:autoSpaceDE w:val="0"/>
              <w:autoSpaceDN w:val="0"/>
              <w:spacing w:before="1" w:after="0" w:line="240" w:lineRule="auto"/>
              <w:ind w:left="501"/>
              <w:jc w:val="center"/>
              <w:rPr>
                <w:rFonts w:eastAsia="Sylfaen" w:cs="Sylfaen"/>
                <w:sz w:val="20"/>
                <w:szCs w:val="20"/>
                <w:lang w:val="ka-GE"/>
              </w:rPr>
            </w:pPr>
            <w:r w:rsidRPr="00547DD2">
              <w:rPr>
                <w:rFonts w:eastAsia="Sylfaen" w:cs="Sylfaen"/>
                <w:sz w:val="20"/>
                <w:szCs w:val="20"/>
                <w:lang w:val="ka-GE"/>
              </w:rPr>
              <w:t>შეჭიდულობა</w:t>
            </w:r>
            <w:r w:rsidRPr="00547DD2">
              <w:rPr>
                <w:rFonts w:eastAsia="Cambria" w:cs="Cambria"/>
                <w:sz w:val="20"/>
                <w:szCs w:val="20"/>
                <w:lang w:val="ka-GE"/>
              </w:rPr>
              <w:t xml:space="preserve">, C </w:t>
            </w:r>
            <w:r w:rsidRPr="00547DD2">
              <w:rPr>
                <w:rFonts w:eastAsia="Sylfaen" w:cs="Sylfaen"/>
                <w:sz w:val="20"/>
                <w:szCs w:val="20"/>
                <w:lang w:val="ka-GE"/>
              </w:rPr>
              <w:t>მპა</w:t>
            </w:r>
          </w:p>
        </w:tc>
        <w:tc>
          <w:tcPr>
            <w:tcW w:w="318"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E76EF33" w14:textId="77777777" w:rsidR="00FF788F" w:rsidRPr="00547DD2" w:rsidRDefault="00FF788F" w:rsidP="002177D5">
            <w:pPr>
              <w:widowControl w:val="0"/>
              <w:autoSpaceDE w:val="0"/>
              <w:autoSpaceDN w:val="0"/>
              <w:spacing w:before="62" w:after="0" w:line="240" w:lineRule="auto"/>
              <w:ind w:left="1140" w:right="258" w:hanging="876"/>
              <w:jc w:val="center"/>
              <w:rPr>
                <w:rFonts w:eastAsia="Sylfaen" w:cs="Sylfaen"/>
                <w:sz w:val="20"/>
                <w:szCs w:val="20"/>
                <w:lang w:val="ka-GE"/>
              </w:rPr>
            </w:pPr>
            <w:r w:rsidRPr="00547DD2">
              <w:rPr>
                <w:rFonts w:eastAsia="Sylfaen" w:cs="Sylfaen"/>
                <w:sz w:val="20"/>
                <w:szCs w:val="20"/>
                <w:lang w:val="ka-GE"/>
              </w:rPr>
              <w:t>დეფორმაციის მოდული</w:t>
            </w:r>
            <w:r w:rsidRPr="00547DD2">
              <w:rPr>
                <w:rFonts w:eastAsia="Cambria" w:cs="Cambria"/>
                <w:sz w:val="20"/>
                <w:szCs w:val="20"/>
                <w:lang w:val="ka-GE"/>
              </w:rPr>
              <w:t>, E</w:t>
            </w:r>
            <w:r w:rsidRPr="00547DD2">
              <w:rPr>
                <w:rFonts w:eastAsia="Sylfaen" w:cs="Sylfaen"/>
                <w:sz w:val="20"/>
                <w:szCs w:val="20"/>
                <w:lang w:val="ka-GE"/>
              </w:rPr>
              <w:t>0 მპა</w:t>
            </w:r>
          </w:p>
        </w:tc>
        <w:tc>
          <w:tcPr>
            <w:tcW w:w="317"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73C345C0" w14:textId="77777777" w:rsidR="00FF788F" w:rsidRPr="00547DD2" w:rsidRDefault="00FF788F" w:rsidP="002177D5">
            <w:pPr>
              <w:widowControl w:val="0"/>
              <w:autoSpaceDE w:val="0"/>
              <w:autoSpaceDN w:val="0"/>
              <w:spacing w:before="63" w:after="0" w:line="240" w:lineRule="auto"/>
              <w:ind w:left="1124" w:right="258" w:hanging="734"/>
              <w:jc w:val="center"/>
              <w:rPr>
                <w:rFonts w:eastAsia="Sylfaen" w:cs="Sylfaen"/>
                <w:sz w:val="20"/>
                <w:szCs w:val="20"/>
                <w:lang w:val="ka-GE"/>
              </w:rPr>
            </w:pPr>
            <w:r w:rsidRPr="00547DD2">
              <w:rPr>
                <w:rFonts w:eastAsia="Sylfaen" w:cs="Sylfaen"/>
                <w:sz w:val="20"/>
                <w:szCs w:val="20"/>
                <w:lang w:val="ka-GE"/>
              </w:rPr>
              <w:t>საანგარიშო წინაღობა</w:t>
            </w:r>
            <w:r w:rsidRPr="00547DD2">
              <w:rPr>
                <w:rFonts w:eastAsia="Cambria" w:cs="Cambria"/>
                <w:sz w:val="20"/>
                <w:szCs w:val="20"/>
                <w:lang w:val="ka-GE"/>
              </w:rPr>
              <w:t>, R</w:t>
            </w:r>
            <w:r w:rsidRPr="00547DD2">
              <w:rPr>
                <w:rFonts w:eastAsia="Cambria" w:cs="Cambria"/>
                <w:sz w:val="20"/>
                <w:szCs w:val="20"/>
                <w:vertAlign w:val="subscript"/>
                <w:lang w:val="ka-GE"/>
              </w:rPr>
              <w:t>0</w:t>
            </w:r>
            <w:r w:rsidRPr="00547DD2">
              <w:rPr>
                <w:rFonts w:eastAsia="Cambria" w:cs="Cambria"/>
                <w:sz w:val="20"/>
                <w:szCs w:val="20"/>
                <w:lang w:val="ka-GE"/>
              </w:rPr>
              <w:t xml:space="preserve"> </w:t>
            </w:r>
            <w:r w:rsidRPr="00547DD2">
              <w:rPr>
                <w:rFonts w:eastAsia="Sylfaen" w:cs="Sylfaen"/>
                <w:sz w:val="20"/>
                <w:szCs w:val="20"/>
                <w:lang w:val="ka-GE"/>
              </w:rPr>
              <w:t>მპა</w:t>
            </w:r>
          </w:p>
        </w:tc>
        <w:tc>
          <w:tcPr>
            <w:tcW w:w="318"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2557C8DE" w14:textId="77777777" w:rsidR="00FF788F" w:rsidRPr="00547DD2" w:rsidRDefault="00FF788F" w:rsidP="002177D5">
            <w:pPr>
              <w:widowControl w:val="0"/>
              <w:autoSpaceDE w:val="0"/>
              <w:autoSpaceDN w:val="0"/>
              <w:spacing w:before="63" w:after="0" w:line="240" w:lineRule="auto"/>
              <w:ind w:left="660" w:hanging="206"/>
              <w:jc w:val="center"/>
              <w:rPr>
                <w:rFonts w:eastAsia="Sylfaen" w:cs="Sylfaen"/>
                <w:sz w:val="20"/>
                <w:szCs w:val="20"/>
                <w:lang w:val="ka-GE"/>
              </w:rPr>
            </w:pPr>
            <w:r w:rsidRPr="00547DD2">
              <w:rPr>
                <w:rFonts w:eastAsia="Sylfaen" w:cs="Sylfaen"/>
                <w:sz w:val="20"/>
                <w:szCs w:val="20"/>
                <w:lang w:val="ka-GE"/>
              </w:rPr>
              <w:t>სიმტკიცე ერთღერძა კუმშვაზე</w:t>
            </w:r>
            <w:r w:rsidRPr="00547DD2">
              <w:rPr>
                <w:rFonts w:eastAsia="Cambria" w:cs="Cambria"/>
                <w:sz w:val="20"/>
                <w:szCs w:val="20"/>
                <w:lang w:val="ka-GE"/>
              </w:rPr>
              <w:t>, R</w:t>
            </w:r>
            <w:r w:rsidRPr="00547DD2">
              <w:rPr>
                <w:rFonts w:eastAsia="Cambria" w:cs="Cambria"/>
                <w:sz w:val="20"/>
                <w:szCs w:val="20"/>
                <w:vertAlign w:val="subscript"/>
                <w:lang w:val="ka-GE"/>
              </w:rPr>
              <w:t>c</w:t>
            </w:r>
            <w:r w:rsidRPr="00547DD2">
              <w:rPr>
                <w:rFonts w:eastAsia="Cambria" w:cs="Cambria"/>
                <w:sz w:val="20"/>
                <w:szCs w:val="20"/>
                <w:lang w:val="ka-GE"/>
              </w:rPr>
              <w:t xml:space="preserve"> </w:t>
            </w:r>
            <w:r w:rsidRPr="00547DD2">
              <w:rPr>
                <w:rFonts w:eastAsia="Sylfaen" w:cs="Sylfaen"/>
                <w:sz w:val="20"/>
                <w:szCs w:val="20"/>
                <w:lang w:val="ka-GE"/>
              </w:rPr>
              <w:t>მპა</w:t>
            </w:r>
          </w:p>
        </w:tc>
        <w:tc>
          <w:tcPr>
            <w:tcW w:w="476"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29D792E1" w14:textId="4A56039D" w:rsidR="00FF788F" w:rsidRPr="00547DD2" w:rsidRDefault="00FF788F" w:rsidP="002177D5">
            <w:pPr>
              <w:widowControl w:val="0"/>
              <w:autoSpaceDE w:val="0"/>
              <w:autoSpaceDN w:val="0"/>
              <w:spacing w:before="112" w:after="0" w:line="240" w:lineRule="auto"/>
              <w:ind w:left="215" w:right="8"/>
              <w:jc w:val="center"/>
              <w:rPr>
                <w:rFonts w:eastAsia="Sylfaen" w:cs="Sylfaen"/>
                <w:sz w:val="20"/>
                <w:szCs w:val="20"/>
                <w:lang w:val="ka-GE"/>
              </w:rPr>
            </w:pPr>
            <w:r w:rsidRPr="00547DD2">
              <w:rPr>
                <w:rFonts w:eastAsia="Sylfaen" w:cs="Sylfaen"/>
                <w:sz w:val="20"/>
                <w:szCs w:val="20"/>
                <w:lang w:val="ka-GE"/>
              </w:rPr>
              <w:t>დრეკადობის მოდული Eდრ.</w:t>
            </w:r>
            <w:r w:rsidR="00FF7086" w:rsidRPr="00547DD2">
              <w:rPr>
                <w:rFonts w:eastAsia="Sylfaen" w:cs="Sylfaen"/>
                <w:sz w:val="20"/>
                <w:szCs w:val="20"/>
                <w:lang w:val="ka-GE"/>
              </w:rPr>
              <w:t xml:space="preserve"> </w:t>
            </w:r>
            <w:r w:rsidRPr="00547DD2">
              <w:rPr>
                <w:rFonts w:eastAsia="Sylfaen" w:cs="Sylfaen"/>
                <w:sz w:val="20"/>
                <w:szCs w:val="20"/>
                <w:lang w:val="ka-GE"/>
              </w:rPr>
              <w:t>მპა</w:t>
            </w:r>
          </w:p>
        </w:tc>
        <w:tc>
          <w:tcPr>
            <w:tcW w:w="396"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52351EBB" w14:textId="77777777" w:rsidR="00FF788F" w:rsidRPr="00547DD2" w:rsidRDefault="00FF788F" w:rsidP="002177D5">
            <w:pPr>
              <w:widowControl w:val="0"/>
              <w:autoSpaceDE w:val="0"/>
              <w:autoSpaceDN w:val="0"/>
              <w:spacing w:before="0" w:after="0" w:line="240" w:lineRule="auto"/>
              <w:ind w:left="339"/>
              <w:jc w:val="center"/>
              <w:rPr>
                <w:rFonts w:eastAsia="Sylfaen" w:cs="Sylfaen"/>
                <w:sz w:val="20"/>
                <w:szCs w:val="20"/>
                <w:lang w:val="ka-GE"/>
              </w:rPr>
            </w:pPr>
            <w:r w:rsidRPr="00547DD2">
              <w:rPr>
                <w:rFonts w:eastAsia="Sylfaen" w:cs="Sylfaen"/>
                <w:sz w:val="20"/>
                <w:szCs w:val="20"/>
                <w:lang w:val="ka-GE"/>
              </w:rPr>
              <w:t xml:space="preserve">პუასონის კოეფიციენტი </w:t>
            </w:r>
            <w:r w:rsidRPr="00266F5C">
              <w:rPr>
                <w:rFonts w:ascii="Symbol" w:eastAsia="Sylfaen" w:hAnsi="Symbol" w:cs="Sylfaen"/>
                <w:sz w:val="20"/>
                <w:szCs w:val="20"/>
                <w:lang w:val="ka-GE"/>
              </w:rPr>
              <w:t></w:t>
            </w:r>
          </w:p>
        </w:tc>
        <w:tc>
          <w:tcPr>
            <w:tcW w:w="465"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1FA6BF2" w14:textId="179C1594" w:rsidR="00FF788F" w:rsidRPr="00547DD2" w:rsidRDefault="00FF788F" w:rsidP="002177D5">
            <w:pPr>
              <w:widowControl w:val="0"/>
              <w:autoSpaceDE w:val="0"/>
              <w:autoSpaceDN w:val="0"/>
              <w:spacing w:before="70" w:after="0" w:line="240" w:lineRule="auto"/>
              <w:ind w:left="215" w:right="6"/>
              <w:jc w:val="center"/>
              <w:rPr>
                <w:rFonts w:eastAsia="Sylfaen" w:cs="Sylfaen"/>
                <w:sz w:val="20"/>
                <w:szCs w:val="20"/>
                <w:lang w:val="ka-GE"/>
              </w:rPr>
            </w:pPr>
            <w:r w:rsidRPr="00547DD2">
              <w:rPr>
                <w:rFonts w:eastAsia="Sylfaen" w:cs="Sylfaen"/>
                <w:sz w:val="20"/>
                <w:szCs w:val="20"/>
                <w:lang w:val="ka-GE"/>
              </w:rPr>
              <w:t>დამუშავების ჯგუფი და კატეგორია</w:t>
            </w:r>
            <w:r w:rsidR="00FF7086" w:rsidRPr="00547DD2">
              <w:rPr>
                <w:rFonts w:eastAsia="Sylfaen" w:cs="Sylfaen"/>
                <w:sz w:val="20"/>
                <w:szCs w:val="20"/>
                <w:lang w:val="ka-GE"/>
              </w:rPr>
              <w:t xml:space="preserve"> </w:t>
            </w:r>
            <w:r w:rsidRPr="00547DD2">
              <w:rPr>
                <w:rFonts w:eastAsia="Sylfaen" w:cs="Sylfaen"/>
                <w:sz w:val="20"/>
                <w:szCs w:val="20"/>
                <w:lang w:val="ka-GE"/>
              </w:rPr>
              <w:t>ს</w:t>
            </w:r>
            <w:r w:rsidRPr="00547DD2">
              <w:rPr>
                <w:rFonts w:eastAsia="Cambria" w:cs="Cambria"/>
                <w:sz w:val="20"/>
                <w:szCs w:val="20"/>
                <w:lang w:val="ka-GE"/>
              </w:rPr>
              <w:t>.</w:t>
            </w:r>
            <w:r w:rsidRPr="00547DD2">
              <w:rPr>
                <w:rFonts w:eastAsia="Sylfaen" w:cs="Sylfaen"/>
                <w:sz w:val="20"/>
                <w:szCs w:val="20"/>
                <w:lang w:val="ka-GE"/>
              </w:rPr>
              <w:t>ნ</w:t>
            </w:r>
            <w:r w:rsidRPr="00547DD2">
              <w:rPr>
                <w:rFonts w:eastAsia="Cambria" w:cs="Cambria"/>
                <w:sz w:val="20"/>
                <w:szCs w:val="20"/>
                <w:lang w:val="ka-GE"/>
              </w:rPr>
              <w:t xml:space="preserve">. </w:t>
            </w:r>
            <w:r w:rsidRPr="00547DD2">
              <w:rPr>
                <w:rFonts w:eastAsia="Sylfaen" w:cs="Sylfaen"/>
                <w:sz w:val="20"/>
                <w:szCs w:val="20"/>
                <w:lang w:val="ka-GE"/>
              </w:rPr>
              <w:t>და წ</w:t>
            </w:r>
            <w:r w:rsidRPr="00547DD2">
              <w:rPr>
                <w:rFonts w:eastAsia="Cambria" w:cs="Cambria"/>
                <w:sz w:val="20"/>
                <w:szCs w:val="20"/>
                <w:lang w:val="ka-GE"/>
              </w:rPr>
              <w:t xml:space="preserve">. IV-5-82 </w:t>
            </w:r>
            <w:r w:rsidRPr="00547DD2">
              <w:rPr>
                <w:rFonts w:eastAsia="Sylfaen" w:cs="Sylfaen"/>
                <w:sz w:val="20"/>
                <w:szCs w:val="20"/>
                <w:lang w:val="ka-GE"/>
              </w:rPr>
              <w:t>კრებული-1</w:t>
            </w:r>
          </w:p>
        </w:tc>
        <w:tc>
          <w:tcPr>
            <w:tcW w:w="1024" w:type="pct"/>
            <w:gridSpan w:val="3"/>
            <w:tcBorders>
              <w:top w:val="single" w:sz="4" w:space="0" w:color="000000"/>
              <w:left w:val="single" w:sz="4" w:space="0" w:color="000000"/>
              <w:bottom w:val="single" w:sz="4" w:space="0" w:color="000000"/>
              <w:right w:val="single" w:sz="4" w:space="0" w:color="000000"/>
            </w:tcBorders>
            <w:hideMark/>
          </w:tcPr>
          <w:p w14:paraId="3551BECF" w14:textId="7A2509DE" w:rsidR="00FF788F" w:rsidRPr="00547DD2" w:rsidRDefault="00FF788F" w:rsidP="002177D5">
            <w:pPr>
              <w:widowControl w:val="0"/>
              <w:autoSpaceDE w:val="0"/>
              <w:autoSpaceDN w:val="0"/>
              <w:spacing w:before="1" w:after="0" w:line="240" w:lineRule="auto"/>
              <w:ind w:left="447" w:right="328" w:hanging="2"/>
              <w:jc w:val="center"/>
              <w:rPr>
                <w:rFonts w:eastAsia="Sylfaen" w:cs="Sylfaen"/>
                <w:sz w:val="20"/>
                <w:szCs w:val="20"/>
                <w:lang w:val="ka-GE"/>
              </w:rPr>
            </w:pPr>
            <w:r w:rsidRPr="00547DD2">
              <w:rPr>
                <w:rFonts w:eastAsia="Sylfaen" w:cs="Sylfaen"/>
                <w:sz w:val="20"/>
                <w:szCs w:val="20"/>
                <w:lang w:val="ka-GE"/>
              </w:rPr>
              <w:t>ქვაბულის ფერდოს დასაშვები დროებითი</w:t>
            </w:r>
            <w:r w:rsidR="00FF7086" w:rsidRPr="00547DD2">
              <w:rPr>
                <w:rFonts w:eastAsia="Sylfaen" w:cs="Sylfaen"/>
                <w:sz w:val="20"/>
                <w:szCs w:val="20"/>
                <w:lang w:val="ka-GE"/>
              </w:rPr>
              <w:t xml:space="preserve"> </w:t>
            </w:r>
            <w:r w:rsidRPr="00547DD2">
              <w:rPr>
                <w:rFonts w:eastAsia="Sylfaen" w:cs="Sylfaen"/>
                <w:sz w:val="20"/>
                <w:szCs w:val="20"/>
                <w:lang w:val="ka-GE"/>
              </w:rPr>
              <w:t>ქანობი</w:t>
            </w:r>
          </w:p>
        </w:tc>
        <w:tc>
          <w:tcPr>
            <w:tcW w:w="338" w:type="pct"/>
            <w:vMerge w:val="restart"/>
            <w:tcBorders>
              <w:top w:val="single" w:sz="4" w:space="0" w:color="000000"/>
              <w:left w:val="single" w:sz="4" w:space="0" w:color="000000"/>
              <w:bottom w:val="single" w:sz="4" w:space="0" w:color="000000"/>
              <w:right w:val="single" w:sz="4" w:space="0" w:color="000000"/>
            </w:tcBorders>
            <w:textDirection w:val="btLr"/>
            <w:hideMark/>
          </w:tcPr>
          <w:p w14:paraId="1C11E63D" w14:textId="77777777" w:rsidR="00FF788F" w:rsidRPr="00547DD2" w:rsidRDefault="00FF788F" w:rsidP="002177D5">
            <w:pPr>
              <w:widowControl w:val="0"/>
              <w:autoSpaceDE w:val="0"/>
              <w:autoSpaceDN w:val="0"/>
              <w:spacing w:before="89" w:after="0" w:line="240" w:lineRule="auto"/>
              <w:ind w:left="912" w:right="11" w:hanging="927"/>
              <w:rPr>
                <w:rFonts w:eastAsia="Sylfaen" w:cs="Sylfaen"/>
                <w:sz w:val="20"/>
                <w:szCs w:val="20"/>
                <w:lang w:val="ka-GE"/>
              </w:rPr>
            </w:pPr>
            <w:r w:rsidRPr="00547DD2">
              <w:rPr>
                <w:rFonts w:eastAsia="Sylfaen" w:cs="Sylfaen"/>
                <w:sz w:val="20"/>
                <w:szCs w:val="20"/>
                <w:lang w:val="ka-GE"/>
              </w:rPr>
              <w:t>ატეგორია სეისმური პირობები მიხედვით</w:t>
            </w:r>
          </w:p>
        </w:tc>
      </w:tr>
      <w:tr w:rsidR="00FF788F" w:rsidRPr="00547DD2" w14:paraId="3D4E3AAC" w14:textId="77777777" w:rsidTr="00FF7086">
        <w:trPr>
          <w:trHeight w:val="1657"/>
        </w:trPr>
        <w:tc>
          <w:tcPr>
            <w:tcW w:w="241" w:type="pct"/>
            <w:vMerge/>
            <w:tcBorders>
              <w:top w:val="single" w:sz="4" w:space="0" w:color="000000"/>
              <w:left w:val="single" w:sz="4" w:space="0" w:color="000000"/>
              <w:bottom w:val="single" w:sz="4" w:space="0" w:color="000000"/>
              <w:right w:val="single" w:sz="4" w:space="0" w:color="000000"/>
            </w:tcBorders>
            <w:vAlign w:val="center"/>
            <w:hideMark/>
          </w:tcPr>
          <w:p w14:paraId="0ED661FB" w14:textId="77777777" w:rsidR="00FF788F" w:rsidRPr="00547DD2" w:rsidRDefault="00FF788F" w:rsidP="002177D5">
            <w:pPr>
              <w:widowControl w:val="0"/>
              <w:autoSpaceDE w:val="0"/>
              <w:autoSpaceDN w:val="0"/>
              <w:spacing w:before="0" w:after="0" w:line="240" w:lineRule="auto"/>
              <w:rPr>
                <w:rFonts w:eastAsia="Cambria" w:cs="Cambria"/>
                <w:sz w:val="20"/>
                <w:szCs w:val="20"/>
                <w:lang w:val="ka-GE"/>
              </w:rPr>
            </w:pPr>
          </w:p>
        </w:tc>
        <w:tc>
          <w:tcPr>
            <w:tcW w:w="276" w:type="pct"/>
            <w:vMerge/>
            <w:tcBorders>
              <w:top w:val="single" w:sz="4" w:space="0" w:color="000000"/>
              <w:left w:val="single" w:sz="4" w:space="0" w:color="000000"/>
              <w:bottom w:val="single" w:sz="4" w:space="0" w:color="000000"/>
              <w:right w:val="single" w:sz="4" w:space="0" w:color="000000"/>
            </w:tcBorders>
            <w:vAlign w:val="center"/>
            <w:hideMark/>
          </w:tcPr>
          <w:p w14:paraId="5179881D" w14:textId="77777777" w:rsidR="00FF788F" w:rsidRPr="00547DD2" w:rsidRDefault="00FF788F" w:rsidP="002177D5">
            <w:pPr>
              <w:widowControl w:val="0"/>
              <w:autoSpaceDE w:val="0"/>
              <w:autoSpaceDN w:val="0"/>
              <w:spacing w:before="0" w:after="0" w:line="240" w:lineRule="auto"/>
              <w:rPr>
                <w:rFonts w:eastAsia="Cambria" w:cs="Cambria"/>
                <w:sz w:val="20"/>
                <w:szCs w:val="20"/>
                <w:lang w:val="ka-GE"/>
              </w:rPr>
            </w:pPr>
          </w:p>
        </w:tc>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3E67A7A3"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458" w:type="pct"/>
            <w:vMerge/>
            <w:tcBorders>
              <w:top w:val="single" w:sz="4" w:space="0" w:color="000000"/>
              <w:left w:val="single" w:sz="4" w:space="0" w:color="000000"/>
              <w:bottom w:val="single" w:sz="4" w:space="0" w:color="000000"/>
              <w:right w:val="single" w:sz="4" w:space="0" w:color="000000"/>
            </w:tcBorders>
            <w:vAlign w:val="center"/>
            <w:hideMark/>
          </w:tcPr>
          <w:p w14:paraId="2996EFA8"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14:paraId="1E74D8E6"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317" w:type="pct"/>
            <w:vMerge/>
            <w:tcBorders>
              <w:top w:val="single" w:sz="4" w:space="0" w:color="000000"/>
              <w:left w:val="single" w:sz="4" w:space="0" w:color="000000"/>
              <w:bottom w:val="single" w:sz="4" w:space="0" w:color="000000"/>
              <w:right w:val="single" w:sz="4" w:space="0" w:color="000000"/>
            </w:tcBorders>
            <w:vAlign w:val="center"/>
            <w:hideMark/>
          </w:tcPr>
          <w:p w14:paraId="03B1B35E"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14:paraId="533ADF62"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476" w:type="pct"/>
            <w:vMerge/>
            <w:tcBorders>
              <w:top w:val="single" w:sz="4" w:space="0" w:color="000000"/>
              <w:left w:val="single" w:sz="4" w:space="0" w:color="000000"/>
              <w:bottom w:val="single" w:sz="4" w:space="0" w:color="000000"/>
              <w:right w:val="single" w:sz="4" w:space="0" w:color="000000"/>
            </w:tcBorders>
            <w:vAlign w:val="center"/>
            <w:hideMark/>
          </w:tcPr>
          <w:p w14:paraId="1498A253"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396" w:type="pct"/>
            <w:vMerge/>
            <w:tcBorders>
              <w:top w:val="single" w:sz="4" w:space="0" w:color="000000"/>
              <w:left w:val="single" w:sz="4" w:space="0" w:color="000000"/>
              <w:bottom w:val="single" w:sz="4" w:space="0" w:color="000000"/>
              <w:right w:val="single" w:sz="4" w:space="0" w:color="000000"/>
            </w:tcBorders>
            <w:vAlign w:val="center"/>
            <w:hideMark/>
          </w:tcPr>
          <w:p w14:paraId="3E97F6F6"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465" w:type="pct"/>
            <w:vMerge/>
            <w:tcBorders>
              <w:top w:val="single" w:sz="4" w:space="0" w:color="000000"/>
              <w:left w:val="single" w:sz="4" w:space="0" w:color="000000"/>
              <w:bottom w:val="single" w:sz="4" w:space="0" w:color="000000"/>
              <w:right w:val="single" w:sz="4" w:space="0" w:color="000000"/>
            </w:tcBorders>
            <w:vAlign w:val="center"/>
            <w:hideMark/>
          </w:tcPr>
          <w:p w14:paraId="66EA06AB"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c>
          <w:tcPr>
            <w:tcW w:w="408" w:type="pct"/>
            <w:tcBorders>
              <w:top w:val="single" w:sz="4" w:space="0" w:color="000000"/>
              <w:left w:val="single" w:sz="4" w:space="0" w:color="000000"/>
              <w:bottom w:val="single" w:sz="4" w:space="0" w:color="000000"/>
              <w:right w:val="single" w:sz="4" w:space="0" w:color="000000"/>
            </w:tcBorders>
            <w:textDirection w:val="btLr"/>
            <w:vAlign w:val="center"/>
          </w:tcPr>
          <w:p w14:paraId="3F7615B3" w14:textId="77777777" w:rsidR="00FF788F" w:rsidRPr="00547DD2" w:rsidRDefault="00FF788F" w:rsidP="002177D5">
            <w:pPr>
              <w:widowControl w:val="0"/>
              <w:autoSpaceDE w:val="0"/>
              <w:autoSpaceDN w:val="0"/>
              <w:spacing w:before="0" w:after="0" w:line="240" w:lineRule="auto"/>
              <w:ind w:left="-19"/>
              <w:jc w:val="center"/>
              <w:rPr>
                <w:rFonts w:eastAsia="Sylfaen" w:cs="Sylfaen"/>
                <w:sz w:val="20"/>
                <w:szCs w:val="20"/>
                <w:lang w:val="ka-GE"/>
              </w:rPr>
            </w:pPr>
            <w:r w:rsidRPr="00547DD2">
              <w:rPr>
                <w:rFonts w:eastAsia="Cambria" w:cs="Cambria"/>
                <w:sz w:val="20"/>
                <w:szCs w:val="20"/>
                <w:lang w:val="ka-GE"/>
              </w:rPr>
              <w:t xml:space="preserve">1.5 </w:t>
            </w:r>
            <w:r w:rsidRPr="00547DD2">
              <w:rPr>
                <w:rFonts w:eastAsia="Sylfaen" w:cs="Sylfaen"/>
                <w:sz w:val="20"/>
                <w:szCs w:val="20"/>
                <w:lang w:val="ka-GE"/>
              </w:rPr>
              <w:t>მ სიღრმემდე</w:t>
            </w:r>
          </w:p>
        </w:tc>
        <w:tc>
          <w:tcPr>
            <w:tcW w:w="272" w:type="pct"/>
            <w:tcBorders>
              <w:top w:val="single" w:sz="4" w:space="0" w:color="000000"/>
              <w:left w:val="single" w:sz="4" w:space="0" w:color="000000"/>
              <w:bottom w:val="single" w:sz="4" w:space="0" w:color="000000"/>
              <w:right w:val="single" w:sz="4" w:space="0" w:color="000000"/>
            </w:tcBorders>
            <w:textDirection w:val="btLr"/>
            <w:vAlign w:val="center"/>
            <w:hideMark/>
          </w:tcPr>
          <w:p w14:paraId="302B464D" w14:textId="77777777" w:rsidR="00FF788F" w:rsidRPr="00547DD2" w:rsidRDefault="00FF788F" w:rsidP="002177D5">
            <w:pPr>
              <w:widowControl w:val="0"/>
              <w:autoSpaceDE w:val="0"/>
              <w:autoSpaceDN w:val="0"/>
              <w:spacing w:before="168" w:after="0" w:line="240" w:lineRule="auto"/>
              <w:ind w:left="-19"/>
              <w:jc w:val="center"/>
              <w:rPr>
                <w:rFonts w:eastAsia="Sylfaen" w:cs="Sylfaen"/>
                <w:sz w:val="20"/>
                <w:szCs w:val="20"/>
                <w:lang w:val="ka-GE"/>
              </w:rPr>
            </w:pPr>
            <w:r w:rsidRPr="00547DD2">
              <w:rPr>
                <w:rFonts w:eastAsia="Cambria" w:cs="Cambria"/>
                <w:sz w:val="20"/>
                <w:szCs w:val="20"/>
                <w:lang w:val="ka-GE"/>
              </w:rPr>
              <w:t xml:space="preserve">3.0 </w:t>
            </w:r>
            <w:r w:rsidRPr="00547DD2">
              <w:rPr>
                <w:rFonts w:eastAsia="Sylfaen" w:cs="Sylfaen"/>
                <w:sz w:val="20"/>
                <w:szCs w:val="20"/>
                <w:lang w:val="ka-GE"/>
              </w:rPr>
              <w:t>მ სიღრმემდე</w:t>
            </w:r>
          </w:p>
        </w:tc>
        <w:tc>
          <w:tcPr>
            <w:tcW w:w="343" w:type="pct"/>
            <w:tcBorders>
              <w:top w:val="single" w:sz="4" w:space="0" w:color="000000"/>
              <w:left w:val="single" w:sz="4" w:space="0" w:color="000000"/>
              <w:bottom w:val="single" w:sz="4" w:space="0" w:color="000000"/>
              <w:right w:val="single" w:sz="4" w:space="0" w:color="000000"/>
            </w:tcBorders>
            <w:textDirection w:val="btLr"/>
            <w:vAlign w:val="center"/>
          </w:tcPr>
          <w:p w14:paraId="0D2BCF3A" w14:textId="77777777" w:rsidR="00FF788F" w:rsidRPr="00547DD2" w:rsidRDefault="00FF788F" w:rsidP="002177D5">
            <w:pPr>
              <w:widowControl w:val="0"/>
              <w:autoSpaceDE w:val="0"/>
              <w:autoSpaceDN w:val="0"/>
              <w:spacing w:before="1" w:after="0" w:line="240" w:lineRule="auto"/>
              <w:ind w:left="57"/>
              <w:jc w:val="center"/>
              <w:rPr>
                <w:rFonts w:eastAsia="Sylfaen" w:cs="Sylfaen"/>
                <w:sz w:val="20"/>
                <w:szCs w:val="20"/>
                <w:lang w:val="ka-GE"/>
              </w:rPr>
            </w:pPr>
            <w:r w:rsidRPr="00547DD2">
              <w:rPr>
                <w:rFonts w:eastAsia="Cambria" w:cs="Cambria"/>
                <w:sz w:val="20"/>
                <w:szCs w:val="20"/>
                <w:lang w:val="ka-GE"/>
              </w:rPr>
              <w:t xml:space="preserve">5 </w:t>
            </w:r>
            <w:r w:rsidRPr="00547DD2">
              <w:rPr>
                <w:rFonts w:eastAsia="Sylfaen" w:cs="Sylfaen"/>
                <w:sz w:val="20"/>
                <w:szCs w:val="20"/>
                <w:lang w:val="ka-GE"/>
              </w:rPr>
              <w:t>მ სიღრმემდე</w:t>
            </w:r>
          </w:p>
        </w:tc>
        <w:tc>
          <w:tcPr>
            <w:tcW w:w="338" w:type="pct"/>
            <w:vMerge/>
            <w:tcBorders>
              <w:top w:val="single" w:sz="4" w:space="0" w:color="000000"/>
              <w:left w:val="single" w:sz="4" w:space="0" w:color="000000"/>
              <w:bottom w:val="single" w:sz="4" w:space="0" w:color="000000"/>
              <w:right w:val="single" w:sz="4" w:space="0" w:color="000000"/>
            </w:tcBorders>
            <w:vAlign w:val="center"/>
            <w:hideMark/>
          </w:tcPr>
          <w:p w14:paraId="64B98C74" w14:textId="77777777" w:rsidR="00FF788F" w:rsidRPr="00547DD2" w:rsidRDefault="00FF788F" w:rsidP="002177D5">
            <w:pPr>
              <w:widowControl w:val="0"/>
              <w:autoSpaceDE w:val="0"/>
              <w:autoSpaceDN w:val="0"/>
              <w:spacing w:before="0" w:after="0" w:line="240" w:lineRule="auto"/>
              <w:rPr>
                <w:rFonts w:eastAsia="Sylfaen" w:cs="Sylfaen"/>
                <w:sz w:val="20"/>
                <w:szCs w:val="20"/>
                <w:lang w:val="ka-GE"/>
              </w:rPr>
            </w:pPr>
          </w:p>
        </w:tc>
      </w:tr>
      <w:tr w:rsidR="00FF788F" w:rsidRPr="00547DD2" w14:paraId="7E48D979" w14:textId="77777777" w:rsidTr="00FF788F">
        <w:trPr>
          <w:trHeight w:val="588"/>
        </w:trPr>
        <w:tc>
          <w:tcPr>
            <w:tcW w:w="241" w:type="pct"/>
            <w:tcBorders>
              <w:top w:val="single" w:sz="4" w:space="0" w:color="000000"/>
              <w:left w:val="single" w:sz="4" w:space="0" w:color="000000"/>
              <w:bottom w:val="single" w:sz="4" w:space="0" w:color="000000"/>
              <w:right w:val="single" w:sz="4" w:space="0" w:color="000000"/>
            </w:tcBorders>
            <w:hideMark/>
          </w:tcPr>
          <w:p w14:paraId="7D2DADF9" w14:textId="77777777" w:rsidR="00FF788F" w:rsidRPr="00547DD2" w:rsidRDefault="00FF788F" w:rsidP="002177D5">
            <w:pPr>
              <w:widowControl w:val="0"/>
              <w:autoSpaceDE w:val="0"/>
              <w:autoSpaceDN w:val="0"/>
              <w:spacing w:before="163" w:after="0" w:line="240" w:lineRule="auto"/>
              <w:ind w:right="22"/>
              <w:jc w:val="center"/>
              <w:rPr>
                <w:rFonts w:eastAsia="Sylfaen" w:cs="Sylfaen"/>
                <w:sz w:val="20"/>
                <w:szCs w:val="20"/>
                <w:lang w:val="ka-GE"/>
              </w:rPr>
            </w:pPr>
            <w:r w:rsidRPr="00547DD2">
              <w:rPr>
                <w:rFonts w:eastAsia="Sylfaen" w:cs="Sylfaen"/>
                <w:sz w:val="20"/>
                <w:szCs w:val="20"/>
                <w:lang w:val="ka-GE"/>
              </w:rPr>
              <w:t>1</w:t>
            </w:r>
          </w:p>
        </w:tc>
        <w:tc>
          <w:tcPr>
            <w:tcW w:w="276" w:type="pct"/>
            <w:tcBorders>
              <w:top w:val="single" w:sz="4" w:space="0" w:color="000000"/>
              <w:left w:val="single" w:sz="4" w:space="0" w:color="000000"/>
              <w:bottom w:val="single" w:sz="4" w:space="0" w:color="000000"/>
              <w:right w:val="single" w:sz="4" w:space="0" w:color="000000"/>
            </w:tcBorders>
            <w:hideMark/>
          </w:tcPr>
          <w:p w14:paraId="5C783353" w14:textId="77777777" w:rsidR="00FF788F" w:rsidRPr="00547DD2" w:rsidRDefault="00FF788F" w:rsidP="002177D5">
            <w:pPr>
              <w:widowControl w:val="0"/>
              <w:autoSpaceDE w:val="0"/>
              <w:autoSpaceDN w:val="0"/>
              <w:spacing w:before="163" w:after="0" w:line="240" w:lineRule="auto"/>
              <w:ind w:left="61" w:right="32"/>
              <w:jc w:val="center"/>
              <w:rPr>
                <w:rFonts w:eastAsia="Sylfaen" w:cs="Sylfaen"/>
                <w:sz w:val="20"/>
                <w:szCs w:val="20"/>
                <w:lang w:val="ka-GE"/>
              </w:rPr>
            </w:pPr>
            <w:r w:rsidRPr="00547DD2">
              <w:rPr>
                <w:rFonts w:eastAsia="Sylfaen" w:cs="Sylfaen"/>
                <w:sz w:val="20"/>
                <w:szCs w:val="20"/>
                <w:lang w:val="ka-GE"/>
              </w:rPr>
              <w:t>1,95</w:t>
            </w:r>
          </w:p>
        </w:tc>
        <w:tc>
          <w:tcPr>
            <w:tcW w:w="373" w:type="pct"/>
            <w:tcBorders>
              <w:top w:val="single" w:sz="4" w:space="0" w:color="000000"/>
              <w:left w:val="single" w:sz="4" w:space="0" w:color="000000"/>
              <w:bottom w:val="single" w:sz="4" w:space="0" w:color="000000"/>
              <w:right w:val="single" w:sz="4" w:space="0" w:color="000000"/>
            </w:tcBorders>
            <w:hideMark/>
          </w:tcPr>
          <w:p w14:paraId="0A55D963" w14:textId="77777777" w:rsidR="00FF788F" w:rsidRPr="00547DD2" w:rsidRDefault="00FF788F" w:rsidP="002177D5">
            <w:pPr>
              <w:widowControl w:val="0"/>
              <w:autoSpaceDE w:val="0"/>
              <w:autoSpaceDN w:val="0"/>
              <w:spacing w:before="163" w:after="0" w:line="240" w:lineRule="auto"/>
              <w:ind w:left="147" w:right="119"/>
              <w:jc w:val="center"/>
              <w:rPr>
                <w:rFonts w:eastAsia="Sylfaen" w:cs="Sylfaen"/>
                <w:sz w:val="20"/>
                <w:szCs w:val="20"/>
                <w:lang w:val="ka-GE"/>
              </w:rPr>
            </w:pPr>
            <w:r w:rsidRPr="00547DD2">
              <w:rPr>
                <w:rFonts w:eastAsia="Sylfaen" w:cs="Sylfaen"/>
                <w:sz w:val="20"/>
                <w:szCs w:val="20"/>
                <w:lang w:val="ka-GE"/>
              </w:rPr>
              <w:t>35,5</w:t>
            </w:r>
          </w:p>
        </w:tc>
        <w:tc>
          <w:tcPr>
            <w:tcW w:w="458" w:type="pct"/>
            <w:tcBorders>
              <w:top w:val="single" w:sz="4" w:space="0" w:color="000000"/>
              <w:left w:val="single" w:sz="4" w:space="0" w:color="000000"/>
              <w:bottom w:val="single" w:sz="4" w:space="0" w:color="000000"/>
              <w:right w:val="single" w:sz="4" w:space="0" w:color="000000"/>
            </w:tcBorders>
            <w:hideMark/>
          </w:tcPr>
          <w:p w14:paraId="1A816377" w14:textId="77777777" w:rsidR="00FF788F" w:rsidRPr="00547DD2" w:rsidRDefault="00FF788F" w:rsidP="002177D5">
            <w:pPr>
              <w:widowControl w:val="0"/>
              <w:autoSpaceDE w:val="0"/>
              <w:autoSpaceDN w:val="0"/>
              <w:spacing w:before="163" w:after="0" w:line="240" w:lineRule="auto"/>
              <w:ind w:left="172" w:right="144"/>
              <w:jc w:val="center"/>
              <w:rPr>
                <w:rFonts w:eastAsia="Sylfaen" w:cs="Sylfaen"/>
                <w:sz w:val="20"/>
                <w:szCs w:val="20"/>
                <w:lang w:val="ka-GE"/>
              </w:rPr>
            </w:pPr>
            <w:r w:rsidRPr="00547DD2">
              <w:rPr>
                <w:rFonts w:eastAsia="Sylfaen" w:cs="Sylfaen"/>
                <w:sz w:val="20"/>
                <w:szCs w:val="20"/>
                <w:lang w:val="ka-GE"/>
              </w:rPr>
              <w:t>0,007</w:t>
            </w:r>
          </w:p>
        </w:tc>
        <w:tc>
          <w:tcPr>
            <w:tcW w:w="318" w:type="pct"/>
            <w:tcBorders>
              <w:top w:val="single" w:sz="4" w:space="0" w:color="000000"/>
              <w:left w:val="single" w:sz="4" w:space="0" w:color="000000"/>
              <w:bottom w:val="single" w:sz="4" w:space="0" w:color="000000"/>
              <w:right w:val="single" w:sz="4" w:space="0" w:color="000000"/>
            </w:tcBorders>
            <w:hideMark/>
          </w:tcPr>
          <w:p w14:paraId="70D17E0E" w14:textId="77777777" w:rsidR="00FF788F" w:rsidRPr="00547DD2" w:rsidRDefault="00FF788F" w:rsidP="002177D5">
            <w:pPr>
              <w:widowControl w:val="0"/>
              <w:autoSpaceDE w:val="0"/>
              <w:autoSpaceDN w:val="0"/>
              <w:spacing w:before="163" w:after="0" w:line="240" w:lineRule="auto"/>
              <w:ind w:left="48" w:right="18"/>
              <w:jc w:val="center"/>
              <w:rPr>
                <w:rFonts w:eastAsia="Sylfaen" w:cs="Sylfaen"/>
                <w:sz w:val="20"/>
                <w:szCs w:val="20"/>
                <w:lang w:val="ka-GE"/>
              </w:rPr>
            </w:pPr>
            <w:r w:rsidRPr="00547DD2">
              <w:rPr>
                <w:rFonts w:eastAsia="Sylfaen" w:cs="Sylfaen"/>
                <w:sz w:val="20"/>
                <w:szCs w:val="20"/>
                <w:lang w:val="ka-GE"/>
              </w:rPr>
              <w:t>20,6</w:t>
            </w:r>
          </w:p>
        </w:tc>
        <w:tc>
          <w:tcPr>
            <w:tcW w:w="317" w:type="pct"/>
            <w:tcBorders>
              <w:top w:val="single" w:sz="4" w:space="0" w:color="000000"/>
              <w:left w:val="single" w:sz="4" w:space="0" w:color="000000"/>
              <w:bottom w:val="single" w:sz="4" w:space="0" w:color="000000"/>
              <w:right w:val="single" w:sz="4" w:space="0" w:color="000000"/>
            </w:tcBorders>
            <w:hideMark/>
          </w:tcPr>
          <w:p w14:paraId="2FDDD746" w14:textId="77777777" w:rsidR="00FF788F" w:rsidRPr="00547DD2" w:rsidRDefault="00FF788F" w:rsidP="002177D5">
            <w:pPr>
              <w:widowControl w:val="0"/>
              <w:autoSpaceDE w:val="0"/>
              <w:autoSpaceDN w:val="0"/>
              <w:spacing w:before="163" w:after="0" w:line="240" w:lineRule="auto"/>
              <w:ind w:left="97" w:right="67"/>
              <w:jc w:val="center"/>
              <w:rPr>
                <w:rFonts w:eastAsia="Sylfaen" w:cs="Sylfaen"/>
                <w:sz w:val="20"/>
                <w:szCs w:val="20"/>
                <w:lang w:val="ka-GE"/>
              </w:rPr>
            </w:pPr>
            <w:r w:rsidRPr="00547DD2">
              <w:rPr>
                <w:rFonts w:eastAsia="Sylfaen" w:cs="Sylfaen"/>
                <w:sz w:val="20"/>
                <w:szCs w:val="20"/>
                <w:lang w:val="ka-GE"/>
              </w:rPr>
              <w:t>0,40</w:t>
            </w:r>
          </w:p>
        </w:tc>
        <w:tc>
          <w:tcPr>
            <w:tcW w:w="318" w:type="pct"/>
            <w:tcBorders>
              <w:top w:val="single" w:sz="4" w:space="0" w:color="000000"/>
              <w:left w:val="single" w:sz="4" w:space="0" w:color="000000"/>
              <w:bottom w:val="single" w:sz="4" w:space="0" w:color="000000"/>
              <w:right w:val="single" w:sz="4" w:space="0" w:color="000000"/>
            </w:tcBorders>
            <w:hideMark/>
          </w:tcPr>
          <w:p w14:paraId="6C985964" w14:textId="77777777" w:rsidR="00FF788F" w:rsidRPr="00547DD2" w:rsidRDefault="00FF788F" w:rsidP="002177D5">
            <w:pPr>
              <w:widowControl w:val="0"/>
              <w:autoSpaceDE w:val="0"/>
              <w:autoSpaceDN w:val="0"/>
              <w:spacing w:before="163" w:after="0" w:line="240" w:lineRule="auto"/>
              <w:ind w:left="30"/>
              <w:jc w:val="center"/>
              <w:rPr>
                <w:rFonts w:eastAsia="Sylfaen" w:cs="Sylfaen"/>
                <w:sz w:val="20"/>
                <w:szCs w:val="20"/>
                <w:lang w:val="ka-GE"/>
              </w:rPr>
            </w:pPr>
            <w:r w:rsidRPr="00547DD2">
              <w:rPr>
                <w:rFonts w:eastAsia="Sylfaen" w:cs="Sylfaen"/>
                <w:sz w:val="20"/>
                <w:szCs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2BAA3DAD" w14:textId="77777777" w:rsidR="00FF788F" w:rsidRPr="00547DD2" w:rsidRDefault="00FF788F" w:rsidP="002177D5">
            <w:pPr>
              <w:widowControl w:val="0"/>
              <w:autoSpaceDE w:val="0"/>
              <w:autoSpaceDN w:val="0"/>
              <w:spacing w:before="163" w:after="0" w:line="240" w:lineRule="auto"/>
              <w:ind w:right="326"/>
              <w:jc w:val="right"/>
              <w:rPr>
                <w:rFonts w:eastAsia="Sylfaen" w:cs="Sylfaen"/>
                <w:sz w:val="20"/>
                <w:szCs w:val="20"/>
                <w:lang w:val="ka-GE"/>
              </w:rPr>
            </w:pPr>
            <w:r w:rsidRPr="00547DD2">
              <w:rPr>
                <w:rFonts w:eastAsia="Sylfaen" w:cs="Sylfaen"/>
                <w:sz w:val="20"/>
                <w:szCs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3D0CE280" w14:textId="77777777" w:rsidR="00FF788F" w:rsidRPr="00547DD2" w:rsidRDefault="00FF788F" w:rsidP="002177D5">
            <w:pPr>
              <w:widowControl w:val="0"/>
              <w:autoSpaceDE w:val="0"/>
              <w:autoSpaceDN w:val="0"/>
              <w:spacing w:before="163" w:after="0" w:line="240" w:lineRule="auto"/>
              <w:ind w:left="111"/>
              <w:jc w:val="center"/>
              <w:rPr>
                <w:rFonts w:eastAsia="Sylfaen" w:cs="Sylfaen"/>
                <w:sz w:val="20"/>
                <w:szCs w:val="20"/>
                <w:lang w:val="ka-GE"/>
              </w:rPr>
            </w:pPr>
            <w:r w:rsidRPr="00547DD2">
              <w:rPr>
                <w:rFonts w:eastAsia="Sylfaen" w:cs="Sylfaen"/>
                <w:sz w:val="20"/>
                <w:szCs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325A1B5F" w14:textId="77777777" w:rsidR="00FF788F" w:rsidRPr="00547DD2" w:rsidRDefault="00FF788F" w:rsidP="002177D5">
            <w:pPr>
              <w:widowControl w:val="0"/>
              <w:autoSpaceDE w:val="0"/>
              <w:autoSpaceDN w:val="0"/>
              <w:spacing w:before="163" w:after="0" w:line="240" w:lineRule="auto"/>
              <w:ind w:right="212"/>
              <w:jc w:val="right"/>
              <w:rPr>
                <w:rFonts w:eastAsia="Sylfaen" w:cs="Sylfaen"/>
                <w:sz w:val="20"/>
                <w:szCs w:val="20"/>
                <w:lang w:val="ka-GE"/>
              </w:rPr>
            </w:pPr>
            <w:r w:rsidRPr="00547DD2">
              <w:rPr>
                <w:rFonts w:eastAsia="Sylfaen" w:cs="Sylfaen"/>
                <w:sz w:val="20"/>
                <w:szCs w:val="20"/>
                <w:lang w:val="ka-GE"/>
              </w:rPr>
              <w:t>6-ბ</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45D8E14E" w14:textId="77777777" w:rsidR="00FF788F" w:rsidRPr="00547DD2" w:rsidRDefault="00FF788F" w:rsidP="002177D5">
            <w:pPr>
              <w:widowControl w:val="0"/>
              <w:autoSpaceDE w:val="0"/>
              <w:autoSpaceDN w:val="0"/>
              <w:spacing w:before="13" w:after="0" w:line="240" w:lineRule="auto"/>
              <w:rPr>
                <w:rFonts w:eastAsia="Sylfaen" w:cs="Sylfaen"/>
                <w:b/>
                <w:sz w:val="20"/>
                <w:szCs w:val="20"/>
                <w:lang w:val="ka-GE"/>
              </w:rPr>
            </w:pPr>
          </w:p>
          <w:p w14:paraId="2C48465A" w14:textId="77777777" w:rsidR="00FF788F" w:rsidRPr="00547DD2" w:rsidRDefault="00FF788F" w:rsidP="002177D5">
            <w:pPr>
              <w:widowControl w:val="0"/>
              <w:autoSpaceDE w:val="0"/>
              <w:autoSpaceDN w:val="0"/>
              <w:spacing w:before="0" w:after="0" w:line="240" w:lineRule="auto"/>
              <w:ind w:left="2"/>
              <w:rPr>
                <w:rFonts w:eastAsia="Sylfaen" w:cs="Sylfaen"/>
                <w:sz w:val="20"/>
                <w:szCs w:val="20"/>
                <w:lang w:val="ka-GE"/>
              </w:rPr>
            </w:pPr>
            <w:r w:rsidRPr="00547DD2">
              <w:rPr>
                <w:rFonts w:eastAsia="Sylfaen" w:cs="Sylfaen"/>
                <w:sz w:val="20"/>
                <w:szCs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6BBFBC71" w14:textId="77777777" w:rsidR="00FF788F" w:rsidRPr="00547DD2" w:rsidRDefault="00FF788F" w:rsidP="002177D5">
            <w:pPr>
              <w:widowControl w:val="0"/>
              <w:autoSpaceDE w:val="0"/>
              <w:autoSpaceDN w:val="0"/>
              <w:spacing w:before="182" w:after="0" w:line="240" w:lineRule="auto"/>
              <w:ind w:left="132"/>
              <w:rPr>
                <w:rFonts w:eastAsia="Sylfaen" w:cs="Sylfaen"/>
                <w:sz w:val="20"/>
                <w:szCs w:val="20"/>
                <w:lang w:val="ka-GE"/>
              </w:rPr>
            </w:pPr>
            <w:r w:rsidRPr="00547DD2">
              <w:rPr>
                <w:rFonts w:eastAsia="Sylfaen" w:cs="Sylfaen"/>
                <w:sz w:val="20"/>
                <w:szCs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35AD1B69" w14:textId="77777777" w:rsidR="00FF788F" w:rsidRPr="00547DD2" w:rsidRDefault="00FF788F" w:rsidP="002177D5">
            <w:pPr>
              <w:widowControl w:val="0"/>
              <w:autoSpaceDE w:val="0"/>
              <w:autoSpaceDN w:val="0"/>
              <w:spacing w:before="8" w:after="0" w:line="240" w:lineRule="auto"/>
              <w:rPr>
                <w:rFonts w:eastAsia="Sylfaen" w:cs="Sylfaen"/>
                <w:b/>
                <w:sz w:val="20"/>
                <w:szCs w:val="20"/>
                <w:lang w:val="ka-GE"/>
              </w:rPr>
            </w:pPr>
          </w:p>
          <w:p w14:paraId="4D015566" w14:textId="77777777" w:rsidR="00FF788F" w:rsidRPr="00547DD2" w:rsidRDefault="00FF788F" w:rsidP="002177D5">
            <w:pPr>
              <w:widowControl w:val="0"/>
              <w:autoSpaceDE w:val="0"/>
              <w:autoSpaceDN w:val="0"/>
              <w:spacing w:before="0" w:after="0" w:line="240" w:lineRule="auto"/>
              <w:ind w:left="132"/>
              <w:rPr>
                <w:rFonts w:eastAsia="Sylfaen" w:cs="Sylfaen"/>
                <w:sz w:val="20"/>
                <w:szCs w:val="20"/>
                <w:lang w:val="ka-GE"/>
              </w:rPr>
            </w:pPr>
            <w:r w:rsidRPr="00547DD2">
              <w:rPr>
                <w:rFonts w:eastAsia="Sylfaen" w:cs="Sylfaen"/>
                <w:sz w:val="20"/>
                <w:szCs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4736041E" w14:textId="77777777" w:rsidR="00FF788F" w:rsidRPr="00547DD2" w:rsidRDefault="00FF788F" w:rsidP="002177D5">
            <w:pPr>
              <w:widowControl w:val="0"/>
              <w:autoSpaceDE w:val="0"/>
              <w:autoSpaceDN w:val="0"/>
              <w:spacing w:before="177" w:after="0" w:line="240" w:lineRule="auto"/>
              <w:ind w:left="222"/>
              <w:rPr>
                <w:rFonts w:eastAsia="Sylfaen" w:cs="Sylfaen"/>
                <w:sz w:val="20"/>
                <w:szCs w:val="20"/>
                <w:lang w:val="ka-GE"/>
              </w:rPr>
            </w:pPr>
            <w:r w:rsidRPr="00547DD2">
              <w:rPr>
                <w:rFonts w:eastAsia="Sylfaen" w:cs="Sylfaen"/>
                <w:sz w:val="20"/>
                <w:szCs w:val="20"/>
                <w:lang w:val="ka-GE"/>
              </w:rPr>
              <w:t>II</w:t>
            </w:r>
          </w:p>
        </w:tc>
      </w:tr>
      <w:tr w:rsidR="00FF788F" w:rsidRPr="00547DD2" w14:paraId="1965FA19" w14:textId="77777777" w:rsidTr="00FF788F">
        <w:trPr>
          <w:trHeight w:val="589"/>
        </w:trPr>
        <w:tc>
          <w:tcPr>
            <w:tcW w:w="241" w:type="pct"/>
            <w:tcBorders>
              <w:top w:val="single" w:sz="4" w:space="0" w:color="000000"/>
              <w:left w:val="single" w:sz="4" w:space="0" w:color="000000"/>
              <w:bottom w:val="single" w:sz="4" w:space="0" w:color="000000"/>
              <w:right w:val="single" w:sz="4" w:space="0" w:color="000000"/>
            </w:tcBorders>
            <w:hideMark/>
          </w:tcPr>
          <w:p w14:paraId="4BCBEA59" w14:textId="77777777" w:rsidR="00FF788F" w:rsidRPr="00547DD2" w:rsidRDefault="00FF788F" w:rsidP="002177D5">
            <w:pPr>
              <w:widowControl w:val="0"/>
              <w:autoSpaceDE w:val="0"/>
              <w:autoSpaceDN w:val="0"/>
              <w:spacing w:before="163" w:after="0" w:line="240" w:lineRule="auto"/>
              <w:ind w:right="22"/>
              <w:jc w:val="center"/>
              <w:rPr>
                <w:rFonts w:eastAsia="Sylfaen" w:cs="Sylfaen"/>
                <w:sz w:val="20"/>
                <w:szCs w:val="20"/>
                <w:lang w:val="ka-GE"/>
              </w:rPr>
            </w:pPr>
            <w:r w:rsidRPr="00547DD2">
              <w:rPr>
                <w:rFonts w:eastAsia="Sylfaen" w:cs="Sylfaen"/>
                <w:sz w:val="20"/>
                <w:szCs w:val="20"/>
                <w:lang w:val="ka-GE"/>
              </w:rPr>
              <w:t>3</w:t>
            </w:r>
          </w:p>
        </w:tc>
        <w:tc>
          <w:tcPr>
            <w:tcW w:w="276" w:type="pct"/>
            <w:tcBorders>
              <w:top w:val="single" w:sz="4" w:space="0" w:color="000000"/>
              <w:left w:val="single" w:sz="4" w:space="0" w:color="000000"/>
              <w:bottom w:val="single" w:sz="4" w:space="0" w:color="000000"/>
              <w:right w:val="single" w:sz="4" w:space="0" w:color="000000"/>
            </w:tcBorders>
            <w:hideMark/>
          </w:tcPr>
          <w:p w14:paraId="68EA27AE" w14:textId="77777777" w:rsidR="00FF788F" w:rsidRPr="00547DD2" w:rsidRDefault="00FF788F" w:rsidP="002177D5">
            <w:pPr>
              <w:widowControl w:val="0"/>
              <w:autoSpaceDE w:val="0"/>
              <w:autoSpaceDN w:val="0"/>
              <w:spacing w:before="163" w:after="0" w:line="240" w:lineRule="auto"/>
              <w:ind w:left="60" w:right="32"/>
              <w:jc w:val="center"/>
              <w:rPr>
                <w:rFonts w:eastAsia="Sylfaen" w:cs="Sylfaen"/>
                <w:sz w:val="20"/>
                <w:szCs w:val="20"/>
                <w:lang w:val="ka-GE"/>
              </w:rPr>
            </w:pPr>
            <w:r w:rsidRPr="00547DD2">
              <w:rPr>
                <w:rFonts w:eastAsia="Sylfaen" w:cs="Sylfaen"/>
                <w:sz w:val="20"/>
                <w:szCs w:val="20"/>
                <w:lang w:val="ka-GE"/>
              </w:rPr>
              <w:t>2,2</w:t>
            </w:r>
          </w:p>
        </w:tc>
        <w:tc>
          <w:tcPr>
            <w:tcW w:w="373" w:type="pct"/>
            <w:tcBorders>
              <w:top w:val="single" w:sz="4" w:space="0" w:color="000000"/>
              <w:left w:val="single" w:sz="4" w:space="0" w:color="000000"/>
              <w:bottom w:val="single" w:sz="4" w:space="0" w:color="000000"/>
              <w:right w:val="single" w:sz="4" w:space="0" w:color="000000"/>
            </w:tcBorders>
            <w:hideMark/>
          </w:tcPr>
          <w:p w14:paraId="7A0125C2" w14:textId="77777777" w:rsidR="00FF788F" w:rsidRPr="00547DD2" w:rsidRDefault="00FF788F" w:rsidP="002177D5">
            <w:pPr>
              <w:widowControl w:val="0"/>
              <w:autoSpaceDE w:val="0"/>
              <w:autoSpaceDN w:val="0"/>
              <w:spacing w:before="163" w:after="0" w:line="240" w:lineRule="auto"/>
              <w:ind w:left="27"/>
              <w:jc w:val="center"/>
              <w:rPr>
                <w:rFonts w:eastAsia="Sylfaen" w:cs="Sylfaen"/>
                <w:sz w:val="20"/>
                <w:szCs w:val="20"/>
                <w:lang w:val="ka-GE"/>
              </w:rPr>
            </w:pPr>
            <w:r w:rsidRPr="00547DD2">
              <w:rPr>
                <w:rFonts w:eastAsia="Sylfaen" w:cs="Sylfaen"/>
                <w:sz w:val="20"/>
                <w:szCs w:val="20"/>
                <w:lang w:val="ka-GE"/>
              </w:rPr>
              <w:t>-</w:t>
            </w:r>
          </w:p>
        </w:tc>
        <w:tc>
          <w:tcPr>
            <w:tcW w:w="458" w:type="pct"/>
            <w:tcBorders>
              <w:top w:val="single" w:sz="4" w:space="0" w:color="000000"/>
              <w:left w:val="single" w:sz="4" w:space="0" w:color="000000"/>
              <w:bottom w:val="single" w:sz="4" w:space="0" w:color="000000"/>
              <w:right w:val="single" w:sz="4" w:space="0" w:color="000000"/>
            </w:tcBorders>
            <w:hideMark/>
          </w:tcPr>
          <w:p w14:paraId="191284BB" w14:textId="77777777" w:rsidR="00FF788F" w:rsidRPr="00547DD2" w:rsidRDefault="00FF788F" w:rsidP="002177D5">
            <w:pPr>
              <w:widowControl w:val="0"/>
              <w:autoSpaceDE w:val="0"/>
              <w:autoSpaceDN w:val="0"/>
              <w:spacing w:before="163" w:after="0" w:line="240" w:lineRule="auto"/>
              <w:ind w:left="28"/>
              <w:jc w:val="center"/>
              <w:rPr>
                <w:rFonts w:eastAsia="Sylfaen" w:cs="Sylfaen"/>
                <w:sz w:val="20"/>
                <w:szCs w:val="20"/>
                <w:lang w:val="ka-GE"/>
              </w:rPr>
            </w:pPr>
            <w:r w:rsidRPr="00547DD2">
              <w:rPr>
                <w:rFonts w:eastAsia="Sylfaen" w:cs="Sylfaen"/>
                <w:sz w:val="20"/>
                <w:szCs w:val="20"/>
                <w:lang w:val="ka-GE"/>
              </w:rPr>
              <w:t>-</w:t>
            </w:r>
          </w:p>
        </w:tc>
        <w:tc>
          <w:tcPr>
            <w:tcW w:w="318" w:type="pct"/>
            <w:tcBorders>
              <w:top w:val="single" w:sz="4" w:space="0" w:color="000000"/>
              <w:left w:val="single" w:sz="4" w:space="0" w:color="000000"/>
              <w:bottom w:val="single" w:sz="4" w:space="0" w:color="000000"/>
              <w:right w:val="single" w:sz="4" w:space="0" w:color="000000"/>
            </w:tcBorders>
            <w:hideMark/>
          </w:tcPr>
          <w:p w14:paraId="767ABA25" w14:textId="77777777" w:rsidR="00FF788F" w:rsidRPr="00547DD2" w:rsidRDefault="00FF788F" w:rsidP="002177D5">
            <w:pPr>
              <w:widowControl w:val="0"/>
              <w:autoSpaceDE w:val="0"/>
              <w:autoSpaceDN w:val="0"/>
              <w:spacing w:before="163" w:after="0" w:line="240" w:lineRule="auto"/>
              <w:ind w:left="28"/>
              <w:jc w:val="center"/>
              <w:rPr>
                <w:rFonts w:eastAsia="Sylfaen" w:cs="Sylfaen"/>
                <w:sz w:val="20"/>
                <w:szCs w:val="20"/>
                <w:lang w:val="ka-GE"/>
              </w:rPr>
            </w:pPr>
            <w:r w:rsidRPr="00547DD2">
              <w:rPr>
                <w:rFonts w:eastAsia="Sylfaen" w:cs="Sylfaen"/>
                <w:sz w:val="20"/>
                <w:szCs w:val="20"/>
                <w:lang w:val="ka-GE"/>
              </w:rPr>
              <w:t>-</w:t>
            </w:r>
          </w:p>
        </w:tc>
        <w:tc>
          <w:tcPr>
            <w:tcW w:w="317" w:type="pct"/>
            <w:tcBorders>
              <w:top w:val="single" w:sz="4" w:space="0" w:color="000000"/>
              <w:left w:val="single" w:sz="4" w:space="0" w:color="000000"/>
              <w:bottom w:val="single" w:sz="4" w:space="0" w:color="000000"/>
              <w:right w:val="single" w:sz="4" w:space="0" w:color="000000"/>
            </w:tcBorders>
            <w:hideMark/>
          </w:tcPr>
          <w:p w14:paraId="5D4410D4" w14:textId="77777777" w:rsidR="00FF788F" w:rsidRPr="00547DD2" w:rsidRDefault="00FF788F" w:rsidP="002177D5">
            <w:pPr>
              <w:widowControl w:val="0"/>
              <w:autoSpaceDE w:val="0"/>
              <w:autoSpaceDN w:val="0"/>
              <w:spacing w:before="163" w:after="0" w:line="240" w:lineRule="auto"/>
              <w:ind w:left="28"/>
              <w:jc w:val="center"/>
              <w:rPr>
                <w:rFonts w:eastAsia="Sylfaen" w:cs="Sylfaen"/>
                <w:sz w:val="20"/>
                <w:szCs w:val="20"/>
                <w:lang w:val="ka-GE"/>
              </w:rPr>
            </w:pPr>
            <w:r w:rsidRPr="00547DD2">
              <w:rPr>
                <w:rFonts w:eastAsia="Sylfaen" w:cs="Sylfaen"/>
                <w:sz w:val="20"/>
                <w:szCs w:val="20"/>
                <w:lang w:val="ka-GE"/>
              </w:rPr>
              <w:t>-</w:t>
            </w:r>
          </w:p>
        </w:tc>
        <w:tc>
          <w:tcPr>
            <w:tcW w:w="318" w:type="pct"/>
            <w:tcBorders>
              <w:top w:val="single" w:sz="4" w:space="0" w:color="000000"/>
              <w:left w:val="single" w:sz="4" w:space="0" w:color="000000"/>
              <w:bottom w:val="single" w:sz="4" w:space="0" w:color="000000"/>
              <w:right w:val="single" w:sz="4" w:space="0" w:color="000000"/>
            </w:tcBorders>
            <w:hideMark/>
          </w:tcPr>
          <w:p w14:paraId="17468ABB" w14:textId="77777777" w:rsidR="00FF788F" w:rsidRPr="00547DD2" w:rsidRDefault="00FF788F" w:rsidP="002177D5">
            <w:pPr>
              <w:widowControl w:val="0"/>
              <w:autoSpaceDE w:val="0"/>
              <w:autoSpaceDN w:val="0"/>
              <w:spacing w:before="163" w:after="0" w:line="240" w:lineRule="auto"/>
              <w:ind w:left="30"/>
              <w:jc w:val="center"/>
              <w:rPr>
                <w:rFonts w:eastAsia="Sylfaen" w:cs="Sylfaen"/>
                <w:sz w:val="20"/>
                <w:szCs w:val="20"/>
                <w:lang w:val="ka-GE"/>
              </w:rPr>
            </w:pPr>
            <w:r w:rsidRPr="00547DD2">
              <w:rPr>
                <w:rFonts w:eastAsia="Sylfaen" w:cs="Sylfaen"/>
                <w:sz w:val="20"/>
                <w:szCs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0844E920" w14:textId="77777777" w:rsidR="00FF788F" w:rsidRPr="00547DD2" w:rsidRDefault="00FF788F" w:rsidP="002177D5">
            <w:pPr>
              <w:widowControl w:val="0"/>
              <w:autoSpaceDE w:val="0"/>
              <w:autoSpaceDN w:val="0"/>
              <w:spacing w:before="163" w:after="0" w:line="240" w:lineRule="auto"/>
              <w:ind w:right="373"/>
              <w:jc w:val="right"/>
              <w:rPr>
                <w:rFonts w:eastAsia="Sylfaen" w:cs="Sylfaen"/>
                <w:sz w:val="20"/>
                <w:szCs w:val="20"/>
                <w:lang w:val="ka-GE"/>
              </w:rPr>
            </w:pPr>
            <w:r w:rsidRPr="00547DD2">
              <w:rPr>
                <w:rFonts w:eastAsia="Sylfaen" w:cs="Sylfaen"/>
                <w:sz w:val="20"/>
                <w:szCs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56B02526" w14:textId="77777777" w:rsidR="00FF788F" w:rsidRPr="00547DD2" w:rsidRDefault="00FF788F" w:rsidP="002177D5">
            <w:pPr>
              <w:widowControl w:val="0"/>
              <w:autoSpaceDE w:val="0"/>
              <w:autoSpaceDN w:val="0"/>
              <w:spacing w:before="163" w:after="0" w:line="240" w:lineRule="auto"/>
              <w:ind w:left="15"/>
              <w:jc w:val="center"/>
              <w:rPr>
                <w:rFonts w:eastAsia="Sylfaen" w:cs="Sylfaen"/>
                <w:sz w:val="20"/>
                <w:szCs w:val="20"/>
                <w:lang w:val="ka-GE"/>
              </w:rPr>
            </w:pPr>
            <w:r w:rsidRPr="00547DD2">
              <w:rPr>
                <w:rFonts w:eastAsia="Sylfaen" w:cs="Sylfaen"/>
                <w:sz w:val="20"/>
                <w:szCs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3E8E094F" w14:textId="77777777" w:rsidR="00FF788F" w:rsidRPr="00547DD2" w:rsidRDefault="00FF788F" w:rsidP="002177D5">
            <w:pPr>
              <w:widowControl w:val="0"/>
              <w:autoSpaceDE w:val="0"/>
              <w:autoSpaceDN w:val="0"/>
              <w:spacing w:before="163" w:after="0" w:line="240" w:lineRule="auto"/>
              <w:ind w:right="215"/>
              <w:jc w:val="right"/>
              <w:rPr>
                <w:rFonts w:eastAsia="Sylfaen" w:cs="Sylfaen"/>
                <w:sz w:val="20"/>
                <w:szCs w:val="20"/>
                <w:lang w:val="ka-GE"/>
              </w:rPr>
            </w:pPr>
            <w:r w:rsidRPr="00547DD2">
              <w:rPr>
                <w:rFonts w:eastAsia="Sylfaen" w:cs="Sylfaen"/>
                <w:sz w:val="20"/>
                <w:szCs w:val="20"/>
                <w:lang w:val="ka-GE"/>
              </w:rPr>
              <w:t>6-ე</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6A07E1C1" w14:textId="77777777" w:rsidR="00FF788F" w:rsidRPr="00547DD2" w:rsidRDefault="00FF788F" w:rsidP="002177D5">
            <w:pPr>
              <w:widowControl w:val="0"/>
              <w:autoSpaceDE w:val="0"/>
              <w:autoSpaceDN w:val="0"/>
              <w:spacing w:before="13" w:after="0" w:line="240" w:lineRule="auto"/>
              <w:rPr>
                <w:rFonts w:eastAsia="Sylfaen" w:cs="Sylfaen"/>
                <w:b/>
                <w:sz w:val="20"/>
                <w:szCs w:val="20"/>
                <w:lang w:val="ka-GE"/>
              </w:rPr>
            </w:pPr>
          </w:p>
          <w:p w14:paraId="4B6CA2F2" w14:textId="77777777" w:rsidR="00FF788F" w:rsidRPr="00547DD2" w:rsidRDefault="00FF788F" w:rsidP="002177D5">
            <w:pPr>
              <w:widowControl w:val="0"/>
              <w:autoSpaceDE w:val="0"/>
              <w:autoSpaceDN w:val="0"/>
              <w:spacing w:before="0" w:after="0" w:line="240" w:lineRule="auto"/>
              <w:ind w:left="2"/>
              <w:rPr>
                <w:rFonts w:eastAsia="Sylfaen" w:cs="Sylfaen"/>
                <w:sz w:val="20"/>
                <w:szCs w:val="20"/>
                <w:lang w:val="ka-GE"/>
              </w:rPr>
            </w:pPr>
            <w:r w:rsidRPr="00547DD2">
              <w:rPr>
                <w:rFonts w:eastAsia="Sylfaen" w:cs="Sylfaen"/>
                <w:sz w:val="20"/>
                <w:szCs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21B40518" w14:textId="77777777" w:rsidR="00FF788F" w:rsidRPr="00547DD2" w:rsidRDefault="00FF788F" w:rsidP="002177D5">
            <w:pPr>
              <w:widowControl w:val="0"/>
              <w:autoSpaceDE w:val="0"/>
              <w:autoSpaceDN w:val="0"/>
              <w:spacing w:before="182" w:after="0" w:line="240" w:lineRule="auto"/>
              <w:ind w:left="132"/>
              <w:rPr>
                <w:rFonts w:eastAsia="Sylfaen" w:cs="Sylfaen"/>
                <w:sz w:val="20"/>
                <w:szCs w:val="20"/>
                <w:lang w:val="ka-GE"/>
              </w:rPr>
            </w:pPr>
            <w:r w:rsidRPr="00547DD2">
              <w:rPr>
                <w:rFonts w:eastAsia="Sylfaen" w:cs="Sylfaen"/>
                <w:sz w:val="20"/>
                <w:szCs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123421C5" w14:textId="77777777" w:rsidR="00FF788F" w:rsidRPr="00547DD2" w:rsidRDefault="00FF788F" w:rsidP="002177D5">
            <w:pPr>
              <w:widowControl w:val="0"/>
              <w:autoSpaceDE w:val="0"/>
              <w:autoSpaceDN w:val="0"/>
              <w:spacing w:before="8" w:after="0" w:line="240" w:lineRule="auto"/>
              <w:rPr>
                <w:rFonts w:eastAsia="Sylfaen" w:cs="Sylfaen"/>
                <w:b/>
                <w:sz w:val="20"/>
                <w:szCs w:val="20"/>
                <w:lang w:val="ka-GE"/>
              </w:rPr>
            </w:pPr>
          </w:p>
          <w:p w14:paraId="750030F2" w14:textId="77777777" w:rsidR="00FF788F" w:rsidRPr="00547DD2" w:rsidRDefault="00FF788F" w:rsidP="002177D5">
            <w:pPr>
              <w:widowControl w:val="0"/>
              <w:autoSpaceDE w:val="0"/>
              <w:autoSpaceDN w:val="0"/>
              <w:spacing w:before="0" w:after="0" w:line="240" w:lineRule="auto"/>
              <w:ind w:left="132"/>
              <w:rPr>
                <w:rFonts w:eastAsia="Sylfaen" w:cs="Sylfaen"/>
                <w:sz w:val="20"/>
                <w:szCs w:val="20"/>
                <w:lang w:val="ka-GE"/>
              </w:rPr>
            </w:pPr>
            <w:r w:rsidRPr="00547DD2">
              <w:rPr>
                <w:rFonts w:eastAsia="Sylfaen" w:cs="Sylfaen"/>
                <w:sz w:val="20"/>
                <w:szCs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23629E77" w14:textId="77777777" w:rsidR="00FF788F" w:rsidRPr="00547DD2" w:rsidRDefault="00FF788F" w:rsidP="002177D5">
            <w:pPr>
              <w:widowControl w:val="0"/>
              <w:autoSpaceDE w:val="0"/>
              <w:autoSpaceDN w:val="0"/>
              <w:spacing w:before="180" w:after="0" w:line="240" w:lineRule="auto"/>
              <w:ind w:left="220"/>
              <w:rPr>
                <w:rFonts w:eastAsia="Sylfaen" w:cs="Sylfaen"/>
                <w:sz w:val="20"/>
                <w:szCs w:val="20"/>
                <w:lang w:val="ka-GE"/>
              </w:rPr>
            </w:pPr>
            <w:r w:rsidRPr="00547DD2">
              <w:rPr>
                <w:rFonts w:eastAsia="Sylfaen" w:cs="Sylfaen"/>
                <w:sz w:val="20"/>
                <w:szCs w:val="20"/>
                <w:lang w:val="ka-GE"/>
              </w:rPr>
              <w:t>II</w:t>
            </w:r>
          </w:p>
        </w:tc>
      </w:tr>
      <w:tr w:rsidR="00FF788F" w:rsidRPr="00547DD2" w14:paraId="5FEA4A72" w14:textId="77777777" w:rsidTr="00FF788F">
        <w:trPr>
          <w:trHeight w:val="610"/>
        </w:trPr>
        <w:tc>
          <w:tcPr>
            <w:tcW w:w="241" w:type="pct"/>
            <w:tcBorders>
              <w:top w:val="single" w:sz="4" w:space="0" w:color="000000"/>
              <w:left w:val="single" w:sz="4" w:space="0" w:color="000000"/>
              <w:bottom w:val="single" w:sz="4" w:space="0" w:color="000000"/>
              <w:right w:val="single" w:sz="4" w:space="0" w:color="000000"/>
            </w:tcBorders>
            <w:hideMark/>
          </w:tcPr>
          <w:p w14:paraId="783853C4" w14:textId="77777777" w:rsidR="00FF788F" w:rsidRPr="00547DD2" w:rsidRDefault="00FF788F" w:rsidP="002177D5">
            <w:pPr>
              <w:widowControl w:val="0"/>
              <w:autoSpaceDE w:val="0"/>
              <w:autoSpaceDN w:val="0"/>
              <w:spacing w:before="173" w:after="0" w:line="240" w:lineRule="auto"/>
              <w:ind w:right="22"/>
              <w:jc w:val="center"/>
              <w:rPr>
                <w:rFonts w:eastAsia="Sylfaen" w:cs="Sylfaen"/>
                <w:sz w:val="20"/>
                <w:szCs w:val="20"/>
                <w:lang w:val="ka-GE"/>
              </w:rPr>
            </w:pPr>
            <w:r w:rsidRPr="00547DD2">
              <w:rPr>
                <w:rFonts w:eastAsia="Sylfaen" w:cs="Sylfaen"/>
                <w:sz w:val="20"/>
                <w:szCs w:val="20"/>
                <w:lang w:val="ka-GE"/>
              </w:rPr>
              <w:t>4</w:t>
            </w:r>
          </w:p>
        </w:tc>
        <w:tc>
          <w:tcPr>
            <w:tcW w:w="276" w:type="pct"/>
            <w:tcBorders>
              <w:top w:val="single" w:sz="4" w:space="0" w:color="000000"/>
              <w:left w:val="single" w:sz="4" w:space="0" w:color="000000"/>
              <w:bottom w:val="single" w:sz="4" w:space="0" w:color="000000"/>
              <w:right w:val="single" w:sz="4" w:space="0" w:color="000000"/>
            </w:tcBorders>
            <w:hideMark/>
          </w:tcPr>
          <w:p w14:paraId="23F2795F" w14:textId="77777777" w:rsidR="00FF788F" w:rsidRPr="00547DD2" w:rsidRDefault="00FF788F" w:rsidP="002177D5">
            <w:pPr>
              <w:widowControl w:val="0"/>
              <w:autoSpaceDE w:val="0"/>
              <w:autoSpaceDN w:val="0"/>
              <w:spacing w:before="173" w:after="0" w:line="240" w:lineRule="auto"/>
              <w:ind w:left="60" w:right="32"/>
              <w:jc w:val="center"/>
              <w:rPr>
                <w:rFonts w:eastAsia="Sylfaen" w:cs="Sylfaen"/>
                <w:sz w:val="20"/>
                <w:szCs w:val="20"/>
                <w:lang w:val="ka-GE"/>
              </w:rPr>
            </w:pPr>
            <w:r w:rsidRPr="00547DD2">
              <w:rPr>
                <w:rFonts w:eastAsia="Sylfaen" w:cs="Sylfaen"/>
                <w:sz w:val="20"/>
                <w:szCs w:val="20"/>
                <w:lang w:val="ka-GE"/>
              </w:rPr>
              <w:t>2,0</w:t>
            </w:r>
          </w:p>
        </w:tc>
        <w:tc>
          <w:tcPr>
            <w:tcW w:w="373" w:type="pct"/>
            <w:tcBorders>
              <w:top w:val="single" w:sz="4" w:space="0" w:color="000000"/>
              <w:left w:val="single" w:sz="4" w:space="0" w:color="000000"/>
              <w:bottom w:val="single" w:sz="4" w:space="0" w:color="000000"/>
              <w:right w:val="single" w:sz="4" w:space="0" w:color="000000"/>
            </w:tcBorders>
            <w:hideMark/>
          </w:tcPr>
          <w:p w14:paraId="2826EC08" w14:textId="77777777" w:rsidR="00FF788F" w:rsidRPr="00547DD2" w:rsidRDefault="00FF788F" w:rsidP="002177D5">
            <w:pPr>
              <w:widowControl w:val="0"/>
              <w:autoSpaceDE w:val="0"/>
              <w:autoSpaceDN w:val="0"/>
              <w:spacing w:before="173" w:after="0" w:line="240" w:lineRule="auto"/>
              <w:ind w:left="147" w:right="119"/>
              <w:jc w:val="center"/>
              <w:rPr>
                <w:rFonts w:eastAsia="Sylfaen" w:cs="Sylfaen"/>
                <w:sz w:val="20"/>
                <w:szCs w:val="20"/>
                <w:lang w:val="ka-GE"/>
              </w:rPr>
            </w:pPr>
            <w:r w:rsidRPr="00547DD2">
              <w:rPr>
                <w:rFonts w:eastAsia="Sylfaen" w:cs="Sylfaen"/>
                <w:sz w:val="20"/>
                <w:szCs w:val="20"/>
                <w:lang w:val="ka-GE"/>
              </w:rPr>
              <w:t>37,2</w:t>
            </w:r>
          </w:p>
        </w:tc>
        <w:tc>
          <w:tcPr>
            <w:tcW w:w="458" w:type="pct"/>
            <w:tcBorders>
              <w:top w:val="single" w:sz="4" w:space="0" w:color="000000"/>
              <w:left w:val="single" w:sz="4" w:space="0" w:color="000000"/>
              <w:bottom w:val="single" w:sz="4" w:space="0" w:color="000000"/>
              <w:right w:val="single" w:sz="4" w:space="0" w:color="000000"/>
            </w:tcBorders>
            <w:hideMark/>
          </w:tcPr>
          <w:p w14:paraId="7839C36C" w14:textId="77777777" w:rsidR="00FF788F" w:rsidRPr="00547DD2" w:rsidRDefault="00FF788F" w:rsidP="002177D5">
            <w:pPr>
              <w:widowControl w:val="0"/>
              <w:autoSpaceDE w:val="0"/>
              <w:autoSpaceDN w:val="0"/>
              <w:spacing w:before="173" w:after="0" w:line="240" w:lineRule="auto"/>
              <w:ind w:left="173" w:right="144"/>
              <w:jc w:val="center"/>
              <w:rPr>
                <w:rFonts w:eastAsia="Sylfaen" w:cs="Sylfaen"/>
                <w:sz w:val="20"/>
                <w:szCs w:val="20"/>
                <w:lang w:val="ka-GE"/>
              </w:rPr>
            </w:pPr>
            <w:r w:rsidRPr="00547DD2">
              <w:rPr>
                <w:rFonts w:eastAsia="Sylfaen" w:cs="Sylfaen"/>
                <w:sz w:val="20"/>
                <w:szCs w:val="20"/>
                <w:lang w:val="ka-GE"/>
              </w:rPr>
              <w:t>0,014</w:t>
            </w:r>
          </w:p>
        </w:tc>
        <w:tc>
          <w:tcPr>
            <w:tcW w:w="318" w:type="pct"/>
            <w:tcBorders>
              <w:top w:val="single" w:sz="4" w:space="0" w:color="000000"/>
              <w:left w:val="single" w:sz="4" w:space="0" w:color="000000"/>
              <w:bottom w:val="single" w:sz="4" w:space="0" w:color="000000"/>
              <w:right w:val="single" w:sz="4" w:space="0" w:color="000000"/>
            </w:tcBorders>
            <w:hideMark/>
          </w:tcPr>
          <w:p w14:paraId="5B0B023D" w14:textId="77777777" w:rsidR="00FF788F" w:rsidRPr="00547DD2" w:rsidRDefault="00FF788F" w:rsidP="002177D5">
            <w:pPr>
              <w:widowControl w:val="0"/>
              <w:autoSpaceDE w:val="0"/>
              <w:autoSpaceDN w:val="0"/>
              <w:spacing w:before="173" w:after="0" w:line="240" w:lineRule="auto"/>
              <w:ind w:left="48" w:right="18"/>
              <w:jc w:val="center"/>
              <w:rPr>
                <w:rFonts w:eastAsia="Sylfaen" w:cs="Sylfaen"/>
                <w:sz w:val="20"/>
                <w:szCs w:val="20"/>
                <w:lang w:val="ka-GE"/>
              </w:rPr>
            </w:pPr>
            <w:r w:rsidRPr="00547DD2">
              <w:rPr>
                <w:rFonts w:eastAsia="Sylfaen" w:cs="Sylfaen"/>
                <w:sz w:val="20"/>
                <w:szCs w:val="20"/>
                <w:lang w:val="ka-GE"/>
              </w:rPr>
              <w:t>31,0</w:t>
            </w:r>
          </w:p>
        </w:tc>
        <w:tc>
          <w:tcPr>
            <w:tcW w:w="317" w:type="pct"/>
            <w:tcBorders>
              <w:top w:val="single" w:sz="4" w:space="0" w:color="000000"/>
              <w:left w:val="single" w:sz="4" w:space="0" w:color="000000"/>
              <w:bottom w:val="single" w:sz="4" w:space="0" w:color="000000"/>
              <w:right w:val="single" w:sz="4" w:space="0" w:color="000000"/>
            </w:tcBorders>
            <w:hideMark/>
          </w:tcPr>
          <w:p w14:paraId="5061CFAD" w14:textId="77777777" w:rsidR="00FF788F" w:rsidRPr="00547DD2" w:rsidRDefault="00FF788F" w:rsidP="002177D5">
            <w:pPr>
              <w:widowControl w:val="0"/>
              <w:autoSpaceDE w:val="0"/>
              <w:autoSpaceDN w:val="0"/>
              <w:spacing w:before="173" w:after="0" w:line="240" w:lineRule="auto"/>
              <w:ind w:left="97" w:right="67"/>
              <w:jc w:val="center"/>
              <w:rPr>
                <w:rFonts w:eastAsia="Sylfaen" w:cs="Sylfaen"/>
                <w:sz w:val="20"/>
                <w:szCs w:val="20"/>
                <w:lang w:val="ka-GE"/>
              </w:rPr>
            </w:pPr>
            <w:r w:rsidRPr="00547DD2">
              <w:rPr>
                <w:rFonts w:eastAsia="Sylfaen" w:cs="Sylfaen"/>
                <w:sz w:val="20"/>
                <w:szCs w:val="20"/>
                <w:lang w:val="ka-GE"/>
              </w:rPr>
              <w:t>0,45</w:t>
            </w:r>
          </w:p>
        </w:tc>
        <w:tc>
          <w:tcPr>
            <w:tcW w:w="318" w:type="pct"/>
            <w:tcBorders>
              <w:top w:val="single" w:sz="4" w:space="0" w:color="000000"/>
              <w:left w:val="single" w:sz="4" w:space="0" w:color="000000"/>
              <w:bottom w:val="single" w:sz="4" w:space="0" w:color="000000"/>
              <w:right w:val="single" w:sz="4" w:space="0" w:color="000000"/>
            </w:tcBorders>
            <w:hideMark/>
          </w:tcPr>
          <w:p w14:paraId="536900CE" w14:textId="77777777" w:rsidR="00FF788F" w:rsidRPr="00547DD2" w:rsidRDefault="00FF788F" w:rsidP="002177D5">
            <w:pPr>
              <w:widowControl w:val="0"/>
              <w:autoSpaceDE w:val="0"/>
              <w:autoSpaceDN w:val="0"/>
              <w:spacing w:before="173" w:after="0" w:line="240" w:lineRule="auto"/>
              <w:ind w:left="30"/>
              <w:jc w:val="center"/>
              <w:rPr>
                <w:rFonts w:eastAsia="Sylfaen" w:cs="Sylfaen"/>
                <w:sz w:val="20"/>
                <w:szCs w:val="20"/>
                <w:lang w:val="ka-GE"/>
              </w:rPr>
            </w:pPr>
            <w:r w:rsidRPr="00547DD2">
              <w:rPr>
                <w:rFonts w:eastAsia="Sylfaen" w:cs="Sylfaen"/>
                <w:sz w:val="20"/>
                <w:szCs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7E50BA52" w14:textId="77777777" w:rsidR="00FF788F" w:rsidRPr="00547DD2" w:rsidRDefault="00FF788F" w:rsidP="002177D5">
            <w:pPr>
              <w:widowControl w:val="0"/>
              <w:autoSpaceDE w:val="0"/>
              <w:autoSpaceDN w:val="0"/>
              <w:spacing w:before="173" w:after="0" w:line="240" w:lineRule="auto"/>
              <w:ind w:right="373"/>
              <w:jc w:val="right"/>
              <w:rPr>
                <w:rFonts w:eastAsia="Sylfaen" w:cs="Sylfaen"/>
                <w:sz w:val="20"/>
                <w:szCs w:val="20"/>
                <w:lang w:val="ka-GE"/>
              </w:rPr>
            </w:pPr>
            <w:r w:rsidRPr="00547DD2">
              <w:rPr>
                <w:rFonts w:eastAsia="Sylfaen" w:cs="Sylfaen"/>
                <w:sz w:val="20"/>
                <w:szCs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7A08D3AC" w14:textId="77777777" w:rsidR="00FF788F" w:rsidRPr="00547DD2" w:rsidRDefault="00FF788F" w:rsidP="002177D5">
            <w:pPr>
              <w:widowControl w:val="0"/>
              <w:autoSpaceDE w:val="0"/>
              <w:autoSpaceDN w:val="0"/>
              <w:spacing w:before="173" w:after="0" w:line="240" w:lineRule="auto"/>
              <w:ind w:left="15"/>
              <w:jc w:val="center"/>
              <w:rPr>
                <w:rFonts w:eastAsia="Sylfaen" w:cs="Sylfaen"/>
                <w:sz w:val="20"/>
                <w:szCs w:val="20"/>
                <w:lang w:val="ka-GE"/>
              </w:rPr>
            </w:pPr>
            <w:r w:rsidRPr="00547DD2">
              <w:rPr>
                <w:rFonts w:eastAsia="Sylfaen" w:cs="Sylfaen"/>
                <w:sz w:val="20"/>
                <w:szCs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3FAD5F4D" w14:textId="77777777" w:rsidR="00FF788F" w:rsidRPr="00547DD2" w:rsidRDefault="00FF788F" w:rsidP="002177D5">
            <w:pPr>
              <w:widowControl w:val="0"/>
              <w:autoSpaceDE w:val="0"/>
              <w:autoSpaceDN w:val="0"/>
              <w:spacing w:before="173" w:after="0" w:line="240" w:lineRule="auto"/>
              <w:ind w:right="214"/>
              <w:jc w:val="right"/>
              <w:rPr>
                <w:rFonts w:eastAsia="Sylfaen" w:cs="Sylfaen"/>
                <w:sz w:val="20"/>
                <w:szCs w:val="20"/>
                <w:lang w:val="ka-GE"/>
              </w:rPr>
            </w:pPr>
            <w:r w:rsidRPr="00547DD2">
              <w:rPr>
                <w:rFonts w:eastAsia="Times New Roman" w:cs="Times New Roman"/>
                <w:sz w:val="20"/>
                <w:szCs w:val="20"/>
                <w:lang w:val="ka-GE"/>
              </w:rPr>
              <w:t>6-</w:t>
            </w:r>
            <w:r w:rsidRPr="00547DD2">
              <w:rPr>
                <w:rFonts w:eastAsia="Sylfaen" w:cs="Sylfaen"/>
                <w:sz w:val="20"/>
                <w:szCs w:val="20"/>
                <w:lang w:val="ka-GE"/>
              </w:rPr>
              <w:t>გ</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792DE383" w14:textId="77777777" w:rsidR="00FF788F" w:rsidRPr="00547DD2" w:rsidRDefault="00FF788F" w:rsidP="002177D5">
            <w:pPr>
              <w:widowControl w:val="0"/>
              <w:autoSpaceDE w:val="0"/>
              <w:autoSpaceDN w:val="0"/>
              <w:spacing w:before="13" w:after="0" w:line="240" w:lineRule="auto"/>
              <w:rPr>
                <w:rFonts w:eastAsia="Sylfaen" w:cs="Sylfaen"/>
                <w:b/>
                <w:sz w:val="20"/>
                <w:szCs w:val="20"/>
                <w:lang w:val="ka-GE"/>
              </w:rPr>
            </w:pPr>
          </w:p>
          <w:p w14:paraId="707E10EC" w14:textId="77777777" w:rsidR="00FF788F" w:rsidRPr="00547DD2" w:rsidRDefault="00FF788F" w:rsidP="002177D5">
            <w:pPr>
              <w:widowControl w:val="0"/>
              <w:autoSpaceDE w:val="0"/>
              <w:autoSpaceDN w:val="0"/>
              <w:spacing w:before="0" w:after="0" w:line="240" w:lineRule="auto"/>
              <w:ind w:left="14"/>
              <w:rPr>
                <w:rFonts w:eastAsia="Sylfaen" w:cs="Sylfaen"/>
                <w:sz w:val="20"/>
                <w:szCs w:val="20"/>
                <w:lang w:val="ka-GE"/>
              </w:rPr>
            </w:pPr>
            <w:r w:rsidRPr="00547DD2">
              <w:rPr>
                <w:rFonts w:eastAsia="Sylfaen" w:cs="Sylfaen"/>
                <w:sz w:val="20"/>
                <w:szCs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2F5C2326" w14:textId="77777777" w:rsidR="00FF788F" w:rsidRPr="00547DD2" w:rsidRDefault="00FF788F" w:rsidP="002177D5">
            <w:pPr>
              <w:widowControl w:val="0"/>
              <w:autoSpaceDE w:val="0"/>
              <w:autoSpaceDN w:val="0"/>
              <w:spacing w:before="182" w:after="0" w:line="240" w:lineRule="auto"/>
              <w:ind w:left="144"/>
              <w:rPr>
                <w:rFonts w:eastAsia="Sylfaen" w:cs="Sylfaen"/>
                <w:sz w:val="20"/>
                <w:szCs w:val="20"/>
                <w:lang w:val="ka-GE"/>
              </w:rPr>
            </w:pPr>
            <w:r w:rsidRPr="00547DD2">
              <w:rPr>
                <w:rFonts w:eastAsia="Sylfaen" w:cs="Sylfaen"/>
                <w:sz w:val="20"/>
                <w:szCs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7CBD348E" w14:textId="77777777" w:rsidR="00FF788F" w:rsidRPr="00547DD2" w:rsidRDefault="00FF788F" w:rsidP="002177D5">
            <w:pPr>
              <w:widowControl w:val="0"/>
              <w:autoSpaceDE w:val="0"/>
              <w:autoSpaceDN w:val="0"/>
              <w:spacing w:before="8" w:after="0" w:line="240" w:lineRule="auto"/>
              <w:rPr>
                <w:rFonts w:eastAsia="Sylfaen" w:cs="Sylfaen"/>
                <w:b/>
                <w:sz w:val="20"/>
                <w:szCs w:val="20"/>
                <w:lang w:val="ka-GE"/>
              </w:rPr>
            </w:pPr>
          </w:p>
          <w:p w14:paraId="01961DEE" w14:textId="77777777" w:rsidR="00FF788F" w:rsidRPr="00547DD2" w:rsidRDefault="00FF788F" w:rsidP="002177D5">
            <w:pPr>
              <w:widowControl w:val="0"/>
              <w:autoSpaceDE w:val="0"/>
              <w:autoSpaceDN w:val="0"/>
              <w:spacing w:before="0" w:after="0" w:line="240" w:lineRule="auto"/>
              <w:ind w:left="144"/>
              <w:rPr>
                <w:rFonts w:eastAsia="Sylfaen" w:cs="Sylfaen"/>
                <w:sz w:val="20"/>
                <w:szCs w:val="20"/>
                <w:lang w:val="ka-GE"/>
              </w:rPr>
            </w:pPr>
            <w:r w:rsidRPr="00547DD2">
              <w:rPr>
                <w:rFonts w:eastAsia="Sylfaen" w:cs="Sylfaen"/>
                <w:sz w:val="20"/>
                <w:szCs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7706EE20" w14:textId="77777777" w:rsidR="00FF788F" w:rsidRPr="00547DD2" w:rsidRDefault="00FF788F" w:rsidP="002177D5">
            <w:pPr>
              <w:widowControl w:val="0"/>
              <w:autoSpaceDE w:val="0"/>
              <w:autoSpaceDN w:val="0"/>
              <w:spacing w:before="190" w:after="0" w:line="240" w:lineRule="auto"/>
              <w:ind w:left="220"/>
              <w:rPr>
                <w:rFonts w:eastAsia="Sylfaen" w:cs="Sylfaen"/>
                <w:sz w:val="20"/>
                <w:szCs w:val="20"/>
                <w:lang w:val="ka-GE"/>
              </w:rPr>
            </w:pPr>
            <w:r w:rsidRPr="00547DD2">
              <w:rPr>
                <w:rFonts w:eastAsia="Sylfaen" w:cs="Sylfaen"/>
                <w:sz w:val="20"/>
                <w:szCs w:val="20"/>
                <w:lang w:val="ka-GE"/>
              </w:rPr>
              <w:t>II</w:t>
            </w:r>
          </w:p>
        </w:tc>
      </w:tr>
      <w:tr w:rsidR="00FF788F" w:rsidRPr="00547DD2" w14:paraId="2254B7A9" w14:textId="77777777" w:rsidTr="00FF788F">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29FE62A5" w14:textId="77777777" w:rsidR="00FF788F" w:rsidRPr="00547DD2" w:rsidRDefault="00FF788F" w:rsidP="002177D5">
            <w:pPr>
              <w:pStyle w:val="TableParagraph"/>
              <w:spacing w:before="177"/>
              <w:ind w:right="22"/>
              <w:jc w:val="center"/>
              <w:rPr>
                <w:sz w:val="20"/>
                <w:szCs w:val="20"/>
                <w:lang w:val="ka-GE"/>
              </w:rPr>
            </w:pPr>
            <w:r w:rsidRPr="00547DD2">
              <w:rPr>
                <w:sz w:val="20"/>
                <w:szCs w:val="20"/>
                <w:lang w:val="ka-GE"/>
              </w:rPr>
              <w:t>5</w:t>
            </w:r>
          </w:p>
        </w:tc>
        <w:tc>
          <w:tcPr>
            <w:tcW w:w="276" w:type="pct"/>
            <w:tcBorders>
              <w:top w:val="single" w:sz="4" w:space="0" w:color="000000"/>
              <w:left w:val="single" w:sz="4" w:space="0" w:color="000000"/>
              <w:bottom w:val="single" w:sz="4" w:space="0" w:color="000000"/>
              <w:right w:val="single" w:sz="4" w:space="0" w:color="000000"/>
            </w:tcBorders>
            <w:hideMark/>
          </w:tcPr>
          <w:p w14:paraId="1F1B0C11" w14:textId="77777777" w:rsidR="00FF788F" w:rsidRPr="00547DD2" w:rsidRDefault="00FF788F" w:rsidP="002177D5">
            <w:pPr>
              <w:pStyle w:val="TableParagraph"/>
              <w:spacing w:before="177"/>
              <w:ind w:left="61" w:right="32"/>
              <w:jc w:val="center"/>
              <w:rPr>
                <w:sz w:val="20"/>
                <w:szCs w:val="20"/>
                <w:lang w:val="ka-GE"/>
              </w:rPr>
            </w:pPr>
            <w:r w:rsidRPr="00547DD2">
              <w:rPr>
                <w:sz w:val="20"/>
                <w:szCs w:val="20"/>
                <w:lang w:val="ka-GE"/>
              </w:rPr>
              <w:t>1,95</w:t>
            </w:r>
          </w:p>
        </w:tc>
        <w:tc>
          <w:tcPr>
            <w:tcW w:w="373" w:type="pct"/>
            <w:tcBorders>
              <w:top w:val="single" w:sz="4" w:space="0" w:color="000000"/>
              <w:left w:val="single" w:sz="4" w:space="0" w:color="000000"/>
              <w:bottom w:val="single" w:sz="4" w:space="0" w:color="000000"/>
              <w:right w:val="single" w:sz="4" w:space="0" w:color="000000"/>
            </w:tcBorders>
            <w:hideMark/>
          </w:tcPr>
          <w:p w14:paraId="6BAAA906" w14:textId="77777777" w:rsidR="00FF788F" w:rsidRPr="00547DD2" w:rsidRDefault="00FF788F" w:rsidP="002177D5">
            <w:pPr>
              <w:pStyle w:val="TableParagraph"/>
              <w:spacing w:before="177"/>
              <w:ind w:left="147" w:right="119"/>
              <w:jc w:val="center"/>
              <w:rPr>
                <w:sz w:val="20"/>
                <w:szCs w:val="20"/>
                <w:lang w:val="ka-GE"/>
              </w:rPr>
            </w:pPr>
            <w:r w:rsidRPr="00547DD2">
              <w:rPr>
                <w:sz w:val="20"/>
                <w:szCs w:val="20"/>
                <w:lang w:val="ka-GE"/>
              </w:rPr>
              <w:t>35,8</w:t>
            </w:r>
          </w:p>
        </w:tc>
        <w:tc>
          <w:tcPr>
            <w:tcW w:w="458" w:type="pct"/>
            <w:tcBorders>
              <w:top w:val="single" w:sz="4" w:space="0" w:color="000000"/>
              <w:left w:val="single" w:sz="4" w:space="0" w:color="000000"/>
              <w:bottom w:val="single" w:sz="4" w:space="0" w:color="000000"/>
              <w:right w:val="single" w:sz="4" w:space="0" w:color="000000"/>
            </w:tcBorders>
            <w:hideMark/>
          </w:tcPr>
          <w:p w14:paraId="0D234042" w14:textId="77777777" w:rsidR="00FF788F" w:rsidRPr="00547DD2" w:rsidRDefault="00FF788F" w:rsidP="002177D5">
            <w:pPr>
              <w:pStyle w:val="TableParagraph"/>
              <w:spacing w:before="177"/>
              <w:ind w:left="193"/>
              <w:rPr>
                <w:sz w:val="20"/>
                <w:szCs w:val="20"/>
                <w:lang w:val="ka-GE"/>
              </w:rPr>
            </w:pPr>
            <w:r w:rsidRPr="00547DD2">
              <w:rPr>
                <w:sz w:val="20"/>
                <w:szCs w:val="20"/>
                <w:lang w:val="ka-GE"/>
              </w:rPr>
              <w:t>0,021</w:t>
            </w:r>
          </w:p>
        </w:tc>
        <w:tc>
          <w:tcPr>
            <w:tcW w:w="318" w:type="pct"/>
            <w:tcBorders>
              <w:top w:val="single" w:sz="4" w:space="0" w:color="000000"/>
              <w:left w:val="single" w:sz="4" w:space="0" w:color="000000"/>
              <w:bottom w:val="single" w:sz="4" w:space="0" w:color="000000"/>
              <w:right w:val="single" w:sz="4" w:space="0" w:color="000000"/>
            </w:tcBorders>
            <w:hideMark/>
          </w:tcPr>
          <w:p w14:paraId="1C64E398" w14:textId="77777777" w:rsidR="00FF788F" w:rsidRPr="00547DD2" w:rsidRDefault="00FF788F" w:rsidP="002177D5">
            <w:pPr>
              <w:pStyle w:val="TableParagraph"/>
              <w:spacing w:before="177"/>
              <w:ind w:left="47" w:right="18"/>
              <w:jc w:val="center"/>
              <w:rPr>
                <w:sz w:val="20"/>
                <w:szCs w:val="20"/>
                <w:lang w:val="ka-GE"/>
              </w:rPr>
            </w:pPr>
            <w:r w:rsidRPr="00547DD2">
              <w:rPr>
                <w:sz w:val="20"/>
                <w:szCs w:val="20"/>
                <w:lang w:val="ka-GE"/>
              </w:rPr>
              <w:t>31,7</w:t>
            </w:r>
          </w:p>
        </w:tc>
        <w:tc>
          <w:tcPr>
            <w:tcW w:w="317" w:type="pct"/>
            <w:tcBorders>
              <w:top w:val="single" w:sz="4" w:space="0" w:color="000000"/>
              <w:left w:val="single" w:sz="4" w:space="0" w:color="000000"/>
              <w:bottom w:val="single" w:sz="4" w:space="0" w:color="000000"/>
              <w:right w:val="single" w:sz="4" w:space="0" w:color="000000"/>
            </w:tcBorders>
            <w:hideMark/>
          </w:tcPr>
          <w:p w14:paraId="657BF9DC" w14:textId="77777777" w:rsidR="00FF788F" w:rsidRPr="00547DD2" w:rsidRDefault="00FF788F" w:rsidP="002177D5">
            <w:pPr>
              <w:pStyle w:val="TableParagraph"/>
              <w:spacing w:before="177"/>
              <w:ind w:left="97" w:right="68"/>
              <w:jc w:val="center"/>
              <w:rPr>
                <w:sz w:val="20"/>
                <w:szCs w:val="20"/>
                <w:lang w:val="ka-GE"/>
              </w:rPr>
            </w:pPr>
            <w:r w:rsidRPr="00547DD2">
              <w:rPr>
                <w:sz w:val="20"/>
                <w:szCs w:val="20"/>
                <w:lang w:val="ka-GE"/>
              </w:rPr>
              <w:t>0,40</w:t>
            </w:r>
          </w:p>
        </w:tc>
        <w:tc>
          <w:tcPr>
            <w:tcW w:w="318" w:type="pct"/>
            <w:tcBorders>
              <w:top w:val="single" w:sz="4" w:space="0" w:color="000000"/>
              <w:left w:val="single" w:sz="4" w:space="0" w:color="000000"/>
              <w:bottom w:val="single" w:sz="4" w:space="0" w:color="000000"/>
              <w:right w:val="single" w:sz="4" w:space="0" w:color="000000"/>
            </w:tcBorders>
            <w:hideMark/>
          </w:tcPr>
          <w:p w14:paraId="602D5D3D" w14:textId="77777777" w:rsidR="00FF788F" w:rsidRPr="00547DD2" w:rsidRDefault="00FF788F" w:rsidP="002177D5">
            <w:pPr>
              <w:pStyle w:val="TableParagraph"/>
              <w:spacing w:before="177"/>
              <w:ind w:left="30"/>
              <w:jc w:val="center"/>
              <w:rPr>
                <w:sz w:val="20"/>
                <w:szCs w:val="20"/>
                <w:lang w:val="ka-GE"/>
              </w:rPr>
            </w:pPr>
            <w:r w:rsidRPr="00547DD2">
              <w:rPr>
                <w:sz w:val="20"/>
                <w:szCs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475ED1B7" w14:textId="77777777" w:rsidR="00FF788F" w:rsidRPr="00547DD2" w:rsidRDefault="00FF788F" w:rsidP="002177D5">
            <w:pPr>
              <w:pStyle w:val="TableParagraph"/>
              <w:spacing w:before="177"/>
              <w:ind w:left="12"/>
              <w:jc w:val="center"/>
              <w:rPr>
                <w:sz w:val="20"/>
                <w:szCs w:val="20"/>
                <w:lang w:val="ka-GE"/>
              </w:rPr>
            </w:pPr>
            <w:r w:rsidRPr="00547DD2">
              <w:rPr>
                <w:sz w:val="20"/>
                <w:szCs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1BA02A2E" w14:textId="77777777" w:rsidR="00FF788F" w:rsidRPr="00547DD2" w:rsidRDefault="00FF788F" w:rsidP="002177D5">
            <w:pPr>
              <w:pStyle w:val="TableParagraph"/>
              <w:spacing w:before="177"/>
              <w:ind w:left="15"/>
              <w:jc w:val="center"/>
              <w:rPr>
                <w:sz w:val="20"/>
                <w:szCs w:val="20"/>
                <w:lang w:val="ka-GE"/>
              </w:rPr>
            </w:pPr>
            <w:r w:rsidRPr="00547DD2">
              <w:rPr>
                <w:sz w:val="20"/>
                <w:szCs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6A7EF23D" w14:textId="77777777" w:rsidR="00FF788F" w:rsidRPr="00547DD2" w:rsidRDefault="00FF788F" w:rsidP="002177D5">
            <w:pPr>
              <w:pStyle w:val="TableParagraph"/>
              <w:spacing w:before="177"/>
              <w:ind w:left="212" w:right="99"/>
              <w:jc w:val="center"/>
              <w:rPr>
                <w:sz w:val="20"/>
                <w:szCs w:val="20"/>
                <w:lang w:val="ka-GE"/>
              </w:rPr>
            </w:pPr>
            <w:r w:rsidRPr="00547DD2">
              <w:rPr>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231FEB99" w14:textId="77777777" w:rsidR="00FF788F" w:rsidRPr="00547DD2" w:rsidRDefault="00FF788F" w:rsidP="002177D5">
            <w:pPr>
              <w:pStyle w:val="TableParagraph"/>
              <w:spacing w:before="13"/>
              <w:rPr>
                <w:b/>
                <w:sz w:val="20"/>
                <w:szCs w:val="20"/>
                <w:lang w:val="ka-GE"/>
              </w:rPr>
            </w:pPr>
          </w:p>
          <w:p w14:paraId="1A9E1378" w14:textId="77777777" w:rsidR="00FF788F" w:rsidRPr="00547DD2" w:rsidRDefault="00FF788F" w:rsidP="002177D5">
            <w:pPr>
              <w:pStyle w:val="TableParagraph"/>
              <w:ind w:left="17"/>
              <w:rPr>
                <w:sz w:val="20"/>
                <w:szCs w:val="20"/>
                <w:lang w:val="ka-GE"/>
              </w:rPr>
            </w:pPr>
            <w:r w:rsidRPr="00547DD2">
              <w:rPr>
                <w:sz w:val="20"/>
                <w:szCs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3D5D8FA0" w14:textId="77777777" w:rsidR="00FF788F" w:rsidRPr="00547DD2" w:rsidRDefault="00FF788F" w:rsidP="002177D5">
            <w:pPr>
              <w:pStyle w:val="TableParagraph"/>
              <w:spacing w:before="182"/>
              <w:ind w:left="148"/>
              <w:rPr>
                <w:sz w:val="20"/>
                <w:szCs w:val="20"/>
                <w:lang w:val="ka-GE"/>
              </w:rPr>
            </w:pPr>
            <w:r w:rsidRPr="00547DD2">
              <w:rPr>
                <w:sz w:val="20"/>
                <w:szCs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495BCD55" w14:textId="77777777" w:rsidR="00FF788F" w:rsidRPr="00547DD2" w:rsidRDefault="00FF788F" w:rsidP="002177D5">
            <w:pPr>
              <w:pStyle w:val="TableParagraph"/>
              <w:spacing w:before="8"/>
              <w:rPr>
                <w:b/>
                <w:sz w:val="20"/>
                <w:szCs w:val="20"/>
                <w:lang w:val="ka-GE"/>
              </w:rPr>
            </w:pPr>
          </w:p>
          <w:p w14:paraId="61E11868" w14:textId="77777777" w:rsidR="00FF788F" w:rsidRPr="00547DD2" w:rsidRDefault="00FF788F" w:rsidP="002177D5">
            <w:pPr>
              <w:pStyle w:val="TableParagraph"/>
              <w:ind w:left="148"/>
              <w:rPr>
                <w:sz w:val="20"/>
                <w:szCs w:val="20"/>
                <w:lang w:val="ka-GE"/>
              </w:rPr>
            </w:pPr>
            <w:r w:rsidRPr="00547DD2">
              <w:rPr>
                <w:sz w:val="20"/>
                <w:szCs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13724884" w14:textId="77777777" w:rsidR="00FF788F" w:rsidRPr="00547DD2" w:rsidRDefault="00FF788F" w:rsidP="002177D5">
            <w:pPr>
              <w:pStyle w:val="TableParagraph"/>
              <w:spacing w:before="194"/>
              <w:ind w:left="220"/>
              <w:rPr>
                <w:sz w:val="20"/>
                <w:szCs w:val="20"/>
                <w:lang w:val="ka-GE"/>
              </w:rPr>
            </w:pPr>
            <w:r w:rsidRPr="00547DD2">
              <w:rPr>
                <w:sz w:val="20"/>
                <w:szCs w:val="20"/>
                <w:lang w:val="ka-GE"/>
              </w:rPr>
              <w:t>II</w:t>
            </w:r>
          </w:p>
        </w:tc>
      </w:tr>
      <w:tr w:rsidR="00FF788F" w:rsidRPr="00547DD2" w14:paraId="10A0484C" w14:textId="77777777" w:rsidTr="00FF788F">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2716A1B7" w14:textId="77777777" w:rsidR="00FF788F" w:rsidRPr="00547DD2" w:rsidRDefault="00FF788F" w:rsidP="002177D5">
            <w:pPr>
              <w:pStyle w:val="TableParagraph"/>
              <w:spacing w:before="177"/>
              <w:ind w:right="22"/>
              <w:jc w:val="center"/>
              <w:rPr>
                <w:sz w:val="20"/>
                <w:szCs w:val="20"/>
                <w:lang w:val="ka-GE"/>
              </w:rPr>
            </w:pPr>
            <w:r w:rsidRPr="00547DD2">
              <w:rPr>
                <w:sz w:val="20"/>
                <w:szCs w:val="20"/>
                <w:lang w:val="ka-GE"/>
              </w:rPr>
              <w:t>6</w:t>
            </w:r>
          </w:p>
        </w:tc>
        <w:tc>
          <w:tcPr>
            <w:tcW w:w="276" w:type="pct"/>
            <w:tcBorders>
              <w:top w:val="single" w:sz="4" w:space="0" w:color="000000"/>
              <w:left w:val="single" w:sz="4" w:space="0" w:color="000000"/>
              <w:bottom w:val="single" w:sz="4" w:space="0" w:color="000000"/>
              <w:right w:val="single" w:sz="4" w:space="0" w:color="000000"/>
            </w:tcBorders>
            <w:hideMark/>
          </w:tcPr>
          <w:p w14:paraId="2A46C2B9" w14:textId="77777777" w:rsidR="00FF788F" w:rsidRPr="00547DD2" w:rsidRDefault="00FF788F" w:rsidP="002177D5">
            <w:pPr>
              <w:pStyle w:val="TableParagraph"/>
              <w:spacing w:before="177"/>
              <w:ind w:left="60" w:right="32"/>
              <w:jc w:val="center"/>
              <w:rPr>
                <w:sz w:val="20"/>
                <w:szCs w:val="20"/>
                <w:lang w:val="ka-GE"/>
              </w:rPr>
            </w:pPr>
            <w:r w:rsidRPr="00547DD2">
              <w:rPr>
                <w:sz w:val="20"/>
                <w:szCs w:val="20"/>
                <w:lang w:val="ka-GE"/>
              </w:rPr>
              <w:t>2,0</w:t>
            </w:r>
          </w:p>
        </w:tc>
        <w:tc>
          <w:tcPr>
            <w:tcW w:w="373" w:type="pct"/>
            <w:tcBorders>
              <w:top w:val="single" w:sz="4" w:space="0" w:color="000000"/>
              <w:left w:val="single" w:sz="4" w:space="0" w:color="000000"/>
              <w:bottom w:val="single" w:sz="4" w:space="0" w:color="000000"/>
              <w:right w:val="single" w:sz="4" w:space="0" w:color="000000"/>
            </w:tcBorders>
            <w:hideMark/>
          </w:tcPr>
          <w:p w14:paraId="77A8F37E" w14:textId="77777777" w:rsidR="00FF788F" w:rsidRPr="00547DD2" w:rsidRDefault="00FF788F" w:rsidP="002177D5">
            <w:pPr>
              <w:pStyle w:val="TableParagraph"/>
              <w:spacing w:before="177"/>
              <w:ind w:left="147" w:right="119"/>
              <w:jc w:val="center"/>
              <w:rPr>
                <w:sz w:val="20"/>
                <w:szCs w:val="20"/>
                <w:lang w:val="ka-GE"/>
              </w:rPr>
            </w:pPr>
            <w:r w:rsidRPr="00547DD2">
              <w:rPr>
                <w:sz w:val="20"/>
                <w:szCs w:val="20"/>
                <w:lang w:val="ka-GE"/>
              </w:rPr>
              <w:t>33,4</w:t>
            </w:r>
          </w:p>
        </w:tc>
        <w:tc>
          <w:tcPr>
            <w:tcW w:w="458" w:type="pct"/>
            <w:tcBorders>
              <w:top w:val="single" w:sz="4" w:space="0" w:color="000000"/>
              <w:left w:val="single" w:sz="4" w:space="0" w:color="000000"/>
              <w:bottom w:val="single" w:sz="4" w:space="0" w:color="000000"/>
              <w:right w:val="single" w:sz="4" w:space="0" w:color="000000"/>
            </w:tcBorders>
            <w:hideMark/>
          </w:tcPr>
          <w:p w14:paraId="27922322" w14:textId="77777777" w:rsidR="00FF788F" w:rsidRPr="00547DD2" w:rsidRDefault="00FF788F" w:rsidP="002177D5">
            <w:pPr>
              <w:pStyle w:val="TableParagraph"/>
              <w:spacing w:before="177"/>
              <w:ind w:left="142"/>
              <w:rPr>
                <w:sz w:val="20"/>
                <w:szCs w:val="20"/>
                <w:lang w:val="ka-GE"/>
              </w:rPr>
            </w:pPr>
            <w:r w:rsidRPr="00547DD2">
              <w:rPr>
                <w:sz w:val="20"/>
                <w:szCs w:val="20"/>
                <w:lang w:val="ka-GE"/>
              </w:rPr>
              <w:t>0,0085</w:t>
            </w:r>
          </w:p>
        </w:tc>
        <w:tc>
          <w:tcPr>
            <w:tcW w:w="318" w:type="pct"/>
            <w:tcBorders>
              <w:top w:val="single" w:sz="4" w:space="0" w:color="000000"/>
              <w:left w:val="single" w:sz="4" w:space="0" w:color="000000"/>
              <w:bottom w:val="single" w:sz="4" w:space="0" w:color="000000"/>
              <w:right w:val="single" w:sz="4" w:space="0" w:color="000000"/>
            </w:tcBorders>
            <w:hideMark/>
          </w:tcPr>
          <w:p w14:paraId="2C5A9AA8" w14:textId="77777777" w:rsidR="00FF788F" w:rsidRPr="00547DD2" w:rsidRDefault="00FF788F" w:rsidP="002177D5">
            <w:pPr>
              <w:pStyle w:val="TableParagraph"/>
              <w:spacing w:before="177"/>
              <w:ind w:left="48" w:right="18"/>
              <w:jc w:val="center"/>
              <w:rPr>
                <w:sz w:val="20"/>
                <w:szCs w:val="20"/>
                <w:lang w:val="ka-GE"/>
              </w:rPr>
            </w:pPr>
            <w:r w:rsidRPr="00547DD2">
              <w:rPr>
                <w:sz w:val="20"/>
                <w:szCs w:val="20"/>
                <w:lang w:val="ka-GE"/>
              </w:rPr>
              <w:t>34,9</w:t>
            </w:r>
          </w:p>
        </w:tc>
        <w:tc>
          <w:tcPr>
            <w:tcW w:w="317" w:type="pct"/>
            <w:tcBorders>
              <w:top w:val="single" w:sz="4" w:space="0" w:color="000000"/>
              <w:left w:val="single" w:sz="4" w:space="0" w:color="000000"/>
              <w:bottom w:val="single" w:sz="4" w:space="0" w:color="000000"/>
              <w:right w:val="single" w:sz="4" w:space="0" w:color="000000"/>
            </w:tcBorders>
            <w:hideMark/>
          </w:tcPr>
          <w:p w14:paraId="2AEBE790" w14:textId="77777777" w:rsidR="00FF788F" w:rsidRPr="00547DD2" w:rsidRDefault="00FF788F" w:rsidP="002177D5">
            <w:pPr>
              <w:pStyle w:val="TableParagraph"/>
              <w:spacing w:before="177"/>
              <w:ind w:left="97" w:right="67"/>
              <w:jc w:val="center"/>
              <w:rPr>
                <w:sz w:val="20"/>
                <w:szCs w:val="20"/>
                <w:lang w:val="ka-GE"/>
              </w:rPr>
            </w:pPr>
            <w:r w:rsidRPr="00547DD2">
              <w:rPr>
                <w:sz w:val="20"/>
                <w:szCs w:val="20"/>
                <w:lang w:val="ka-GE"/>
              </w:rPr>
              <w:t>0,45</w:t>
            </w:r>
          </w:p>
        </w:tc>
        <w:tc>
          <w:tcPr>
            <w:tcW w:w="318" w:type="pct"/>
            <w:tcBorders>
              <w:top w:val="single" w:sz="4" w:space="0" w:color="000000"/>
              <w:left w:val="single" w:sz="4" w:space="0" w:color="000000"/>
              <w:bottom w:val="single" w:sz="4" w:space="0" w:color="000000"/>
              <w:right w:val="single" w:sz="4" w:space="0" w:color="000000"/>
            </w:tcBorders>
            <w:hideMark/>
          </w:tcPr>
          <w:p w14:paraId="371F528F" w14:textId="77777777" w:rsidR="00FF788F" w:rsidRPr="00547DD2" w:rsidRDefault="00FF788F" w:rsidP="002177D5">
            <w:pPr>
              <w:pStyle w:val="TableParagraph"/>
              <w:spacing w:before="177"/>
              <w:ind w:left="30"/>
              <w:jc w:val="center"/>
              <w:rPr>
                <w:sz w:val="20"/>
                <w:szCs w:val="20"/>
                <w:lang w:val="ka-GE"/>
              </w:rPr>
            </w:pPr>
            <w:r w:rsidRPr="00547DD2">
              <w:rPr>
                <w:sz w:val="20"/>
                <w:szCs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47AF0A38" w14:textId="77777777" w:rsidR="00FF788F" w:rsidRPr="00547DD2" w:rsidRDefault="00FF788F" w:rsidP="002177D5">
            <w:pPr>
              <w:pStyle w:val="TableParagraph"/>
              <w:spacing w:before="177"/>
              <w:ind w:left="12"/>
              <w:jc w:val="center"/>
              <w:rPr>
                <w:sz w:val="20"/>
                <w:szCs w:val="20"/>
                <w:lang w:val="ka-GE"/>
              </w:rPr>
            </w:pPr>
            <w:r w:rsidRPr="00547DD2">
              <w:rPr>
                <w:sz w:val="20"/>
                <w:szCs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2127F11E" w14:textId="77777777" w:rsidR="00FF788F" w:rsidRPr="00547DD2" w:rsidRDefault="00FF788F" w:rsidP="002177D5">
            <w:pPr>
              <w:pStyle w:val="TableParagraph"/>
              <w:spacing w:before="177"/>
              <w:ind w:left="15"/>
              <w:jc w:val="center"/>
              <w:rPr>
                <w:sz w:val="20"/>
                <w:szCs w:val="20"/>
                <w:lang w:val="ka-GE"/>
              </w:rPr>
            </w:pPr>
            <w:r w:rsidRPr="00547DD2">
              <w:rPr>
                <w:sz w:val="20"/>
                <w:szCs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1459DF85" w14:textId="77777777" w:rsidR="00FF788F" w:rsidRPr="00547DD2" w:rsidRDefault="00FF788F" w:rsidP="002177D5">
            <w:pPr>
              <w:pStyle w:val="TableParagraph"/>
              <w:spacing w:before="177"/>
              <w:ind w:left="163" w:right="146"/>
              <w:jc w:val="center"/>
              <w:rPr>
                <w:sz w:val="20"/>
                <w:szCs w:val="20"/>
                <w:lang w:val="ka-GE"/>
              </w:rPr>
            </w:pPr>
            <w:r w:rsidRPr="00547DD2">
              <w:rPr>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56E0C011" w14:textId="77777777" w:rsidR="00FF788F" w:rsidRPr="00547DD2" w:rsidRDefault="00FF788F" w:rsidP="002177D5">
            <w:pPr>
              <w:pStyle w:val="TableParagraph"/>
              <w:spacing w:before="13"/>
              <w:rPr>
                <w:b/>
                <w:sz w:val="20"/>
                <w:szCs w:val="20"/>
                <w:lang w:val="ka-GE"/>
              </w:rPr>
            </w:pPr>
          </w:p>
          <w:p w14:paraId="07352259" w14:textId="77777777" w:rsidR="00FF788F" w:rsidRPr="00547DD2" w:rsidRDefault="00FF788F" w:rsidP="002177D5">
            <w:pPr>
              <w:pStyle w:val="TableParagraph"/>
              <w:ind w:left="17"/>
              <w:rPr>
                <w:sz w:val="20"/>
                <w:szCs w:val="20"/>
                <w:lang w:val="ka-GE"/>
              </w:rPr>
            </w:pPr>
            <w:r w:rsidRPr="00547DD2">
              <w:rPr>
                <w:sz w:val="20"/>
                <w:szCs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1C735F77" w14:textId="77777777" w:rsidR="00FF788F" w:rsidRPr="00547DD2" w:rsidRDefault="00FF788F" w:rsidP="002177D5">
            <w:pPr>
              <w:pStyle w:val="TableParagraph"/>
              <w:spacing w:before="182"/>
              <w:ind w:left="148"/>
              <w:rPr>
                <w:sz w:val="20"/>
                <w:szCs w:val="20"/>
                <w:lang w:val="ka-GE"/>
              </w:rPr>
            </w:pPr>
            <w:r w:rsidRPr="00547DD2">
              <w:rPr>
                <w:sz w:val="20"/>
                <w:szCs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11221560" w14:textId="77777777" w:rsidR="00FF788F" w:rsidRPr="00547DD2" w:rsidRDefault="00FF788F" w:rsidP="002177D5">
            <w:pPr>
              <w:pStyle w:val="TableParagraph"/>
              <w:spacing w:before="8"/>
              <w:rPr>
                <w:b/>
                <w:sz w:val="20"/>
                <w:szCs w:val="20"/>
                <w:lang w:val="ka-GE"/>
              </w:rPr>
            </w:pPr>
          </w:p>
          <w:p w14:paraId="639ABFBE" w14:textId="77777777" w:rsidR="00FF788F" w:rsidRPr="00547DD2" w:rsidRDefault="00FF788F" w:rsidP="002177D5">
            <w:pPr>
              <w:pStyle w:val="TableParagraph"/>
              <w:ind w:left="148"/>
              <w:rPr>
                <w:sz w:val="20"/>
                <w:szCs w:val="20"/>
                <w:lang w:val="ka-GE"/>
              </w:rPr>
            </w:pPr>
            <w:r w:rsidRPr="00547DD2">
              <w:rPr>
                <w:sz w:val="20"/>
                <w:szCs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42BABAE2" w14:textId="77777777" w:rsidR="00FF788F" w:rsidRPr="00547DD2" w:rsidRDefault="00FF788F" w:rsidP="002177D5">
            <w:pPr>
              <w:pStyle w:val="TableParagraph"/>
              <w:spacing w:before="191"/>
              <w:ind w:left="222"/>
              <w:rPr>
                <w:sz w:val="20"/>
                <w:szCs w:val="20"/>
                <w:lang w:val="ka-GE"/>
              </w:rPr>
            </w:pPr>
            <w:r w:rsidRPr="00547DD2">
              <w:rPr>
                <w:sz w:val="20"/>
                <w:szCs w:val="20"/>
                <w:lang w:val="ka-GE"/>
              </w:rPr>
              <w:t>II</w:t>
            </w:r>
          </w:p>
        </w:tc>
      </w:tr>
      <w:tr w:rsidR="00FF788F" w:rsidRPr="00547DD2" w14:paraId="018417F8" w14:textId="77777777" w:rsidTr="00FF788F">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70023711" w14:textId="77777777" w:rsidR="00FF788F" w:rsidRPr="00547DD2" w:rsidRDefault="00FF788F" w:rsidP="002177D5">
            <w:pPr>
              <w:pStyle w:val="TableParagraph"/>
              <w:spacing w:before="177"/>
              <w:ind w:right="22"/>
              <w:jc w:val="center"/>
              <w:rPr>
                <w:sz w:val="20"/>
                <w:szCs w:val="20"/>
                <w:lang w:val="ka-GE"/>
              </w:rPr>
            </w:pPr>
            <w:r w:rsidRPr="00547DD2">
              <w:rPr>
                <w:sz w:val="20"/>
                <w:szCs w:val="20"/>
                <w:lang w:val="ka-GE"/>
              </w:rPr>
              <w:t>8</w:t>
            </w:r>
          </w:p>
        </w:tc>
        <w:tc>
          <w:tcPr>
            <w:tcW w:w="276" w:type="pct"/>
            <w:tcBorders>
              <w:top w:val="single" w:sz="4" w:space="0" w:color="000000"/>
              <w:left w:val="single" w:sz="4" w:space="0" w:color="000000"/>
              <w:bottom w:val="single" w:sz="4" w:space="0" w:color="000000"/>
              <w:right w:val="single" w:sz="4" w:space="0" w:color="000000"/>
            </w:tcBorders>
            <w:hideMark/>
          </w:tcPr>
          <w:p w14:paraId="20076E81" w14:textId="77777777" w:rsidR="00FF788F" w:rsidRPr="00547DD2" w:rsidRDefault="00FF788F" w:rsidP="002177D5">
            <w:pPr>
              <w:pStyle w:val="TableParagraph"/>
              <w:spacing w:before="177"/>
              <w:ind w:left="61" w:right="32"/>
              <w:jc w:val="center"/>
              <w:rPr>
                <w:sz w:val="20"/>
                <w:szCs w:val="20"/>
                <w:lang w:val="ka-GE"/>
              </w:rPr>
            </w:pPr>
            <w:r w:rsidRPr="00547DD2">
              <w:rPr>
                <w:sz w:val="20"/>
                <w:szCs w:val="20"/>
                <w:lang w:val="ka-GE"/>
              </w:rPr>
              <w:t>2,59</w:t>
            </w:r>
          </w:p>
        </w:tc>
        <w:tc>
          <w:tcPr>
            <w:tcW w:w="373" w:type="pct"/>
            <w:tcBorders>
              <w:top w:val="single" w:sz="4" w:space="0" w:color="000000"/>
              <w:left w:val="single" w:sz="4" w:space="0" w:color="000000"/>
              <w:bottom w:val="single" w:sz="4" w:space="0" w:color="000000"/>
              <w:right w:val="single" w:sz="4" w:space="0" w:color="000000"/>
            </w:tcBorders>
            <w:hideMark/>
          </w:tcPr>
          <w:p w14:paraId="582710EC" w14:textId="77777777" w:rsidR="00FF788F" w:rsidRPr="00547DD2" w:rsidRDefault="00FF788F" w:rsidP="002177D5">
            <w:pPr>
              <w:pStyle w:val="TableParagraph"/>
              <w:spacing w:before="177"/>
              <w:ind w:left="147" w:right="119"/>
              <w:jc w:val="center"/>
              <w:rPr>
                <w:sz w:val="20"/>
                <w:szCs w:val="20"/>
                <w:lang w:val="ka-GE"/>
              </w:rPr>
            </w:pPr>
            <w:r w:rsidRPr="00547DD2">
              <w:rPr>
                <w:sz w:val="20"/>
                <w:szCs w:val="20"/>
                <w:lang w:val="ka-GE"/>
              </w:rPr>
              <w:t>33,0</w:t>
            </w:r>
          </w:p>
        </w:tc>
        <w:tc>
          <w:tcPr>
            <w:tcW w:w="458" w:type="pct"/>
            <w:tcBorders>
              <w:top w:val="single" w:sz="4" w:space="0" w:color="000000"/>
              <w:left w:val="single" w:sz="4" w:space="0" w:color="000000"/>
              <w:bottom w:val="single" w:sz="4" w:space="0" w:color="000000"/>
              <w:right w:val="single" w:sz="4" w:space="0" w:color="000000"/>
            </w:tcBorders>
            <w:hideMark/>
          </w:tcPr>
          <w:p w14:paraId="6DC10134" w14:textId="77777777" w:rsidR="00FF788F" w:rsidRPr="00547DD2" w:rsidRDefault="00FF788F" w:rsidP="002177D5">
            <w:pPr>
              <w:pStyle w:val="TableParagraph"/>
              <w:spacing w:before="177"/>
              <w:ind w:left="193"/>
              <w:rPr>
                <w:sz w:val="20"/>
                <w:szCs w:val="20"/>
                <w:lang w:val="ka-GE"/>
              </w:rPr>
            </w:pPr>
            <w:r w:rsidRPr="00547DD2">
              <w:rPr>
                <w:sz w:val="20"/>
                <w:szCs w:val="20"/>
                <w:lang w:val="ka-GE"/>
              </w:rPr>
              <w:t>0,280</w:t>
            </w:r>
          </w:p>
        </w:tc>
        <w:tc>
          <w:tcPr>
            <w:tcW w:w="318" w:type="pct"/>
            <w:tcBorders>
              <w:top w:val="single" w:sz="4" w:space="0" w:color="000000"/>
              <w:left w:val="single" w:sz="4" w:space="0" w:color="000000"/>
              <w:bottom w:val="single" w:sz="4" w:space="0" w:color="000000"/>
              <w:right w:val="single" w:sz="4" w:space="0" w:color="000000"/>
            </w:tcBorders>
            <w:hideMark/>
          </w:tcPr>
          <w:p w14:paraId="20580F12" w14:textId="77777777" w:rsidR="00FF788F" w:rsidRPr="00547DD2" w:rsidRDefault="00FF788F" w:rsidP="002177D5">
            <w:pPr>
              <w:pStyle w:val="TableParagraph"/>
              <w:spacing w:before="177"/>
              <w:ind w:left="28"/>
              <w:jc w:val="center"/>
              <w:rPr>
                <w:sz w:val="20"/>
                <w:szCs w:val="20"/>
                <w:lang w:val="ka-GE"/>
              </w:rPr>
            </w:pPr>
            <w:r w:rsidRPr="00547DD2">
              <w:rPr>
                <w:sz w:val="20"/>
                <w:szCs w:val="20"/>
                <w:lang w:val="ka-GE"/>
              </w:rPr>
              <w:t>-</w:t>
            </w:r>
          </w:p>
        </w:tc>
        <w:tc>
          <w:tcPr>
            <w:tcW w:w="317" w:type="pct"/>
            <w:tcBorders>
              <w:top w:val="single" w:sz="4" w:space="0" w:color="000000"/>
              <w:left w:val="single" w:sz="4" w:space="0" w:color="000000"/>
              <w:bottom w:val="single" w:sz="4" w:space="0" w:color="000000"/>
              <w:right w:val="single" w:sz="4" w:space="0" w:color="000000"/>
            </w:tcBorders>
            <w:hideMark/>
          </w:tcPr>
          <w:p w14:paraId="6D46DDA8" w14:textId="77777777" w:rsidR="00FF788F" w:rsidRPr="00547DD2" w:rsidRDefault="00FF788F" w:rsidP="002177D5">
            <w:pPr>
              <w:pStyle w:val="TableParagraph"/>
              <w:spacing w:before="177"/>
              <w:ind w:left="28"/>
              <w:jc w:val="center"/>
              <w:rPr>
                <w:sz w:val="20"/>
                <w:szCs w:val="20"/>
                <w:lang w:val="ka-GE"/>
              </w:rPr>
            </w:pPr>
            <w:r w:rsidRPr="00547DD2">
              <w:rPr>
                <w:sz w:val="20"/>
                <w:szCs w:val="20"/>
                <w:lang w:val="ka-GE"/>
              </w:rPr>
              <w:t>-</w:t>
            </w:r>
          </w:p>
        </w:tc>
        <w:tc>
          <w:tcPr>
            <w:tcW w:w="318" w:type="pct"/>
            <w:tcBorders>
              <w:top w:val="single" w:sz="4" w:space="0" w:color="000000"/>
              <w:left w:val="single" w:sz="4" w:space="0" w:color="000000"/>
              <w:bottom w:val="single" w:sz="4" w:space="0" w:color="000000"/>
              <w:right w:val="single" w:sz="4" w:space="0" w:color="000000"/>
            </w:tcBorders>
            <w:hideMark/>
          </w:tcPr>
          <w:p w14:paraId="52B2781B" w14:textId="77777777" w:rsidR="00FF788F" w:rsidRPr="00547DD2" w:rsidRDefault="00FF788F" w:rsidP="002177D5">
            <w:pPr>
              <w:pStyle w:val="TableParagraph"/>
              <w:spacing w:before="177"/>
              <w:ind w:left="48" w:right="18"/>
              <w:jc w:val="center"/>
              <w:rPr>
                <w:sz w:val="20"/>
                <w:szCs w:val="20"/>
                <w:lang w:val="ka-GE"/>
              </w:rPr>
            </w:pPr>
            <w:r w:rsidRPr="00547DD2">
              <w:rPr>
                <w:sz w:val="20"/>
                <w:szCs w:val="20"/>
                <w:lang w:val="ka-GE"/>
              </w:rPr>
              <w:t>74,06</w:t>
            </w:r>
          </w:p>
        </w:tc>
        <w:tc>
          <w:tcPr>
            <w:tcW w:w="476" w:type="pct"/>
            <w:tcBorders>
              <w:top w:val="single" w:sz="4" w:space="0" w:color="000000"/>
              <w:left w:val="single" w:sz="4" w:space="0" w:color="000000"/>
              <w:bottom w:val="single" w:sz="4" w:space="0" w:color="000000"/>
              <w:right w:val="single" w:sz="4" w:space="0" w:color="000000"/>
            </w:tcBorders>
            <w:hideMark/>
          </w:tcPr>
          <w:p w14:paraId="23B68A3D" w14:textId="77777777" w:rsidR="00FF788F" w:rsidRPr="00547DD2" w:rsidRDefault="00FF788F" w:rsidP="002177D5">
            <w:pPr>
              <w:pStyle w:val="TableParagraph"/>
              <w:spacing w:before="177"/>
              <w:ind w:left="112" w:right="99"/>
              <w:jc w:val="center"/>
              <w:rPr>
                <w:sz w:val="20"/>
                <w:szCs w:val="20"/>
                <w:lang w:val="ka-GE"/>
              </w:rPr>
            </w:pPr>
            <w:r w:rsidRPr="00547DD2">
              <w:rPr>
                <w:sz w:val="20"/>
                <w:szCs w:val="20"/>
                <w:lang w:val="ka-GE"/>
              </w:rPr>
              <w:t>10140</w:t>
            </w:r>
          </w:p>
        </w:tc>
        <w:tc>
          <w:tcPr>
            <w:tcW w:w="396" w:type="pct"/>
            <w:tcBorders>
              <w:top w:val="single" w:sz="4" w:space="0" w:color="000000"/>
              <w:left w:val="single" w:sz="4" w:space="0" w:color="000000"/>
              <w:bottom w:val="single" w:sz="4" w:space="0" w:color="000000"/>
              <w:right w:val="single" w:sz="4" w:space="0" w:color="000000"/>
            </w:tcBorders>
            <w:hideMark/>
          </w:tcPr>
          <w:p w14:paraId="2CE20540" w14:textId="77777777" w:rsidR="00FF788F" w:rsidRPr="00547DD2" w:rsidRDefault="00FF788F" w:rsidP="002177D5">
            <w:pPr>
              <w:pStyle w:val="TableParagraph"/>
              <w:spacing w:before="177"/>
              <w:ind w:left="64" w:right="48"/>
              <w:jc w:val="center"/>
              <w:rPr>
                <w:sz w:val="20"/>
                <w:szCs w:val="20"/>
                <w:lang w:val="ka-GE"/>
              </w:rPr>
            </w:pPr>
            <w:r w:rsidRPr="00547DD2">
              <w:rPr>
                <w:sz w:val="20"/>
                <w:szCs w:val="20"/>
                <w:lang w:val="ka-GE"/>
              </w:rPr>
              <w:t>0,239</w:t>
            </w:r>
          </w:p>
        </w:tc>
        <w:tc>
          <w:tcPr>
            <w:tcW w:w="465" w:type="pct"/>
            <w:tcBorders>
              <w:top w:val="single" w:sz="4" w:space="0" w:color="000000"/>
              <w:left w:val="single" w:sz="4" w:space="0" w:color="000000"/>
              <w:bottom w:val="single" w:sz="4" w:space="0" w:color="000000"/>
              <w:right w:val="single" w:sz="4" w:space="0" w:color="000000"/>
            </w:tcBorders>
            <w:hideMark/>
          </w:tcPr>
          <w:p w14:paraId="75F03FD7" w14:textId="77777777" w:rsidR="00FF788F" w:rsidRPr="00547DD2" w:rsidRDefault="00FF788F" w:rsidP="002177D5">
            <w:pPr>
              <w:pStyle w:val="TableParagraph"/>
              <w:spacing w:before="177"/>
              <w:ind w:left="164" w:right="146"/>
              <w:jc w:val="center"/>
              <w:rPr>
                <w:sz w:val="20"/>
                <w:szCs w:val="20"/>
                <w:lang w:val="ka-GE"/>
              </w:rPr>
            </w:pPr>
            <w:r w:rsidRPr="00547DD2">
              <w:rPr>
                <w:sz w:val="20"/>
                <w:szCs w:val="20"/>
                <w:lang w:val="ka-GE"/>
              </w:rPr>
              <w:t>15-ვ</w:t>
            </w:r>
          </w:p>
        </w:tc>
        <w:tc>
          <w:tcPr>
            <w:tcW w:w="1024" w:type="pct"/>
            <w:gridSpan w:val="3"/>
            <w:tcBorders>
              <w:top w:val="single" w:sz="4" w:space="0" w:color="000000"/>
              <w:left w:val="single" w:sz="4" w:space="0" w:color="000000"/>
              <w:bottom w:val="single" w:sz="4" w:space="0" w:color="000000"/>
              <w:right w:val="single" w:sz="4" w:space="0" w:color="000000"/>
            </w:tcBorders>
            <w:hideMark/>
          </w:tcPr>
          <w:p w14:paraId="1CCE01E9" w14:textId="77777777" w:rsidR="00FF788F" w:rsidRPr="00547DD2" w:rsidRDefault="00FF788F" w:rsidP="002177D5">
            <w:pPr>
              <w:pStyle w:val="TableParagraph"/>
              <w:spacing w:before="191"/>
              <w:ind w:left="490" w:right="513"/>
              <w:jc w:val="center"/>
              <w:rPr>
                <w:sz w:val="20"/>
                <w:szCs w:val="20"/>
                <w:lang w:val="ka-GE"/>
              </w:rPr>
            </w:pPr>
            <w:r w:rsidRPr="00547DD2">
              <w:rPr>
                <w:sz w:val="20"/>
                <w:szCs w:val="20"/>
                <w:lang w:val="ka-GE"/>
              </w:rPr>
              <w:t>1:0.2</w:t>
            </w:r>
          </w:p>
        </w:tc>
        <w:tc>
          <w:tcPr>
            <w:tcW w:w="338" w:type="pct"/>
            <w:tcBorders>
              <w:top w:val="single" w:sz="4" w:space="0" w:color="000000"/>
              <w:left w:val="single" w:sz="4" w:space="0" w:color="000000"/>
              <w:bottom w:val="single" w:sz="4" w:space="0" w:color="000000"/>
              <w:right w:val="single" w:sz="4" w:space="0" w:color="000000"/>
            </w:tcBorders>
            <w:hideMark/>
          </w:tcPr>
          <w:p w14:paraId="262C0337" w14:textId="77777777" w:rsidR="00FF788F" w:rsidRPr="00547DD2" w:rsidRDefault="00FF788F" w:rsidP="002177D5">
            <w:pPr>
              <w:pStyle w:val="TableParagraph"/>
              <w:spacing w:before="191"/>
              <w:ind w:left="254"/>
              <w:rPr>
                <w:sz w:val="20"/>
                <w:szCs w:val="20"/>
                <w:lang w:val="ka-GE"/>
              </w:rPr>
            </w:pPr>
            <w:r w:rsidRPr="00547DD2">
              <w:rPr>
                <w:sz w:val="20"/>
                <w:szCs w:val="20"/>
                <w:lang w:val="ka-GE"/>
              </w:rPr>
              <w:t>I</w:t>
            </w:r>
          </w:p>
        </w:tc>
      </w:tr>
      <w:tr w:rsidR="00FF788F" w:rsidRPr="00547DD2" w14:paraId="067F74A4" w14:textId="77777777" w:rsidTr="00FF788F">
        <w:trPr>
          <w:trHeight w:val="660"/>
        </w:trPr>
        <w:tc>
          <w:tcPr>
            <w:tcW w:w="241" w:type="pct"/>
            <w:tcBorders>
              <w:top w:val="single" w:sz="4" w:space="0" w:color="000000"/>
              <w:left w:val="single" w:sz="4" w:space="0" w:color="000000"/>
              <w:bottom w:val="single" w:sz="4" w:space="0" w:color="000000"/>
              <w:right w:val="single" w:sz="4" w:space="0" w:color="000000"/>
            </w:tcBorders>
          </w:tcPr>
          <w:p w14:paraId="43984768" w14:textId="77777777" w:rsidR="00FF788F" w:rsidRPr="00547DD2" w:rsidRDefault="00FF788F" w:rsidP="002177D5">
            <w:pPr>
              <w:pStyle w:val="TableParagraph"/>
              <w:spacing w:before="1"/>
              <w:rPr>
                <w:b/>
                <w:sz w:val="20"/>
                <w:szCs w:val="20"/>
                <w:lang w:val="ka-GE"/>
              </w:rPr>
            </w:pPr>
          </w:p>
          <w:p w14:paraId="43F8311B" w14:textId="77777777" w:rsidR="00FF788F" w:rsidRPr="00547DD2" w:rsidRDefault="00FF788F" w:rsidP="002177D5">
            <w:pPr>
              <w:pStyle w:val="TableParagraph"/>
              <w:ind w:right="22"/>
              <w:jc w:val="center"/>
              <w:rPr>
                <w:sz w:val="20"/>
                <w:szCs w:val="20"/>
                <w:lang w:val="ka-GE"/>
              </w:rPr>
            </w:pPr>
            <w:r w:rsidRPr="00547DD2">
              <w:rPr>
                <w:sz w:val="20"/>
                <w:szCs w:val="20"/>
                <w:lang w:val="ka-GE"/>
              </w:rPr>
              <w:t>9</w:t>
            </w:r>
          </w:p>
        </w:tc>
        <w:tc>
          <w:tcPr>
            <w:tcW w:w="276" w:type="pct"/>
            <w:tcBorders>
              <w:top w:val="single" w:sz="4" w:space="0" w:color="000000"/>
              <w:left w:val="single" w:sz="4" w:space="0" w:color="000000"/>
              <w:bottom w:val="single" w:sz="4" w:space="0" w:color="000000"/>
              <w:right w:val="single" w:sz="4" w:space="0" w:color="000000"/>
            </w:tcBorders>
          </w:tcPr>
          <w:p w14:paraId="2380B353" w14:textId="77777777" w:rsidR="00FF788F" w:rsidRPr="00547DD2" w:rsidRDefault="00FF788F" w:rsidP="002177D5">
            <w:pPr>
              <w:pStyle w:val="TableParagraph"/>
              <w:spacing w:before="1"/>
              <w:rPr>
                <w:b/>
                <w:sz w:val="20"/>
                <w:szCs w:val="20"/>
                <w:lang w:val="ka-GE"/>
              </w:rPr>
            </w:pPr>
          </w:p>
          <w:p w14:paraId="1B6C3AD1" w14:textId="77777777" w:rsidR="00FF788F" w:rsidRPr="00547DD2" w:rsidRDefault="00FF788F" w:rsidP="002177D5">
            <w:pPr>
              <w:pStyle w:val="TableParagraph"/>
              <w:ind w:left="61" w:right="32"/>
              <w:jc w:val="center"/>
              <w:rPr>
                <w:sz w:val="20"/>
                <w:szCs w:val="20"/>
                <w:lang w:val="ka-GE"/>
              </w:rPr>
            </w:pPr>
            <w:r w:rsidRPr="00547DD2">
              <w:rPr>
                <w:sz w:val="20"/>
                <w:szCs w:val="20"/>
                <w:lang w:val="ka-GE"/>
              </w:rPr>
              <w:t>2,36</w:t>
            </w:r>
          </w:p>
        </w:tc>
        <w:tc>
          <w:tcPr>
            <w:tcW w:w="373" w:type="pct"/>
            <w:tcBorders>
              <w:top w:val="single" w:sz="4" w:space="0" w:color="000000"/>
              <w:left w:val="single" w:sz="4" w:space="0" w:color="000000"/>
              <w:bottom w:val="single" w:sz="4" w:space="0" w:color="000000"/>
              <w:right w:val="single" w:sz="4" w:space="0" w:color="000000"/>
            </w:tcBorders>
          </w:tcPr>
          <w:p w14:paraId="2219183A" w14:textId="77777777" w:rsidR="00FF788F" w:rsidRPr="00547DD2" w:rsidRDefault="00FF788F" w:rsidP="002177D5">
            <w:pPr>
              <w:pStyle w:val="TableParagraph"/>
              <w:spacing w:before="1"/>
              <w:rPr>
                <w:b/>
                <w:sz w:val="20"/>
                <w:szCs w:val="20"/>
                <w:lang w:val="ka-GE"/>
              </w:rPr>
            </w:pPr>
          </w:p>
          <w:p w14:paraId="37C33AAB" w14:textId="77777777" w:rsidR="00FF788F" w:rsidRPr="00547DD2" w:rsidRDefault="00FF788F" w:rsidP="002177D5">
            <w:pPr>
              <w:pStyle w:val="TableParagraph"/>
              <w:ind w:left="147" w:right="119"/>
              <w:jc w:val="center"/>
              <w:rPr>
                <w:sz w:val="20"/>
                <w:szCs w:val="20"/>
                <w:lang w:val="ka-GE"/>
              </w:rPr>
            </w:pPr>
            <w:r w:rsidRPr="00547DD2">
              <w:rPr>
                <w:sz w:val="20"/>
                <w:szCs w:val="20"/>
                <w:lang w:val="ka-GE"/>
              </w:rPr>
              <w:t>27,5</w:t>
            </w:r>
          </w:p>
        </w:tc>
        <w:tc>
          <w:tcPr>
            <w:tcW w:w="458" w:type="pct"/>
            <w:tcBorders>
              <w:top w:val="single" w:sz="4" w:space="0" w:color="000000"/>
              <w:left w:val="single" w:sz="4" w:space="0" w:color="000000"/>
              <w:bottom w:val="single" w:sz="4" w:space="0" w:color="000000"/>
              <w:right w:val="single" w:sz="4" w:space="0" w:color="000000"/>
            </w:tcBorders>
          </w:tcPr>
          <w:p w14:paraId="57AE848B" w14:textId="77777777" w:rsidR="00FF788F" w:rsidRPr="00547DD2" w:rsidRDefault="00FF788F" w:rsidP="002177D5">
            <w:pPr>
              <w:pStyle w:val="TableParagraph"/>
              <w:spacing w:before="1"/>
              <w:rPr>
                <w:b/>
                <w:sz w:val="20"/>
                <w:szCs w:val="20"/>
                <w:lang w:val="ka-GE"/>
              </w:rPr>
            </w:pPr>
          </w:p>
          <w:p w14:paraId="5D1F9AD7" w14:textId="77777777" w:rsidR="00FF788F" w:rsidRPr="00547DD2" w:rsidRDefault="00FF788F" w:rsidP="002177D5">
            <w:pPr>
              <w:pStyle w:val="TableParagraph"/>
              <w:ind w:left="193"/>
              <w:rPr>
                <w:sz w:val="20"/>
                <w:szCs w:val="20"/>
                <w:lang w:val="ka-GE"/>
              </w:rPr>
            </w:pPr>
            <w:r w:rsidRPr="00547DD2">
              <w:rPr>
                <w:sz w:val="20"/>
                <w:szCs w:val="20"/>
                <w:lang w:val="ka-GE"/>
              </w:rPr>
              <w:t>0,225</w:t>
            </w:r>
          </w:p>
        </w:tc>
        <w:tc>
          <w:tcPr>
            <w:tcW w:w="318" w:type="pct"/>
            <w:tcBorders>
              <w:top w:val="single" w:sz="4" w:space="0" w:color="000000"/>
              <w:left w:val="single" w:sz="4" w:space="0" w:color="000000"/>
              <w:bottom w:val="single" w:sz="4" w:space="0" w:color="000000"/>
              <w:right w:val="single" w:sz="4" w:space="0" w:color="000000"/>
            </w:tcBorders>
          </w:tcPr>
          <w:p w14:paraId="20841BD9" w14:textId="77777777" w:rsidR="00FF788F" w:rsidRPr="00547DD2" w:rsidRDefault="00FF788F" w:rsidP="002177D5">
            <w:pPr>
              <w:pStyle w:val="TableParagraph"/>
              <w:spacing w:before="1"/>
              <w:rPr>
                <w:b/>
                <w:sz w:val="20"/>
                <w:szCs w:val="20"/>
                <w:lang w:val="ka-GE"/>
              </w:rPr>
            </w:pPr>
          </w:p>
          <w:p w14:paraId="072D2356" w14:textId="77777777" w:rsidR="00FF788F" w:rsidRPr="00547DD2" w:rsidRDefault="00FF788F" w:rsidP="002177D5">
            <w:pPr>
              <w:pStyle w:val="TableParagraph"/>
              <w:ind w:left="28"/>
              <w:jc w:val="center"/>
              <w:rPr>
                <w:sz w:val="20"/>
                <w:szCs w:val="20"/>
                <w:lang w:val="ka-GE"/>
              </w:rPr>
            </w:pPr>
            <w:r w:rsidRPr="00547DD2">
              <w:rPr>
                <w:sz w:val="20"/>
                <w:szCs w:val="20"/>
                <w:lang w:val="ka-GE"/>
              </w:rPr>
              <w:t>-</w:t>
            </w:r>
          </w:p>
        </w:tc>
        <w:tc>
          <w:tcPr>
            <w:tcW w:w="317" w:type="pct"/>
            <w:tcBorders>
              <w:top w:val="single" w:sz="4" w:space="0" w:color="000000"/>
              <w:left w:val="single" w:sz="4" w:space="0" w:color="000000"/>
              <w:bottom w:val="single" w:sz="4" w:space="0" w:color="000000"/>
              <w:right w:val="single" w:sz="4" w:space="0" w:color="000000"/>
            </w:tcBorders>
          </w:tcPr>
          <w:p w14:paraId="69B14300" w14:textId="77777777" w:rsidR="00FF788F" w:rsidRPr="00547DD2" w:rsidRDefault="00FF788F" w:rsidP="002177D5">
            <w:pPr>
              <w:pStyle w:val="TableParagraph"/>
              <w:spacing w:before="1"/>
              <w:rPr>
                <w:b/>
                <w:sz w:val="20"/>
                <w:szCs w:val="20"/>
                <w:lang w:val="ka-GE"/>
              </w:rPr>
            </w:pPr>
          </w:p>
          <w:p w14:paraId="50645002" w14:textId="77777777" w:rsidR="00FF788F" w:rsidRPr="00547DD2" w:rsidRDefault="00FF788F" w:rsidP="002177D5">
            <w:pPr>
              <w:pStyle w:val="TableParagraph"/>
              <w:ind w:left="28"/>
              <w:jc w:val="center"/>
              <w:rPr>
                <w:sz w:val="20"/>
                <w:szCs w:val="20"/>
                <w:lang w:val="ka-GE"/>
              </w:rPr>
            </w:pPr>
            <w:r w:rsidRPr="00547DD2">
              <w:rPr>
                <w:sz w:val="20"/>
                <w:szCs w:val="20"/>
                <w:lang w:val="ka-GE"/>
              </w:rPr>
              <w:t>-</w:t>
            </w:r>
          </w:p>
        </w:tc>
        <w:tc>
          <w:tcPr>
            <w:tcW w:w="318" w:type="pct"/>
            <w:tcBorders>
              <w:top w:val="single" w:sz="4" w:space="0" w:color="000000"/>
              <w:left w:val="single" w:sz="4" w:space="0" w:color="000000"/>
              <w:bottom w:val="single" w:sz="4" w:space="0" w:color="000000"/>
              <w:right w:val="single" w:sz="4" w:space="0" w:color="000000"/>
            </w:tcBorders>
          </w:tcPr>
          <w:p w14:paraId="335E43FB" w14:textId="77777777" w:rsidR="00FF788F" w:rsidRPr="00547DD2" w:rsidRDefault="00FF788F" w:rsidP="002177D5">
            <w:pPr>
              <w:pStyle w:val="TableParagraph"/>
              <w:spacing w:before="1"/>
              <w:rPr>
                <w:b/>
                <w:sz w:val="20"/>
                <w:szCs w:val="20"/>
                <w:lang w:val="ka-GE"/>
              </w:rPr>
            </w:pPr>
          </w:p>
          <w:p w14:paraId="4262B333" w14:textId="77777777" w:rsidR="00FF788F" w:rsidRPr="00547DD2" w:rsidRDefault="00FF788F" w:rsidP="002177D5">
            <w:pPr>
              <w:pStyle w:val="TableParagraph"/>
              <w:ind w:left="48" w:right="18"/>
              <w:jc w:val="center"/>
              <w:rPr>
                <w:sz w:val="20"/>
                <w:szCs w:val="20"/>
                <w:lang w:val="ka-GE"/>
              </w:rPr>
            </w:pPr>
            <w:r w:rsidRPr="00547DD2">
              <w:rPr>
                <w:sz w:val="20"/>
                <w:szCs w:val="20"/>
                <w:lang w:val="ka-GE"/>
              </w:rPr>
              <w:t>17,18</w:t>
            </w:r>
          </w:p>
        </w:tc>
        <w:tc>
          <w:tcPr>
            <w:tcW w:w="476" w:type="pct"/>
            <w:tcBorders>
              <w:top w:val="single" w:sz="4" w:space="0" w:color="000000"/>
              <w:left w:val="single" w:sz="4" w:space="0" w:color="000000"/>
              <w:bottom w:val="single" w:sz="4" w:space="0" w:color="000000"/>
              <w:right w:val="single" w:sz="4" w:space="0" w:color="000000"/>
            </w:tcBorders>
          </w:tcPr>
          <w:p w14:paraId="5F817C26" w14:textId="77777777" w:rsidR="00FF788F" w:rsidRPr="00547DD2" w:rsidRDefault="00FF788F" w:rsidP="002177D5">
            <w:pPr>
              <w:pStyle w:val="TableParagraph"/>
              <w:spacing w:before="1"/>
              <w:rPr>
                <w:b/>
                <w:sz w:val="20"/>
                <w:szCs w:val="20"/>
                <w:lang w:val="ka-GE"/>
              </w:rPr>
            </w:pPr>
          </w:p>
          <w:p w14:paraId="0584A8BB" w14:textId="77777777" w:rsidR="00FF788F" w:rsidRPr="00547DD2" w:rsidRDefault="00FF788F" w:rsidP="002177D5">
            <w:pPr>
              <w:pStyle w:val="TableParagraph"/>
              <w:ind w:left="112" w:right="7"/>
              <w:jc w:val="center"/>
              <w:rPr>
                <w:sz w:val="20"/>
                <w:szCs w:val="20"/>
                <w:lang w:val="ka-GE"/>
              </w:rPr>
            </w:pPr>
            <w:r w:rsidRPr="00547DD2">
              <w:rPr>
                <w:sz w:val="20"/>
                <w:szCs w:val="20"/>
                <w:lang w:val="ka-GE"/>
              </w:rPr>
              <w:t>6844</w:t>
            </w:r>
          </w:p>
        </w:tc>
        <w:tc>
          <w:tcPr>
            <w:tcW w:w="396" w:type="pct"/>
            <w:tcBorders>
              <w:top w:val="single" w:sz="4" w:space="0" w:color="000000"/>
              <w:left w:val="single" w:sz="4" w:space="0" w:color="000000"/>
              <w:bottom w:val="single" w:sz="4" w:space="0" w:color="000000"/>
              <w:right w:val="single" w:sz="4" w:space="0" w:color="000000"/>
            </w:tcBorders>
          </w:tcPr>
          <w:p w14:paraId="4D49C920" w14:textId="77777777" w:rsidR="00FF788F" w:rsidRPr="00547DD2" w:rsidRDefault="00FF788F" w:rsidP="002177D5">
            <w:pPr>
              <w:pStyle w:val="TableParagraph"/>
              <w:spacing w:before="1"/>
              <w:rPr>
                <w:b/>
                <w:sz w:val="20"/>
                <w:szCs w:val="20"/>
                <w:lang w:val="ka-GE"/>
              </w:rPr>
            </w:pPr>
          </w:p>
          <w:p w14:paraId="22B5BD7F" w14:textId="77777777" w:rsidR="00FF788F" w:rsidRPr="00547DD2" w:rsidRDefault="00FF788F" w:rsidP="002177D5">
            <w:pPr>
              <w:pStyle w:val="TableParagraph"/>
              <w:ind w:left="111"/>
              <w:jc w:val="center"/>
              <w:rPr>
                <w:sz w:val="20"/>
                <w:szCs w:val="20"/>
                <w:lang w:val="ka-GE"/>
              </w:rPr>
            </w:pPr>
            <w:r w:rsidRPr="00547DD2">
              <w:rPr>
                <w:sz w:val="20"/>
                <w:szCs w:val="20"/>
                <w:lang w:val="ka-GE"/>
              </w:rPr>
              <w:t>0,288</w:t>
            </w:r>
          </w:p>
        </w:tc>
        <w:tc>
          <w:tcPr>
            <w:tcW w:w="465" w:type="pct"/>
            <w:tcBorders>
              <w:top w:val="single" w:sz="4" w:space="0" w:color="000000"/>
              <w:left w:val="single" w:sz="4" w:space="0" w:color="000000"/>
              <w:bottom w:val="single" w:sz="4" w:space="0" w:color="000000"/>
              <w:right w:val="single" w:sz="4" w:space="0" w:color="000000"/>
            </w:tcBorders>
          </w:tcPr>
          <w:p w14:paraId="3133880E" w14:textId="77777777" w:rsidR="00FF788F" w:rsidRPr="00547DD2" w:rsidRDefault="00FF788F" w:rsidP="002177D5">
            <w:pPr>
              <w:pStyle w:val="TableParagraph"/>
              <w:spacing w:before="1"/>
              <w:rPr>
                <w:b/>
                <w:sz w:val="20"/>
                <w:szCs w:val="20"/>
                <w:lang w:val="ka-GE"/>
              </w:rPr>
            </w:pPr>
          </w:p>
          <w:p w14:paraId="20F74F8A" w14:textId="77777777" w:rsidR="00FF788F" w:rsidRPr="00547DD2" w:rsidRDefault="00FF788F" w:rsidP="002177D5">
            <w:pPr>
              <w:pStyle w:val="TableParagraph"/>
              <w:ind w:left="212" w:right="98"/>
              <w:jc w:val="center"/>
              <w:rPr>
                <w:sz w:val="20"/>
                <w:szCs w:val="20"/>
                <w:lang w:val="ka-GE"/>
              </w:rPr>
            </w:pPr>
            <w:r w:rsidRPr="00547DD2">
              <w:rPr>
                <w:sz w:val="20"/>
                <w:szCs w:val="20"/>
                <w:lang w:val="ka-GE"/>
              </w:rPr>
              <w:t>22-ვ</w:t>
            </w:r>
          </w:p>
        </w:tc>
        <w:tc>
          <w:tcPr>
            <w:tcW w:w="1024" w:type="pct"/>
            <w:gridSpan w:val="3"/>
            <w:tcBorders>
              <w:top w:val="single" w:sz="4" w:space="0" w:color="000000"/>
              <w:left w:val="single" w:sz="4" w:space="0" w:color="000000"/>
              <w:bottom w:val="single" w:sz="4" w:space="0" w:color="000000"/>
              <w:right w:val="single" w:sz="4" w:space="0" w:color="000000"/>
            </w:tcBorders>
          </w:tcPr>
          <w:p w14:paraId="4AB31B6D" w14:textId="77777777" w:rsidR="00FF788F" w:rsidRPr="00547DD2" w:rsidRDefault="00FF788F" w:rsidP="002177D5">
            <w:pPr>
              <w:pStyle w:val="TableParagraph"/>
              <w:spacing w:before="2"/>
              <w:rPr>
                <w:b/>
                <w:sz w:val="20"/>
                <w:szCs w:val="20"/>
                <w:lang w:val="ka-GE"/>
              </w:rPr>
            </w:pPr>
          </w:p>
          <w:p w14:paraId="54300A93" w14:textId="77777777" w:rsidR="00FF788F" w:rsidRPr="00547DD2" w:rsidRDefault="00FF788F" w:rsidP="002177D5">
            <w:pPr>
              <w:pStyle w:val="TableParagraph"/>
              <w:ind w:left="490" w:right="513"/>
              <w:jc w:val="center"/>
              <w:rPr>
                <w:sz w:val="20"/>
                <w:szCs w:val="20"/>
                <w:lang w:val="ka-GE"/>
              </w:rPr>
            </w:pPr>
            <w:r w:rsidRPr="00547DD2">
              <w:rPr>
                <w:sz w:val="20"/>
                <w:szCs w:val="20"/>
                <w:lang w:val="ka-GE"/>
              </w:rPr>
              <w:t>1:0.2</w:t>
            </w:r>
          </w:p>
        </w:tc>
        <w:tc>
          <w:tcPr>
            <w:tcW w:w="338" w:type="pct"/>
            <w:tcBorders>
              <w:top w:val="single" w:sz="4" w:space="0" w:color="000000"/>
              <w:left w:val="single" w:sz="4" w:space="0" w:color="000000"/>
              <w:bottom w:val="single" w:sz="4" w:space="0" w:color="000000"/>
              <w:right w:val="single" w:sz="4" w:space="0" w:color="000000"/>
            </w:tcBorders>
          </w:tcPr>
          <w:p w14:paraId="52128B68" w14:textId="77777777" w:rsidR="00FF788F" w:rsidRPr="00547DD2" w:rsidRDefault="00FF788F" w:rsidP="002177D5">
            <w:pPr>
              <w:pStyle w:val="TableParagraph"/>
              <w:spacing w:before="2"/>
              <w:rPr>
                <w:b/>
                <w:sz w:val="20"/>
                <w:szCs w:val="20"/>
                <w:lang w:val="ka-GE"/>
              </w:rPr>
            </w:pPr>
          </w:p>
          <w:p w14:paraId="2C7B051A" w14:textId="77777777" w:rsidR="00FF788F" w:rsidRPr="00547DD2" w:rsidRDefault="00FF788F" w:rsidP="002177D5">
            <w:pPr>
              <w:pStyle w:val="TableParagraph"/>
              <w:ind w:left="254"/>
              <w:rPr>
                <w:sz w:val="20"/>
                <w:szCs w:val="20"/>
                <w:lang w:val="ka-GE"/>
              </w:rPr>
            </w:pPr>
            <w:r w:rsidRPr="00547DD2">
              <w:rPr>
                <w:sz w:val="20"/>
                <w:szCs w:val="20"/>
                <w:lang w:val="ka-GE"/>
              </w:rPr>
              <w:t>I</w:t>
            </w:r>
          </w:p>
        </w:tc>
      </w:tr>
    </w:tbl>
    <w:p w14:paraId="0ED81F41" w14:textId="77777777" w:rsidR="007853BB" w:rsidRPr="00547DD2" w:rsidRDefault="007853BB" w:rsidP="007853BB">
      <w:pPr>
        <w:rPr>
          <w:lang w:val="ka-GE"/>
        </w:rPr>
      </w:pPr>
    </w:p>
    <w:p w14:paraId="661B2F80" w14:textId="3E0C6707" w:rsidR="00FF788F" w:rsidRPr="00547DD2" w:rsidRDefault="00FF788F" w:rsidP="002177D5">
      <w:pPr>
        <w:pStyle w:val="Heading5"/>
        <w:spacing w:line="240" w:lineRule="auto"/>
        <w:rPr>
          <w:color w:val="000000" w:themeColor="text1"/>
          <w:lang w:val="ka-GE"/>
        </w:rPr>
      </w:pPr>
      <w:r w:rsidRPr="00547DD2">
        <w:rPr>
          <w:color w:val="000000" w:themeColor="text1"/>
          <w:lang w:val="ka-GE"/>
        </w:rPr>
        <w:t>ჰიდროგეოლოგიური პირობები</w:t>
      </w:r>
    </w:p>
    <w:p w14:paraId="2C8B25A6" w14:textId="766CD8DD" w:rsidR="00FF788F" w:rsidRPr="00547DD2" w:rsidRDefault="00FF788F" w:rsidP="002177D5">
      <w:pPr>
        <w:spacing w:line="240" w:lineRule="auto"/>
        <w:rPr>
          <w:lang w:val="ka-GE"/>
        </w:rPr>
      </w:pPr>
      <w:r w:rsidRPr="00547DD2">
        <w:rPr>
          <w:lang w:val="ka-GE"/>
        </w:rPr>
        <w:t>ჰიდროგეოლოგიური</w:t>
      </w:r>
      <w:r w:rsidRPr="00547DD2">
        <w:rPr>
          <w:lang w:val="ka-GE"/>
        </w:rPr>
        <w:tab/>
        <w:t>პირობების მიხედვით ტერიტორიაზე გამოიყოფა 3 წყალშემცველი ფენა:</w:t>
      </w:r>
    </w:p>
    <w:p w14:paraId="71302A18" w14:textId="6E823DEC" w:rsidR="00FF788F" w:rsidRPr="00547DD2" w:rsidRDefault="00FF788F" w:rsidP="002177D5">
      <w:pPr>
        <w:pStyle w:val="ListParagraph"/>
        <w:numPr>
          <w:ilvl w:val="0"/>
          <w:numId w:val="44"/>
        </w:numPr>
        <w:spacing w:line="240" w:lineRule="auto"/>
        <w:jc w:val="both"/>
        <w:rPr>
          <w:lang w:val="ka-GE"/>
        </w:rPr>
      </w:pPr>
      <w:r w:rsidRPr="00547DD2">
        <w:rPr>
          <w:lang w:val="ka-GE"/>
        </w:rPr>
        <w:t>ალუვიური ნალექების წყალშემცველი ფენა. ეს ფენა ფორული ცირკულაციისაა  და მაღალი წყალშემცველობით გამოირჩევა უბანზე. გრუნტის წყალი აღნიშნულ ფენაში, უშუალო ჰიდრავლიკურ კავშირშია მდ. წაჩხურასთან. გრუნტის წყლის დონე აქ ცვალებადობს მდინარის დონის ცვალებადობის შესაბამისად;</w:t>
      </w:r>
    </w:p>
    <w:p w14:paraId="5FCBBDEC" w14:textId="4A1259BE" w:rsidR="00FF788F" w:rsidRPr="00547DD2" w:rsidRDefault="00FF788F" w:rsidP="002177D5">
      <w:pPr>
        <w:pStyle w:val="ListParagraph"/>
        <w:numPr>
          <w:ilvl w:val="0"/>
          <w:numId w:val="44"/>
        </w:numPr>
        <w:spacing w:line="240" w:lineRule="auto"/>
        <w:jc w:val="both"/>
        <w:rPr>
          <w:lang w:val="ka-GE"/>
        </w:rPr>
      </w:pPr>
      <w:r w:rsidRPr="00547DD2">
        <w:rPr>
          <w:lang w:val="ka-GE"/>
        </w:rPr>
        <w:t>კოლუვიურ-დელუვიური და პროლუვიურ-დელუვიური ნალექების წყლები. აღნიშნული ნალექების კვება ხდება ატმოსფერული ნალექების ხარჯზე, მიწისქვეშა წყლების ნაკადის მიმართულება ძირითადად ემთხვევა ფერდობის დახრის მიმართულებას, ისინი მიუყვებიან ძირითად კლდოვანი ქანების ზედაპირს და განიტვირთებიან მდ. წაჩხურას ნაპირებთან, კლდოვანი კარნიზების თავზე;</w:t>
      </w:r>
    </w:p>
    <w:p w14:paraId="2641F375" w14:textId="3548BF63" w:rsidR="00FF788F" w:rsidRPr="00547DD2" w:rsidRDefault="00FF788F" w:rsidP="002177D5">
      <w:pPr>
        <w:pStyle w:val="ListParagraph"/>
        <w:numPr>
          <w:ilvl w:val="0"/>
          <w:numId w:val="44"/>
        </w:numPr>
        <w:spacing w:line="240" w:lineRule="auto"/>
        <w:jc w:val="both"/>
        <w:rPr>
          <w:lang w:val="ka-GE"/>
        </w:rPr>
      </w:pPr>
      <w:r w:rsidRPr="00547DD2">
        <w:rPr>
          <w:lang w:val="ka-GE"/>
        </w:rPr>
        <w:t>ძირითადი, კლდოვანი მასივის ნაპრალურ-კარსტული ცირკულაციის წყლები. აღნიშნული წყლები, დაკავშირებულია კლდოვანი ქანების მასივთან და ცირკულირებს ამ ქანებში განვითარებულ სხვადასხვა გენეზისის ნაპრალთა და კარსტულ სისტემებში. საკვლევ უბანზე კლდოვანი მასივის წყალშემცველობა მაღალია, რაც გამოიხატება მაღალდებიტიანი წყაროების არსებობით მდ. წაჩხურას ნაპირებთან, რომლებიც წარმოადგენენ მდინარის კვების ძირითად არტერიებს.</w:t>
      </w:r>
    </w:p>
    <w:p w14:paraId="7CD9531A" w14:textId="41E14BAB" w:rsidR="00FF788F" w:rsidRPr="00547DD2" w:rsidRDefault="00FF788F" w:rsidP="002177D5">
      <w:pPr>
        <w:spacing w:line="240" w:lineRule="auto"/>
        <w:jc w:val="both"/>
        <w:rPr>
          <w:lang w:val="ka-GE"/>
        </w:rPr>
      </w:pPr>
      <w:r w:rsidRPr="00547DD2">
        <w:rPr>
          <w:lang w:val="ka-GE"/>
        </w:rPr>
        <w:lastRenderedPageBreak/>
        <w:t>ლაბორატორიულად გამოკვლეული წყლები არ ავლენენ სულფატურ აგრესიულობას, წყალშეღწევადობის მიხედვით არცერთი მარკის ბეტონისადმი. წყლები ავლენენ სუსტ ქლორიდულ აგრესიულობას რკინაბეტონის არმატურის მიმართ, მხოლოდ პერიოდულად დასველების დროს და არ არიან აგრესიული მუდმივად დასველების პირობებში.</w:t>
      </w:r>
    </w:p>
    <w:p w14:paraId="1EB83BE4" w14:textId="77777777" w:rsidR="007853BB" w:rsidRPr="00547DD2" w:rsidRDefault="007853BB" w:rsidP="002177D5">
      <w:pPr>
        <w:spacing w:line="240" w:lineRule="auto"/>
        <w:jc w:val="both"/>
        <w:rPr>
          <w:lang w:val="ka-GE"/>
        </w:rPr>
      </w:pPr>
    </w:p>
    <w:p w14:paraId="7B20C3F9" w14:textId="077E31C7" w:rsidR="00FF788F" w:rsidRPr="00547DD2" w:rsidRDefault="00FF788F" w:rsidP="002177D5">
      <w:pPr>
        <w:pStyle w:val="Heading5"/>
        <w:spacing w:line="240" w:lineRule="auto"/>
        <w:rPr>
          <w:color w:val="000000" w:themeColor="text1"/>
          <w:lang w:val="ka-GE"/>
        </w:rPr>
      </w:pPr>
      <w:r w:rsidRPr="00547DD2">
        <w:rPr>
          <w:color w:val="000000" w:themeColor="text1"/>
          <w:lang w:val="ka-GE"/>
        </w:rPr>
        <w:t>გეოდინამიკური ვითარება</w:t>
      </w:r>
    </w:p>
    <w:p w14:paraId="0F484E93" w14:textId="5178BF2B" w:rsidR="00FF788F" w:rsidRPr="00547DD2" w:rsidRDefault="00FF788F" w:rsidP="002177D5">
      <w:pPr>
        <w:spacing w:line="240" w:lineRule="auto"/>
        <w:jc w:val="both"/>
        <w:rPr>
          <w:lang w:val="ka-GE"/>
        </w:rPr>
      </w:pPr>
      <w:r w:rsidRPr="00547DD2">
        <w:rPr>
          <w:lang w:val="ka-GE"/>
        </w:rPr>
        <w:t>აღნიშნული უბანი მთლიანობაში გეოდინამიკურად სტაბილურია, თუმცა გასათვალისწინებელია საპროექტო კაშხლის განლაგების ადგილიდან, ხეობის ზედა მიმართულებით, დაახლოებით 50 მეტრში, მარჯვენა ფერდობზე არსებული გვერდითი ხევის მოქმედება, სადაც უხვნალექიანობისას შესაძლოა განვითარდეს წყალ-ქვიანი ღვარცოფული ნაკადი.</w:t>
      </w:r>
    </w:p>
    <w:p w14:paraId="77D27085" w14:textId="77777777" w:rsidR="002B714D" w:rsidRPr="00547DD2" w:rsidRDefault="002B714D" w:rsidP="002177D5">
      <w:pPr>
        <w:spacing w:line="240" w:lineRule="auto"/>
        <w:jc w:val="both"/>
        <w:rPr>
          <w:lang w:val="ka-GE"/>
        </w:rPr>
      </w:pPr>
    </w:p>
    <w:p w14:paraId="204AA4F2" w14:textId="3A852BA0" w:rsidR="00C26279" w:rsidRPr="00547DD2" w:rsidRDefault="00C26279" w:rsidP="002177D5">
      <w:pPr>
        <w:pStyle w:val="Heading4"/>
        <w:spacing w:line="240" w:lineRule="auto"/>
        <w:rPr>
          <w:color w:val="000000" w:themeColor="text1"/>
          <w:lang w:val="ka-GE"/>
        </w:rPr>
      </w:pPr>
      <w:r w:rsidRPr="00547DD2">
        <w:rPr>
          <w:color w:val="000000" w:themeColor="text1"/>
          <w:lang w:val="ka-GE"/>
        </w:rPr>
        <w:t>სადაწნეო მილსადენის განლაგების ზოლი</w:t>
      </w:r>
    </w:p>
    <w:p w14:paraId="21E760E9" w14:textId="014A52D4" w:rsidR="00C26279" w:rsidRPr="00547DD2" w:rsidRDefault="00C26279" w:rsidP="002177D5">
      <w:pPr>
        <w:pStyle w:val="Heading5"/>
        <w:spacing w:line="240" w:lineRule="auto"/>
        <w:rPr>
          <w:color w:val="000000" w:themeColor="text1"/>
          <w:lang w:val="ka-GE"/>
        </w:rPr>
      </w:pPr>
      <w:r w:rsidRPr="00547DD2">
        <w:rPr>
          <w:color w:val="000000" w:themeColor="text1"/>
          <w:lang w:val="ka-GE"/>
        </w:rPr>
        <w:t>რელიეფის მორფოლოგია</w:t>
      </w:r>
    </w:p>
    <w:p w14:paraId="1B58371B" w14:textId="01ED93DC" w:rsidR="00C26279" w:rsidRPr="00547DD2" w:rsidRDefault="00C26279" w:rsidP="002177D5">
      <w:pPr>
        <w:spacing w:line="240" w:lineRule="auto"/>
        <w:jc w:val="both"/>
        <w:rPr>
          <w:lang w:val="ka-GE"/>
        </w:rPr>
      </w:pPr>
      <w:r w:rsidRPr="00547DD2">
        <w:rPr>
          <w:lang w:val="ka-GE"/>
        </w:rPr>
        <w:t>მორფოლოგიურად საპროექტო სადაწნეო მილსადენის განლაგების ზოლი მოიცავს მდ. წაჩხურას ვიწრო ხეობის 2.8 კმ-დე მონაკვეთს, საპროექტო ჰესის სათავე კვანძიდან საგენერატორო შენობამდე. სათავე ნაგებობიდან გამომავალი მილსადენი მიუყვება მდინარის ხეობის მარცხენა ფერდობის ძირს დაახლოებით 300 მ-დე, შემდგომ 800 მ-ის მანძილზე განლაგებულია მარჯვენა ფერდობზე, ხოლო ჰესის სააგრეგატო შენობასთან მდინარის გადაკვეთამდე კვლავ მარცხენა ნაპირზე ინაცვლებს.</w:t>
      </w:r>
    </w:p>
    <w:p w14:paraId="1CDE4F8E" w14:textId="77777777" w:rsidR="007853BB" w:rsidRPr="00547DD2" w:rsidRDefault="007853BB" w:rsidP="002177D5">
      <w:pPr>
        <w:spacing w:line="240" w:lineRule="auto"/>
        <w:jc w:val="both"/>
        <w:rPr>
          <w:lang w:val="ka-GE"/>
        </w:rPr>
      </w:pPr>
    </w:p>
    <w:p w14:paraId="124DFF5E" w14:textId="4780DD55" w:rsidR="00C26279" w:rsidRPr="00547DD2" w:rsidRDefault="00C26279" w:rsidP="002177D5">
      <w:pPr>
        <w:pStyle w:val="Heading5"/>
        <w:spacing w:line="240" w:lineRule="auto"/>
        <w:rPr>
          <w:color w:val="auto"/>
          <w:lang w:val="ka-GE"/>
        </w:rPr>
      </w:pPr>
      <w:r w:rsidRPr="00547DD2">
        <w:rPr>
          <w:color w:val="auto"/>
          <w:lang w:val="ka-GE"/>
        </w:rPr>
        <w:t>გრუნტების და კლდოვანი ქანების დახასიათება</w:t>
      </w:r>
    </w:p>
    <w:p w14:paraId="35B7EC9B" w14:textId="78F8AD89" w:rsidR="00C26279" w:rsidRPr="00547DD2" w:rsidRDefault="00C26279" w:rsidP="002177D5">
      <w:pPr>
        <w:spacing w:line="240" w:lineRule="auto"/>
        <w:jc w:val="both"/>
        <w:rPr>
          <w:lang w:val="ka-GE"/>
        </w:rPr>
      </w:pPr>
      <w:r w:rsidRPr="00547DD2">
        <w:rPr>
          <w:lang w:val="ka-GE"/>
        </w:rPr>
        <w:t>სადაწნეო მილსადენის ტრასაზე წარმოდგენილია სხვადასხვა გენეტიკურ- ლითოლოგიური სახესხვაობები, სგე-ები. ქვემოთ მოცემულია საინჟინრო გეოლოგიური ელემენტების ჩამონათვალი ცალ-ცალკე:</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2"/>
        <w:gridCol w:w="9067"/>
      </w:tblGrid>
      <w:tr w:rsidR="00C26279" w:rsidRPr="00547DD2" w14:paraId="0E06D467" w14:textId="77777777" w:rsidTr="000E205D">
        <w:trPr>
          <w:trHeight w:val="608"/>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7CAA0D55" w14:textId="77777777" w:rsidR="00C26279" w:rsidRPr="00547DD2" w:rsidRDefault="00C26279" w:rsidP="000E205D">
            <w:pPr>
              <w:widowControl w:val="0"/>
              <w:autoSpaceDE w:val="0"/>
              <w:autoSpaceDN w:val="0"/>
              <w:spacing w:before="0" w:after="0" w:line="240" w:lineRule="auto"/>
              <w:ind w:left="66"/>
              <w:jc w:val="center"/>
              <w:rPr>
                <w:rFonts w:eastAsia="LitMtavrPS" w:cs="LitMtavrPS"/>
                <w:b/>
                <w:bCs/>
                <w:sz w:val="20"/>
                <w:lang w:val="ka-GE"/>
              </w:rPr>
            </w:pPr>
            <w:r w:rsidRPr="00547DD2">
              <w:rPr>
                <w:rFonts w:eastAsia="Sylfaen" w:cs="Sylfaen"/>
                <w:b/>
                <w:bCs/>
                <w:sz w:val="20"/>
                <w:lang w:val="ka-GE"/>
              </w:rPr>
              <w:t>სგე</w:t>
            </w:r>
            <w:r w:rsidRPr="00547DD2">
              <w:rPr>
                <w:rFonts w:eastAsia="Sylfaen" w:cs="Sylfaen"/>
                <w:b/>
                <w:bCs/>
                <w:spacing w:val="53"/>
                <w:sz w:val="20"/>
                <w:lang w:val="ka-GE"/>
              </w:rPr>
              <w:t xml:space="preserve"> </w:t>
            </w:r>
            <w:r w:rsidRPr="00547DD2">
              <w:rPr>
                <w:rFonts w:eastAsia="LitMtavrPS" w:cs="LitMtavrPS"/>
                <w:b/>
                <w:bCs/>
                <w:sz w:val="20"/>
                <w:lang w:val="ka-GE"/>
              </w:rPr>
              <w:t>#</w:t>
            </w:r>
          </w:p>
        </w:tc>
        <w:tc>
          <w:tcPr>
            <w:tcW w:w="9067" w:type="dxa"/>
            <w:tcBorders>
              <w:top w:val="single" w:sz="4" w:space="0" w:color="000000"/>
              <w:left w:val="single" w:sz="4" w:space="0" w:color="000000"/>
              <w:bottom w:val="single" w:sz="4" w:space="0" w:color="000000"/>
              <w:right w:val="single" w:sz="4" w:space="0" w:color="000000"/>
            </w:tcBorders>
            <w:vAlign w:val="center"/>
          </w:tcPr>
          <w:p w14:paraId="6558782A" w14:textId="77777777" w:rsidR="00C26279" w:rsidRPr="00547DD2" w:rsidRDefault="00C26279" w:rsidP="000E205D">
            <w:pPr>
              <w:widowControl w:val="0"/>
              <w:autoSpaceDE w:val="0"/>
              <w:autoSpaceDN w:val="0"/>
              <w:spacing w:before="0" w:after="0" w:line="240" w:lineRule="auto"/>
              <w:jc w:val="center"/>
              <w:rPr>
                <w:rFonts w:eastAsia="Sylfaen" w:cs="Sylfaen"/>
                <w:b/>
                <w:bCs/>
                <w:sz w:val="20"/>
                <w:lang w:val="ka-GE"/>
              </w:rPr>
            </w:pPr>
            <w:r w:rsidRPr="00547DD2">
              <w:rPr>
                <w:rFonts w:eastAsia="Sylfaen" w:cs="Sylfaen"/>
                <w:b/>
                <w:bCs/>
                <w:sz w:val="20"/>
                <w:lang w:val="ka-GE"/>
              </w:rPr>
              <w:t>სგე</w:t>
            </w:r>
            <w:r w:rsidRPr="00547DD2">
              <w:rPr>
                <w:rFonts w:eastAsia="Sylfaen" w:cs="Sylfaen"/>
                <w:b/>
                <w:bCs/>
                <w:spacing w:val="1"/>
                <w:sz w:val="20"/>
                <w:lang w:val="ka-GE"/>
              </w:rPr>
              <w:t xml:space="preserve"> </w:t>
            </w:r>
            <w:r w:rsidRPr="00547DD2">
              <w:rPr>
                <w:rFonts w:eastAsia="Sylfaen" w:cs="Sylfaen"/>
                <w:b/>
                <w:bCs/>
                <w:sz w:val="20"/>
                <w:lang w:val="ka-GE"/>
              </w:rPr>
              <w:t>აღწერა</w:t>
            </w:r>
          </w:p>
        </w:tc>
      </w:tr>
      <w:tr w:rsidR="00C26279" w:rsidRPr="00547DD2" w14:paraId="695AE426"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370F3189" w14:textId="77777777" w:rsidR="00C26279" w:rsidRPr="00547DD2" w:rsidRDefault="00C26279" w:rsidP="007853BB">
            <w:pPr>
              <w:widowControl w:val="0"/>
              <w:autoSpaceDE w:val="0"/>
              <w:autoSpaceDN w:val="0"/>
              <w:spacing w:before="0" w:after="0" w:line="240" w:lineRule="auto"/>
              <w:ind w:left="66"/>
              <w:jc w:val="center"/>
              <w:rPr>
                <w:rFonts w:eastAsia="Sylfaen" w:cs="Sylfaen"/>
                <w:sz w:val="20"/>
                <w:lang w:val="ka-GE"/>
              </w:rPr>
            </w:pPr>
            <w:r w:rsidRPr="00547DD2">
              <w:rPr>
                <w:rFonts w:eastAsia="Sylfaen" w:cs="Sylfaen"/>
                <w:sz w:val="20"/>
                <w:lang w:val="ka-GE"/>
              </w:rPr>
              <w:t>TS</w:t>
            </w:r>
          </w:p>
        </w:tc>
        <w:tc>
          <w:tcPr>
            <w:tcW w:w="9067" w:type="dxa"/>
            <w:tcBorders>
              <w:top w:val="single" w:sz="4" w:space="0" w:color="000000"/>
              <w:left w:val="single" w:sz="4" w:space="0" w:color="000000"/>
              <w:bottom w:val="single" w:sz="4" w:space="0" w:color="000000"/>
              <w:right w:val="single" w:sz="4" w:space="0" w:color="000000"/>
            </w:tcBorders>
            <w:hideMark/>
          </w:tcPr>
          <w:p w14:paraId="5CEC1E7F" w14:textId="77777777" w:rsidR="00C26279" w:rsidRPr="00547DD2" w:rsidRDefault="00C26279" w:rsidP="007853BB">
            <w:pPr>
              <w:widowControl w:val="0"/>
              <w:autoSpaceDE w:val="0"/>
              <w:autoSpaceDN w:val="0"/>
              <w:spacing w:before="0" w:after="0" w:line="240" w:lineRule="auto"/>
              <w:rPr>
                <w:rFonts w:eastAsia="Times New Roman" w:cs="Times New Roman"/>
                <w:sz w:val="20"/>
                <w:lang w:val="ka-GE"/>
              </w:rPr>
            </w:pPr>
            <w:r w:rsidRPr="00547DD2">
              <w:rPr>
                <w:rFonts w:eastAsia="Sylfaen" w:cs="Sylfaen"/>
                <w:sz w:val="20"/>
                <w:lang w:val="ka-GE"/>
              </w:rPr>
              <w:t>ნიადაგის ფენა</w:t>
            </w:r>
            <w:r w:rsidRPr="00547DD2">
              <w:rPr>
                <w:rFonts w:eastAsia="Times New Roman" w:cs="Times New Roman"/>
                <w:sz w:val="20"/>
                <w:lang w:val="ka-GE"/>
              </w:rPr>
              <w:t>-</w:t>
            </w:r>
            <w:r w:rsidRPr="00547DD2">
              <w:rPr>
                <w:rFonts w:eastAsia="Sylfaen" w:cs="Sylfaen"/>
                <w:sz w:val="20"/>
                <w:lang w:val="ka-GE"/>
              </w:rPr>
              <w:t>თიხნარი ყავისფერი</w:t>
            </w:r>
            <w:r w:rsidRPr="00547DD2">
              <w:rPr>
                <w:rFonts w:eastAsia="Times New Roman" w:cs="Times New Roman"/>
                <w:sz w:val="20"/>
                <w:lang w:val="ka-GE"/>
              </w:rPr>
              <w:t xml:space="preserve">, </w:t>
            </w:r>
            <w:r w:rsidRPr="00547DD2">
              <w:rPr>
                <w:rFonts w:eastAsia="Sylfaen" w:cs="Sylfaen"/>
                <w:sz w:val="20"/>
                <w:lang w:val="ka-GE"/>
              </w:rPr>
              <w:t>ჰუმუსირებული</w:t>
            </w:r>
            <w:r w:rsidRPr="00547DD2">
              <w:rPr>
                <w:rFonts w:eastAsia="Times New Roman" w:cs="Times New Roman"/>
                <w:sz w:val="20"/>
                <w:lang w:val="ka-GE"/>
              </w:rPr>
              <w:t>.</w:t>
            </w:r>
          </w:p>
        </w:tc>
      </w:tr>
      <w:tr w:rsidR="00C26279" w:rsidRPr="00547DD2" w14:paraId="34523FB9"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5EEF62DD" w14:textId="77777777" w:rsidR="00C26279" w:rsidRPr="00547DD2" w:rsidRDefault="00C26279" w:rsidP="007853BB">
            <w:pPr>
              <w:widowControl w:val="0"/>
              <w:autoSpaceDE w:val="0"/>
              <w:autoSpaceDN w:val="0"/>
              <w:spacing w:before="0" w:after="0" w:line="240" w:lineRule="auto"/>
              <w:ind w:left="66"/>
              <w:jc w:val="center"/>
              <w:rPr>
                <w:rFonts w:eastAsia="Sylfaen" w:cs="Sylfaen"/>
                <w:sz w:val="20"/>
                <w:lang w:val="ka-GE"/>
              </w:rPr>
            </w:pPr>
            <w:r w:rsidRPr="00547DD2">
              <w:rPr>
                <w:rFonts w:eastAsia="Sylfaen" w:cs="Sylfaen"/>
                <w:w w:val="99"/>
                <w:sz w:val="20"/>
                <w:lang w:val="ka-GE"/>
              </w:rPr>
              <w:t>1</w:t>
            </w:r>
          </w:p>
        </w:tc>
        <w:tc>
          <w:tcPr>
            <w:tcW w:w="9067" w:type="dxa"/>
            <w:tcBorders>
              <w:top w:val="single" w:sz="4" w:space="0" w:color="000000"/>
              <w:left w:val="single" w:sz="4" w:space="0" w:color="000000"/>
              <w:bottom w:val="single" w:sz="4" w:space="0" w:color="000000"/>
              <w:right w:val="single" w:sz="4" w:space="0" w:color="000000"/>
            </w:tcBorders>
            <w:hideMark/>
          </w:tcPr>
          <w:p w14:paraId="20B0A90E" w14:textId="7B0015BC" w:rsidR="00C26279" w:rsidRPr="00547DD2" w:rsidRDefault="00C26279" w:rsidP="007853BB">
            <w:pPr>
              <w:widowControl w:val="0"/>
              <w:tabs>
                <w:tab w:val="left" w:pos="1073"/>
                <w:tab w:val="left" w:pos="3064"/>
                <w:tab w:val="left" w:pos="4721"/>
                <w:tab w:val="left" w:pos="5687"/>
                <w:tab w:val="left" w:pos="6862"/>
                <w:tab w:val="left" w:pos="7378"/>
                <w:tab w:val="left" w:pos="8512"/>
              </w:tabs>
              <w:autoSpaceDE w:val="0"/>
              <w:autoSpaceDN w:val="0"/>
              <w:spacing w:before="0" w:after="0" w:line="240" w:lineRule="auto"/>
              <w:rPr>
                <w:rFonts w:eastAsia="Times New Roman" w:cs="Times New Roman"/>
                <w:sz w:val="20"/>
                <w:lang w:val="ka-GE"/>
              </w:rPr>
            </w:pPr>
            <w:r w:rsidRPr="00547DD2">
              <w:rPr>
                <w:rFonts w:eastAsia="Sylfaen" w:cs="Sylfaen"/>
                <w:sz w:val="20"/>
                <w:lang w:val="ka-GE"/>
              </w:rPr>
              <w:t>ღორღი ხვინჭა</w:t>
            </w:r>
            <w:r w:rsidRPr="00547DD2">
              <w:rPr>
                <w:rFonts w:eastAsia="Times New Roman" w:cs="Times New Roman"/>
                <w:sz w:val="20"/>
                <w:lang w:val="ka-GE"/>
              </w:rPr>
              <w:t>-</w:t>
            </w:r>
            <w:r w:rsidRPr="00547DD2">
              <w:rPr>
                <w:rFonts w:eastAsia="Sylfaen" w:cs="Sylfaen"/>
                <w:sz w:val="20"/>
                <w:lang w:val="ka-GE"/>
              </w:rPr>
              <w:t>თიხოვანი შემავსებლით</w:t>
            </w:r>
            <w:r w:rsidRPr="00547DD2">
              <w:rPr>
                <w:rFonts w:eastAsia="Times New Roman" w:cs="Times New Roman"/>
                <w:sz w:val="20"/>
                <w:lang w:val="ka-GE"/>
              </w:rPr>
              <w:t xml:space="preserve">. </w:t>
            </w:r>
            <w:r w:rsidRPr="00547DD2">
              <w:rPr>
                <w:rFonts w:eastAsia="Sylfaen" w:cs="Sylfaen"/>
                <w:sz w:val="20"/>
                <w:lang w:val="ka-GE"/>
              </w:rPr>
              <w:t xml:space="preserve">ღორღი საშუალო და მსხვილი </w:t>
            </w:r>
            <w:r w:rsidRPr="00547DD2">
              <w:rPr>
                <w:rFonts w:eastAsia="Sylfaen" w:cs="Sylfaen"/>
                <w:spacing w:val="-4"/>
                <w:sz w:val="20"/>
                <w:lang w:val="ka-GE"/>
              </w:rPr>
              <w:t>ზომის</w:t>
            </w:r>
            <w:r w:rsidRPr="00547DD2">
              <w:rPr>
                <w:rFonts w:eastAsia="Times New Roman" w:cs="Times New Roman"/>
                <w:spacing w:val="-4"/>
                <w:sz w:val="20"/>
                <w:lang w:val="ka-GE"/>
              </w:rPr>
              <w:t xml:space="preserve">. </w:t>
            </w:r>
            <w:r w:rsidRPr="00547DD2">
              <w:rPr>
                <w:rFonts w:eastAsia="Times New Roman" w:cs="Times New Roman"/>
                <w:sz w:val="20"/>
                <w:lang w:val="ka-GE"/>
              </w:rPr>
              <w:t>(</w:t>
            </w:r>
            <w:r w:rsidRPr="00547DD2">
              <w:rPr>
                <w:rFonts w:eastAsia="Sylfaen" w:cs="Sylfaen"/>
                <w:sz w:val="20"/>
                <w:lang w:val="ka-GE"/>
              </w:rPr>
              <w:t xml:space="preserve">კოლუვიური </w:t>
            </w:r>
            <w:r w:rsidRPr="00547DD2">
              <w:rPr>
                <w:rFonts w:eastAsia="Times New Roman" w:cs="Times New Roman"/>
                <w:sz w:val="20"/>
                <w:lang w:val="ka-GE"/>
              </w:rPr>
              <w:t>-</w:t>
            </w:r>
            <w:r w:rsidRPr="00547DD2">
              <w:rPr>
                <w:rFonts w:eastAsia="Times New Roman" w:cs="Times New Roman"/>
                <w:spacing w:val="-1"/>
                <w:sz w:val="20"/>
                <w:lang w:val="ka-GE"/>
              </w:rPr>
              <w:t xml:space="preserve"> </w:t>
            </w:r>
            <w:r w:rsidRPr="00547DD2">
              <w:rPr>
                <w:rFonts w:eastAsia="Sylfaen" w:cs="Sylfaen"/>
                <w:sz w:val="20"/>
                <w:lang w:val="ka-GE"/>
              </w:rPr>
              <w:t>c</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1B87E9BD"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52637A8A" w14:textId="77777777" w:rsidR="00C26279" w:rsidRPr="00547DD2" w:rsidRDefault="00C26279" w:rsidP="007853BB">
            <w:pPr>
              <w:widowControl w:val="0"/>
              <w:autoSpaceDE w:val="0"/>
              <w:autoSpaceDN w:val="0"/>
              <w:spacing w:before="0" w:after="0" w:line="240" w:lineRule="auto"/>
              <w:ind w:left="66"/>
              <w:jc w:val="center"/>
              <w:rPr>
                <w:rFonts w:eastAsia="Sylfaen" w:cs="Sylfaen"/>
                <w:sz w:val="20"/>
                <w:lang w:val="ka-GE"/>
              </w:rPr>
            </w:pPr>
            <w:r w:rsidRPr="00547DD2">
              <w:rPr>
                <w:rFonts w:eastAsia="Sylfaen" w:cs="Sylfaen"/>
                <w:w w:val="99"/>
                <w:sz w:val="20"/>
                <w:lang w:val="ka-GE"/>
              </w:rPr>
              <w:t>2</w:t>
            </w:r>
          </w:p>
        </w:tc>
        <w:tc>
          <w:tcPr>
            <w:tcW w:w="9067" w:type="dxa"/>
            <w:tcBorders>
              <w:top w:val="single" w:sz="4" w:space="0" w:color="000000"/>
              <w:left w:val="single" w:sz="4" w:space="0" w:color="000000"/>
              <w:bottom w:val="single" w:sz="4" w:space="0" w:color="000000"/>
              <w:right w:val="single" w:sz="4" w:space="0" w:color="000000"/>
            </w:tcBorders>
            <w:hideMark/>
          </w:tcPr>
          <w:p w14:paraId="4D60F445" w14:textId="6211E5F9" w:rsidR="00C26279" w:rsidRPr="00547DD2" w:rsidRDefault="00C26279" w:rsidP="007853BB">
            <w:pPr>
              <w:widowControl w:val="0"/>
              <w:tabs>
                <w:tab w:val="left" w:pos="1514"/>
              </w:tabs>
              <w:autoSpaceDE w:val="0"/>
              <w:autoSpaceDN w:val="0"/>
              <w:spacing w:before="0" w:after="0" w:line="240" w:lineRule="auto"/>
              <w:rPr>
                <w:rFonts w:eastAsia="Times New Roman" w:cs="Times New Roman"/>
                <w:sz w:val="20"/>
                <w:lang w:val="ka-GE"/>
              </w:rPr>
            </w:pPr>
            <w:r w:rsidRPr="00547DD2">
              <w:rPr>
                <w:rFonts w:eastAsia="Sylfaen" w:cs="Sylfaen"/>
                <w:sz w:val="20"/>
                <w:lang w:val="ka-GE"/>
              </w:rPr>
              <w:t>ლოდნარი ხვინჭის და ღორღის შემცველობით</w:t>
            </w:r>
            <w:r w:rsidRPr="00547DD2">
              <w:rPr>
                <w:rFonts w:eastAsia="Times New Roman" w:cs="Times New Roman"/>
                <w:sz w:val="20"/>
                <w:lang w:val="ka-GE"/>
              </w:rPr>
              <w:t xml:space="preserve">, </w:t>
            </w:r>
            <w:r w:rsidRPr="00547DD2">
              <w:rPr>
                <w:rFonts w:eastAsia="Sylfaen" w:cs="Sylfaen"/>
                <w:sz w:val="20"/>
                <w:lang w:val="ka-GE"/>
              </w:rPr>
              <w:t>ქვიშნარის და ზოგან თიხნარის შემავსებლით</w:t>
            </w:r>
            <w:r w:rsidRPr="00547DD2">
              <w:rPr>
                <w:rFonts w:eastAsia="Times New Roman" w:cs="Times New Roman"/>
                <w:sz w:val="20"/>
                <w:lang w:val="ka-GE"/>
              </w:rPr>
              <w:t>. (</w:t>
            </w:r>
            <w:r w:rsidRPr="00547DD2">
              <w:rPr>
                <w:rFonts w:eastAsia="Sylfaen" w:cs="Sylfaen"/>
                <w:sz w:val="20"/>
                <w:lang w:val="ka-GE"/>
              </w:rPr>
              <w:t xml:space="preserve">კოლუვიური </w:t>
            </w:r>
            <w:r w:rsidRPr="00547DD2">
              <w:rPr>
                <w:rFonts w:eastAsia="Times New Roman" w:cs="Times New Roman"/>
                <w:sz w:val="20"/>
                <w:lang w:val="ka-GE"/>
              </w:rPr>
              <w:t>-</w:t>
            </w:r>
            <w:r w:rsidRPr="00547DD2">
              <w:rPr>
                <w:rFonts w:eastAsia="Times New Roman" w:cs="Times New Roman"/>
                <w:spacing w:val="-2"/>
                <w:sz w:val="20"/>
                <w:lang w:val="ka-GE"/>
              </w:rPr>
              <w:t xml:space="preserve"> </w:t>
            </w:r>
            <w:r w:rsidRPr="00547DD2">
              <w:rPr>
                <w:rFonts w:eastAsia="Sylfaen" w:cs="Sylfaen"/>
                <w:sz w:val="20"/>
                <w:lang w:val="ka-GE"/>
              </w:rPr>
              <w:t>c</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6E40BC7F"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481EB600" w14:textId="77777777" w:rsidR="00C26279" w:rsidRPr="00547DD2" w:rsidRDefault="00C26279" w:rsidP="007853BB">
            <w:pPr>
              <w:widowControl w:val="0"/>
              <w:autoSpaceDE w:val="0"/>
              <w:autoSpaceDN w:val="0"/>
              <w:spacing w:before="0" w:after="0" w:line="240" w:lineRule="auto"/>
              <w:ind w:left="66"/>
              <w:jc w:val="center"/>
              <w:rPr>
                <w:rFonts w:eastAsia="Sylfaen" w:cs="Sylfaen"/>
                <w:sz w:val="20"/>
                <w:lang w:val="ka-GE"/>
              </w:rPr>
            </w:pPr>
            <w:r w:rsidRPr="00547DD2">
              <w:rPr>
                <w:rFonts w:eastAsia="Sylfaen" w:cs="Sylfaen"/>
                <w:w w:val="99"/>
                <w:sz w:val="20"/>
                <w:lang w:val="ka-GE"/>
              </w:rPr>
              <w:t>3</w:t>
            </w:r>
          </w:p>
        </w:tc>
        <w:tc>
          <w:tcPr>
            <w:tcW w:w="9067" w:type="dxa"/>
            <w:tcBorders>
              <w:top w:val="single" w:sz="4" w:space="0" w:color="000000"/>
              <w:left w:val="single" w:sz="4" w:space="0" w:color="000000"/>
              <w:bottom w:val="single" w:sz="4" w:space="0" w:color="000000"/>
              <w:right w:val="single" w:sz="4" w:space="0" w:color="000000"/>
            </w:tcBorders>
            <w:hideMark/>
          </w:tcPr>
          <w:p w14:paraId="5D38FCA2" w14:textId="77777777" w:rsidR="00C26279" w:rsidRPr="00547DD2" w:rsidRDefault="00C26279" w:rsidP="007853BB">
            <w:pPr>
              <w:widowControl w:val="0"/>
              <w:autoSpaceDE w:val="0"/>
              <w:autoSpaceDN w:val="0"/>
              <w:spacing w:before="0" w:after="0" w:line="240" w:lineRule="auto"/>
              <w:rPr>
                <w:rFonts w:eastAsia="Times New Roman" w:cs="Times New Roman"/>
                <w:sz w:val="20"/>
                <w:lang w:val="ka-GE"/>
              </w:rPr>
            </w:pPr>
            <w:r w:rsidRPr="00547DD2">
              <w:rPr>
                <w:rFonts w:eastAsia="Sylfaen" w:cs="Sylfaen"/>
                <w:sz w:val="20"/>
                <w:lang w:val="ka-GE"/>
              </w:rPr>
              <w:t>ტლანქად დამუშავებული კაჭარი და ლოდები ხვინჭა</w:t>
            </w:r>
            <w:r w:rsidRPr="00547DD2">
              <w:rPr>
                <w:rFonts w:eastAsia="Times New Roman" w:cs="Times New Roman"/>
                <w:sz w:val="20"/>
                <w:lang w:val="ka-GE"/>
              </w:rPr>
              <w:t>-</w:t>
            </w:r>
            <w:r w:rsidRPr="00547DD2">
              <w:rPr>
                <w:rFonts w:eastAsia="Sylfaen" w:cs="Sylfaen"/>
                <w:sz w:val="20"/>
                <w:lang w:val="ka-GE"/>
              </w:rPr>
              <w:t>ღორღის შემცველობით</w:t>
            </w:r>
            <w:r w:rsidRPr="00547DD2">
              <w:rPr>
                <w:rFonts w:eastAsia="Times New Roman" w:cs="Times New Roman"/>
                <w:sz w:val="20"/>
                <w:lang w:val="ka-GE"/>
              </w:rPr>
              <w:t xml:space="preserve">, </w:t>
            </w:r>
            <w:r w:rsidRPr="00547DD2">
              <w:rPr>
                <w:rFonts w:eastAsia="Sylfaen" w:cs="Sylfaen"/>
                <w:sz w:val="20"/>
                <w:lang w:val="ka-GE"/>
              </w:rPr>
              <w:t>ქვიშნარის შემავსებლით</w:t>
            </w:r>
            <w:r w:rsidRPr="00547DD2">
              <w:rPr>
                <w:rFonts w:eastAsia="Times New Roman" w:cs="Times New Roman"/>
                <w:sz w:val="20"/>
                <w:lang w:val="ka-GE"/>
              </w:rPr>
              <w:t>. (</w:t>
            </w:r>
            <w:r w:rsidRPr="00547DD2">
              <w:rPr>
                <w:rFonts w:eastAsia="Sylfaen" w:cs="Sylfaen"/>
                <w:sz w:val="20"/>
                <w:lang w:val="ka-GE"/>
              </w:rPr>
              <w:t xml:space="preserve">პროლუვიური </w:t>
            </w:r>
            <w:r w:rsidRPr="00547DD2">
              <w:rPr>
                <w:rFonts w:eastAsia="Times New Roman" w:cs="Times New Roman"/>
                <w:sz w:val="20"/>
                <w:lang w:val="ka-GE"/>
              </w:rPr>
              <w:t xml:space="preserve">- </w:t>
            </w:r>
            <w:r w:rsidRPr="00547DD2">
              <w:rPr>
                <w:rFonts w:eastAsia="Sylfaen" w:cs="Sylfaen"/>
                <w:sz w:val="20"/>
                <w:lang w:val="ka-GE"/>
              </w:rPr>
              <w:t>p</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3C77F8B9" w14:textId="77777777" w:rsidTr="000E205D">
        <w:tc>
          <w:tcPr>
            <w:tcW w:w="562" w:type="dxa"/>
            <w:tcBorders>
              <w:top w:val="single" w:sz="4" w:space="0" w:color="000000"/>
              <w:left w:val="single" w:sz="4" w:space="0" w:color="000000"/>
              <w:bottom w:val="single" w:sz="4" w:space="0" w:color="000000"/>
              <w:right w:val="single" w:sz="4" w:space="0" w:color="000000"/>
            </w:tcBorders>
          </w:tcPr>
          <w:p w14:paraId="1DA6F81D" w14:textId="77777777" w:rsidR="00C26279" w:rsidRPr="00547DD2" w:rsidRDefault="00C26279" w:rsidP="007853BB">
            <w:pPr>
              <w:pStyle w:val="TableParagraph"/>
              <w:rPr>
                <w:sz w:val="20"/>
                <w:lang w:val="ka-GE"/>
              </w:rPr>
            </w:pPr>
          </w:p>
          <w:p w14:paraId="2989341F" w14:textId="77777777" w:rsidR="00C26279" w:rsidRPr="00547DD2" w:rsidRDefault="00C26279" w:rsidP="007853BB">
            <w:pPr>
              <w:pStyle w:val="TableParagraph"/>
              <w:ind w:right="158"/>
              <w:jc w:val="right"/>
              <w:rPr>
                <w:sz w:val="20"/>
                <w:lang w:val="ka-GE"/>
              </w:rPr>
            </w:pPr>
            <w:r w:rsidRPr="00547DD2">
              <w:rPr>
                <w:w w:val="99"/>
                <w:sz w:val="20"/>
                <w:lang w:val="ka-GE"/>
              </w:rPr>
              <w:t>4</w:t>
            </w:r>
          </w:p>
        </w:tc>
        <w:tc>
          <w:tcPr>
            <w:tcW w:w="9067" w:type="dxa"/>
            <w:tcBorders>
              <w:top w:val="single" w:sz="4" w:space="0" w:color="000000"/>
              <w:left w:val="single" w:sz="4" w:space="0" w:color="000000"/>
              <w:bottom w:val="single" w:sz="4" w:space="0" w:color="000000"/>
              <w:right w:val="single" w:sz="4" w:space="0" w:color="000000"/>
            </w:tcBorders>
            <w:hideMark/>
          </w:tcPr>
          <w:p w14:paraId="0FA15CF6" w14:textId="77777777" w:rsidR="00C26279" w:rsidRPr="00547DD2" w:rsidRDefault="00C26279" w:rsidP="007853BB">
            <w:pPr>
              <w:pStyle w:val="TableParagraph"/>
              <w:ind w:left="106" w:right="98"/>
              <w:jc w:val="both"/>
              <w:rPr>
                <w:rFonts w:eastAsia="Times New Roman" w:cs="Times New Roman"/>
                <w:sz w:val="20"/>
                <w:lang w:val="ka-GE"/>
              </w:rPr>
            </w:pPr>
            <w:r w:rsidRPr="00547DD2">
              <w:rPr>
                <w:sz w:val="20"/>
                <w:lang w:val="ka-GE"/>
              </w:rPr>
              <w:t>ღორღი ხვინჭის შემცველობით</w:t>
            </w:r>
            <w:r w:rsidRPr="00547DD2">
              <w:rPr>
                <w:rFonts w:eastAsia="Times New Roman" w:cs="Times New Roman"/>
                <w:sz w:val="20"/>
                <w:lang w:val="ka-GE"/>
              </w:rPr>
              <w:t xml:space="preserve">, </w:t>
            </w:r>
            <w:r w:rsidRPr="00547DD2">
              <w:rPr>
                <w:sz w:val="20"/>
                <w:lang w:val="ka-GE"/>
              </w:rPr>
              <w:t xml:space="preserve">ლოდების </w:t>
            </w:r>
            <w:r w:rsidRPr="00547DD2">
              <w:rPr>
                <w:rFonts w:eastAsia="Times New Roman" w:cs="Times New Roman"/>
                <w:sz w:val="20"/>
                <w:lang w:val="ka-GE"/>
              </w:rPr>
              <w:t>20%-</w:t>
            </w:r>
            <w:r w:rsidRPr="00547DD2">
              <w:rPr>
                <w:sz w:val="20"/>
                <w:lang w:val="ka-GE"/>
              </w:rPr>
              <w:t>დე ჩანართებით</w:t>
            </w:r>
            <w:r w:rsidRPr="00547DD2">
              <w:rPr>
                <w:rFonts w:eastAsia="Times New Roman" w:cs="Times New Roman"/>
                <w:sz w:val="20"/>
                <w:lang w:val="ka-GE"/>
              </w:rPr>
              <w:t xml:space="preserve">, </w:t>
            </w:r>
            <w:r w:rsidRPr="00547DD2">
              <w:rPr>
                <w:sz w:val="20"/>
                <w:lang w:val="ka-GE"/>
              </w:rPr>
              <w:t>თიხნარის შემავსებლით</w:t>
            </w:r>
            <w:r w:rsidRPr="00547DD2">
              <w:rPr>
                <w:rFonts w:eastAsia="Times New Roman" w:cs="Times New Roman"/>
                <w:sz w:val="20"/>
                <w:lang w:val="ka-GE"/>
              </w:rPr>
              <w:t xml:space="preserve">. </w:t>
            </w:r>
            <w:r w:rsidRPr="00547DD2">
              <w:rPr>
                <w:sz w:val="20"/>
                <w:lang w:val="ka-GE"/>
              </w:rPr>
              <w:t>ზოგან თიხნარის ლინზებით</w:t>
            </w:r>
            <w:r w:rsidRPr="00547DD2">
              <w:rPr>
                <w:rFonts w:eastAsia="Times New Roman" w:cs="Times New Roman"/>
                <w:sz w:val="20"/>
                <w:lang w:val="ka-GE"/>
              </w:rPr>
              <w:t xml:space="preserve">. </w:t>
            </w:r>
            <w:r w:rsidRPr="00547DD2">
              <w:rPr>
                <w:sz w:val="20"/>
                <w:lang w:val="ka-GE"/>
              </w:rPr>
              <w:t xml:space="preserve">მკვრივი და ძლიერ მკვრივი </w:t>
            </w:r>
            <w:r w:rsidRPr="00547DD2">
              <w:rPr>
                <w:rFonts w:eastAsia="Times New Roman" w:cs="Times New Roman"/>
                <w:sz w:val="20"/>
                <w:lang w:val="ka-GE"/>
              </w:rPr>
              <w:t>(</w:t>
            </w:r>
            <w:r w:rsidRPr="00547DD2">
              <w:rPr>
                <w:sz w:val="20"/>
                <w:lang w:val="ka-GE"/>
              </w:rPr>
              <w:t>პროლუვიურ</w:t>
            </w:r>
            <w:r w:rsidRPr="00547DD2">
              <w:rPr>
                <w:rFonts w:eastAsia="Times New Roman" w:cs="Times New Roman"/>
                <w:sz w:val="20"/>
                <w:lang w:val="ka-GE"/>
              </w:rPr>
              <w:t>-</w:t>
            </w:r>
            <w:r w:rsidRPr="00547DD2">
              <w:rPr>
                <w:sz w:val="20"/>
                <w:lang w:val="ka-GE"/>
              </w:rPr>
              <w:t xml:space="preserve">დელუვიური </w:t>
            </w:r>
            <w:r w:rsidRPr="00547DD2">
              <w:rPr>
                <w:rFonts w:eastAsia="Times New Roman" w:cs="Times New Roman"/>
                <w:sz w:val="20"/>
                <w:lang w:val="ka-GE"/>
              </w:rPr>
              <w:t xml:space="preserve">– </w:t>
            </w:r>
            <w:r w:rsidRPr="00547DD2">
              <w:rPr>
                <w:sz w:val="20"/>
                <w:lang w:val="ka-GE"/>
              </w:rPr>
              <w:t>pd</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12B0B0AB"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618DA340" w14:textId="77777777" w:rsidR="00C26279" w:rsidRPr="00547DD2" w:rsidRDefault="00C26279" w:rsidP="007853BB">
            <w:pPr>
              <w:pStyle w:val="TableParagraph"/>
              <w:ind w:right="158"/>
              <w:jc w:val="right"/>
              <w:rPr>
                <w:sz w:val="20"/>
                <w:lang w:val="ka-GE"/>
              </w:rPr>
            </w:pPr>
            <w:r w:rsidRPr="00547DD2">
              <w:rPr>
                <w:w w:val="99"/>
                <w:sz w:val="20"/>
                <w:lang w:val="ka-GE"/>
              </w:rPr>
              <w:t>5</w:t>
            </w:r>
          </w:p>
        </w:tc>
        <w:tc>
          <w:tcPr>
            <w:tcW w:w="9067" w:type="dxa"/>
            <w:tcBorders>
              <w:top w:val="single" w:sz="4" w:space="0" w:color="000000"/>
              <w:left w:val="single" w:sz="4" w:space="0" w:color="000000"/>
              <w:bottom w:val="single" w:sz="4" w:space="0" w:color="000000"/>
              <w:right w:val="single" w:sz="4" w:space="0" w:color="000000"/>
            </w:tcBorders>
            <w:hideMark/>
          </w:tcPr>
          <w:p w14:paraId="11BCCA7C" w14:textId="77777777" w:rsidR="00C26279" w:rsidRPr="00547DD2" w:rsidRDefault="00C26279" w:rsidP="007853BB">
            <w:pPr>
              <w:pStyle w:val="TableParagraph"/>
              <w:ind w:left="106" w:right="99"/>
              <w:rPr>
                <w:rFonts w:eastAsia="Times New Roman" w:cs="Times New Roman"/>
                <w:sz w:val="20"/>
                <w:lang w:val="ka-GE"/>
              </w:rPr>
            </w:pPr>
            <w:r w:rsidRPr="00547DD2">
              <w:rPr>
                <w:sz w:val="20"/>
                <w:lang w:val="ka-GE"/>
              </w:rPr>
              <w:t>ხვინჭა ღორღის შემცველობით</w:t>
            </w:r>
            <w:r w:rsidRPr="00547DD2">
              <w:rPr>
                <w:rFonts w:eastAsia="Times New Roman" w:cs="Times New Roman"/>
                <w:sz w:val="20"/>
                <w:lang w:val="ka-GE"/>
              </w:rPr>
              <w:t xml:space="preserve">, </w:t>
            </w:r>
            <w:r w:rsidRPr="00547DD2">
              <w:rPr>
                <w:sz w:val="20"/>
                <w:lang w:val="ka-GE"/>
              </w:rPr>
              <w:t xml:space="preserve">ლოდების </w:t>
            </w:r>
            <w:r w:rsidRPr="00547DD2">
              <w:rPr>
                <w:rFonts w:eastAsia="Times New Roman" w:cs="Times New Roman"/>
                <w:sz w:val="20"/>
                <w:lang w:val="ka-GE"/>
              </w:rPr>
              <w:t>5%-</w:t>
            </w:r>
            <w:r w:rsidRPr="00547DD2">
              <w:rPr>
                <w:sz w:val="20"/>
                <w:lang w:val="ka-GE"/>
              </w:rPr>
              <w:t>დე ჩანართებით</w:t>
            </w:r>
            <w:r w:rsidRPr="00547DD2">
              <w:rPr>
                <w:rFonts w:eastAsia="Times New Roman" w:cs="Times New Roman"/>
                <w:sz w:val="20"/>
                <w:lang w:val="ka-GE"/>
              </w:rPr>
              <w:t xml:space="preserve">, </w:t>
            </w:r>
            <w:r w:rsidRPr="00547DD2">
              <w:rPr>
                <w:sz w:val="20"/>
                <w:lang w:val="ka-GE"/>
              </w:rPr>
              <w:t>თიხნარის შემავსებლით</w:t>
            </w:r>
            <w:r w:rsidRPr="00547DD2">
              <w:rPr>
                <w:rFonts w:eastAsia="Times New Roman" w:cs="Times New Roman"/>
                <w:sz w:val="20"/>
                <w:lang w:val="ka-GE"/>
              </w:rPr>
              <w:t>. (</w:t>
            </w:r>
            <w:r w:rsidRPr="00547DD2">
              <w:rPr>
                <w:sz w:val="20"/>
                <w:lang w:val="ka-GE"/>
              </w:rPr>
              <w:t>კოლუვიურ</w:t>
            </w:r>
            <w:r w:rsidRPr="00547DD2">
              <w:rPr>
                <w:rFonts w:eastAsia="Times New Roman" w:cs="Times New Roman"/>
                <w:sz w:val="20"/>
                <w:lang w:val="ka-GE"/>
              </w:rPr>
              <w:t>-</w:t>
            </w:r>
            <w:r w:rsidRPr="00547DD2">
              <w:rPr>
                <w:sz w:val="20"/>
                <w:lang w:val="ka-GE"/>
              </w:rPr>
              <w:t xml:space="preserve">დელუვიური </w:t>
            </w:r>
            <w:r w:rsidRPr="00547DD2">
              <w:rPr>
                <w:rFonts w:eastAsia="Times New Roman" w:cs="Times New Roman"/>
                <w:sz w:val="20"/>
                <w:lang w:val="ka-GE"/>
              </w:rPr>
              <w:t xml:space="preserve">– </w:t>
            </w:r>
            <w:r w:rsidRPr="00547DD2">
              <w:rPr>
                <w:sz w:val="20"/>
                <w:lang w:val="ka-GE"/>
              </w:rPr>
              <w:t>cd</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1BBCF0D9"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1F765DC0" w14:textId="77777777" w:rsidR="00C26279" w:rsidRPr="00547DD2" w:rsidRDefault="00C26279" w:rsidP="007853BB">
            <w:pPr>
              <w:pStyle w:val="TableParagraph"/>
              <w:ind w:right="158"/>
              <w:jc w:val="right"/>
              <w:rPr>
                <w:sz w:val="20"/>
                <w:lang w:val="ka-GE"/>
              </w:rPr>
            </w:pPr>
            <w:r w:rsidRPr="00547DD2">
              <w:rPr>
                <w:w w:val="99"/>
                <w:sz w:val="20"/>
                <w:lang w:val="ka-GE"/>
              </w:rPr>
              <w:t>6</w:t>
            </w:r>
          </w:p>
        </w:tc>
        <w:tc>
          <w:tcPr>
            <w:tcW w:w="9067" w:type="dxa"/>
            <w:tcBorders>
              <w:top w:val="single" w:sz="4" w:space="0" w:color="000000"/>
              <w:left w:val="single" w:sz="4" w:space="0" w:color="000000"/>
              <w:bottom w:val="single" w:sz="4" w:space="0" w:color="000000"/>
              <w:right w:val="single" w:sz="4" w:space="0" w:color="000000"/>
            </w:tcBorders>
            <w:hideMark/>
          </w:tcPr>
          <w:p w14:paraId="1AF7491F" w14:textId="65C76465" w:rsidR="00C26279" w:rsidRPr="00547DD2" w:rsidRDefault="00C26279" w:rsidP="007853BB">
            <w:pPr>
              <w:pStyle w:val="TableParagraph"/>
              <w:tabs>
                <w:tab w:val="left" w:pos="1534"/>
                <w:tab w:val="left" w:pos="2584"/>
                <w:tab w:val="left" w:pos="4152"/>
                <w:tab w:val="left" w:pos="5084"/>
                <w:tab w:val="left" w:pos="5622"/>
                <w:tab w:val="left" w:pos="6516"/>
                <w:tab w:val="left" w:pos="7802"/>
              </w:tabs>
              <w:ind w:left="106" w:right="98"/>
              <w:rPr>
                <w:rFonts w:eastAsia="Times New Roman" w:cs="Times New Roman"/>
                <w:sz w:val="20"/>
                <w:lang w:val="ka-GE"/>
              </w:rPr>
            </w:pPr>
            <w:r w:rsidRPr="00547DD2">
              <w:rPr>
                <w:sz w:val="20"/>
                <w:lang w:val="ka-GE"/>
              </w:rPr>
              <w:t>კენჭნარი კაჭარის ჩანართებით</w:t>
            </w:r>
            <w:r w:rsidRPr="00547DD2">
              <w:rPr>
                <w:rFonts w:eastAsia="Times New Roman" w:cs="Times New Roman"/>
                <w:sz w:val="20"/>
                <w:lang w:val="ka-GE"/>
              </w:rPr>
              <w:t xml:space="preserve">. </w:t>
            </w:r>
            <w:r w:rsidRPr="00547DD2">
              <w:rPr>
                <w:sz w:val="20"/>
                <w:lang w:val="ka-GE"/>
              </w:rPr>
              <w:t xml:space="preserve">ქვიშის და ზოგან ქვიშნარის </w:t>
            </w:r>
            <w:r w:rsidRPr="00547DD2">
              <w:rPr>
                <w:spacing w:val="-1"/>
                <w:sz w:val="20"/>
                <w:lang w:val="ka-GE"/>
              </w:rPr>
              <w:t>შემავსებლით</w:t>
            </w:r>
            <w:r w:rsidRPr="00547DD2">
              <w:rPr>
                <w:rFonts w:eastAsia="Times New Roman" w:cs="Times New Roman"/>
                <w:spacing w:val="-1"/>
                <w:sz w:val="20"/>
                <w:lang w:val="ka-GE"/>
              </w:rPr>
              <w:t xml:space="preserve">, </w:t>
            </w:r>
            <w:r w:rsidRPr="00547DD2">
              <w:rPr>
                <w:sz w:val="20"/>
                <w:lang w:val="ka-GE"/>
              </w:rPr>
              <w:t>წყალგაჯერებული</w:t>
            </w:r>
            <w:r w:rsidRPr="00547DD2">
              <w:rPr>
                <w:rFonts w:eastAsia="Times New Roman" w:cs="Times New Roman"/>
                <w:sz w:val="20"/>
                <w:lang w:val="ka-GE"/>
              </w:rPr>
              <w:t xml:space="preserve">, </w:t>
            </w:r>
            <w:r w:rsidRPr="00547DD2">
              <w:rPr>
                <w:sz w:val="20"/>
                <w:lang w:val="ka-GE"/>
              </w:rPr>
              <w:t xml:space="preserve">ძლიერ მკვრივი </w:t>
            </w:r>
            <w:r w:rsidRPr="00547DD2">
              <w:rPr>
                <w:rFonts w:eastAsia="Times New Roman" w:cs="Times New Roman"/>
                <w:sz w:val="20"/>
                <w:lang w:val="ka-GE"/>
              </w:rPr>
              <w:t>(</w:t>
            </w:r>
            <w:r w:rsidRPr="00547DD2">
              <w:rPr>
                <w:sz w:val="20"/>
                <w:lang w:val="ka-GE"/>
              </w:rPr>
              <w:t>ალუვიური</w:t>
            </w:r>
            <w:r w:rsidRPr="00547DD2">
              <w:rPr>
                <w:spacing w:val="-2"/>
                <w:sz w:val="20"/>
                <w:lang w:val="ka-GE"/>
              </w:rPr>
              <w:t xml:space="preserve"> </w:t>
            </w:r>
            <w:r w:rsidRPr="00547DD2">
              <w:rPr>
                <w:rFonts w:eastAsia="Times New Roman" w:cs="Times New Roman"/>
                <w:sz w:val="20"/>
                <w:lang w:val="ka-GE"/>
              </w:rPr>
              <w:t>–</w:t>
            </w:r>
            <w:r w:rsidRPr="00547DD2">
              <w:rPr>
                <w:sz w:val="20"/>
                <w:lang w:val="ka-GE"/>
              </w:rPr>
              <w:t>a</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55E41BFF"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3A706C5B" w14:textId="77777777" w:rsidR="00C26279" w:rsidRPr="00547DD2" w:rsidRDefault="00C26279" w:rsidP="007853BB">
            <w:pPr>
              <w:pStyle w:val="TableParagraph"/>
              <w:ind w:right="158"/>
              <w:jc w:val="right"/>
              <w:rPr>
                <w:sz w:val="20"/>
                <w:lang w:val="ka-GE"/>
              </w:rPr>
            </w:pPr>
            <w:r w:rsidRPr="00547DD2">
              <w:rPr>
                <w:w w:val="99"/>
                <w:sz w:val="20"/>
                <w:lang w:val="ka-GE"/>
              </w:rPr>
              <w:t>7</w:t>
            </w:r>
          </w:p>
        </w:tc>
        <w:tc>
          <w:tcPr>
            <w:tcW w:w="9067" w:type="dxa"/>
            <w:tcBorders>
              <w:top w:val="single" w:sz="4" w:space="0" w:color="000000"/>
              <w:left w:val="single" w:sz="4" w:space="0" w:color="000000"/>
              <w:bottom w:val="single" w:sz="4" w:space="0" w:color="000000"/>
              <w:right w:val="single" w:sz="4" w:space="0" w:color="000000"/>
            </w:tcBorders>
            <w:hideMark/>
          </w:tcPr>
          <w:p w14:paraId="05F9A964" w14:textId="00AA0232" w:rsidR="00C26279" w:rsidRPr="00547DD2" w:rsidRDefault="00C26279" w:rsidP="007853BB">
            <w:pPr>
              <w:pStyle w:val="TableParagraph"/>
              <w:tabs>
                <w:tab w:val="left" w:pos="1222"/>
                <w:tab w:val="left" w:pos="2216"/>
                <w:tab w:val="left" w:pos="3869"/>
                <w:tab w:val="left" w:pos="4894"/>
                <w:tab w:val="left" w:pos="5749"/>
                <w:tab w:val="left" w:pos="7376"/>
                <w:tab w:val="left" w:pos="8215"/>
              </w:tabs>
              <w:ind w:left="106" w:right="100"/>
              <w:rPr>
                <w:rFonts w:eastAsia="Times New Roman" w:cs="Times New Roman"/>
                <w:sz w:val="20"/>
                <w:lang w:val="ka-GE"/>
              </w:rPr>
            </w:pPr>
            <w:r w:rsidRPr="00547DD2">
              <w:rPr>
                <w:sz w:val="20"/>
                <w:lang w:val="ka-GE"/>
              </w:rPr>
              <w:t xml:space="preserve">კენჭნარი კაჭარის შემცველობით </w:t>
            </w:r>
            <w:r w:rsidRPr="00547DD2">
              <w:rPr>
                <w:rFonts w:eastAsia="Times New Roman" w:cs="Times New Roman"/>
                <w:sz w:val="20"/>
                <w:lang w:val="ka-GE"/>
              </w:rPr>
              <w:t>25%-</w:t>
            </w:r>
            <w:r w:rsidRPr="00547DD2">
              <w:rPr>
                <w:sz w:val="20"/>
                <w:lang w:val="ka-GE"/>
              </w:rPr>
              <w:t>დე</w:t>
            </w:r>
            <w:r w:rsidRPr="00547DD2">
              <w:rPr>
                <w:rFonts w:eastAsia="Times New Roman" w:cs="Times New Roman"/>
                <w:sz w:val="20"/>
                <w:lang w:val="ka-GE"/>
              </w:rPr>
              <w:t xml:space="preserve">, </w:t>
            </w:r>
            <w:r w:rsidRPr="00547DD2">
              <w:rPr>
                <w:sz w:val="20"/>
                <w:lang w:val="ka-GE"/>
              </w:rPr>
              <w:t>თიხის შემავსებლით</w:t>
            </w:r>
            <w:r w:rsidRPr="00547DD2">
              <w:rPr>
                <w:rFonts w:eastAsia="Times New Roman" w:cs="Times New Roman"/>
                <w:sz w:val="20"/>
                <w:lang w:val="ka-GE"/>
              </w:rPr>
              <w:t xml:space="preserve">, </w:t>
            </w:r>
            <w:r w:rsidRPr="00547DD2">
              <w:rPr>
                <w:sz w:val="20"/>
                <w:lang w:val="ka-GE"/>
              </w:rPr>
              <w:t>ზოგან</w:t>
            </w:r>
            <w:r w:rsidRPr="00547DD2">
              <w:rPr>
                <w:sz w:val="20"/>
                <w:lang w:val="ka-GE"/>
              </w:rPr>
              <w:tab/>
            </w:r>
            <w:r w:rsidRPr="00547DD2">
              <w:rPr>
                <w:spacing w:val="-3"/>
                <w:sz w:val="20"/>
                <w:lang w:val="ka-GE"/>
              </w:rPr>
              <w:t xml:space="preserve">თიხნარის </w:t>
            </w:r>
            <w:r w:rsidRPr="00547DD2">
              <w:rPr>
                <w:sz w:val="20"/>
                <w:lang w:val="ka-GE"/>
              </w:rPr>
              <w:t>ლინზებით</w:t>
            </w:r>
            <w:r w:rsidRPr="00547DD2">
              <w:rPr>
                <w:rFonts w:eastAsia="Times New Roman" w:cs="Times New Roman"/>
                <w:sz w:val="20"/>
                <w:lang w:val="ka-GE"/>
              </w:rPr>
              <w:t xml:space="preserve">, </w:t>
            </w:r>
            <w:r w:rsidRPr="00547DD2">
              <w:rPr>
                <w:sz w:val="20"/>
                <w:lang w:val="ka-GE"/>
              </w:rPr>
              <w:t>მკვრივი და ძლიერ მკვრივი</w:t>
            </w:r>
            <w:r w:rsidRPr="00547DD2">
              <w:rPr>
                <w:rFonts w:eastAsia="Times New Roman" w:cs="Times New Roman"/>
                <w:sz w:val="20"/>
                <w:lang w:val="ka-GE"/>
              </w:rPr>
              <w:t>-(</w:t>
            </w:r>
            <w:r w:rsidRPr="00547DD2">
              <w:rPr>
                <w:sz w:val="20"/>
                <w:lang w:val="ka-GE"/>
              </w:rPr>
              <w:t>ალუვიურ</w:t>
            </w:r>
            <w:r w:rsidRPr="00547DD2">
              <w:rPr>
                <w:rFonts w:eastAsia="Times New Roman" w:cs="Times New Roman"/>
                <w:sz w:val="20"/>
                <w:lang w:val="ka-GE"/>
              </w:rPr>
              <w:t>-</w:t>
            </w:r>
            <w:r w:rsidRPr="00547DD2">
              <w:rPr>
                <w:sz w:val="20"/>
                <w:lang w:val="ka-GE"/>
              </w:rPr>
              <w:t>პროლუვიური</w:t>
            </w:r>
            <w:r w:rsidRPr="00547DD2">
              <w:rPr>
                <w:spacing w:val="-4"/>
                <w:sz w:val="20"/>
                <w:lang w:val="ka-GE"/>
              </w:rPr>
              <w:t xml:space="preserve"> </w:t>
            </w:r>
            <w:r w:rsidRPr="00547DD2">
              <w:rPr>
                <w:rFonts w:eastAsia="Times New Roman" w:cs="Times New Roman"/>
                <w:sz w:val="20"/>
                <w:lang w:val="ka-GE"/>
              </w:rPr>
              <w:t>–</w:t>
            </w:r>
            <w:r w:rsidRPr="00547DD2">
              <w:rPr>
                <w:sz w:val="20"/>
                <w:lang w:val="ka-GE"/>
              </w:rPr>
              <w:t>ap</w:t>
            </w:r>
            <w:r w:rsidRPr="00547DD2">
              <w:rPr>
                <w:rFonts w:eastAsia="Times New Roman" w:cs="Times New Roman"/>
                <w:sz w:val="20"/>
                <w:lang w:val="ka-GE"/>
              </w:rPr>
              <w:t>Q</w:t>
            </w:r>
            <w:r w:rsidRPr="00547DD2">
              <w:rPr>
                <w:rFonts w:eastAsia="Times New Roman" w:cs="Times New Roman"/>
                <w:sz w:val="20"/>
                <w:vertAlign w:val="subscript"/>
                <w:lang w:val="ka-GE"/>
              </w:rPr>
              <w:t>IV</w:t>
            </w:r>
            <w:r w:rsidRPr="00547DD2">
              <w:rPr>
                <w:rFonts w:eastAsia="Times New Roman" w:cs="Times New Roman"/>
                <w:sz w:val="20"/>
                <w:lang w:val="ka-GE"/>
              </w:rPr>
              <w:t>)</w:t>
            </w:r>
          </w:p>
        </w:tc>
      </w:tr>
      <w:tr w:rsidR="00C26279" w:rsidRPr="00547DD2" w14:paraId="3E4AA717"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2B12E818" w14:textId="77777777" w:rsidR="00C26279" w:rsidRPr="00547DD2" w:rsidRDefault="00C26279" w:rsidP="007853BB">
            <w:pPr>
              <w:pStyle w:val="TableParagraph"/>
              <w:ind w:right="158"/>
              <w:jc w:val="right"/>
              <w:rPr>
                <w:sz w:val="20"/>
                <w:lang w:val="ka-GE"/>
              </w:rPr>
            </w:pPr>
            <w:r w:rsidRPr="00547DD2">
              <w:rPr>
                <w:w w:val="99"/>
                <w:sz w:val="20"/>
                <w:lang w:val="ka-GE"/>
              </w:rPr>
              <w:t>8</w:t>
            </w:r>
          </w:p>
        </w:tc>
        <w:tc>
          <w:tcPr>
            <w:tcW w:w="9067" w:type="dxa"/>
            <w:tcBorders>
              <w:top w:val="single" w:sz="4" w:space="0" w:color="000000"/>
              <w:left w:val="single" w:sz="4" w:space="0" w:color="000000"/>
              <w:bottom w:val="single" w:sz="4" w:space="0" w:color="000000"/>
              <w:right w:val="single" w:sz="4" w:space="0" w:color="000000"/>
            </w:tcBorders>
            <w:hideMark/>
          </w:tcPr>
          <w:p w14:paraId="0F5EAE1F" w14:textId="77777777" w:rsidR="00C26279" w:rsidRPr="00547DD2" w:rsidRDefault="00C26279" w:rsidP="007853BB">
            <w:pPr>
              <w:pStyle w:val="TableParagraph"/>
              <w:ind w:left="106" w:right="99"/>
              <w:rPr>
                <w:rFonts w:eastAsia="Times New Roman" w:cs="Times New Roman"/>
                <w:sz w:val="20"/>
                <w:lang w:val="ka-GE"/>
              </w:rPr>
            </w:pPr>
            <w:r w:rsidRPr="00547DD2">
              <w:rPr>
                <w:sz w:val="20"/>
                <w:lang w:val="ka-GE"/>
              </w:rPr>
              <w:t>კირქვები</w:t>
            </w:r>
            <w:r w:rsidRPr="00547DD2">
              <w:rPr>
                <w:rFonts w:eastAsia="Times New Roman" w:cs="Times New Roman"/>
                <w:sz w:val="20"/>
                <w:lang w:val="ka-GE"/>
              </w:rPr>
              <w:t xml:space="preserve">, </w:t>
            </w:r>
            <w:r w:rsidRPr="00547DD2">
              <w:rPr>
                <w:sz w:val="20"/>
                <w:lang w:val="ka-GE"/>
              </w:rPr>
              <w:t>ღია მოთეთრო</w:t>
            </w:r>
            <w:r w:rsidRPr="00547DD2">
              <w:rPr>
                <w:rFonts w:eastAsia="Times New Roman" w:cs="Times New Roman"/>
                <w:sz w:val="20"/>
                <w:lang w:val="ka-GE"/>
              </w:rPr>
              <w:t>-</w:t>
            </w:r>
            <w:r w:rsidRPr="00547DD2">
              <w:rPr>
                <w:sz w:val="20"/>
                <w:lang w:val="ka-GE"/>
              </w:rPr>
              <w:t>ნაცრისფერი</w:t>
            </w:r>
            <w:r w:rsidRPr="00547DD2">
              <w:rPr>
                <w:rFonts w:eastAsia="Times New Roman" w:cs="Times New Roman"/>
                <w:sz w:val="20"/>
                <w:lang w:val="ka-GE"/>
              </w:rPr>
              <w:t xml:space="preserve">, </w:t>
            </w:r>
            <w:r w:rsidRPr="00547DD2">
              <w:rPr>
                <w:sz w:val="20"/>
                <w:lang w:val="ka-GE"/>
              </w:rPr>
              <w:t>საშუალო და სქელშრეებრივი</w:t>
            </w:r>
            <w:r w:rsidRPr="00547DD2">
              <w:rPr>
                <w:rFonts w:eastAsia="Times New Roman" w:cs="Times New Roman"/>
                <w:sz w:val="20"/>
                <w:lang w:val="ka-GE"/>
              </w:rPr>
              <w:t xml:space="preserve">, </w:t>
            </w:r>
            <w:r w:rsidRPr="00547DD2">
              <w:rPr>
                <w:sz w:val="20"/>
                <w:lang w:val="ka-GE"/>
              </w:rPr>
              <w:t xml:space="preserve">ნაპრალოვანი </w:t>
            </w:r>
            <w:r w:rsidRPr="00547DD2">
              <w:rPr>
                <w:rFonts w:eastAsia="Times New Roman" w:cs="Times New Roman"/>
                <w:sz w:val="20"/>
                <w:lang w:val="ka-GE"/>
              </w:rPr>
              <w:t>- (K</w:t>
            </w:r>
            <w:r w:rsidRPr="00547DD2">
              <w:rPr>
                <w:rFonts w:eastAsia="Times New Roman" w:cs="Times New Roman"/>
                <w:sz w:val="20"/>
                <w:vertAlign w:val="subscript"/>
                <w:lang w:val="ka-GE"/>
              </w:rPr>
              <w:t>2</w:t>
            </w:r>
            <w:r w:rsidRPr="00547DD2">
              <w:rPr>
                <w:rFonts w:eastAsia="Times New Roman" w:cs="Times New Roman"/>
                <w:sz w:val="20"/>
                <w:lang w:val="ka-GE"/>
              </w:rPr>
              <w:t>m+d(2))-(K</w:t>
            </w:r>
            <w:r w:rsidRPr="00547DD2">
              <w:rPr>
                <w:rFonts w:eastAsia="Times New Roman" w:cs="Times New Roman"/>
                <w:sz w:val="20"/>
                <w:vertAlign w:val="subscript"/>
                <w:lang w:val="ka-GE"/>
              </w:rPr>
              <w:t>2</w:t>
            </w:r>
            <w:r w:rsidRPr="00547DD2">
              <w:rPr>
                <w:rFonts w:eastAsia="Times New Roman" w:cs="Times New Roman"/>
                <w:sz w:val="20"/>
                <w:lang w:val="ka-GE"/>
              </w:rPr>
              <w:t>kn-km)-(K</w:t>
            </w:r>
            <w:r w:rsidRPr="00547DD2">
              <w:rPr>
                <w:rFonts w:eastAsia="Times New Roman" w:cs="Times New Roman"/>
                <w:sz w:val="20"/>
                <w:vertAlign w:val="subscript"/>
                <w:lang w:val="ka-GE"/>
              </w:rPr>
              <w:t>2</w:t>
            </w:r>
            <w:r w:rsidRPr="00547DD2">
              <w:rPr>
                <w:rFonts w:eastAsia="Times New Roman" w:cs="Times New Roman"/>
                <w:sz w:val="20"/>
                <w:lang w:val="ka-GE"/>
              </w:rPr>
              <w:t>t)-(K</w:t>
            </w:r>
            <w:r w:rsidRPr="00547DD2">
              <w:rPr>
                <w:rFonts w:eastAsia="Times New Roman" w:cs="Times New Roman"/>
                <w:sz w:val="20"/>
                <w:vertAlign w:val="subscript"/>
                <w:lang w:val="ka-GE"/>
              </w:rPr>
              <w:t>1</w:t>
            </w:r>
            <w:r w:rsidRPr="00547DD2">
              <w:rPr>
                <w:rFonts w:eastAsia="Times New Roman" w:cs="Times New Roman"/>
                <w:sz w:val="20"/>
                <w:lang w:val="ka-GE"/>
              </w:rPr>
              <w:t>al+s(2))</w:t>
            </w:r>
          </w:p>
        </w:tc>
      </w:tr>
      <w:tr w:rsidR="00C26279" w:rsidRPr="00547DD2" w14:paraId="7ECE7F30" w14:textId="77777777" w:rsidTr="000E205D">
        <w:tc>
          <w:tcPr>
            <w:tcW w:w="562" w:type="dxa"/>
            <w:tcBorders>
              <w:top w:val="single" w:sz="4" w:space="0" w:color="000000"/>
              <w:left w:val="single" w:sz="4" w:space="0" w:color="000000"/>
              <w:bottom w:val="single" w:sz="4" w:space="0" w:color="000000"/>
              <w:right w:val="single" w:sz="4" w:space="0" w:color="000000"/>
            </w:tcBorders>
            <w:hideMark/>
          </w:tcPr>
          <w:p w14:paraId="50F8F04D" w14:textId="77777777" w:rsidR="00C26279" w:rsidRPr="00547DD2" w:rsidRDefault="00C26279" w:rsidP="007853BB">
            <w:pPr>
              <w:pStyle w:val="TableParagraph"/>
              <w:ind w:right="158"/>
              <w:jc w:val="right"/>
              <w:rPr>
                <w:sz w:val="20"/>
                <w:lang w:val="ka-GE"/>
              </w:rPr>
            </w:pPr>
            <w:r w:rsidRPr="00547DD2">
              <w:rPr>
                <w:w w:val="99"/>
                <w:sz w:val="20"/>
                <w:lang w:val="ka-GE"/>
              </w:rPr>
              <w:t>9</w:t>
            </w:r>
          </w:p>
        </w:tc>
        <w:tc>
          <w:tcPr>
            <w:tcW w:w="9067" w:type="dxa"/>
            <w:tcBorders>
              <w:top w:val="single" w:sz="4" w:space="0" w:color="000000"/>
              <w:left w:val="single" w:sz="4" w:space="0" w:color="000000"/>
              <w:bottom w:val="single" w:sz="4" w:space="0" w:color="000000"/>
              <w:right w:val="single" w:sz="4" w:space="0" w:color="000000"/>
            </w:tcBorders>
            <w:hideMark/>
          </w:tcPr>
          <w:p w14:paraId="792796BB" w14:textId="77777777" w:rsidR="00C26279" w:rsidRPr="00547DD2" w:rsidRDefault="00C26279" w:rsidP="007853BB">
            <w:pPr>
              <w:pStyle w:val="TableParagraph"/>
              <w:ind w:left="106" w:right="98"/>
              <w:rPr>
                <w:rFonts w:eastAsia="Times New Roman" w:cs="Times New Roman"/>
                <w:sz w:val="20"/>
                <w:lang w:val="ka-GE"/>
              </w:rPr>
            </w:pPr>
            <w:r w:rsidRPr="00547DD2">
              <w:rPr>
                <w:sz w:val="20"/>
                <w:lang w:val="ka-GE"/>
              </w:rPr>
              <w:t>მერგელები ნაცრისფერი</w:t>
            </w:r>
            <w:r w:rsidRPr="00547DD2">
              <w:rPr>
                <w:rFonts w:eastAsia="Times New Roman" w:cs="Times New Roman"/>
                <w:sz w:val="20"/>
                <w:lang w:val="ka-GE"/>
              </w:rPr>
              <w:t xml:space="preserve">, </w:t>
            </w:r>
            <w:r w:rsidRPr="00547DD2">
              <w:rPr>
                <w:sz w:val="20"/>
                <w:lang w:val="ka-GE"/>
              </w:rPr>
              <w:t>თხელი და საშუალო შრეებრივი</w:t>
            </w:r>
            <w:r w:rsidRPr="00547DD2">
              <w:rPr>
                <w:rFonts w:eastAsia="Times New Roman" w:cs="Times New Roman"/>
                <w:sz w:val="20"/>
                <w:lang w:val="ka-GE"/>
              </w:rPr>
              <w:t xml:space="preserve">, </w:t>
            </w:r>
            <w:r w:rsidRPr="00547DD2">
              <w:rPr>
                <w:sz w:val="20"/>
                <w:lang w:val="ka-GE"/>
              </w:rPr>
              <w:t xml:space="preserve">ნაპრალოვანი, კირქვების იშვიათი </w:t>
            </w:r>
            <w:r w:rsidRPr="00547DD2">
              <w:rPr>
                <w:sz w:val="20"/>
                <w:lang w:val="ka-GE"/>
              </w:rPr>
              <w:lastRenderedPageBreak/>
              <w:t xml:space="preserve">თხელი შუაშრეებით </w:t>
            </w:r>
            <w:r w:rsidRPr="00547DD2">
              <w:rPr>
                <w:rFonts w:eastAsia="Times New Roman" w:cs="Times New Roman"/>
                <w:sz w:val="20"/>
                <w:lang w:val="ka-GE"/>
              </w:rPr>
              <w:t>- (K</w:t>
            </w:r>
            <w:r w:rsidRPr="00547DD2">
              <w:rPr>
                <w:rFonts w:eastAsia="Times New Roman" w:cs="Times New Roman"/>
                <w:sz w:val="20"/>
                <w:vertAlign w:val="subscript"/>
                <w:lang w:val="ka-GE"/>
              </w:rPr>
              <w:t>2</w:t>
            </w:r>
            <w:r w:rsidRPr="00547DD2">
              <w:rPr>
                <w:rFonts w:eastAsia="Times New Roman" w:cs="Times New Roman"/>
                <w:sz w:val="20"/>
                <w:lang w:val="ka-GE"/>
              </w:rPr>
              <w:t>m+d(1)) - (K</w:t>
            </w:r>
            <w:r w:rsidRPr="00547DD2">
              <w:rPr>
                <w:rFonts w:eastAsia="Times New Roman" w:cs="Times New Roman"/>
                <w:sz w:val="20"/>
                <w:vertAlign w:val="subscript"/>
                <w:lang w:val="ka-GE"/>
              </w:rPr>
              <w:t>1</w:t>
            </w:r>
            <w:r w:rsidRPr="00547DD2">
              <w:rPr>
                <w:rFonts w:eastAsia="Times New Roman" w:cs="Times New Roman"/>
                <w:sz w:val="20"/>
                <w:lang w:val="ka-GE"/>
              </w:rPr>
              <w:t xml:space="preserve"> al+s(1)).</w:t>
            </w:r>
          </w:p>
        </w:tc>
      </w:tr>
    </w:tbl>
    <w:p w14:paraId="3923ED7E" w14:textId="492324B1" w:rsidR="00C26279" w:rsidRPr="00547DD2" w:rsidRDefault="00C26279" w:rsidP="002177D5">
      <w:pPr>
        <w:spacing w:line="240" w:lineRule="auto"/>
        <w:jc w:val="both"/>
        <w:rPr>
          <w:lang w:val="ka-GE"/>
        </w:rPr>
      </w:pPr>
      <w:r w:rsidRPr="00547DD2">
        <w:rPr>
          <w:lang w:val="ka-GE"/>
        </w:rPr>
        <w:lastRenderedPageBreak/>
        <w:t>სადაწნეო მილსადენის ტრასა, ზემოთ აღწერილ საინჟინრო-გეოლოგიურ ელემენტებს (სგე-ებს) კვეთს განსხვავებული ინტენსიობით, ყველაზე დიდი წილი აღნიშნული ელემენტებიდან უკავია სგე-4-ს, ჯამურად 1202 მ, რაც მთლიანი ტრასის 42.5 %-ია. კლდოვან ქანებს, სგე-8-ს უკავია მთლიანი ტრასის 20 %. სადაწნეო მილსადენის ტრასით, სხვადასხვა საინჟინრო-გეოლოგიური ელემენტების გადაკვეთის ინტერვალები და აღნიშნული ელემენტების გავრცელების სიგრძეები ნაჩვენებია ქვემოთ მოცემულ ცხრილ</w:t>
      </w:r>
      <w:r w:rsidR="00616D89" w:rsidRPr="00547DD2">
        <w:rPr>
          <w:lang w:val="ka-GE"/>
        </w:rPr>
        <w:t xml:space="preserve">ში. </w:t>
      </w:r>
    </w:p>
    <w:p w14:paraId="0D78D909" w14:textId="7E6378ED" w:rsidR="00C26279" w:rsidRPr="00547DD2" w:rsidRDefault="00C26279" w:rsidP="007853BB">
      <w:pPr>
        <w:pStyle w:val="Caption"/>
        <w:spacing w:before="0" w:after="120"/>
        <w:rPr>
          <w:b w:val="0"/>
          <w:color w:val="auto"/>
        </w:rPr>
      </w:pPr>
      <w:bookmarkStart w:id="85" w:name="_Toc125121566"/>
      <w:r w:rsidRPr="00547DD2">
        <w:rPr>
          <w:color w:val="auto"/>
        </w:rPr>
        <w:t xml:space="preserve">ცხრილი </w:t>
      </w:r>
      <w:r w:rsidR="000E205D">
        <w:rPr>
          <w:color w:val="auto"/>
        </w:rPr>
        <w:t>6.4.1.2.2.1</w:t>
      </w:r>
      <w:r w:rsidRPr="00547DD2">
        <w:rPr>
          <w:color w:val="auto"/>
        </w:rPr>
        <w:t>.</w:t>
      </w:r>
      <w:r w:rsidRPr="00547DD2">
        <w:rPr>
          <w:b w:val="0"/>
          <w:color w:val="auto"/>
        </w:rPr>
        <w:t xml:space="preserve"> სადაწნეო მილსადენის ტრასით გადაკვეთილი საინჟინრო-გეოლოგიური  ელემენტები</w:t>
      </w:r>
      <w:bookmarkEnd w:id="8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64"/>
        <w:gridCol w:w="3486"/>
        <w:gridCol w:w="2579"/>
      </w:tblGrid>
      <w:tr w:rsidR="00C26279" w:rsidRPr="00547DD2" w14:paraId="7A9E61B8" w14:textId="77777777" w:rsidTr="00C26279">
        <w:trPr>
          <w:trHeight w:val="144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90A0D2D"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სადაწნეო მილსადენის ტრასის პიკეტები, სათავე ნაგებობებიდან</w:t>
            </w:r>
          </w:p>
          <w:p w14:paraId="01A84188"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-ჰეს-ის შენობის მიმართულებით, პკ.</w:t>
            </w:r>
          </w:p>
        </w:tc>
        <w:tc>
          <w:tcPr>
            <w:tcW w:w="1810" w:type="pct"/>
            <w:tcBorders>
              <w:top w:val="single" w:sz="4" w:space="0" w:color="000000"/>
              <w:left w:val="single" w:sz="4" w:space="0" w:color="000000"/>
              <w:bottom w:val="single" w:sz="4" w:space="0" w:color="000000"/>
              <w:right w:val="single" w:sz="4" w:space="0" w:color="000000"/>
            </w:tcBorders>
            <w:vAlign w:val="center"/>
            <w:hideMark/>
          </w:tcPr>
          <w:p w14:paraId="2EE6AB24" w14:textId="77777777" w:rsidR="00C26279" w:rsidRPr="00547DD2" w:rsidRDefault="00C26279" w:rsidP="007853BB">
            <w:pPr>
              <w:widowControl w:val="0"/>
              <w:autoSpaceDE w:val="0"/>
              <w:autoSpaceDN w:val="0"/>
              <w:spacing w:before="0" w:after="0" w:line="240" w:lineRule="auto"/>
              <w:ind w:left="203" w:right="192"/>
              <w:jc w:val="center"/>
              <w:rPr>
                <w:rFonts w:eastAsia="Sylfaen" w:cs="Sylfaen"/>
                <w:sz w:val="20"/>
                <w:szCs w:val="20"/>
                <w:lang w:val="ka-GE"/>
              </w:rPr>
            </w:pPr>
            <w:r w:rsidRPr="00547DD2">
              <w:rPr>
                <w:rFonts w:eastAsia="Sylfaen" w:cs="Sylfaen"/>
                <w:sz w:val="20"/>
                <w:szCs w:val="20"/>
                <w:lang w:val="ka-GE"/>
              </w:rPr>
              <w:t>სადაწნეო მილსადენის ტრასით გადაკვეთილი საინჟინრო- გეოლოგიური ელემენტის ნომერი</w:t>
            </w:r>
          </w:p>
          <w:p w14:paraId="6240486A" w14:textId="77777777" w:rsidR="00C26279" w:rsidRPr="00547DD2" w:rsidRDefault="00C26279" w:rsidP="007853BB">
            <w:pPr>
              <w:widowControl w:val="0"/>
              <w:autoSpaceDE w:val="0"/>
              <w:autoSpaceDN w:val="0"/>
              <w:spacing w:before="0" w:after="0" w:line="240" w:lineRule="auto"/>
              <w:ind w:left="201" w:right="192"/>
              <w:jc w:val="center"/>
              <w:rPr>
                <w:rFonts w:eastAsia="Sylfaen" w:cs="Sylfaen"/>
                <w:sz w:val="20"/>
                <w:szCs w:val="20"/>
                <w:lang w:val="ka-GE"/>
              </w:rPr>
            </w:pPr>
            <w:r w:rsidRPr="00547DD2">
              <w:rPr>
                <w:rFonts w:eastAsia="Sylfaen" w:cs="Sylfaen"/>
                <w:sz w:val="20"/>
                <w:szCs w:val="20"/>
                <w:lang w:val="ka-GE"/>
              </w:rPr>
              <w:t>(სგე #)</w:t>
            </w:r>
          </w:p>
        </w:tc>
        <w:tc>
          <w:tcPr>
            <w:tcW w:w="1339" w:type="pct"/>
            <w:tcBorders>
              <w:top w:val="single" w:sz="4" w:space="0" w:color="000000"/>
              <w:left w:val="single" w:sz="4" w:space="0" w:color="000000"/>
              <w:bottom w:val="single" w:sz="4" w:space="0" w:color="000000"/>
              <w:right w:val="single" w:sz="4" w:space="0" w:color="000000"/>
            </w:tcBorders>
            <w:vAlign w:val="center"/>
          </w:tcPr>
          <w:p w14:paraId="642BAD25" w14:textId="77777777" w:rsidR="00C26279" w:rsidRPr="00547DD2" w:rsidRDefault="00C26279" w:rsidP="007853BB">
            <w:pPr>
              <w:widowControl w:val="0"/>
              <w:autoSpaceDE w:val="0"/>
              <w:autoSpaceDN w:val="0"/>
              <w:spacing w:before="0" w:after="0" w:line="240" w:lineRule="auto"/>
              <w:ind w:left="182" w:right="177"/>
              <w:jc w:val="center"/>
              <w:rPr>
                <w:rFonts w:eastAsia="Sylfaen" w:cs="Sylfaen"/>
                <w:sz w:val="20"/>
                <w:szCs w:val="20"/>
                <w:lang w:val="ka-GE"/>
              </w:rPr>
            </w:pPr>
            <w:r w:rsidRPr="00547DD2">
              <w:rPr>
                <w:rFonts w:eastAsia="Sylfaen" w:cs="Sylfaen"/>
                <w:sz w:val="20"/>
                <w:szCs w:val="20"/>
                <w:lang w:val="ka-GE"/>
              </w:rPr>
              <w:t>მონაკვეთის სიგრძე, მ.</w:t>
            </w:r>
          </w:p>
        </w:tc>
      </w:tr>
      <w:tr w:rsidR="00C26279" w:rsidRPr="00547DD2" w14:paraId="410876E8"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917C4A9"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0+00-2+70</w:t>
            </w:r>
          </w:p>
        </w:tc>
        <w:tc>
          <w:tcPr>
            <w:tcW w:w="1810" w:type="pct"/>
            <w:tcBorders>
              <w:top w:val="single" w:sz="4" w:space="0" w:color="000000"/>
              <w:left w:val="single" w:sz="4" w:space="0" w:color="000000"/>
              <w:bottom w:val="single" w:sz="4" w:space="0" w:color="000000"/>
              <w:right w:val="single" w:sz="4" w:space="0" w:color="000000"/>
            </w:tcBorders>
            <w:hideMark/>
          </w:tcPr>
          <w:p w14:paraId="0FE041C4"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2947C2CA"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270</w:t>
            </w:r>
          </w:p>
        </w:tc>
      </w:tr>
      <w:tr w:rsidR="00C26279" w:rsidRPr="00547DD2" w14:paraId="6DE0E61A" w14:textId="77777777" w:rsidTr="00C26279">
        <w:trPr>
          <w:trHeight w:val="288"/>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CC66C9B"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2+70-2+99</w:t>
            </w:r>
          </w:p>
        </w:tc>
        <w:tc>
          <w:tcPr>
            <w:tcW w:w="1810" w:type="pct"/>
            <w:tcBorders>
              <w:top w:val="single" w:sz="4" w:space="0" w:color="000000"/>
              <w:left w:val="single" w:sz="4" w:space="0" w:color="000000"/>
              <w:bottom w:val="single" w:sz="4" w:space="0" w:color="000000"/>
              <w:right w:val="single" w:sz="4" w:space="0" w:color="000000"/>
            </w:tcBorders>
            <w:hideMark/>
          </w:tcPr>
          <w:p w14:paraId="63417DB4"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6</w:t>
            </w:r>
          </w:p>
        </w:tc>
        <w:tc>
          <w:tcPr>
            <w:tcW w:w="1339" w:type="pct"/>
            <w:tcBorders>
              <w:top w:val="single" w:sz="4" w:space="0" w:color="000000"/>
              <w:left w:val="single" w:sz="4" w:space="0" w:color="000000"/>
              <w:bottom w:val="single" w:sz="4" w:space="0" w:color="000000"/>
              <w:right w:val="single" w:sz="4" w:space="0" w:color="000000"/>
            </w:tcBorders>
            <w:hideMark/>
          </w:tcPr>
          <w:p w14:paraId="628044EB"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29</w:t>
            </w:r>
          </w:p>
        </w:tc>
      </w:tr>
      <w:tr w:rsidR="00C26279" w:rsidRPr="00547DD2" w14:paraId="6205C6A9"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67E86183"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2+99-4+00</w:t>
            </w:r>
          </w:p>
        </w:tc>
        <w:tc>
          <w:tcPr>
            <w:tcW w:w="1810" w:type="pct"/>
            <w:tcBorders>
              <w:top w:val="single" w:sz="4" w:space="0" w:color="000000"/>
              <w:left w:val="single" w:sz="4" w:space="0" w:color="000000"/>
              <w:bottom w:val="single" w:sz="4" w:space="0" w:color="000000"/>
              <w:right w:val="single" w:sz="4" w:space="0" w:color="000000"/>
            </w:tcBorders>
            <w:hideMark/>
          </w:tcPr>
          <w:p w14:paraId="58F1D859"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5105AE8A"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101</w:t>
            </w:r>
          </w:p>
        </w:tc>
      </w:tr>
      <w:tr w:rsidR="00C26279" w:rsidRPr="00547DD2" w14:paraId="0AF52CCA"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12A33C21"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4+00-4+20</w:t>
            </w:r>
          </w:p>
        </w:tc>
        <w:tc>
          <w:tcPr>
            <w:tcW w:w="1810" w:type="pct"/>
            <w:tcBorders>
              <w:top w:val="single" w:sz="4" w:space="0" w:color="000000"/>
              <w:left w:val="single" w:sz="4" w:space="0" w:color="000000"/>
              <w:bottom w:val="single" w:sz="4" w:space="0" w:color="000000"/>
              <w:right w:val="single" w:sz="4" w:space="0" w:color="000000"/>
            </w:tcBorders>
            <w:hideMark/>
          </w:tcPr>
          <w:p w14:paraId="1B4685B2"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3</w:t>
            </w:r>
          </w:p>
        </w:tc>
        <w:tc>
          <w:tcPr>
            <w:tcW w:w="1339" w:type="pct"/>
            <w:tcBorders>
              <w:top w:val="single" w:sz="4" w:space="0" w:color="000000"/>
              <w:left w:val="single" w:sz="4" w:space="0" w:color="000000"/>
              <w:bottom w:val="single" w:sz="4" w:space="0" w:color="000000"/>
              <w:right w:val="single" w:sz="4" w:space="0" w:color="000000"/>
            </w:tcBorders>
            <w:hideMark/>
          </w:tcPr>
          <w:p w14:paraId="7B83D0FB"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20</w:t>
            </w:r>
          </w:p>
        </w:tc>
      </w:tr>
      <w:tr w:rsidR="00C26279" w:rsidRPr="00547DD2" w14:paraId="2BEC8684"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AC401BE"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4+20-4+56</w:t>
            </w:r>
          </w:p>
        </w:tc>
        <w:tc>
          <w:tcPr>
            <w:tcW w:w="1810" w:type="pct"/>
            <w:tcBorders>
              <w:top w:val="single" w:sz="4" w:space="0" w:color="000000"/>
              <w:left w:val="single" w:sz="4" w:space="0" w:color="000000"/>
              <w:bottom w:val="single" w:sz="4" w:space="0" w:color="000000"/>
              <w:right w:val="single" w:sz="4" w:space="0" w:color="000000"/>
            </w:tcBorders>
            <w:hideMark/>
          </w:tcPr>
          <w:p w14:paraId="4C83D759"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78E95EF3"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36</w:t>
            </w:r>
          </w:p>
        </w:tc>
      </w:tr>
      <w:tr w:rsidR="00C26279" w:rsidRPr="00547DD2" w14:paraId="14807C73" w14:textId="77777777" w:rsidTr="00C26279">
        <w:trPr>
          <w:trHeight w:val="288"/>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BF141B5"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4+56-5+09</w:t>
            </w:r>
          </w:p>
        </w:tc>
        <w:tc>
          <w:tcPr>
            <w:tcW w:w="1810" w:type="pct"/>
            <w:tcBorders>
              <w:top w:val="single" w:sz="4" w:space="0" w:color="000000"/>
              <w:left w:val="single" w:sz="4" w:space="0" w:color="000000"/>
              <w:bottom w:val="single" w:sz="4" w:space="0" w:color="000000"/>
              <w:right w:val="single" w:sz="4" w:space="0" w:color="000000"/>
            </w:tcBorders>
            <w:hideMark/>
          </w:tcPr>
          <w:p w14:paraId="617288BB"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5</w:t>
            </w:r>
          </w:p>
        </w:tc>
        <w:tc>
          <w:tcPr>
            <w:tcW w:w="1339" w:type="pct"/>
            <w:tcBorders>
              <w:top w:val="single" w:sz="4" w:space="0" w:color="000000"/>
              <w:left w:val="single" w:sz="4" w:space="0" w:color="000000"/>
              <w:bottom w:val="single" w:sz="4" w:space="0" w:color="000000"/>
              <w:right w:val="single" w:sz="4" w:space="0" w:color="000000"/>
            </w:tcBorders>
            <w:hideMark/>
          </w:tcPr>
          <w:p w14:paraId="01F44ED2"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53</w:t>
            </w:r>
          </w:p>
        </w:tc>
      </w:tr>
      <w:tr w:rsidR="00C26279" w:rsidRPr="00547DD2" w14:paraId="73C95CF2"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032F710"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5+09-5+27</w:t>
            </w:r>
          </w:p>
        </w:tc>
        <w:tc>
          <w:tcPr>
            <w:tcW w:w="1810" w:type="pct"/>
            <w:tcBorders>
              <w:top w:val="single" w:sz="4" w:space="0" w:color="000000"/>
              <w:left w:val="single" w:sz="4" w:space="0" w:color="000000"/>
              <w:bottom w:val="single" w:sz="4" w:space="0" w:color="000000"/>
              <w:right w:val="single" w:sz="4" w:space="0" w:color="000000"/>
            </w:tcBorders>
            <w:hideMark/>
          </w:tcPr>
          <w:p w14:paraId="5E3CDC87"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5FE51E54"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18</w:t>
            </w:r>
          </w:p>
        </w:tc>
      </w:tr>
      <w:tr w:rsidR="00C26279" w:rsidRPr="00547DD2" w14:paraId="4E29483F"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0EFFA75A"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5+27-6+36</w:t>
            </w:r>
          </w:p>
        </w:tc>
        <w:tc>
          <w:tcPr>
            <w:tcW w:w="1810" w:type="pct"/>
            <w:tcBorders>
              <w:top w:val="single" w:sz="4" w:space="0" w:color="000000"/>
              <w:left w:val="single" w:sz="4" w:space="0" w:color="000000"/>
              <w:bottom w:val="single" w:sz="4" w:space="0" w:color="000000"/>
              <w:right w:val="single" w:sz="4" w:space="0" w:color="000000"/>
            </w:tcBorders>
            <w:hideMark/>
          </w:tcPr>
          <w:p w14:paraId="00C3EFDB"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5</w:t>
            </w:r>
          </w:p>
        </w:tc>
        <w:tc>
          <w:tcPr>
            <w:tcW w:w="1339" w:type="pct"/>
            <w:tcBorders>
              <w:top w:val="single" w:sz="4" w:space="0" w:color="000000"/>
              <w:left w:val="single" w:sz="4" w:space="0" w:color="000000"/>
              <w:bottom w:val="single" w:sz="4" w:space="0" w:color="000000"/>
              <w:right w:val="single" w:sz="4" w:space="0" w:color="000000"/>
            </w:tcBorders>
            <w:hideMark/>
          </w:tcPr>
          <w:p w14:paraId="77D554F6"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109</w:t>
            </w:r>
          </w:p>
        </w:tc>
      </w:tr>
      <w:tr w:rsidR="00C26279" w:rsidRPr="00547DD2" w14:paraId="0076E99B"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0C5670A"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6+36-7+54</w:t>
            </w:r>
          </w:p>
        </w:tc>
        <w:tc>
          <w:tcPr>
            <w:tcW w:w="1810" w:type="pct"/>
            <w:tcBorders>
              <w:top w:val="single" w:sz="4" w:space="0" w:color="000000"/>
              <w:left w:val="single" w:sz="4" w:space="0" w:color="000000"/>
              <w:bottom w:val="single" w:sz="4" w:space="0" w:color="000000"/>
              <w:right w:val="single" w:sz="4" w:space="0" w:color="000000"/>
            </w:tcBorders>
            <w:hideMark/>
          </w:tcPr>
          <w:p w14:paraId="500EAF6B"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6</w:t>
            </w:r>
          </w:p>
        </w:tc>
        <w:tc>
          <w:tcPr>
            <w:tcW w:w="1339" w:type="pct"/>
            <w:tcBorders>
              <w:top w:val="single" w:sz="4" w:space="0" w:color="000000"/>
              <w:left w:val="single" w:sz="4" w:space="0" w:color="000000"/>
              <w:bottom w:val="single" w:sz="4" w:space="0" w:color="000000"/>
              <w:right w:val="single" w:sz="4" w:space="0" w:color="000000"/>
            </w:tcBorders>
            <w:hideMark/>
          </w:tcPr>
          <w:p w14:paraId="5E6C6BF8"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118</w:t>
            </w:r>
          </w:p>
        </w:tc>
      </w:tr>
      <w:tr w:rsidR="00C26279" w:rsidRPr="00547DD2" w14:paraId="63B748BE" w14:textId="77777777" w:rsidTr="00C26279">
        <w:trPr>
          <w:trHeight w:val="288"/>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6CEC90FC"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7+54-8+53</w:t>
            </w:r>
          </w:p>
        </w:tc>
        <w:tc>
          <w:tcPr>
            <w:tcW w:w="1810" w:type="pct"/>
            <w:tcBorders>
              <w:top w:val="single" w:sz="4" w:space="0" w:color="000000"/>
              <w:left w:val="single" w:sz="4" w:space="0" w:color="000000"/>
              <w:bottom w:val="single" w:sz="4" w:space="0" w:color="000000"/>
              <w:right w:val="single" w:sz="4" w:space="0" w:color="000000"/>
            </w:tcBorders>
            <w:hideMark/>
          </w:tcPr>
          <w:p w14:paraId="4A82FDCC"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1E4F4FDB"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99</w:t>
            </w:r>
          </w:p>
        </w:tc>
      </w:tr>
      <w:tr w:rsidR="00C26279" w:rsidRPr="00547DD2" w14:paraId="64304868"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096E861B"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8+53-8+74</w:t>
            </w:r>
          </w:p>
        </w:tc>
        <w:tc>
          <w:tcPr>
            <w:tcW w:w="1810" w:type="pct"/>
            <w:tcBorders>
              <w:top w:val="single" w:sz="4" w:space="0" w:color="000000"/>
              <w:left w:val="single" w:sz="4" w:space="0" w:color="000000"/>
              <w:bottom w:val="single" w:sz="4" w:space="0" w:color="000000"/>
              <w:right w:val="single" w:sz="4" w:space="0" w:color="000000"/>
            </w:tcBorders>
            <w:hideMark/>
          </w:tcPr>
          <w:p w14:paraId="701B6E8E"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676D38FE"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21</w:t>
            </w:r>
          </w:p>
        </w:tc>
      </w:tr>
      <w:tr w:rsidR="00C26279" w:rsidRPr="00547DD2" w14:paraId="0D3A9E5F"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B569958"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8+74-10+73</w:t>
            </w:r>
          </w:p>
        </w:tc>
        <w:tc>
          <w:tcPr>
            <w:tcW w:w="1810" w:type="pct"/>
            <w:tcBorders>
              <w:top w:val="single" w:sz="4" w:space="0" w:color="000000"/>
              <w:left w:val="single" w:sz="4" w:space="0" w:color="000000"/>
              <w:bottom w:val="single" w:sz="4" w:space="0" w:color="000000"/>
              <w:right w:val="single" w:sz="4" w:space="0" w:color="000000"/>
            </w:tcBorders>
            <w:hideMark/>
          </w:tcPr>
          <w:p w14:paraId="34459D76"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6DB67F32"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199</w:t>
            </w:r>
          </w:p>
        </w:tc>
      </w:tr>
      <w:tr w:rsidR="00C26279" w:rsidRPr="00547DD2" w14:paraId="290987E3"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1CDA6A12"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10+73-11+02</w:t>
            </w:r>
          </w:p>
        </w:tc>
        <w:tc>
          <w:tcPr>
            <w:tcW w:w="1810" w:type="pct"/>
            <w:tcBorders>
              <w:top w:val="single" w:sz="4" w:space="0" w:color="000000"/>
              <w:left w:val="single" w:sz="4" w:space="0" w:color="000000"/>
              <w:bottom w:val="single" w:sz="4" w:space="0" w:color="000000"/>
              <w:right w:val="single" w:sz="4" w:space="0" w:color="000000"/>
            </w:tcBorders>
            <w:hideMark/>
          </w:tcPr>
          <w:p w14:paraId="0223F9ED"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6</w:t>
            </w:r>
          </w:p>
        </w:tc>
        <w:tc>
          <w:tcPr>
            <w:tcW w:w="1339" w:type="pct"/>
            <w:tcBorders>
              <w:top w:val="single" w:sz="4" w:space="0" w:color="000000"/>
              <w:left w:val="single" w:sz="4" w:space="0" w:color="000000"/>
              <w:bottom w:val="single" w:sz="4" w:space="0" w:color="000000"/>
              <w:right w:val="single" w:sz="4" w:space="0" w:color="000000"/>
            </w:tcBorders>
            <w:hideMark/>
          </w:tcPr>
          <w:p w14:paraId="3937B438"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29</w:t>
            </w:r>
          </w:p>
        </w:tc>
      </w:tr>
      <w:tr w:rsidR="00C26279" w:rsidRPr="00547DD2" w14:paraId="24D263AC"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6DAEDB24"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11+02-13+00</w:t>
            </w:r>
          </w:p>
        </w:tc>
        <w:tc>
          <w:tcPr>
            <w:tcW w:w="1810" w:type="pct"/>
            <w:tcBorders>
              <w:top w:val="single" w:sz="4" w:space="0" w:color="000000"/>
              <w:left w:val="single" w:sz="4" w:space="0" w:color="000000"/>
              <w:bottom w:val="single" w:sz="4" w:space="0" w:color="000000"/>
              <w:right w:val="single" w:sz="4" w:space="0" w:color="000000"/>
            </w:tcBorders>
            <w:hideMark/>
          </w:tcPr>
          <w:p w14:paraId="6819DF73"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439E23DB"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198</w:t>
            </w:r>
          </w:p>
        </w:tc>
      </w:tr>
      <w:tr w:rsidR="00C26279" w:rsidRPr="00547DD2" w14:paraId="561BFB3E"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36469287" w14:textId="77777777" w:rsidR="00C26279" w:rsidRPr="00547DD2" w:rsidRDefault="00C26279" w:rsidP="007853BB">
            <w:pPr>
              <w:widowControl w:val="0"/>
              <w:autoSpaceDE w:val="0"/>
              <w:autoSpaceDN w:val="0"/>
              <w:spacing w:before="0" w:after="0" w:line="240" w:lineRule="auto"/>
              <w:ind w:left="140" w:right="130"/>
              <w:jc w:val="center"/>
              <w:rPr>
                <w:rFonts w:eastAsia="Sylfaen" w:cs="Sylfaen"/>
                <w:sz w:val="20"/>
                <w:szCs w:val="20"/>
                <w:lang w:val="ka-GE"/>
              </w:rPr>
            </w:pPr>
            <w:r w:rsidRPr="00547DD2">
              <w:rPr>
                <w:rFonts w:eastAsia="Sylfaen" w:cs="Sylfaen"/>
                <w:sz w:val="20"/>
                <w:szCs w:val="20"/>
                <w:lang w:val="ka-GE"/>
              </w:rPr>
              <w:t>13+00-13+79</w:t>
            </w:r>
          </w:p>
        </w:tc>
        <w:tc>
          <w:tcPr>
            <w:tcW w:w="1810" w:type="pct"/>
            <w:tcBorders>
              <w:top w:val="single" w:sz="4" w:space="0" w:color="000000"/>
              <w:left w:val="single" w:sz="4" w:space="0" w:color="000000"/>
              <w:bottom w:val="single" w:sz="4" w:space="0" w:color="000000"/>
              <w:right w:val="single" w:sz="4" w:space="0" w:color="000000"/>
            </w:tcBorders>
            <w:hideMark/>
          </w:tcPr>
          <w:p w14:paraId="4C70251A" w14:textId="77777777" w:rsidR="00C26279" w:rsidRPr="00547DD2" w:rsidRDefault="00C26279" w:rsidP="007853BB">
            <w:pPr>
              <w:widowControl w:val="0"/>
              <w:autoSpaceDE w:val="0"/>
              <w:autoSpaceDN w:val="0"/>
              <w:spacing w:before="0" w:after="0" w:line="240" w:lineRule="auto"/>
              <w:ind w:left="9"/>
              <w:jc w:val="center"/>
              <w:rPr>
                <w:rFonts w:eastAsia="Sylfaen" w:cs="Sylfaen"/>
                <w:sz w:val="20"/>
                <w:szCs w:val="20"/>
                <w:lang w:val="ka-GE"/>
              </w:rPr>
            </w:pPr>
            <w:r w:rsidRPr="00547DD2">
              <w:rPr>
                <w:rFonts w:eastAsia="Sylfaen" w:cs="Sylfaen"/>
                <w:w w:val="99"/>
                <w:sz w:val="20"/>
                <w:szCs w:val="20"/>
                <w:lang w:val="ka-GE"/>
              </w:rPr>
              <w:t>5</w:t>
            </w:r>
          </w:p>
        </w:tc>
        <w:tc>
          <w:tcPr>
            <w:tcW w:w="1339" w:type="pct"/>
            <w:tcBorders>
              <w:top w:val="single" w:sz="4" w:space="0" w:color="000000"/>
              <w:left w:val="single" w:sz="4" w:space="0" w:color="000000"/>
              <w:bottom w:val="single" w:sz="4" w:space="0" w:color="000000"/>
              <w:right w:val="single" w:sz="4" w:space="0" w:color="000000"/>
            </w:tcBorders>
            <w:hideMark/>
          </w:tcPr>
          <w:p w14:paraId="054C2B0B" w14:textId="77777777" w:rsidR="00C26279" w:rsidRPr="00547DD2" w:rsidRDefault="00C26279" w:rsidP="007853BB">
            <w:pPr>
              <w:widowControl w:val="0"/>
              <w:autoSpaceDE w:val="0"/>
              <w:autoSpaceDN w:val="0"/>
              <w:spacing w:before="0" w:after="0" w:line="240" w:lineRule="auto"/>
              <w:ind w:left="182" w:right="175"/>
              <w:jc w:val="center"/>
              <w:rPr>
                <w:rFonts w:eastAsia="Sylfaen" w:cs="Sylfaen"/>
                <w:sz w:val="20"/>
                <w:szCs w:val="20"/>
                <w:lang w:val="ka-GE"/>
              </w:rPr>
            </w:pPr>
            <w:r w:rsidRPr="00547DD2">
              <w:rPr>
                <w:rFonts w:eastAsia="Sylfaen" w:cs="Sylfaen"/>
                <w:sz w:val="20"/>
                <w:szCs w:val="20"/>
                <w:lang w:val="ka-GE"/>
              </w:rPr>
              <w:t>79</w:t>
            </w:r>
          </w:p>
        </w:tc>
      </w:tr>
      <w:tr w:rsidR="00C26279" w:rsidRPr="00547DD2" w14:paraId="0454019A"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16563C7F"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13+79-14+63</w:t>
            </w:r>
          </w:p>
        </w:tc>
        <w:tc>
          <w:tcPr>
            <w:tcW w:w="1810" w:type="pct"/>
            <w:tcBorders>
              <w:top w:val="single" w:sz="4" w:space="0" w:color="000000"/>
              <w:left w:val="single" w:sz="4" w:space="0" w:color="000000"/>
              <w:bottom w:val="single" w:sz="4" w:space="0" w:color="000000"/>
              <w:right w:val="single" w:sz="4" w:space="0" w:color="000000"/>
            </w:tcBorders>
            <w:hideMark/>
          </w:tcPr>
          <w:p w14:paraId="055B87FE"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237CC310"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84</w:t>
            </w:r>
          </w:p>
        </w:tc>
      </w:tr>
      <w:tr w:rsidR="00C26279" w:rsidRPr="00547DD2" w14:paraId="07EB976E"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5CE1AAF"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14+63-14+98</w:t>
            </w:r>
          </w:p>
        </w:tc>
        <w:tc>
          <w:tcPr>
            <w:tcW w:w="1810" w:type="pct"/>
            <w:tcBorders>
              <w:top w:val="single" w:sz="4" w:space="0" w:color="000000"/>
              <w:left w:val="single" w:sz="4" w:space="0" w:color="000000"/>
              <w:bottom w:val="single" w:sz="4" w:space="0" w:color="000000"/>
              <w:right w:val="single" w:sz="4" w:space="0" w:color="000000"/>
            </w:tcBorders>
            <w:hideMark/>
          </w:tcPr>
          <w:p w14:paraId="6EE265B7"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7E651BE2"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35</w:t>
            </w:r>
          </w:p>
        </w:tc>
      </w:tr>
      <w:tr w:rsidR="00C26279" w:rsidRPr="00547DD2" w14:paraId="7F139592"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41D00D8"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14+98-15+89</w:t>
            </w:r>
          </w:p>
        </w:tc>
        <w:tc>
          <w:tcPr>
            <w:tcW w:w="1810" w:type="pct"/>
            <w:tcBorders>
              <w:top w:val="single" w:sz="4" w:space="0" w:color="000000"/>
              <w:left w:val="single" w:sz="4" w:space="0" w:color="000000"/>
              <w:bottom w:val="single" w:sz="4" w:space="0" w:color="000000"/>
              <w:right w:val="single" w:sz="4" w:space="0" w:color="000000"/>
            </w:tcBorders>
            <w:hideMark/>
          </w:tcPr>
          <w:p w14:paraId="17B64CEA"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1</w:t>
            </w:r>
          </w:p>
        </w:tc>
        <w:tc>
          <w:tcPr>
            <w:tcW w:w="1339" w:type="pct"/>
            <w:tcBorders>
              <w:top w:val="single" w:sz="4" w:space="0" w:color="000000"/>
              <w:left w:val="single" w:sz="4" w:space="0" w:color="000000"/>
              <w:bottom w:val="single" w:sz="4" w:space="0" w:color="000000"/>
              <w:right w:val="single" w:sz="4" w:space="0" w:color="000000"/>
            </w:tcBorders>
            <w:hideMark/>
          </w:tcPr>
          <w:p w14:paraId="47B17CF5"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91</w:t>
            </w:r>
          </w:p>
        </w:tc>
      </w:tr>
      <w:tr w:rsidR="00C26279" w:rsidRPr="00547DD2" w14:paraId="75C71223" w14:textId="77777777" w:rsidTr="00C26279">
        <w:trPr>
          <w:trHeight w:val="288"/>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2D5E08B0"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15+89-16+42</w:t>
            </w:r>
          </w:p>
        </w:tc>
        <w:tc>
          <w:tcPr>
            <w:tcW w:w="1810" w:type="pct"/>
            <w:tcBorders>
              <w:top w:val="single" w:sz="4" w:space="0" w:color="000000"/>
              <w:left w:val="single" w:sz="4" w:space="0" w:color="000000"/>
              <w:bottom w:val="single" w:sz="4" w:space="0" w:color="000000"/>
              <w:right w:val="single" w:sz="4" w:space="0" w:color="000000"/>
            </w:tcBorders>
            <w:hideMark/>
          </w:tcPr>
          <w:p w14:paraId="0B800B27"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3</w:t>
            </w:r>
          </w:p>
        </w:tc>
        <w:tc>
          <w:tcPr>
            <w:tcW w:w="1339" w:type="pct"/>
            <w:tcBorders>
              <w:top w:val="single" w:sz="4" w:space="0" w:color="000000"/>
              <w:left w:val="single" w:sz="4" w:space="0" w:color="000000"/>
              <w:bottom w:val="single" w:sz="4" w:space="0" w:color="000000"/>
              <w:right w:val="single" w:sz="4" w:space="0" w:color="000000"/>
            </w:tcBorders>
            <w:hideMark/>
          </w:tcPr>
          <w:p w14:paraId="4A388805"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53</w:t>
            </w:r>
          </w:p>
        </w:tc>
      </w:tr>
      <w:tr w:rsidR="00C26279" w:rsidRPr="00547DD2" w14:paraId="314009B0"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10FBF40"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16+42-19+06</w:t>
            </w:r>
          </w:p>
        </w:tc>
        <w:tc>
          <w:tcPr>
            <w:tcW w:w="1810" w:type="pct"/>
            <w:tcBorders>
              <w:top w:val="single" w:sz="4" w:space="0" w:color="000000"/>
              <w:left w:val="single" w:sz="4" w:space="0" w:color="000000"/>
              <w:bottom w:val="single" w:sz="4" w:space="0" w:color="000000"/>
              <w:right w:val="single" w:sz="4" w:space="0" w:color="000000"/>
            </w:tcBorders>
            <w:hideMark/>
          </w:tcPr>
          <w:p w14:paraId="0428E1E1"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4</w:t>
            </w:r>
          </w:p>
        </w:tc>
        <w:tc>
          <w:tcPr>
            <w:tcW w:w="1339" w:type="pct"/>
            <w:tcBorders>
              <w:top w:val="single" w:sz="4" w:space="0" w:color="000000"/>
              <w:left w:val="single" w:sz="4" w:space="0" w:color="000000"/>
              <w:bottom w:val="single" w:sz="4" w:space="0" w:color="000000"/>
              <w:right w:val="single" w:sz="4" w:space="0" w:color="000000"/>
            </w:tcBorders>
            <w:hideMark/>
          </w:tcPr>
          <w:p w14:paraId="2F6E304F"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264</w:t>
            </w:r>
          </w:p>
        </w:tc>
      </w:tr>
      <w:tr w:rsidR="00C26279" w:rsidRPr="00547DD2" w14:paraId="0365D970"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00C06741"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19+06-19+46</w:t>
            </w:r>
          </w:p>
        </w:tc>
        <w:tc>
          <w:tcPr>
            <w:tcW w:w="1810" w:type="pct"/>
            <w:tcBorders>
              <w:top w:val="single" w:sz="4" w:space="0" w:color="000000"/>
              <w:left w:val="single" w:sz="4" w:space="0" w:color="000000"/>
              <w:bottom w:val="single" w:sz="4" w:space="0" w:color="000000"/>
              <w:right w:val="single" w:sz="4" w:space="0" w:color="000000"/>
            </w:tcBorders>
            <w:hideMark/>
          </w:tcPr>
          <w:p w14:paraId="7045D292"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41AC2074"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40</w:t>
            </w:r>
          </w:p>
        </w:tc>
      </w:tr>
      <w:tr w:rsidR="00C26279" w:rsidRPr="00547DD2" w14:paraId="058528F2"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5534240"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19+46-20+39</w:t>
            </w:r>
          </w:p>
        </w:tc>
        <w:tc>
          <w:tcPr>
            <w:tcW w:w="1810" w:type="pct"/>
            <w:tcBorders>
              <w:top w:val="single" w:sz="4" w:space="0" w:color="000000"/>
              <w:left w:val="single" w:sz="4" w:space="0" w:color="000000"/>
              <w:bottom w:val="single" w:sz="4" w:space="0" w:color="000000"/>
              <w:right w:val="single" w:sz="4" w:space="0" w:color="000000"/>
            </w:tcBorders>
            <w:hideMark/>
          </w:tcPr>
          <w:p w14:paraId="162183AB"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1</w:t>
            </w:r>
          </w:p>
        </w:tc>
        <w:tc>
          <w:tcPr>
            <w:tcW w:w="1339" w:type="pct"/>
            <w:tcBorders>
              <w:top w:val="single" w:sz="4" w:space="0" w:color="000000"/>
              <w:left w:val="single" w:sz="4" w:space="0" w:color="000000"/>
              <w:bottom w:val="single" w:sz="4" w:space="0" w:color="000000"/>
              <w:right w:val="single" w:sz="4" w:space="0" w:color="000000"/>
            </w:tcBorders>
            <w:hideMark/>
          </w:tcPr>
          <w:p w14:paraId="1EC4F8B0"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93</w:t>
            </w:r>
          </w:p>
        </w:tc>
      </w:tr>
      <w:tr w:rsidR="00C26279" w:rsidRPr="00547DD2" w14:paraId="6E08A30F" w14:textId="77777777" w:rsidTr="00C26279">
        <w:trPr>
          <w:trHeight w:val="288"/>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60807772"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20+39-21+12</w:t>
            </w:r>
          </w:p>
        </w:tc>
        <w:tc>
          <w:tcPr>
            <w:tcW w:w="1810" w:type="pct"/>
            <w:tcBorders>
              <w:top w:val="single" w:sz="4" w:space="0" w:color="000000"/>
              <w:left w:val="single" w:sz="4" w:space="0" w:color="000000"/>
              <w:bottom w:val="single" w:sz="4" w:space="0" w:color="000000"/>
              <w:right w:val="single" w:sz="4" w:space="0" w:color="000000"/>
            </w:tcBorders>
            <w:hideMark/>
          </w:tcPr>
          <w:p w14:paraId="3B733EB6"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4F398DFB"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73</w:t>
            </w:r>
          </w:p>
        </w:tc>
      </w:tr>
      <w:tr w:rsidR="00C26279" w:rsidRPr="00547DD2" w14:paraId="7B934CA6"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5C645E39"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21+12-22+33</w:t>
            </w:r>
          </w:p>
        </w:tc>
        <w:tc>
          <w:tcPr>
            <w:tcW w:w="1810" w:type="pct"/>
            <w:tcBorders>
              <w:top w:val="single" w:sz="4" w:space="0" w:color="000000"/>
              <w:left w:val="single" w:sz="4" w:space="0" w:color="000000"/>
              <w:bottom w:val="single" w:sz="4" w:space="0" w:color="000000"/>
              <w:right w:val="single" w:sz="4" w:space="0" w:color="000000"/>
            </w:tcBorders>
            <w:hideMark/>
          </w:tcPr>
          <w:p w14:paraId="117FA094"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2</w:t>
            </w:r>
          </w:p>
        </w:tc>
        <w:tc>
          <w:tcPr>
            <w:tcW w:w="1339" w:type="pct"/>
            <w:tcBorders>
              <w:top w:val="single" w:sz="4" w:space="0" w:color="000000"/>
              <w:left w:val="single" w:sz="4" w:space="0" w:color="000000"/>
              <w:bottom w:val="single" w:sz="4" w:space="0" w:color="000000"/>
              <w:right w:val="single" w:sz="4" w:space="0" w:color="000000"/>
            </w:tcBorders>
            <w:hideMark/>
          </w:tcPr>
          <w:p w14:paraId="68400882"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121</w:t>
            </w:r>
          </w:p>
        </w:tc>
      </w:tr>
      <w:tr w:rsidR="00C26279" w:rsidRPr="00547DD2" w14:paraId="42F6D11C"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5CF06BF2"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22+33-24+10</w:t>
            </w:r>
          </w:p>
        </w:tc>
        <w:tc>
          <w:tcPr>
            <w:tcW w:w="1810" w:type="pct"/>
            <w:tcBorders>
              <w:top w:val="single" w:sz="4" w:space="0" w:color="000000"/>
              <w:left w:val="single" w:sz="4" w:space="0" w:color="000000"/>
              <w:bottom w:val="single" w:sz="4" w:space="0" w:color="000000"/>
              <w:right w:val="single" w:sz="4" w:space="0" w:color="000000"/>
            </w:tcBorders>
            <w:hideMark/>
          </w:tcPr>
          <w:p w14:paraId="0E6A15A2"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16CC9EDA"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177</w:t>
            </w:r>
          </w:p>
        </w:tc>
      </w:tr>
      <w:tr w:rsidR="00C26279" w:rsidRPr="00547DD2" w14:paraId="6CB7BA5F"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11C0F6B1"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24+10-24+37</w:t>
            </w:r>
          </w:p>
        </w:tc>
        <w:tc>
          <w:tcPr>
            <w:tcW w:w="1810" w:type="pct"/>
            <w:tcBorders>
              <w:top w:val="single" w:sz="4" w:space="0" w:color="000000"/>
              <w:left w:val="single" w:sz="4" w:space="0" w:color="000000"/>
              <w:bottom w:val="single" w:sz="4" w:space="0" w:color="000000"/>
              <w:right w:val="single" w:sz="4" w:space="0" w:color="000000"/>
            </w:tcBorders>
            <w:hideMark/>
          </w:tcPr>
          <w:p w14:paraId="32C49DC6"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2</w:t>
            </w:r>
          </w:p>
        </w:tc>
        <w:tc>
          <w:tcPr>
            <w:tcW w:w="1339" w:type="pct"/>
            <w:tcBorders>
              <w:top w:val="single" w:sz="4" w:space="0" w:color="000000"/>
              <w:left w:val="single" w:sz="4" w:space="0" w:color="000000"/>
              <w:bottom w:val="single" w:sz="4" w:space="0" w:color="000000"/>
              <w:right w:val="single" w:sz="4" w:space="0" w:color="000000"/>
            </w:tcBorders>
            <w:hideMark/>
          </w:tcPr>
          <w:p w14:paraId="3BE5749F"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27</w:t>
            </w:r>
          </w:p>
        </w:tc>
      </w:tr>
      <w:tr w:rsidR="00C26279" w:rsidRPr="00547DD2" w14:paraId="41369709" w14:textId="77777777" w:rsidTr="00C26279">
        <w:trPr>
          <w:trHeight w:val="288"/>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5F75BAB5"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24+37-26+63</w:t>
            </w:r>
          </w:p>
        </w:tc>
        <w:tc>
          <w:tcPr>
            <w:tcW w:w="1810" w:type="pct"/>
            <w:tcBorders>
              <w:top w:val="single" w:sz="4" w:space="0" w:color="000000"/>
              <w:left w:val="single" w:sz="4" w:space="0" w:color="000000"/>
              <w:bottom w:val="single" w:sz="4" w:space="0" w:color="000000"/>
              <w:right w:val="single" w:sz="4" w:space="0" w:color="000000"/>
            </w:tcBorders>
            <w:hideMark/>
          </w:tcPr>
          <w:p w14:paraId="428896AF"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8</w:t>
            </w:r>
          </w:p>
        </w:tc>
        <w:tc>
          <w:tcPr>
            <w:tcW w:w="1339" w:type="pct"/>
            <w:tcBorders>
              <w:top w:val="single" w:sz="4" w:space="0" w:color="000000"/>
              <w:left w:val="single" w:sz="4" w:space="0" w:color="000000"/>
              <w:bottom w:val="single" w:sz="4" w:space="0" w:color="000000"/>
              <w:right w:val="single" w:sz="4" w:space="0" w:color="000000"/>
            </w:tcBorders>
            <w:hideMark/>
          </w:tcPr>
          <w:p w14:paraId="0D0984C1"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226</w:t>
            </w:r>
          </w:p>
        </w:tc>
      </w:tr>
      <w:tr w:rsidR="00C26279" w:rsidRPr="00547DD2" w14:paraId="6A8B40F2"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664D1394"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26+63-27+63</w:t>
            </w:r>
          </w:p>
        </w:tc>
        <w:tc>
          <w:tcPr>
            <w:tcW w:w="1810" w:type="pct"/>
            <w:tcBorders>
              <w:top w:val="single" w:sz="4" w:space="0" w:color="000000"/>
              <w:left w:val="single" w:sz="4" w:space="0" w:color="000000"/>
              <w:bottom w:val="single" w:sz="4" w:space="0" w:color="000000"/>
              <w:right w:val="single" w:sz="4" w:space="0" w:color="000000"/>
            </w:tcBorders>
            <w:hideMark/>
          </w:tcPr>
          <w:p w14:paraId="35F4F067"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7</w:t>
            </w:r>
          </w:p>
        </w:tc>
        <w:tc>
          <w:tcPr>
            <w:tcW w:w="1339" w:type="pct"/>
            <w:tcBorders>
              <w:top w:val="single" w:sz="4" w:space="0" w:color="000000"/>
              <w:left w:val="single" w:sz="4" w:space="0" w:color="000000"/>
              <w:bottom w:val="single" w:sz="4" w:space="0" w:color="000000"/>
              <w:right w:val="single" w:sz="4" w:space="0" w:color="000000"/>
            </w:tcBorders>
            <w:hideMark/>
          </w:tcPr>
          <w:p w14:paraId="10B77EE1"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100</w:t>
            </w:r>
          </w:p>
        </w:tc>
      </w:tr>
      <w:tr w:rsidR="00C26279" w:rsidRPr="00547DD2" w14:paraId="771828F5"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B47817E"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27+63-27+70</w:t>
            </w:r>
          </w:p>
        </w:tc>
        <w:tc>
          <w:tcPr>
            <w:tcW w:w="1810" w:type="pct"/>
            <w:tcBorders>
              <w:top w:val="single" w:sz="4" w:space="0" w:color="000000"/>
              <w:left w:val="single" w:sz="4" w:space="0" w:color="000000"/>
              <w:bottom w:val="single" w:sz="4" w:space="0" w:color="000000"/>
              <w:right w:val="single" w:sz="4" w:space="0" w:color="000000"/>
            </w:tcBorders>
            <w:hideMark/>
          </w:tcPr>
          <w:p w14:paraId="013FA91A"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9</w:t>
            </w:r>
          </w:p>
        </w:tc>
        <w:tc>
          <w:tcPr>
            <w:tcW w:w="1339" w:type="pct"/>
            <w:tcBorders>
              <w:top w:val="single" w:sz="4" w:space="0" w:color="000000"/>
              <w:left w:val="single" w:sz="4" w:space="0" w:color="000000"/>
              <w:bottom w:val="single" w:sz="4" w:space="0" w:color="000000"/>
              <w:right w:val="single" w:sz="4" w:space="0" w:color="000000"/>
            </w:tcBorders>
            <w:hideMark/>
          </w:tcPr>
          <w:p w14:paraId="0246F456" w14:textId="77777777" w:rsidR="00C26279" w:rsidRPr="00547DD2" w:rsidRDefault="00C26279" w:rsidP="007853BB">
            <w:pPr>
              <w:pStyle w:val="TableParagraph"/>
              <w:ind w:left="6"/>
              <w:jc w:val="center"/>
              <w:rPr>
                <w:sz w:val="20"/>
                <w:szCs w:val="20"/>
                <w:lang w:val="ka-GE"/>
              </w:rPr>
            </w:pPr>
            <w:r w:rsidRPr="00547DD2">
              <w:rPr>
                <w:w w:val="99"/>
                <w:sz w:val="20"/>
                <w:szCs w:val="20"/>
                <w:lang w:val="ka-GE"/>
              </w:rPr>
              <w:t>7</w:t>
            </w:r>
          </w:p>
        </w:tc>
      </w:tr>
      <w:tr w:rsidR="00C26279" w:rsidRPr="00547DD2" w14:paraId="1DCC13F9"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74E840A9"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27+70-27+99</w:t>
            </w:r>
          </w:p>
        </w:tc>
        <w:tc>
          <w:tcPr>
            <w:tcW w:w="1810" w:type="pct"/>
            <w:tcBorders>
              <w:top w:val="single" w:sz="4" w:space="0" w:color="000000"/>
              <w:left w:val="single" w:sz="4" w:space="0" w:color="000000"/>
              <w:bottom w:val="single" w:sz="4" w:space="0" w:color="000000"/>
              <w:right w:val="single" w:sz="4" w:space="0" w:color="000000"/>
            </w:tcBorders>
            <w:hideMark/>
          </w:tcPr>
          <w:p w14:paraId="0D059C71"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6</w:t>
            </w:r>
          </w:p>
        </w:tc>
        <w:tc>
          <w:tcPr>
            <w:tcW w:w="1339" w:type="pct"/>
            <w:tcBorders>
              <w:top w:val="single" w:sz="4" w:space="0" w:color="000000"/>
              <w:left w:val="single" w:sz="4" w:space="0" w:color="000000"/>
              <w:bottom w:val="single" w:sz="4" w:space="0" w:color="000000"/>
              <w:right w:val="single" w:sz="4" w:space="0" w:color="000000"/>
            </w:tcBorders>
            <w:hideMark/>
          </w:tcPr>
          <w:p w14:paraId="2B4F5712"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29</w:t>
            </w:r>
          </w:p>
        </w:tc>
      </w:tr>
      <w:tr w:rsidR="00C26279" w:rsidRPr="00547DD2" w14:paraId="17BE9752" w14:textId="77777777" w:rsidTr="00C26279">
        <w:trPr>
          <w:trHeight w:val="289"/>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39270768"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27+99-28+04</w:t>
            </w:r>
          </w:p>
        </w:tc>
        <w:tc>
          <w:tcPr>
            <w:tcW w:w="1810" w:type="pct"/>
            <w:tcBorders>
              <w:top w:val="single" w:sz="4" w:space="0" w:color="000000"/>
              <w:left w:val="single" w:sz="4" w:space="0" w:color="000000"/>
              <w:bottom w:val="single" w:sz="4" w:space="0" w:color="000000"/>
              <w:right w:val="single" w:sz="4" w:space="0" w:color="000000"/>
            </w:tcBorders>
            <w:hideMark/>
          </w:tcPr>
          <w:p w14:paraId="2953F35B"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9</w:t>
            </w:r>
          </w:p>
        </w:tc>
        <w:tc>
          <w:tcPr>
            <w:tcW w:w="1339" w:type="pct"/>
            <w:tcBorders>
              <w:top w:val="single" w:sz="4" w:space="0" w:color="000000"/>
              <w:left w:val="single" w:sz="4" w:space="0" w:color="000000"/>
              <w:bottom w:val="single" w:sz="4" w:space="0" w:color="000000"/>
              <w:right w:val="single" w:sz="4" w:space="0" w:color="000000"/>
            </w:tcBorders>
            <w:hideMark/>
          </w:tcPr>
          <w:p w14:paraId="14ABA3FB" w14:textId="77777777" w:rsidR="00C26279" w:rsidRPr="00547DD2" w:rsidRDefault="00C26279" w:rsidP="007853BB">
            <w:pPr>
              <w:pStyle w:val="TableParagraph"/>
              <w:ind w:left="6"/>
              <w:jc w:val="center"/>
              <w:rPr>
                <w:sz w:val="20"/>
                <w:szCs w:val="20"/>
                <w:lang w:val="ka-GE"/>
              </w:rPr>
            </w:pPr>
            <w:r w:rsidRPr="00547DD2">
              <w:rPr>
                <w:w w:val="99"/>
                <w:sz w:val="20"/>
                <w:szCs w:val="20"/>
                <w:lang w:val="ka-GE"/>
              </w:rPr>
              <w:t>5</w:t>
            </w:r>
          </w:p>
        </w:tc>
      </w:tr>
      <w:tr w:rsidR="00C26279" w:rsidRPr="00547DD2" w14:paraId="3665E2CB" w14:textId="77777777" w:rsidTr="00C26279">
        <w:trPr>
          <w:trHeight w:val="290"/>
        </w:trPr>
        <w:tc>
          <w:tcPr>
            <w:tcW w:w="1851" w:type="pct"/>
            <w:tcBorders>
              <w:top w:val="single" w:sz="4" w:space="0" w:color="000000"/>
              <w:left w:val="single" w:sz="4" w:space="0" w:color="000000"/>
              <w:bottom w:val="single" w:sz="4" w:space="0" w:color="000000"/>
              <w:right w:val="single" w:sz="4" w:space="0" w:color="000000"/>
            </w:tcBorders>
            <w:vAlign w:val="center"/>
            <w:hideMark/>
          </w:tcPr>
          <w:p w14:paraId="05BFF50B" w14:textId="77777777" w:rsidR="00C26279" w:rsidRPr="00547DD2" w:rsidRDefault="00C26279" w:rsidP="007853BB">
            <w:pPr>
              <w:pStyle w:val="TableParagraph"/>
              <w:ind w:left="140" w:right="130"/>
              <w:jc w:val="center"/>
              <w:rPr>
                <w:sz w:val="20"/>
                <w:szCs w:val="20"/>
                <w:lang w:val="ka-GE"/>
              </w:rPr>
            </w:pPr>
            <w:r w:rsidRPr="00547DD2">
              <w:rPr>
                <w:sz w:val="20"/>
                <w:szCs w:val="20"/>
                <w:lang w:val="ka-GE"/>
              </w:rPr>
              <w:t>28+04-28+25</w:t>
            </w:r>
          </w:p>
        </w:tc>
        <w:tc>
          <w:tcPr>
            <w:tcW w:w="1810" w:type="pct"/>
            <w:tcBorders>
              <w:top w:val="single" w:sz="4" w:space="0" w:color="000000"/>
              <w:left w:val="single" w:sz="4" w:space="0" w:color="000000"/>
              <w:bottom w:val="single" w:sz="4" w:space="0" w:color="000000"/>
              <w:right w:val="single" w:sz="4" w:space="0" w:color="000000"/>
            </w:tcBorders>
            <w:hideMark/>
          </w:tcPr>
          <w:p w14:paraId="302848B7" w14:textId="77777777" w:rsidR="00C26279" w:rsidRPr="00547DD2" w:rsidRDefault="00C26279" w:rsidP="007853BB">
            <w:pPr>
              <w:pStyle w:val="TableParagraph"/>
              <w:ind w:left="9"/>
              <w:jc w:val="center"/>
              <w:rPr>
                <w:sz w:val="20"/>
                <w:szCs w:val="20"/>
                <w:lang w:val="ka-GE"/>
              </w:rPr>
            </w:pPr>
            <w:r w:rsidRPr="00547DD2">
              <w:rPr>
                <w:w w:val="99"/>
                <w:sz w:val="20"/>
                <w:szCs w:val="20"/>
                <w:lang w:val="ka-GE"/>
              </w:rPr>
              <w:t>7</w:t>
            </w:r>
          </w:p>
        </w:tc>
        <w:tc>
          <w:tcPr>
            <w:tcW w:w="1339" w:type="pct"/>
            <w:tcBorders>
              <w:top w:val="single" w:sz="4" w:space="0" w:color="000000"/>
              <w:left w:val="single" w:sz="4" w:space="0" w:color="000000"/>
              <w:bottom w:val="single" w:sz="4" w:space="0" w:color="000000"/>
              <w:right w:val="single" w:sz="4" w:space="0" w:color="000000"/>
            </w:tcBorders>
            <w:hideMark/>
          </w:tcPr>
          <w:p w14:paraId="147A6448" w14:textId="77777777" w:rsidR="00C26279" w:rsidRPr="00547DD2" w:rsidRDefault="00C26279" w:rsidP="007853BB">
            <w:pPr>
              <w:pStyle w:val="TableParagraph"/>
              <w:ind w:left="182" w:right="175"/>
              <w:jc w:val="center"/>
              <w:rPr>
                <w:sz w:val="20"/>
                <w:szCs w:val="20"/>
                <w:lang w:val="ka-GE"/>
              </w:rPr>
            </w:pPr>
            <w:r w:rsidRPr="00547DD2">
              <w:rPr>
                <w:sz w:val="20"/>
                <w:szCs w:val="20"/>
                <w:lang w:val="ka-GE"/>
              </w:rPr>
              <w:t>21</w:t>
            </w:r>
          </w:p>
        </w:tc>
      </w:tr>
    </w:tbl>
    <w:p w14:paraId="49B95654" w14:textId="77777777" w:rsidR="00C26279" w:rsidRPr="00547DD2" w:rsidRDefault="00C26279" w:rsidP="002177D5">
      <w:pPr>
        <w:pStyle w:val="Caption"/>
      </w:pPr>
    </w:p>
    <w:p w14:paraId="1B4D61C8" w14:textId="3683E257" w:rsidR="00C26279" w:rsidRPr="00547DD2" w:rsidRDefault="00C26279" w:rsidP="007853BB">
      <w:pPr>
        <w:pStyle w:val="Caption"/>
        <w:spacing w:after="120"/>
        <w:rPr>
          <w:color w:val="auto"/>
        </w:rPr>
      </w:pPr>
      <w:bookmarkStart w:id="86" w:name="_Toc125121567"/>
      <w:r w:rsidRPr="00547DD2">
        <w:rPr>
          <w:color w:val="auto"/>
        </w:rPr>
        <w:t xml:space="preserve">ცხრილი </w:t>
      </w:r>
      <w:r w:rsidR="0057685A">
        <w:rPr>
          <w:color w:val="auto"/>
        </w:rPr>
        <w:t>6.4.1.2.2.</w:t>
      </w:r>
      <w:r w:rsidR="0057685A">
        <w:rPr>
          <w:color w:val="auto"/>
        </w:rPr>
        <w:t>2</w:t>
      </w:r>
      <w:r w:rsidR="0057685A" w:rsidRPr="00547DD2">
        <w:rPr>
          <w:color w:val="auto"/>
        </w:rPr>
        <w:t>.</w:t>
      </w:r>
      <w:r w:rsidRPr="00547DD2">
        <w:rPr>
          <w:color w:val="auto"/>
        </w:rPr>
        <w:t xml:space="preserve"> </w:t>
      </w:r>
      <w:r w:rsidRPr="00547DD2">
        <w:rPr>
          <w:b w:val="0"/>
          <w:color w:val="auto"/>
        </w:rPr>
        <w:t>სგე-ების ფიზიკურ-მექანიკური თვისებების ნორმატიული მახასიათებლები</w:t>
      </w:r>
      <w:bookmarkEnd w:id="8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532"/>
        <w:gridCol w:w="718"/>
        <w:gridCol w:w="882"/>
        <w:gridCol w:w="612"/>
        <w:gridCol w:w="610"/>
        <w:gridCol w:w="612"/>
        <w:gridCol w:w="917"/>
        <w:gridCol w:w="763"/>
        <w:gridCol w:w="895"/>
        <w:gridCol w:w="786"/>
        <w:gridCol w:w="524"/>
        <w:gridCol w:w="662"/>
        <w:gridCol w:w="651"/>
      </w:tblGrid>
      <w:tr w:rsidR="00C26279" w:rsidRPr="00547DD2" w14:paraId="620429E4" w14:textId="77777777" w:rsidTr="0057685A">
        <w:trPr>
          <w:trHeight w:val="1317"/>
        </w:trPr>
        <w:tc>
          <w:tcPr>
            <w:tcW w:w="241"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1E3CEB1E" w14:textId="77777777" w:rsidR="00C26279" w:rsidRPr="00547DD2" w:rsidRDefault="00C26279" w:rsidP="0057685A">
            <w:pPr>
              <w:widowControl w:val="0"/>
              <w:autoSpaceDE w:val="0"/>
              <w:autoSpaceDN w:val="0"/>
              <w:spacing w:before="0" w:after="0" w:line="240" w:lineRule="auto"/>
              <w:ind w:left="1363" w:right="1404"/>
              <w:jc w:val="center"/>
              <w:rPr>
                <w:rFonts w:eastAsia="Cambria" w:cs="Cambria"/>
                <w:sz w:val="20"/>
                <w:szCs w:val="20"/>
                <w:lang w:val="ka-GE"/>
              </w:rPr>
            </w:pPr>
            <w:r w:rsidRPr="00547DD2">
              <w:rPr>
                <w:rFonts w:eastAsia="Sylfaen" w:cs="Sylfaen"/>
                <w:sz w:val="20"/>
                <w:szCs w:val="20"/>
                <w:lang w:val="ka-GE"/>
              </w:rPr>
              <w:t xml:space="preserve">სგე </w:t>
            </w:r>
            <w:r w:rsidRPr="00547DD2">
              <w:rPr>
                <w:rFonts w:eastAsia="Cambria" w:cs="Cambria"/>
                <w:sz w:val="20"/>
                <w:szCs w:val="20"/>
                <w:lang w:val="ka-GE"/>
              </w:rPr>
              <w:t>#</w:t>
            </w:r>
          </w:p>
        </w:tc>
        <w:tc>
          <w:tcPr>
            <w:tcW w:w="276"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22149739" w14:textId="77777777" w:rsidR="00C26279" w:rsidRPr="00547DD2" w:rsidRDefault="00C26279" w:rsidP="0057685A">
            <w:pPr>
              <w:widowControl w:val="0"/>
              <w:autoSpaceDE w:val="0"/>
              <w:autoSpaceDN w:val="0"/>
              <w:spacing w:before="0" w:after="0" w:line="240" w:lineRule="auto"/>
              <w:ind w:left="818"/>
              <w:jc w:val="center"/>
              <w:rPr>
                <w:rFonts w:eastAsia="Cambria" w:cs="Cambria"/>
                <w:sz w:val="13"/>
                <w:szCs w:val="13"/>
                <w:lang w:val="ka-GE"/>
              </w:rPr>
            </w:pPr>
            <w:r w:rsidRPr="00547DD2">
              <w:rPr>
                <w:rFonts w:eastAsia="Sylfaen" w:cs="Sylfaen"/>
                <w:sz w:val="20"/>
                <w:szCs w:val="20"/>
                <w:lang w:val="ka-GE"/>
              </w:rPr>
              <w:t>სიმკვრივე</w:t>
            </w:r>
            <w:r w:rsidRPr="00547DD2">
              <w:rPr>
                <w:rFonts w:eastAsia="Cambria" w:cs="Cambria"/>
                <w:sz w:val="20"/>
                <w:szCs w:val="20"/>
                <w:lang w:val="ka-GE"/>
              </w:rPr>
              <w:t xml:space="preserve">, ρ </w:t>
            </w:r>
            <w:r w:rsidRPr="00547DD2">
              <w:rPr>
                <w:rFonts w:eastAsia="Sylfaen" w:cs="Sylfaen"/>
                <w:sz w:val="20"/>
                <w:szCs w:val="20"/>
                <w:lang w:val="ka-GE"/>
              </w:rPr>
              <w:t>ტ</w:t>
            </w:r>
            <w:r w:rsidRPr="00547DD2">
              <w:rPr>
                <w:rFonts w:eastAsia="Cambria" w:cs="Cambria"/>
                <w:sz w:val="20"/>
                <w:szCs w:val="20"/>
                <w:lang w:val="ka-GE"/>
              </w:rPr>
              <w:t>/</w:t>
            </w:r>
            <w:r w:rsidRPr="00547DD2">
              <w:rPr>
                <w:rFonts w:eastAsia="Sylfaen" w:cs="Sylfaen"/>
                <w:sz w:val="20"/>
                <w:szCs w:val="20"/>
                <w:lang w:val="ka-GE"/>
              </w:rPr>
              <w:t>მ</w:t>
            </w:r>
            <w:r w:rsidRPr="00547DD2">
              <w:rPr>
                <w:rFonts w:eastAsia="Cambria" w:cs="Cambria"/>
                <w:position w:val="5"/>
                <w:sz w:val="13"/>
                <w:szCs w:val="13"/>
                <w:lang w:val="ka-GE"/>
              </w:rPr>
              <w:t>3</w:t>
            </w:r>
          </w:p>
        </w:tc>
        <w:tc>
          <w:tcPr>
            <w:tcW w:w="373"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0AFA1777" w14:textId="77777777" w:rsidR="00C26279" w:rsidRPr="00547DD2" w:rsidRDefault="00C26279" w:rsidP="0057685A">
            <w:pPr>
              <w:widowControl w:val="0"/>
              <w:autoSpaceDE w:val="0"/>
              <w:autoSpaceDN w:val="0"/>
              <w:spacing w:before="0" w:after="0" w:line="240" w:lineRule="auto"/>
              <w:jc w:val="center"/>
              <w:rPr>
                <w:rFonts w:eastAsia="Sylfaen" w:cs="Sylfaen"/>
                <w:b/>
                <w:sz w:val="19"/>
                <w:lang w:val="ka-GE"/>
              </w:rPr>
            </w:pPr>
          </w:p>
          <w:p w14:paraId="3762D4B9" w14:textId="77777777" w:rsidR="00C26279" w:rsidRPr="00547DD2" w:rsidRDefault="00C26279" w:rsidP="0057685A">
            <w:pPr>
              <w:widowControl w:val="0"/>
              <w:autoSpaceDE w:val="0"/>
              <w:autoSpaceDN w:val="0"/>
              <w:spacing w:before="0" w:after="0" w:line="240" w:lineRule="auto"/>
              <w:ind w:left="347"/>
              <w:jc w:val="center"/>
              <w:rPr>
                <w:rFonts w:eastAsia="Sylfaen" w:cs="Sylfaen"/>
                <w:sz w:val="20"/>
                <w:lang w:val="ka-GE"/>
              </w:rPr>
            </w:pPr>
            <w:r w:rsidRPr="00547DD2">
              <w:rPr>
                <w:rFonts w:eastAsia="Sylfaen" w:cs="Sylfaen"/>
                <w:sz w:val="20"/>
                <w:lang w:val="ka-GE"/>
              </w:rPr>
              <w:t xml:space="preserve">შინაგანი ხახუნის კუთხე, </w:t>
            </w:r>
            <w:r w:rsidRPr="0057685A">
              <w:rPr>
                <w:rFonts w:ascii="Symbol" w:eastAsia="Sylfaen" w:hAnsi="Symbol" w:cs="Sylfaen"/>
                <w:sz w:val="20"/>
                <w:lang w:val="ka-GE"/>
              </w:rPr>
              <w:t></w:t>
            </w:r>
            <w:r w:rsidRPr="0057685A">
              <w:rPr>
                <w:rFonts w:ascii="Symbol" w:eastAsia="Sylfaen" w:hAnsi="Symbol" w:cs="Sylfaen"/>
                <w:sz w:val="20"/>
                <w:lang w:val="ka-GE"/>
              </w:rPr>
              <w:t></w:t>
            </w:r>
          </w:p>
        </w:tc>
        <w:tc>
          <w:tcPr>
            <w:tcW w:w="458"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1A9E3CDB" w14:textId="77777777" w:rsidR="00C26279" w:rsidRPr="00547DD2" w:rsidRDefault="00C26279" w:rsidP="0057685A">
            <w:pPr>
              <w:widowControl w:val="0"/>
              <w:autoSpaceDE w:val="0"/>
              <w:autoSpaceDN w:val="0"/>
              <w:spacing w:before="0" w:after="0" w:line="240" w:lineRule="auto"/>
              <w:ind w:left="727"/>
              <w:jc w:val="center"/>
              <w:rPr>
                <w:rFonts w:eastAsia="Sylfaen" w:cs="Sylfaen"/>
                <w:sz w:val="20"/>
                <w:szCs w:val="20"/>
                <w:lang w:val="ka-GE"/>
              </w:rPr>
            </w:pPr>
            <w:r w:rsidRPr="00547DD2">
              <w:rPr>
                <w:rFonts w:eastAsia="Sylfaen" w:cs="Sylfaen"/>
                <w:sz w:val="20"/>
                <w:szCs w:val="20"/>
                <w:lang w:val="ka-GE"/>
              </w:rPr>
              <w:t>შეჭიდულობა</w:t>
            </w:r>
            <w:r w:rsidRPr="00547DD2">
              <w:rPr>
                <w:rFonts w:eastAsia="Cambria" w:cs="Cambria"/>
                <w:sz w:val="20"/>
                <w:szCs w:val="20"/>
                <w:lang w:val="ka-GE"/>
              </w:rPr>
              <w:t xml:space="preserve">, C </w:t>
            </w:r>
            <w:r w:rsidRPr="00547DD2">
              <w:rPr>
                <w:rFonts w:eastAsia="Sylfaen" w:cs="Sylfaen"/>
                <w:sz w:val="20"/>
                <w:szCs w:val="20"/>
                <w:lang w:val="ka-GE"/>
              </w:rPr>
              <w:t>მპა</w:t>
            </w:r>
          </w:p>
        </w:tc>
        <w:tc>
          <w:tcPr>
            <w:tcW w:w="318"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43916D95" w14:textId="77777777" w:rsidR="00C26279" w:rsidRPr="00547DD2" w:rsidRDefault="00C26279" w:rsidP="0057685A">
            <w:pPr>
              <w:widowControl w:val="0"/>
              <w:autoSpaceDE w:val="0"/>
              <w:autoSpaceDN w:val="0"/>
              <w:spacing w:before="0" w:after="0" w:line="240" w:lineRule="auto"/>
              <w:ind w:left="1366" w:right="376" w:hanging="876"/>
              <w:jc w:val="center"/>
              <w:rPr>
                <w:rFonts w:eastAsia="Sylfaen" w:cs="Sylfaen"/>
                <w:sz w:val="20"/>
                <w:szCs w:val="20"/>
                <w:lang w:val="ka-GE"/>
              </w:rPr>
            </w:pPr>
            <w:r w:rsidRPr="00547DD2">
              <w:rPr>
                <w:rFonts w:eastAsia="Sylfaen" w:cs="Sylfaen"/>
                <w:sz w:val="20"/>
                <w:szCs w:val="20"/>
                <w:lang w:val="ka-GE"/>
              </w:rPr>
              <w:t>დეფორმაციის მოდული</w:t>
            </w:r>
            <w:r w:rsidRPr="00547DD2">
              <w:rPr>
                <w:rFonts w:eastAsia="Cambria" w:cs="Cambria"/>
                <w:sz w:val="20"/>
                <w:szCs w:val="20"/>
                <w:lang w:val="ka-GE"/>
              </w:rPr>
              <w:t>, E</w:t>
            </w:r>
            <w:r w:rsidRPr="00547DD2">
              <w:rPr>
                <w:rFonts w:eastAsia="Sylfaen" w:cs="Sylfaen"/>
                <w:sz w:val="12"/>
                <w:szCs w:val="12"/>
                <w:lang w:val="ka-GE"/>
              </w:rPr>
              <w:t xml:space="preserve">0 </w:t>
            </w:r>
            <w:r w:rsidRPr="00547DD2">
              <w:rPr>
                <w:rFonts w:eastAsia="Sylfaen" w:cs="Sylfaen"/>
                <w:sz w:val="20"/>
                <w:szCs w:val="20"/>
                <w:lang w:val="ka-GE"/>
              </w:rPr>
              <w:t>მპა</w:t>
            </w:r>
          </w:p>
        </w:tc>
        <w:tc>
          <w:tcPr>
            <w:tcW w:w="317"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D25C6AB" w14:textId="77777777" w:rsidR="00C26279" w:rsidRPr="00547DD2" w:rsidRDefault="00C26279" w:rsidP="0057685A">
            <w:pPr>
              <w:widowControl w:val="0"/>
              <w:autoSpaceDE w:val="0"/>
              <w:autoSpaceDN w:val="0"/>
              <w:spacing w:before="0" w:after="0" w:line="240" w:lineRule="auto"/>
              <w:ind w:left="1349" w:right="639" w:hanging="734"/>
              <w:jc w:val="center"/>
              <w:rPr>
                <w:rFonts w:eastAsia="Sylfaen" w:cs="Sylfaen"/>
                <w:sz w:val="20"/>
                <w:szCs w:val="20"/>
                <w:lang w:val="ka-GE"/>
              </w:rPr>
            </w:pPr>
            <w:r w:rsidRPr="00547DD2">
              <w:rPr>
                <w:rFonts w:eastAsia="Sylfaen" w:cs="Sylfaen"/>
                <w:sz w:val="20"/>
                <w:szCs w:val="20"/>
                <w:lang w:val="ka-GE"/>
              </w:rPr>
              <w:t>საანგარიშო წინაღობა</w:t>
            </w:r>
            <w:r w:rsidRPr="00547DD2">
              <w:rPr>
                <w:rFonts w:eastAsia="Cambria" w:cs="Cambria"/>
                <w:sz w:val="20"/>
                <w:szCs w:val="20"/>
                <w:lang w:val="ka-GE"/>
              </w:rPr>
              <w:t>, R</w:t>
            </w:r>
            <w:r w:rsidRPr="00547DD2">
              <w:rPr>
                <w:rFonts w:eastAsia="Cambria" w:cs="Cambria"/>
                <w:sz w:val="20"/>
                <w:szCs w:val="20"/>
                <w:vertAlign w:val="subscript"/>
                <w:lang w:val="ka-GE"/>
              </w:rPr>
              <w:t>0</w:t>
            </w:r>
            <w:r w:rsidRPr="00547DD2">
              <w:rPr>
                <w:rFonts w:eastAsia="Cambria" w:cs="Cambria"/>
                <w:sz w:val="20"/>
                <w:szCs w:val="20"/>
                <w:lang w:val="ka-GE"/>
              </w:rPr>
              <w:t xml:space="preserve"> </w:t>
            </w:r>
            <w:r w:rsidRPr="00547DD2">
              <w:rPr>
                <w:rFonts w:eastAsia="Sylfaen" w:cs="Sylfaen"/>
                <w:sz w:val="20"/>
                <w:szCs w:val="20"/>
                <w:lang w:val="ka-GE"/>
              </w:rPr>
              <w:t>მპა</w:t>
            </w:r>
          </w:p>
        </w:tc>
        <w:tc>
          <w:tcPr>
            <w:tcW w:w="318"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6D436A48" w14:textId="77777777" w:rsidR="00C26279" w:rsidRPr="00547DD2" w:rsidRDefault="00C26279" w:rsidP="0057685A">
            <w:pPr>
              <w:widowControl w:val="0"/>
              <w:autoSpaceDE w:val="0"/>
              <w:autoSpaceDN w:val="0"/>
              <w:spacing w:before="0" w:after="0" w:line="240" w:lineRule="auto"/>
              <w:ind w:left="886" w:hanging="206"/>
              <w:jc w:val="center"/>
              <w:rPr>
                <w:rFonts w:eastAsia="Sylfaen" w:cs="Sylfaen"/>
                <w:sz w:val="20"/>
                <w:szCs w:val="20"/>
                <w:lang w:val="ka-GE"/>
              </w:rPr>
            </w:pPr>
            <w:r w:rsidRPr="00547DD2">
              <w:rPr>
                <w:rFonts w:eastAsia="Sylfaen" w:cs="Sylfaen"/>
                <w:sz w:val="20"/>
                <w:szCs w:val="20"/>
                <w:lang w:val="ka-GE"/>
              </w:rPr>
              <w:t>სიმტკიცე ერთღერძა კუმშვაზე</w:t>
            </w:r>
            <w:r w:rsidRPr="00547DD2">
              <w:rPr>
                <w:rFonts w:eastAsia="Cambria" w:cs="Cambria"/>
                <w:sz w:val="20"/>
                <w:szCs w:val="20"/>
                <w:lang w:val="ka-GE"/>
              </w:rPr>
              <w:t>, R</w:t>
            </w:r>
            <w:r w:rsidRPr="00547DD2">
              <w:rPr>
                <w:rFonts w:eastAsia="Cambria" w:cs="Cambria"/>
                <w:sz w:val="20"/>
                <w:szCs w:val="20"/>
                <w:vertAlign w:val="subscript"/>
                <w:lang w:val="ka-GE"/>
              </w:rPr>
              <w:t>c</w:t>
            </w:r>
            <w:r w:rsidRPr="00547DD2">
              <w:rPr>
                <w:rFonts w:eastAsia="Cambria" w:cs="Cambria"/>
                <w:sz w:val="20"/>
                <w:szCs w:val="20"/>
                <w:lang w:val="ka-GE"/>
              </w:rPr>
              <w:t xml:space="preserve"> </w:t>
            </w:r>
            <w:r w:rsidRPr="00547DD2">
              <w:rPr>
                <w:rFonts w:eastAsia="Sylfaen" w:cs="Sylfaen"/>
                <w:sz w:val="20"/>
                <w:szCs w:val="20"/>
                <w:lang w:val="ka-GE"/>
              </w:rPr>
              <w:t>მპა</w:t>
            </w:r>
          </w:p>
        </w:tc>
        <w:tc>
          <w:tcPr>
            <w:tcW w:w="476"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4E513608" w14:textId="77777777" w:rsidR="00C26279" w:rsidRPr="00547DD2" w:rsidRDefault="00C26279" w:rsidP="0057685A">
            <w:pPr>
              <w:widowControl w:val="0"/>
              <w:autoSpaceDE w:val="0"/>
              <w:autoSpaceDN w:val="0"/>
              <w:spacing w:before="0" w:after="0" w:line="240" w:lineRule="auto"/>
              <w:ind w:left="330"/>
              <w:jc w:val="center"/>
              <w:rPr>
                <w:rFonts w:eastAsia="Sylfaen" w:cs="Sylfaen"/>
                <w:sz w:val="20"/>
                <w:szCs w:val="20"/>
                <w:lang w:val="ka-GE"/>
              </w:rPr>
            </w:pPr>
            <w:r w:rsidRPr="00547DD2">
              <w:rPr>
                <w:rFonts w:eastAsia="Sylfaen" w:cs="Sylfaen"/>
                <w:sz w:val="20"/>
                <w:szCs w:val="20"/>
                <w:lang w:val="ka-GE"/>
              </w:rPr>
              <w:t>დრეკადობის მოდული E</w:t>
            </w:r>
            <w:r w:rsidRPr="00547DD2">
              <w:rPr>
                <w:rFonts w:eastAsia="Sylfaen" w:cs="Sylfaen"/>
                <w:sz w:val="12"/>
                <w:szCs w:val="12"/>
                <w:lang w:val="ka-GE"/>
              </w:rPr>
              <w:t xml:space="preserve">დრ. </w:t>
            </w:r>
            <w:r w:rsidRPr="00547DD2">
              <w:rPr>
                <w:rFonts w:eastAsia="Sylfaen" w:cs="Sylfaen"/>
                <w:sz w:val="20"/>
                <w:szCs w:val="20"/>
                <w:lang w:val="ka-GE"/>
              </w:rPr>
              <w:t>მპა</w:t>
            </w:r>
          </w:p>
        </w:tc>
        <w:tc>
          <w:tcPr>
            <w:tcW w:w="396"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3FB90990" w14:textId="77777777" w:rsidR="00C26279" w:rsidRPr="00547DD2" w:rsidRDefault="00C26279" w:rsidP="0057685A">
            <w:pPr>
              <w:widowControl w:val="0"/>
              <w:autoSpaceDE w:val="0"/>
              <w:autoSpaceDN w:val="0"/>
              <w:spacing w:before="0" w:after="0" w:line="240" w:lineRule="auto"/>
              <w:ind w:left="564"/>
              <w:jc w:val="center"/>
              <w:rPr>
                <w:rFonts w:eastAsia="Sylfaen" w:cs="Sylfaen"/>
                <w:sz w:val="20"/>
                <w:lang w:val="ka-GE"/>
              </w:rPr>
            </w:pPr>
            <w:r w:rsidRPr="00547DD2">
              <w:rPr>
                <w:rFonts w:eastAsia="Sylfaen" w:cs="Sylfaen"/>
                <w:sz w:val="20"/>
                <w:lang w:val="ka-GE"/>
              </w:rPr>
              <w:t>პუასონის კოეფიციენტი</w:t>
            </w:r>
            <w:r w:rsidRPr="0057685A">
              <w:rPr>
                <w:rFonts w:ascii="Symbol" w:eastAsia="Sylfaen" w:hAnsi="Symbol" w:cs="Sylfaen"/>
                <w:sz w:val="20"/>
                <w:lang w:val="ka-GE"/>
              </w:rPr>
              <w:t></w:t>
            </w:r>
            <w:r w:rsidRPr="0057685A">
              <w:rPr>
                <w:rFonts w:ascii="Symbol" w:eastAsia="Sylfaen" w:hAnsi="Symbol" w:cs="Sylfaen"/>
                <w:sz w:val="20"/>
                <w:lang w:val="ka-GE"/>
              </w:rPr>
              <w:t></w:t>
            </w:r>
          </w:p>
        </w:tc>
        <w:tc>
          <w:tcPr>
            <w:tcW w:w="465"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38B0A6DD" w14:textId="77777777" w:rsidR="00C26279" w:rsidRPr="00547DD2" w:rsidRDefault="00C26279" w:rsidP="0057685A">
            <w:pPr>
              <w:widowControl w:val="0"/>
              <w:autoSpaceDE w:val="0"/>
              <w:autoSpaceDN w:val="0"/>
              <w:spacing w:before="0" w:after="0" w:line="240" w:lineRule="auto"/>
              <w:ind w:left="461" w:right="-6" w:hanging="338"/>
              <w:jc w:val="center"/>
              <w:rPr>
                <w:rFonts w:eastAsia="Sylfaen" w:cs="Sylfaen"/>
                <w:sz w:val="20"/>
                <w:szCs w:val="20"/>
                <w:lang w:val="ka-GE"/>
              </w:rPr>
            </w:pPr>
            <w:r w:rsidRPr="00547DD2">
              <w:rPr>
                <w:rFonts w:eastAsia="Sylfaen" w:cs="Sylfaen"/>
                <w:sz w:val="20"/>
                <w:szCs w:val="20"/>
                <w:lang w:val="ka-GE"/>
              </w:rPr>
              <w:t>დამუშავების ჯგუფი და</w:t>
            </w:r>
            <w:r w:rsidRPr="00547DD2">
              <w:rPr>
                <w:rFonts w:eastAsia="Sylfaen" w:cs="Sylfaen"/>
                <w:spacing w:val="-28"/>
                <w:sz w:val="20"/>
                <w:szCs w:val="20"/>
                <w:lang w:val="ka-GE"/>
              </w:rPr>
              <w:t xml:space="preserve"> </w:t>
            </w:r>
            <w:r w:rsidRPr="00547DD2">
              <w:rPr>
                <w:rFonts w:eastAsia="Sylfaen" w:cs="Sylfaen"/>
                <w:sz w:val="20"/>
                <w:szCs w:val="20"/>
                <w:lang w:val="ka-GE"/>
              </w:rPr>
              <w:t>კატეგორი ს</w:t>
            </w:r>
            <w:r w:rsidRPr="00547DD2">
              <w:rPr>
                <w:rFonts w:eastAsia="Cambria" w:cs="Cambria"/>
                <w:sz w:val="20"/>
                <w:szCs w:val="20"/>
                <w:lang w:val="ka-GE"/>
              </w:rPr>
              <w:t>.</w:t>
            </w:r>
            <w:r w:rsidRPr="00547DD2">
              <w:rPr>
                <w:rFonts w:eastAsia="Sylfaen" w:cs="Sylfaen"/>
                <w:sz w:val="20"/>
                <w:szCs w:val="20"/>
                <w:lang w:val="ka-GE"/>
              </w:rPr>
              <w:t>ნ</w:t>
            </w:r>
            <w:r w:rsidRPr="00547DD2">
              <w:rPr>
                <w:rFonts w:eastAsia="Cambria" w:cs="Cambria"/>
                <w:sz w:val="20"/>
                <w:szCs w:val="20"/>
                <w:lang w:val="ka-GE"/>
              </w:rPr>
              <w:t xml:space="preserve">. </w:t>
            </w:r>
            <w:r w:rsidRPr="00547DD2">
              <w:rPr>
                <w:rFonts w:eastAsia="Sylfaen" w:cs="Sylfaen"/>
                <w:sz w:val="20"/>
                <w:szCs w:val="20"/>
                <w:lang w:val="ka-GE"/>
              </w:rPr>
              <w:t>და წ</w:t>
            </w:r>
            <w:r w:rsidRPr="00547DD2">
              <w:rPr>
                <w:rFonts w:eastAsia="Cambria" w:cs="Cambria"/>
                <w:sz w:val="20"/>
                <w:szCs w:val="20"/>
                <w:lang w:val="ka-GE"/>
              </w:rPr>
              <w:t>. IV-5-82</w:t>
            </w:r>
            <w:r w:rsidRPr="00547DD2">
              <w:rPr>
                <w:rFonts w:eastAsia="Cambria" w:cs="Cambria"/>
                <w:spacing w:val="-6"/>
                <w:sz w:val="20"/>
                <w:szCs w:val="20"/>
                <w:lang w:val="ka-GE"/>
              </w:rPr>
              <w:t xml:space="preserve"> </w:t>
            </w:r>
            <w:r w:rsidRPr="00547DD2">
              <w:rPr>
                <w:rFonts w:eastAsia="Sylfaen" w:cs="Sylfaen"/>
                <w:sz w:val="20"/>
                <w:szCs w:val="20"/>
                <w:lang w:val="ka-GE"/>
              </w:rPr>
              <w:t>კრებული-1</w:t>
            </w:r>
          </w:p>
        </w:tc>
        <w:tc>
          <w:tcPr>
            <w:tcW w:w="1024" w:type="pct"/>
            <w:gridSpan w:val="3"/>
            <w:tcBorders>
              <w:top w:val="single" w:sz="4" w:space="0" w:color="000000"/>
              <w:left w:val="single" w:sz="4" w:space="0" w:color="000000"/>
              <w:bottom w:val="single" w:sz="4" w:space="0" w:color="000000"/>
              <w:right w:val="single" w:sz="4" w:space="0" w:color="000000"/>
            </w:tcBorders>
            <w:vAlign w:val="center"/>
            <w:hideMark/>
          </w:tcPr>
          <w:p w14:paraId="6BFE460C" w14:textId="77777777" w:rsidR="00C26279" w:rsidRPr="00547DD2" w:rsidRDefault="00C26279" w:rsidP="0057685A">
            <w:pPr>
              <w:widowControl w:val="0"/>
              <w:autoSpaceDE w:val="0"/>
              <w:autoSpaceDN w:val="0"/>
              <w:spacing w:before="0" w:after="0" w:line="240" w:lineRule="auto"/>
              <w:ind w:left="447" w:right="328" w:hanging="2"/>
              <w:jc w:val="center"/>
              <w:rPr>
                <w:rFonts w:eastAsia="Sylfaen" w:cs="Sylfaen"/>
                <w:sz w:val="20"/>
                <w:szCs w:val="20"/>
                <w:lang w:val="ka-GE"/>
              </w:rPr>
            </w:pPr>
            <w:r w:rsidRPr="00547DD2">
              <w:rPr>
                <w:rFonts w:eastAsia="Sylfaen" w:cs="Sylfaen"/>
                <w:sz w:val="20"/>
                <w:szCs w:val="20"/>
                <w:lang w:val="ka-GE"/>
              </w:rPr>
              <w:t>ქვაბულის ფერდოს დასაშვები დროებითი</w:t>
            </w:r>
          </w:p>
          <w:p w14:paraId="14D22B6E" w14:textId="77777777" w:rsidR="00C26279" w:rsidRPr="00547DD2" w:rsidRDefault="00C26279" w:rsidP="0057685A">
            <w:pPr>
              <w:widowControl w:val="0"/>
              <w:autoSpaceDE w:val="0"/>
              <w:autoSpaceDN w:val="0"/>
              <w:spacing w:before="0" w:after="0" w:line="240" w:lineRule="auto"/>
              <w:ind w:left="629" w:right="513"/>
              <w:jc w:val="center"/>
              <w:rPr>
                <w:rFonts w:eastAsia="Sylfaen" w:cs="Sylfaen"/>
                <w:sz w:val="20"/>
                <w:szCs w:val="20"/>
                <w:lang w:val="ka-GE"/>
              </w:rPr>
            </w:pPr>
            <w:r w:rsidRPr="00547DD2">
              <w:rPr>
                <w:rFonts w:eastAsia="Sylfaen" w:cs="Sylfaen"/>
                <w:sz w:val="20"/>
                <w:szCs w:val="20"/>
                <w:lang w:val="ka-GE"/>
              </w:rPr>
              <w:t>ქანობი</w:t>
            </w:r>
          </w:p>
        </w:tc>
        <w:tc>
          <w:tcPr>
            <w:tcW w:w="338" w:type="pct"/>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5DD8D22E" w14:textId="77777777" w:rsidR="00C26279" w:rsidRPr="00547DD2" w:rsidRDefault="00C26279" w:rsidP="0057685A">
            <w:pPr>
              <w:widowControl w:val="0"/>
              <w:autoSpaceDE w:val="0"/>
              <w:autoSpaceDN w:val="0"/>
              <w:spacing w:before="0" w:after="0" w:line="240" w:lineRule="auto"/>
              <w:ind w:left="1138" w:hanging="1019"/>
              <w:jc w:val="center"/>
              <w:rPr>
                <w:rFonts w:eastAsia="Sylfaen" w:cs="Sylfaen"/>
                <w:sz w:val="20"/>
                <w:szCs w:val="20"/>
                <w:lang w:val="ka-GE"/>
              </w:rPr>
            </w:pPr>
            <w:r w:rsidRPr="00547DD2">
              <w:rPr>
                <w:rFonts w:eastAsia="Sylfaen" w:cs="Sylfaen"/>
                <w:sz w:val="20"/>
                <w:szCs w:val="20"/>
                <w:lang w:val="ka-GE"/>
              </w:rPr>
              <w:t>კატეგორია სეისმური პირობების მიხედვით</w:t>
            </w:r>
          </w:p>
        </w:tc>
      </w:tr>
      <w:tr w:rsidR="00C26279" w:rsidRPr="00547DD2" w14:paraId="21C43804" w14:textId="77777777" w:rsidTr="0057685A">
        <w:trPr>
          <w:trHeight w:val="1952"/>
        </w:trPr>
        <w:tc>
          <w:tcPr>
            <w:tcW w:w="241" w:type="pct"/>
            <w:vMerge/>
            <w:tcBorders>
              <w:top w:val="single" w:sz="4" w:space="0" w:color="000000"/>
              <w:left w:val="single" w:sz="4" w:space="0" w:color="000000"/>
              <w:bottom w:val="single" w:sz="4" w:space="0" w:color="000000"/>
              <w:right w:val="single" w:sz="4" w:space="0" w:color="000000"/>
            </w:tcBorders>
            <w:vAlign w:val="center"/>
            <w:hideMark/>
          </w:tcPr>
          <w:p w14:paraId="54C80158" w14:textId="77777777" w:rsidR="00C26279" w:rsidRPr="00547DD2" w:rsidRDefault="00C26279" w:rsidP="007853BB">
            <w:pPr>
              <w:widowControl w:val="0"/>
              <w:autoSpaceDE w:val="0"/>
              <w:autoSpaceDN w:val="0"/>
              <w:spacing w:before="0" w:after="0" w:line="240" w:lineRule="auto"/>
              <w:rPr>
                <w:rFonts w:eastAsia="Cambria" w:cs="Cambria"/>
                <w:sz w:val="20"/>
                <w:szCs w:val="20"/>
                <w:lang w:val="ka-GE"/>
              </w:rPr>
            </w:pPr>
          </w:p>
        </w:tc>
        <w:tc>
          <w:tcPr>
            <w:tcW w:w="276" w:type="pct"/>
            <w:vMerge/>
            <w:tcBorders>
              <w:top w:val="single" w:sz="4" w:space="0" w:color="000000"/>
              <w:left w:val="single" w:sz="4" w:space="0" w:color="000000"/>
              <w:bottom w:val="single" w:sz="4" w:space="0" w:color="000000"/>
              <w:right w:val="single" w:sz="4" w:space="0" w:color="000000"/>
            </w:tcBorders>
            <w:vAlign w:val="center"/>
            <w:hideMark/>
          </w:tcPr>
          <w:p w14:paraId="17E86DEE" w14:textId="77777777" w:rsidR="00C26279" w:rsidRPr="00547DD2" w:rsidRDefault="00C26279" w:rsidP="007853BB">
            <w:pPr>
              <w:widowControl w:val="0"/>
              <w:autoSpaceDE w:val="0"/>
              <w:autoSpaceDN w:val="0"/>
              <w:spacing w:before="0" w:after="0" w:line="240" w:lineRule="auto"/>
              <w:rPr>
                <w:rFonts w:eastAsia="Cambria" w:cs="Cambria"/>
                <w:sz w:val="13"/>
                <w:szCs w:val="13"/>
                <w:lang w:val="ka-GE"/>
              </w:rPr>
            </w:pPr>
          </w:p>
        </w:tc>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4ACDF896" w14:textId="77777777" w:rsidR="00C26279" w:rsidRPr="00547DD2" w:rsidRDefault="00C26279" w:rsidP="007853BB">
            <w:pPr>
              <w:widowControl w:val="0"/>
              <w:autoSpaceDE w:val="0"/>
              <w:autoSpaceDN w:val="0"/>
              <w:spacing w:before="0" w:after="0" w:line="240" w:lineRule="auto"/>
              <w:rPr>
                <w:rFonts w:eastAsia="Sylfaen" w:cs="Sylfaen"/>
                <w:sz w:val="20"/>
                <w:lang w:val="ka-GE"/>
              </w:rPr>
            </w:pPr>
          </w:p>
        </w:tc>
        <w:tc>
          <w:tcPr>
            <w:tcW w:w="458" w:type="pct"/>
            <w:vMerge/>
            <w:tcBorders>
              <w:top w:val="single" w:sz="4" w:space="0" w:color="000000"/>
              <w:left w:val="single" w:sz="4" w:space="0" w:color="000000"/>
              <w:bottom w:val="single" w:sz="4" w:space="0" w:color="000000"/>
              <w:right w:val="single" w:sz="4" w:space="0" w:color="000000"/>
            </w:tcBorders>
            <w:vAlign w:val="center"/>
            <w:hideMark/>
          </w:tcPr>
          <w:p w14:paraId="5AC66403"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14:paraId="07F7B8E9"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c>
          <w:tcPr>
            <w:tcW w:w="317" w:type="pct"/>
            <w:vMerge/>
            <w:tcBorders>
              <w:top w:val="single" w:sz="4" w:space="0" w:color="000000"/>
              <w:left w:val="single" w:sz="4" w:space="0" w:color="000000"/>
              <w:bottom w:val="single" w:sz="4" w:space="0" w:color="000000"/>
              <w:right w:val="single" w:sz="4" w:space="0" w:color="000000"/>
            </w:tcBorders>
            <w:vAlign w:val="center"/>
            <w:hideMark/>
          </w:tcPr>
          <w:p w14:paraId="457D72C0"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14:paraId="78A7FAC0"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c>
          <w:tcPr>
            <w:tcW w:w="476" w:type="pct"/>
            <w:vMerge/>
            <w:tcBorders>
              <w:top w:val="single" w:sz="4" w:space="0" w:color="000000"/>
              <w:left w:val="single" w:sz="4" w:space="0" w:color="000000"/>
              <w:bottom w:val="single" w:sz="4" w:space="0" w:color="000000"/>
              <w:right w:val="single" w:sz="4" w:space="0" w:color="000000"/>
            </w:tcBorders>
            <w:vAlign w:val="center"/>
            <w:hideMark/>
          </w:tcPr>
          <w:p w14:paraId="5F4B9122"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c>
          <w:tcPr>
            <w:tcW w:w="396" w:type="pct"/>
            <w:vMerge/>
            <w:tcBorders>
              <w:top w:val="single" w:sz="4" w:space="0" w:color="000000"/>
              <w:left w:val="single" w:sz="4" w:space="0" w:color="000000"/>
              <w:bottom w:val="single" w:sz="4" w:space="0" w:color="000000"/>
              <w:right w:val="single" w:sz="4" w:space="0" w:color="000000"/>
            </w:tcBorders>
            <w:vAlign w:val="center"/>
            <w:hideMark/>
          </w:tcPr>
          <w:p w14:paraId="710BA914" w14:textId="77777777" w:rsidR="00C26279" w:rsidRPr="00547DD2" w:rsidRDefault="00C26279" w:rsidP="007853BB">
            <w:pPr>
              <w:widowControl w:val="0"/>
              <w:autoSpaceDE w:val="0"/>
              <w:autoSpaceDN w:val="0"/>
              <w:spacing w:before="0" w:after="0" w:line="240" w:lineRule="auto"/>
              <w:rPr>
                <w:rFonts w:eastAsia="Sylfaen" w:cs="Sylfaen"/>
                <w:sz w:val="20"/>
                <w:lang w:val="ka-GE"/>
              </w:rPr>
            </w:pPr>
          </w:p>
        </w:tc>
        <w:tc>
          <w:tcPr>
            <w:tcW w:w="465" w:type="pct"/>
            <w:vMerge/>
            <w:tcBorders>
              <w:top w:val="single" w:sz="4" w:space="0" w:color="000000"/>
              <w:left w:val="single" w:sz="4" w:space="0" w:color="000000"/>
              <w:bottom w:val="single" w:sz="4" w:space="0" w:color="000000"/>
              <w:right w:val="single" w:sz="4" w:space="0" w:color="000000"/>
            </w:tcBorders>
            <w:vAlign w:val="center"/>
            <w:hideMark/>
          </w:tcPr>
          <w:p w14:paraId="67625B66"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c>
          <w:tcPr>
            <w:tcW w:w="408" w:type="pct"/>
            <w:tcBorders>
              <w:top w:val="single" w:sz="4" w:space="0" w:color="000000"/>
              <w:left w:val="single" w:sz="4" w:space="0" w:color="000000"/>
              <w:bottom w:val="single" w:sz="4" w:space="0" w:color="000000"/>
              <w:right w:val="single" w:sz="4" w:space="0" w:color="000000"/>
            </w:tcBorders>
            <w:textDirection w:val="btLr"/>
            <w:vAlign w:val="center"/>
          </w:tcPr>
          <w:p w14:paraId="5487BA10" w14:textId="77777777" w:rsidR="00C26279" w:rsidRPr="00547DD2" w:rsidRDefault="00C26279" w:rsidP="0057685A">
            <w:pPr>
              <w:widowControl w:val="0"/>
              <w:autoSpaceDE w:val="0"/>
              <w:autoSpaceDN w:val="0"/>
              <w:spacing w:before="0" w:after="0" w:line="240" w:lineRule="auto"/>
              <w:ind w:left="207"/>
              <w:jc w:val="center"/>
              <w:rPr>
                <w:rFonts w:eastAsia="Sylfaen" w:cs="Sylfaen"/>
                <w:sz w:val="20"/>
                <w:szCs w:val="20"/>
                <w:lang w:val="ka-GE"/>
              </w:rPr>
            </w:pPr>
            <w:r w:rsidRPr="00547DD2">
              <w:rPr>
                <w:rFonts w:eastAsia="Cambria" w:cs="Cambria"/>
                <w:sz w:val="20"/>
                <w:szCs w:val="20"/>
                <w:lang w:val="ka-GE"/>
              </w:rPr>
              <w:t xml:space="preserve">1.5 </w:t>
            </w:r>
            <w:r w:rsidRPr="00547DD2">
              <w:rPr>
                <w:rFonts w:eastAsia="Sylfaen" w:cs="Sylfaen"/>
                <w:sz w:val="20"/>
                <w:szCs w:val="20"/>
                <w:lang w:val="ka-GE"/>
              </w:rPr>
              <w:t>მ სიღრმემდე</w:t>
            </w:r>
          </w:p>
        </w:tc>
        <w:tc>
          <w:tcPr>
            <w:tcW w:w="272" w:type="pct"/>
            <w:tcBorders>
              <w:top w:val="single" w:sz="4" w:space="0" w:color="000000"/>
              <w:left w:val="single" w:sz="4" w:space="0" w:color="000000"/>
              <w:bottom w:val="single" w:sz="4" w:space="0" w:color="000000"/>
              <w:right w:val="single" w:sz="4" w:space="0" w:color="000000"/>
            </w:tcBorders>
            <w:textDirection w:val="btLr"/>
            <w:vAlign w:val="center"/>
            <w:hideMark/>
          </w:tcPr>
          <w:p w14:paraId="75F9DD30" w14:textId="77777777" w:rsidR="00C26279" w:rsidRPr="00547DD2" w:rsidRDefault="00C26279" w:rsidP="0057685A">
            <w:pPr>
              <w:widowControl w:val="0"/>
              <w:autoSpaceDE w:val="0"/>
              <w:autoSpaceDN w:val="0"/>
              <w:spacing w:before="0" w:after="0" w:line="240" w:lineRule="auto"/>
              <w:ind w:left="207"/>
              <w:jc w:val="center"/>
              <w:rPr>
                <w:rFonts w:eastAsia="Sylfaen" w:cs="Sylfaen"/>
                <w:sz w:val="20"/>
                <w:szCs w:val="20"/>
                <w:lang w:val="ka-GE"/>
              </w:rPr>
            </w:pPr>
            <w:r w:rsidRPr="00547DD2">
              <w:rPr>
                <w:rFonts w:eastAsia="Cambria" w:cs="Cambria"/>
                <w:sz w:val="20"/>
                <w:szCs w:val="20"/>
                <w:lang w:val="ka-GE"/>
              </w:rPr>
              <w:t xml:space="preserve">3.0 </w:t>
            </w:r>
            <w:r w:rsidRPr="00547DD2">
              <w:rPr>
                <w:rFonts w:eastAsia="Sylfaen" w:cs="Sylfaen"/>
                <w:sz w:val="20"/>
                <w:szCs w:val="20"/>
                <w:lang w:val="ka-GE"/>
              </w:rPr>
              <w:t>მ სიღრმემდე</w:t>
            </w:r>
          </w:p>
        </w:tc>
        <w:tc>
          <w:tcPr>
            <w:tcW w:w="343" w:type="pct"/>
            <w:tcBorders>
              <w:top w:val="single" w:sz="4" w:space="0" w:color="000000"/>
              <w:left w:val="single" w:sz="4" w:space="0" w:color="000000"/>
              <w:bottom w:val="single" w:sz="4" w:space="0" w:color="000000"/>
              <w:right w:val="single" w:sz="4" w:space="0" w:color="000000"/>
            </w:tcBorders>
            <w:textDirection w:val="btLr"/>
            <w:vAlign w:val="center"/>
          </w:tcPr>
          <w:p w14:paraId="6BB72728" w14:textId="77777777" w:rsidR="00C26279" w:rsidRPr="00547DD2" w:rsidRDefault="00C26279" w:rsidP="0057685A">
            <w:pPr>
              <w:widowControl w:val="0"/>
              <w:autoSpaceDE w:val="0"/>
              <w:autoSpaceDN w:val="0"/>
              <w:spacing w:before="0" w:after="0" w:line="240" w:lineRule="auto"/>
              <w:ind w:left="282"/>
              <w:jc w:val="center"/>
              <w:rPr>
                <w:rFonts w:eastAsia="Sylfaen" w:cs="Sylfaen"/>
                <w:sz w:val="20"/>
                <w:szCs w:val="20"/>
                <w:lang w:val="ka-GE"/>
              </w:rPr>
            </w:pPr>
            <w:r w:rsidRPr="00547DD2">
              <w:rPr>
                <w:rFonts w:eastAsia="Cambria" w:cs="Cambria"/>
                <w:sz w:val="20"/>
                <w:szCs w:val="20"/>
                <w:lang w:val="ka-GE"/>
              </w:rPr>
              <w:t xml:space="preserve">5 </w:t>
            </w:r>
            <w:r w:rsidRPr="00547DD2">
              <w:rPr>
                <w:rFonts w:eastAsia="Sylfaen" w:cs="Sylfaen"/>
                <w:sz w:val="20"/>
                <w:szCs w:val="20"/>
                <w:lang w:val="ka-GE"/>
              </w:rPr>
              <w:t>მ სიღრმემდე</w:t>
            </w:r>
          </w:p>
        </w:tc>
        <w:tc>
          <w:tcPr>
            <w:tcW w:w="338" w:type="pct"/>
            <w:vMerge/>
            <w:tcBorders>
              <w:top w:val="single" w:sz="4" w:space="0" w:color="000000"/>
              <w:left w:val="single" w:sz="4" w:space="0" w:color="000000"/>
              <w:bottom w:val="single" w:sz="4" w:space="0" w:color="000000"/>
              <w:right w:val="single" w:sz="4" w:space="0" w:color="000000"/>
            </w:tcBorders>
            <w:vAlign w:val="center"/>
            <w:hideMark/>
          </w:tcPr>
          <w:p w14:paraId="6C660B16" w14:textId="77777777" w:rsidR="00C26279" w:rsidRPr="00547DD2" w:rsidRDefault="00C26279" w:rsidP="007853BB">
            <w:pPr>
              <w:widowControl w:val="0"/>
              <w:autoSpaceDE w:val="0"/>
              <w:autoSpaceDN w:val="0"/>
              <w:spacing w:before="0" w:after="0" w:line="240" w:lineRule="auto"/>
              <w:rPr>
                <w:rFonts w:eastAsia="Sylfaen" w:cs="Sylfaen"/>
                <w:sz w:val="20"/>
                <w:szCs w:val="20"/>
                <w:lang w:val="ka-GE"/>
              </w:rPr>
            </w:pPr>
          </w:p>
        </w:tc>
      </w:tr>
      <w:tr w:rsidR="00C26279" w:rsidRPr="00547DD2" w14:paraId="6997FEC9" w14:textId="77777777" w:rsidTr="00C26279">
        <w:trPr>
          <w:trHeight w:val="620"/>
        </w:trPr>
        <w:tc>
          <w:tcPr>
            <w:tcW w:w="241" w:type="pct"/>
            <w:tcBorders>
              <w:top w:val="single" w:sz="4" w:space="0" w:color="000000"/>
              <w:left w:val="single" w:sz="4" w:space="0" w:color="000000"/>
              <w:bottom w:val="single" w:sz="4" w:space="0" w:color="000000"/>
              <w:right w:val="single" w:sz="4" w:space="0" w:color="000000"/>
            </w:tcBorders>
            <w:hideMark/>
          </w:tcPr>
          <w:p w14:paraId="7FA5B004" w14:textId="77777777" w:rsidR="00C26279" w:rsidRPr="00547DD2" w:rsidRDefault="00C26279" w:rsidP="007853BB">
            <w:pPr>
              <w:widowControl w:val="0"/>
              <w:autoSpaceDE w:val="0"/>
              <w:autoSpaceDN w:val="0"/>
              <w:spacing w:before="0" w:after="0" w:line="240" w:lineRule="auto"/>
              <w:ind w:right="22"/>
              <w:jc w:val="center"/>
              <w:rPr>
                <w:rFonts w:eastAsia="Sylfaen" w:cs="Sylfaen"/>
                <w:sz w:val="20"/>
                <w:lang w:val="ka-GE"/>
              </w:rPr>
            </w:pPr>
            <w:r w:rsidRPr="00547DD2">
              <w:rPr>
                <w:rFonts w:eastAsia="Sylfaen" w:cs="Sylfaen"/>
                <w:sz w:val="20"/>
                <w:lang w:val="ka-GE"/>
              </w:rPr>
              <w:t>5</w:t>
            </w:r>
          </w:p>
        </w:tc>
        <w:tc>
          <w:tcPr>
            <w:tcW w:w="276" w:type="pct"/>
            <w:tcBorders>
              <w:top w:val="single" w:sz="4" w:space="0" w:color="000000"/>
              <w:left w:val="single" w:sz="4" w:space="0" w:color="000000"/>
              <w:bottom w:val="single" w:sz="4" w:space="0" w:color="000000"/>
              <w:right w:val="single" w:sz="4" w:space="0" w:color="000000"/>
            </w:tcBorders>
            <w:hideMark/>
          </w:tcPr>
          <w:p w14:paraId="125E7CFF" w14:textId="77777777" w:rsidR="00C26279" w:rsidRPr="00547DD2" w:rsidRDefault="00C26279" w:rsidP="007853BB">
            <w:pPr>
              <w:widowControl w:val="0"/>
              <w:autoSpaceDE w:val="0"/>
              <w:autoSpaceDN w:val="0"/>
              <w:spacing w:before="0" w:after="0" w:line="240" w:lineRule="auto"/>
              <w:ind w:left="61" w:right="32"/>
              <w:jc w:val="center"/>
              <w:rPr>
                <w:rFonts w:eastAsia="Sylfaen" w:cs="Sylfaen"/>
                <w:sz w:val="20"/>
                <w:lang w:val="ka-GE"/>
              </w:rPr>
            </w:pPr>
            <w:r w:rsidRPr="00547DD2">
              <w:rPr>
                <w:rFonts w:eastAsia="Sylfaen" w:cs="Sylfaen"/>
                <w:sz w:val="20"/>
                <w:lang w:val="ka-GE"/>
              </w:rPr>
              <w:t>1,95</w:t>
            </w:r>
          </w:p>
        </w:tc>
        <w:tc>
          <w:tcPr>
            <w:tcW w:w="373" w:type="pct"/>
            <w:tcBorders>
              <w:top w:val="single" w:sz="4" w:space="0" w:color="000000"/>
              <w:left w:val="single" w:sz="4" w:space="0" w:color="000000"/>
              <w:bottom w:val="single" w:sz="4" w:space="0" w:color="000000"/>
              <w:right w:val="single" w:sz="4" w:space="0" w:color="000000"/>
            </w:tcBorders>
            <w:hideMark/>
          </w:tcPr>
          <w:p w14:paraId="4DEDF9B5" w14:textId="77777777" w:rsidR="00C26279" w:rsidRPr="00547DD2" w:rsidRDefault="00C26279" w:rsidP="007853BB">
            <w:pPr>
              <w:widowControl w:val="0"/>
              <w:autoSpaceDE w:val="0"/>
              <w:autoSpaceDN w:val="0"/>
              <w:spacing w:before="0" w:after="0" w:line="240" w:lineRule="auto"/>
              <w:ind w:left="147" w:right="119"/>
              <w:jc w:val="center"/>
              <w:rPr>
                <w:rFonts w:eastAsia="Sylfaen" w:cs="Sylfaen"/>
                <w:sz w:val="20"/>
                <w:lang w:val="ka-GE"/>
              </w:rPr>
            </w:pPr>
            <w:r w:rsidRPr="00547DD2">
              <w:rPr>
                <w:rFonts w:eastAsia="Sylfaen" w:cs="Sylfaen"/>
                <w:sz w:val="20"/>
                <w:lang w:val="ka-GE"/>
              </w:rPr>
              <w:t>35,8</w:t>
            </w:r>
          </w:p>
        </w:tc>
        <w:tc>
          <w:tcPr>
            <w:tcW w:w="458" w:type="pct"/>
            <w:tcBorders>
              <w:top w:val="single" w:sz="4" w:space="0" w:color="000000"/>
              <w:left w:val="single" w:sz="4" w:space="0" w:color="000000"/>
              <w:bottom w:val="single" w:sz="4" w:space="0" w:color="000000"/>
              <w:right w:val="single" w:sz="4" w:space="0" w:color="000000"/>
            </w:tcBorders>
            <w:hideMark/>
          </w:tcPr>
          <w:p w14:paraId="3D918200" w14:textId="77777777" w:rsidR="00C26279" w:rsidRPr="00547DD2" w:rsidRDefault="00C26279" w:rsidP="007853BB">
            <w:pPr>
              <w:widowControl w:val="0"/>
              <w:autoSpaceDE w:val="0"/>
              <w:autoSpaceDN w:val="0"/>
              <w:spacing w:before="0" w:after="0" w:line="240" w:lineRule="auto"/>
              <w:ind w:left="193"/>
              <w:rPr>
                <w:rFonts w:eastAsia="Sylfaen" w:cs="Sylfaen"/>
                <w:sz w:val="20"/>
                <w:lang w:val="ka-GE"/>
              </w:rPr>
            </w:pPr>
            <w:r w:rsidRPr="00547DD2">
              <w:rPr>
                <w:rFonts w:eastAsia="Sylfaen" w:cs="Sylfaen"/>
                <w:sz w:val="20"/>
                <w:lang w:val="ka-GE"/>
              </w:rPr>
              <w:t>0,021</w:t>
            </w:r>
          </w:p>
        </w:tc>
        <w:tc>
          <w:tcPr>
            <w:tcW w:w="318" w:type="pct"/>
            <w:tcBorders>
              <w:top w:val="single" w:sz="4" w:space="0" w:color="000000"/>
              <w:left w:val="single" w:sz="4" w:space="0" w:color="000000"/>
              <w:bottom w:val="single" w:sz="4" w:space="0" w:color="000000"/>
              <w:right w:val="single" w:sz="4" w:space="0" w:color="000000"/>
            </w:tcBorders>
            <w:hideMark/>
          </w:tcPr>
          <w:p w14:paraId="12350D66" w14:textId="77777777" w:rsidR="00C26279" w:rsidRPr="00547DD2" w:rsidRDefault="00C26279" w:rsidP="007853BB">
            <w:pPr>
              <w:widowControl w:val="0"/>
              <w:autoSpaceDE w:val="0"/>
              <w:autoSpaceDN w:val="0"/>
              <w:spacing w:before="0" w:after="0" w:line="240" w:lineRule="auto"/>
              <w:ind w:left="48" w:right="18"/>
              <w:jc w:val="center"/>
              <w:rPr>
                <w:rFonts w:eastAsia="Sylfaen" w:cs="Sylfaen"/>
                <w:sz w:val="20"/>
                <w:lang w:val="ka-GE"/>
              </w:rPr>
            </w:pPr>
            <w:r w:rsidRPr="00547DD2">
              <w:rPr>
                <w:rFonts w:eastAsia="Sylfaen" w:cs="Sylfaen"/>
                <w:sz w:val="20"/>
                <w:lang w:val="ka-GE"/>
              </w:rPr>
              <w:t>31,7</w:t>
            </w:r>
          </w:p>
        </w:tc>
        <w:tc>
          <w:tcPr>
            <w:tcW w:w="317" w:type="pct"/>
            <w:tcBorders>
              <w:top w:val="single" w:sz="4" w:space="0" w:color="000000"/>
              <w:left w:val="single" w:sz="4" w:space="0" w:color="000000"/>
              <w:bottom w:val="single" w:sz="4" w:space="0" w:color="000000"/>
              <w:right w:val="single" w:sz="4" w:space="0" w:color="000000"/>
            </w:tcBorders>
            <w:hideMark/>
          </w:tcPr>
          <w:p w14:paraId="184FBBE7" w14:textId="77777777" w:rsidR="00C26279" w:rsidRPr="00547DD2" w:rsidRDefault="00C26279" w:rsidP="007853BB">
            <w:pPr>
              <w:widowControl w:val="0"/>
              <w:autoSpaceDE w:val="0"/>
              <w:autoSpaceDN w:val="0"/>
              <w:spacing w:before="0" w:after="0" w:line="240" w:lineRule="auto"/>
              <w:ind w:left="97" w:right="67"/>
              <w:jc w:val="center"/>
              <w:rPr>
                <w:rFonts w:eastAsia="Sylfaen" w:cs="Sylfaen"/>
                <w:sz w:val="20"/>
                <w:lang w:val="ka-GE"/>
              </w:rPr>
            </w:pPr>
            <w:r w:rsidRPr="00547DD2">
              <w:rPr>
                <w:rFonts w:eastAsia="Sylfaen" w:cs="Sylfaen"/>
                <w:sz w:val="20"/>
                <w:lang w:val="ka-GE"/>
              </w:rPr>
              <w:t>0,40</w:t>
            </w:r>
          </w:p>
        </w:tc>
        <w:tc>
          <w:tcPr>
            <w:tcW w:w="318" w:type="pct"/>
            <w:tcBorders>
              <w:top w:val="single" w:sz="4" w:space="0" w:color="000000"/>
              <w:left w:val="single" w:sz="4" w:space="0" w:color="000000"/>
              <w:bottom w:val="single" w:sz="4" w:space="0" w:color="000000"/>
              <w:right w:val="single" w:sz="4" w:space="0" w:color="000000"/>
            </w:tcBorders>
            <w:hideMark/>
          </w:tcPr>
          <w:p w14:paraId="45E84916" w14:textId="77777777" w:rsidR="00C26279" w:rsidRPr="00547DD2" w:rsidRDefault="00C26279" w:rsidP="007853BB">
            <w:pPr>
              <w:widowControl w:val="0"/>
              <w:autoSpaceDE w:val="0"/>
              <w:autoSpaceDN w:val="0"/>
              <w:spacing w:before="0" w:after="0" w:line="240" w:lineRule="auto"/>
              <w:ind w:left="30"/>
              <w:jc w:val="center"/>
              <w:rPr>
                <w:rFonts w:eastAsia="Sylfaen" w:cs="Sylfaen"/>
                <w:sz w:val="20"/>
                <w:lang w:val="ka-GE"/>
              </w:rPr>
            </w:pPr>
            <w:r w:rsidRPr="00547DD2">
              <w:rPr>
                <w:rFonts w:eastAsia="Sylfaen" w:cs="Sylfaen"/>
                <w:sz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7B48A55C" w14:textId="77777777" w:rsidR="00C26279" w:rsidRPr="00547DD2" w:rsidRDefault="00C26279" w:rsidP="007853BB">
            <w:pPr>
              <w:widowControl w:val="0"/>
              <w:autoSpaceDE w:val="0"/>
              <w:autoSpaceDN w:val="0"/>
              <w:spacing w:before="0" w:after="0" w:line="240" w:lineRule="auto"/>
              <w:ind w:left="12"/>
              <w:jc w:val="center"/>
              <w:rPr>
                <w:rFonts w:eastAsia="Sylfaen" w:cs="Sylfaen"/>
                <w:sz w:val="20"/>
                <w:lang w:val="ka-GE"/>
              </w:rPr>
            </w:pPr>
            <w:r w:rsidRPr="00547DD2">
              <w:rPr>
                <w:rFonts w:eastAsia="Sylfaen" w:cs="Sylfaen"/>
                <w:sz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2CFCA87E" w14:textId="77777777" w:rsidR="00C26279" w:rsidRPr="00547DD2" w:rsidRDefault="00C26279" w:rsidP="007853BB">
            <w:pPr>
              <w:widowControl w:val="0"/>
              <w:autoSpaceDE w:val="0"/>
              <w:autoSpaceDN w:val="0"/>
              <w:spacing w:before="0" w:after="0" w:line="240" w:lineRule="auto"/>
              <w:ind w:left="15"/>
              <w:jc w:val="center"/>
              <w:rPr>
                <w:rFonts w:eastAsia="Sylfaen" w:cs="Sylfaen"/>
                <w:sz w:val="20"/>
                <w:lang w:val="ka-GE"/>
              </w:rPr>
            </w:pPr>
            <w:r w:rsidRPr="00547DD2">
              <w:rPr>
                <w:rFonts w:eastAsia="Sylfaen" w:cs="Sylfaen"/>
                <w:sz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73D8BD2A" w14:textId="77777777" w:rsidR="00C26279" w:rsidRPr="00547DD2" w:rsidRDefault="00C26279" w:rsidP="007853BB">
            <w:pPr>
              <w:widowControl w:val="0"/>
              <w:autoSpaceDE w:val="0"/>
              <w:autoSpaceDN w:val="0"/>
              <w:spacing w:before="0" w:after="0" w:line="240" w:lineRule="auto"/>
              <w:ind w:left="212" w:right="98"/>
              <w:jc w:val="center"/>
              <w:rPr>
                <w:rFonts w:eastAsia="Sylfaen" w:cs="Sylfaen"/>
                <w:sz w:val="20"/>
                <w:szCs w:val="20"/>
                <w:lang w:val="ka-GE"/>
              </w:rPr>
            </w:pPr>
            <w:r w:rsidRPr="00547DD2">
              <w:rPr>
                <w:rFonts w:eastAsia="Sylfaen" w:cs="Sylfaen"/>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5CDDFAD4" w14:textId="77777777" w:rsidR="00C26279" w:rsidRPr="00547DD2" w:rsidRDefault="00C26279" w:rsidP="007853BB">
            <w:pPr>
              <w:widowControl w:val="0"/>
              <w:autoSpaceDE w:val="0"/>
              <w:autoSpaceDN w:val="0"/>
              <w:spacing w:before="0" w:after="0" w:line="240" w:lineRule="auto"/>
              <w:rPr>
                <w:rFonts w:eastAsia="Sylfaen" w:cs="Sylfaen"/>
                <w:b/>
                <w:lang w:val="ka-GE"/>
              </w:rPr>
            </w:pPr>
          </w:p>
          <w:p w14:paraId="4AEC798C" w14:textId="77777777" w:rsidR="00C26279" w:rsidRPr="00547DD2" w:rsidRDefault="00C26279" w:rsidP="007853BB">
            <w:pPr>
              <w:widowControl w:val="0"/>
              <w:autoSpaceDE w:val="0"/>
              <w:autoSpaceDN w:val="0"/>
              <w:spacing w:before="0" w:after="0" w:line="240" w:lineRule="auto"/>
              <w:ind w:left="17"/>
              <w:rPr>
                <w:rFonts w:eastAsia="Sylfaen" w:cs="Sylfaen"/>
                <w:sz w:val="20"/>
                <w:lang w:val="ka-GE"/>
              </w:rPr>
            </w:pPr>
            <w:r w:rsidRPr="00547DD2">
              <w:rPr>
                <w:rFonts w:eastAsia="Sylfaen" w:cs="Sylfaen"/>
                <w:sz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6CFFC43A" w14:textId="77777777" w:rsidR="00C26279" w:rsidRPr="00547DD2" w:rsidRDefault="00C26279" w:rsidP="007853BB">
            <w:pPr>
              <w:widowControl w:val="0"/>
              <w:autoSpaceDE w:val="0"/>
              <w:autoSpaceDN w:val="0"/>
              <w:spacing w:before="0" w:after="0" w:line="240" w:lineRule="auto"/>
              <w:ind w:left="148"/>
              <w:rPr>
                <w:rFonts w:eastAsia="Sylfaen" w:cs="Sylfaen"/>
                <w:sz w:val="20"/>
                <w:lang w:val="ka-GE"/>
              </w:rPr>
            </w:pPr>
            <w:r w:rsidRPr="00547DD2">
              <w:rPr>
                <w:rFonts w:eastAsia="Sylfaen" w:cs="Sylfaen"/>
                <w:sz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2B17D324" w14:textId="77777777" w:rsidR="00C26279" w:rsidRPr="00547DD2" w:rsidRDefault="00C26279" w:rsidP="007853BB">
            <w:pPr>
              <w:widowControl w:val="0"/>
              <w:autoSpaceDE w:val="0"/>
              <w:autoSpaceDN w:val="0"/>
              <w:spacing w:before="0" w:after="0" w:line="240" w:lineRule="auto"/>
              <w:rPr>
                <w:rFonts w:eastAsia="Sylfaen" w:cs="Sylfaen"/>
                <w:b/>
                <w:sz w:val="18"/>
                <w:lang w:val="ka-GE"/>
              </w:rPr>
            </w:pPr>
          </w:p>
          <w:p w14:paraId="4C0BDF79" w14:textId="77777777" w:rsidR="00C26279" w:rsidRPr="00547DD2" w:rsidRDefault="00C26279" w:rsidP="007853BB">
            <w:pPr>
              <w:widowControl w:val="0"/>
              <w:autoSpaceDE w:val="0"/>
              <w:autoSpaceDN w:val="0"/>
              <w:spacing w:before="0" w:after="0" w:line="240" w:lineRule="auto"/>
              <w:ind w:left="148"/>
              <w:rPr>
                <w:rFonts w:eastAsia="Sylfaen" w:cs="Sylfaen"/>
                <w:sz w:val="20"/>
                <w:lang w:val="ka-GE"/>
              </w:rPr>
            </w:pPr>
            <w:r w:rsidRPr="00547DD2">
              <w:rPr>
                <w:rFonts w:eastAsia="Sylfaen" w:cs="Sylfaen"/>
                <w:sz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7E890529" w14:textId="77777777" w:rsidR="00C26279" w:rsidRPr="00547DD2" w:rsidRDefault="00C26279" w:rsidP="007853BB">
            <w:pPr>
              <w:widowControl w:val="0"/>
              <w:autoSpaceDE w:val="0"/>
              <w:autoSpaceDN w:val="0"/>
              <w:spacing w:before="0" w:after="0" w:line="240" w:lineRule="auto"/>
              <w:ind w:left="220"/>
              <w:rPr>
                <w:rFonts w:eastAsia="Sylfaen" w:cs="Sylfaen"/>
                <w:sz w:val="20"/>
                <w:lang w:val="ka-GE"/>
              </w:rPr>
            </w:pPr>
            <w:r w:rsidRPr="00547DD2">
              <w:rPr>
                <w:rFonts w:eastAsia="Sylfaen" w:cs="Sylfaen"/>
                <w:sz w:val="20"/>
                <w:lang w:val="ka-GE"/>
              </w:rPr>
              <w:t>II</w:t>
            </w:r>
          </w:p>
        </w:tc>
      </w:tr>
      <w:tr w:rsidR="00C26279" w:rsidRPr="00547DD2" w14:paraId="29F3E64D" w14:textId="77777777" w:rsidTr="00C26279">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07165FD5" w14:textId="77777777" w:rsidR="00C26279" w:rsidRPr="00547DD2" w:rsidRDefault="00C26279" w:rsidP="007853BB">
            <w:pPr>
              <w:widowControl w:val="0"/>
              <w:autoSpaceDE w:val="0"/>
              <w:autoSpaceDN w:val="0"/>
              <w:spacing w:before="0" w:after="0" w:line="240" w:lineRule="auto"/>
              <w:ind w:right="22"/>
              <w:jc w:val="center"/>
              <w:rPr>
                <w:rFonts w:eastAsia="Sylfaen" w:cs="Sylfaen"/>
                <w:sz w:val="20"/>
                <w:lang w:val="ka-GE"/>
              </w:rPr>
            </w:pPr>
            <w:r w:rsidRPr="00547DD2">
              <w:rPr>
                <w:rFonts w:eastAsia="Sylfaen" w:cs="Sylfaen"/>
                <w:sz w:val="20"/>
                <w:lang w:val="ka-GE"/>
              </w:rPr>
              <w:t>6</w:t>
            </w:r>
          </w:p>
        </w:tc>
        <w:tc>
          <w:tcPr>
            <w:tcW w:w="276" w:type="pct"/>
            <w:tcBorders>
              <w:top w:val="single" w:sz="4" w:space="0" w:color="000000"/>
              <w:left w:val="single" w:sz="4" w:space="0" w:color="000000"/>
              <w:bottom w:val="single" w:sz="4" w:space="0" w:color="000000"/>
              <w:right w:val="single" w:sz="4" w:space="0" w:color="000000"/>
            </w:tcBorders>
            <w:hideMark/>
          </w:tcPr>
          <w:p w14:paraId="006716B2" w14:textId="77777777" w:rsidR="00C26279" w:rsidRPr="00547DD2" w:rsidRDefault="00C26279" w:rsidP="007853BB">
            <w:pPr>
              <w:widowControl w:val="0"/>
              <w:autoSpaceDE w:val="0"/>
              <w:autoSpaceDN w:val="0"/>
              <w:spacing w:before="0" w:after="0" w:line="240" w:lineRule="auto"/>
              <w:ind w:left="60" w:right="32"/>
              <w:jc w:val="center"/>
              <w:rPr>
                <w:rFonts w:eastAsia="Sylfaen" w:cs="Sylfaen"/>
                <w:sz w:val="20"/>
                <w:lang w:val="ka-GE"/>
              </w:rPr>
            </w:pPr>
            <w:r w:rsidRPr="00547DD2">
              <w:rPr>
                <w:rFonts w:eastAsia="Sylfaen" w:cs="Sylfaen"/>
                <w:sz w:val="20"/>
                <w:lang w:val="ka-GE"/>
              </w:rPr>
              <w:t>2,0</w:t>
            </w:r>
          </w:p>
        </w:tc>
        <w:tc>
          <w:tcPr>
            <w:tcW w:w="373" w:type="pct"/>
            <w:tcBorders>
              <w:top w:val="single" w:sz="4" w:space="0" w:color="000000"/>
              <w:left w:val="single" w:sz="4" w:space="0" w:color="000000"/>
              <w:bottom w:val="single" w:sz="4" w:space="0" w:color="000000"/>
              <w:right w:val="single" w:sz="4" w:space="0" w:color="000000"/>
            </w:tcBorders>
            <w:hideMark/>
          </w:tcPr>
          <w:p w14:paraId="0DDE5381" w14:textId="77777777" w:rsidR="00C26279" w:rsidRPr="00547DD2" w:rsidRDefault="00C26279" w:rsidP="007853BB">
            <w:pPr>
              <w:widowControl w:val="0"/>
              <w:autoSpaceDE w:val="0"/>
              <w:autoSpaceDN w:val="0"/>
              <w:spacing w:before="0" w:after="0" w:line="240" w:lineRule="auto"/>
              <w:ind w:left="147" w:right="119"/>
              <w:jc w:val="center"/>
              <w:rPr>
                <w:rFonts w:eastAsia="Sylfaen" w:cs="Sylfaen"/>
                <w:sz w:val="20"/>
                <w:lang w:val="ka-GE"/>
              </w:rPr>
            </w:pPr>
            <w:r w:rsidRPr="00547DD2">
              <w:rPr>
                <w:rFonts w:eastAsia="Sylfaen" w:cs="Sylfaen"/>
                <w:sz w:val="20"/>
                <w:lang w:val="ka-GE"/>
              </w:rPr>
              <w:t>33,4</w:t>
            </w:r>
          </w:p>
        </w:tc>
        <w:tc>
          <w:tcPr>
            <w:tcW w:w="458" w:type="pct"/>
            <w:tcBorders>
              <w:top w:val="single" w:sz="4" w:space="0" w:color="000000"/>
              <w:left w:val="single" w:sz="4" w:space="0" w:color="000000"/>
              <w:bottom w:val="single" w:sz="4" w:space="0" w:color="000000"/>
              <w:right w:val="single" w:sz="4" w:space="0" w:color="000000"/>
            </w:tcBorders>
            <w:hideMark/>
          </w:tcPr>
          <w:p w14:paraId="25362F1E" w14:textId="77777777" w:rsidR="00C26279" w:rsidRPr="00547DD2" w:rsidRDefault="00C26279" w:rsidP="007853BB">
            <w:pPr>
              <w:widowControl w:val="0"/>
              <w:autoSpaceDE w:val="0"/>
              <w:autoSpaceDN w:val="0"/>
              <w:spacing w:before="0" w:after="0" w:line="240" w:lineRule="auto"/>
              <w:ind w:left="142"/>
              <w:rPr>
                <w:rFonts w:eastAsia="Sylfaen" w:cs="Sylfaen"/>
                <w:sz w:val="20"/>
                <w:lang w:val="ka-GE"/>
              </w:rPr>
            </w:pPr>
            <w:r w:rsidRPr="00547DD2">
              <w:rPr>
                <w:rFonts w:eastAsia="Sylfaen" w:cs="Sylfaen"/>
                <w:sz w:val="20"/>
                <w:lang w:val="ka-GE"/>
              </w:rPr>
              <w:t>0,0085</w:t>
            </w:r>
          </w:p>
        </w:tc>
        <w:tc>
          <w:tcPr>
            <w:tcW w:w="318" w:type="pct"/>
            <w:tcBorders>
              <w:top w:val="single" w:sz="4" w:space="0" w:color="000000"/>
              <w:left w:val="single" w:sz="4" w:space="0" w:color="000000"/>
              <w:bottom w:val="single" w:sz="4" w:space="0" w:color="000000"/>
              <w:right w:val="single" w:sz="4" w:space="0" w:color="000000"/>
            </w:tcBorders>
            <w:hideMark/>
          </w:tcPr>
          <w:p w14:paraId="2ABA5D09" w14:textId="77777777" w:rsidR="00C26279" w:rsidRPr="00547DD2" w:rsidRDefault="00C26279" w:rsidP="007853BB">
            <w:pPr>
              <w:widowControl w:val="0"/>
              <w:autoSpaceDE w:val="0"/>
              <w:autoSpaceDN w:val="0"/>
              <w:spacing w:before="0" w:after="0" w:line="240" w:lineRule="auto"/>
              <w:ind w:left="48" w:right="18"/>
              <w:jc w:val="center"/>
              <w:rPr>
                <w:rFonts w:eastAsia="Sylfaen" w:cs="Sylfaen"/>
                <w:sz w:val="20"/>
                <w:lang w:val="ka-GE"/>
              </w:rPr>
            </w:pPr>
            <w:r w:rsidRPr="00547DD2">
              <w:rPr>
                <w:rFonts w:eastAsia="Sylfaen" w:cs="Sylfaen"/>
                <w:sz w:val="20"/>
                <w:lang w:val="ka-GE"/>
              </w:rPr>
              <w:t>34,9</w:t>
            </w:r>
          </w:p>
        </w:tc>
        <w:tc>
          <w:tcPr>
            <w:tcW w:w="317" w:type="pct"/>
            <w:tcBorders>
              <w:top w:val="single" w:sz="4" w:space="0" w:color="000000"/>
              <w:left w:val="single" w:sz="4" w:space="0" w:color="000000"/>
              <w:bottom w:val="single" w:sz="4" w:space="0" w:color="000000"/>
              <w:right w:val="single" w:sz="4" w:space="0" w:color="000000"/>
            </w:tcBorders>
            <w:hideMark/>
          </w:tcPr>
          <w:p w14:paraId="4A8FE4BB" w14:textId="77777777" w:rsidR="00C26279" w:rsidRPr="00547DD2" w:rsidRDefault="00C26279" w:rsidP="007853BB">
            <w:pPr>
              <w:widowControl w:val="0"/>
              <w:autoSpaceDE w:val="0"/>
              <w:autoSpaceDN w:val="0"/>
              <w:spacing w:before="0" w:after="0" w:line="240" w:lineRule="auto"/>
              <w:ind w:left="97" w:right="67"/>
              <w:jc w:val="center"/>
              <w:rPr>
                <w:rFonts w:eastAsia="Sylfaen" w:cs="Sylfaen"/>
                <w:sz w:val="20"/>
                <w:lang w:val="ka-GE"/>
              </w:rPr>
            </w:pPr>
            <w:r w:rsidRPr="00547DD2">
              <w:rPr>
                <w:rFonts w:eastAsia="Sylfaen" w:cs="Sylfaen"/>
                <w:sz w:val="20"/>
                <w:lang w:val="ka-GE"/>
              </w:rPr>
              <w:t>0,45</w:t>
            </w:r>
          </w:p>
        </w:tc>
        <w:tc>
          <w:tcPr>
            <w:tcW w:w="318" w:type="pct"/>
            <w:tcBorders>
              <w:top w:val="single" w:sz="4" w:space="0" w:color="000000"/>
              <w:left w:val="single" w:sz="4" w:space="0" w:color="000000"/>
              <w:bottom w:val="single" w:sz="4" w:space="0" w:color="000000"/>
              <w:right w:val="single" w:sz="4" w:space="0" w:color="000000"/>
            </w:tcBorders>
            <w:hideMark/>
          </w:tcPr>
          <w:p w14:paraId="0D46B832" w14:textId="77777777" w:rsidR="00C26279" w:rsidRPr="00547DD2" w:rsidRDefault="00C26279" w:rsidP="007853BB">
            <w:pPr>
              <w:widowControl w:val="0"/>
              <w:autoSpaceDE w:val="0"/>
              <w:autoSpaceDN w:val="0"/>
              <w:spacing w:before="0" w:after="0" w:line="240" w:lineRule="auto"/>
              <w:ind w:left="30"/>
              <w:jc w:val="center"/>
              <w:rPr>
                <w:rFonts w:eastAsia="Sylfaen" w:cs="Sylfaen"/>
                <w:sz w:val="20"/>
                <w:lang w:val="ka-GE"/>
              </w:rPr>
            </w:pPr>
            <w:r w:rsidRPr="00547DD2">
              <w:rPr>
                <w:rFonts w:eastAsia="Sylfaen" w:cs="Sylfaen"/>
                <w:sz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6D151CF8" w14:textId="77777777" w:rsidR="00C26279" w:rsidRPr="00547DD2" w:rsidRDefault="00C26279" w:rsidP="007853BB">
            <w:pPr>
              <w:widowControl w:val="0"/>
              <w:autoSpaceDE w:val="0"/>
              <w:autoSpaceDN w:val="0"/>
              <w:spacing w:before="0" w:after="0" w:line="240" w:lineRule="auto"/>
              <w:ind w:left="12"/>
              <w:jc w:val="center"/>
              <w:rPr>
                <w:rFonts w:eastAsia="Sylfaen" w:cs="Sylfaen"/>
                <w:sz w:val="20"/>
                <w:lang w:val="ka-GE"/>
              </w:rPr>
            </w:pPr>
            <w:r w:rsidRPr="00547DD2">
              <w:rPr>
                <w:rFonts w:eastAsia="Sylfaen" w:cs="Sylfaen"/>
                <w:sz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5E0548E2" w14:textId="77777777" w:rsidR="00C26279" w:rsidRPr="00547DD2" w:rsidRDefault="00C26279" w:rsidP="007853BB">
            <w:pPr>
              <w:widowControl w:val="0"/>
              <w:autoSpaceDE w:val="0"/>
              <w:autoSpaceDN w:val="0"/>
              <w:spacing w:before="0" w:after="0" w:line="240" w:lineRule="auto"/>
              <w:ind w:left="15"/>
              <w:jc w:val="center"/>
              <w:rPr>
                <w:rFonts w:eastAsia="Sylfaen" w:cs="Sylfaen"/>
                <w:sz w:val="20"/>
                <w:lang w:val="ka-GE"/>
              </w:rPr>
            </w:pPr>
            <w:r w:rsidRPr="00547DD2">
              <w:rPr>
                <w:rFonts w:eastAsia="Sylfaen" w:cs="Sylfaen"/>
                <w:sz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0BC9EA6F" w14:textId="77777777" w:rsidR="00C26279" w:rsidRPr="00547DD2" w:rsidRDefault="00C26279" w:rsidP="007853BB">
            <w:pPr>
              <w:widowControl w:val="0"/>
              <w:autoSpaceDE w:val="0"/>
              <w:autoSpaceDN w:val="0"/>
              <w:spacing w:before="0" w:after="0" w:line="240" w:lineRule="auto"/>
              <w:ind w:left="163" w:right="146"/>
              <w:jc w:val="center"/>
              <w:rPr>
                <w:rFonts w:eastAsia="Sylfaen" w:cs="Sylfaen"/>
                <w:sz w:val="20"/>
                <w:szCs w:val="20"/>
                <w:lang w:val="ka-GE"/>
              </w:rPr>
            </w:pPr>
            <w:r w:rsidRPr="00547DD2">
              <w:rPr>
                <w:rFonts w:eastAsia="Sylfaen" w:cs="Sylfaen"/>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5C33601E" w14:textId="77777777" w:rsidR="00C26279" w:rsidRPr="00547DD2" w:rsidRDefault="00C26279" w:rsidP="007853BB">
            <w:pPr>
              <w:widowControl w:val="0"/>
              <w:autoSpaceDE w:val="0"/>
              <w:autoSpaceDN w:val="0"/>
              <w:spacing w:before="0" w:after="0" w:line="240" w:lineRule="auto"/>
              <w:rPr>
                <w:rFonts w:eastAsia="Sylfaen" w:cs="Sylfaen"/>
                <w:b/>
                <w:lang w:val="ka-GE"/>
              </w:rPr>
            </w:pPr>
          </w:p>
          <w:p w14:paraId="39FB36CA" w14:textId="77777777" w:rsidR="00C26279" w:rsidRPr="00547DD2" w:rsidRDefault="00C26279" w:rsidP="007853BB">
            <w:pPr>
              <w:widowControl w:val="0"/>
              <w:autoSpaceDE w:val="0"/>
              <w:autoSpaceDN w:val="0"/>
              <w:spacing w:before="0" w:after="0" w:line="240" w:lineRule="auto"/>
              <w:ind w:left="17"/>
              <w:rPr>
                <w:rFonts w:eastAsia="Sylfaen" w:cs="Sylfaen"/>
                <w:sz w:val="20"/>
                <w:lang w:val="ka-GE"/>
              </w:rPr>
            </w:pPr>
            <w:r w:rsidRPr="00547DD2">
              <w:rPr>
                <w:rFonts w:eastAsia="Sylfaen" w:cs="Sylfaen"/>
                <w:sz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7571BFB1" w14:textId="77777777" w:rsidR="00C26279" w:rsidRPr="00547DD2" w:rsidRDefault="00C26279" w:rsidP="007853BB">
            <w:pPr>
              <w:widowControl w:val="0"/>
              <w:autoSpaceDE w:val="0"/>
              <w:autoSpaceDN w:val="0"/>
              <w:spacing w:before="0" w:after="0" w:line="240" w:lineRule="auto"/>
              <w:ind w:left="148"/>
              <w:rPr>
                <w:rFonts w:eastAsia="Sylfaen" w:cs="Sylfaen"/>
                <w:sz w:val="20"/>
                <w:lang w:val="ka-GE"/>
              </w:rPr>
            </w:pPr>
            <w:r w:rsidRPr="00547DD2">
              <w:rPr>
                <w:rFonts w:eastAsia="Sylfaen" w:cs="Sylfaen"/>
                <w:sz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27D3E11D" w14:textId="77777777" w:rsidR="00C26279" w:rsidRPr="00547DD2" w:rsidRDefault="00C26279" w:rsidP="007853BB">
            <w:pPr>
              <w:widowControl w:val="0"/>
              <w:autoSpaceDE w:val="0"/>
              <w:autoSpaceDN w:val="0"/>
              <w:spacing w:before="0" w:after="0" w:line="240" w:lineRule="auto"/>
              <w:rPr>
                <w:rFonts w:eastAsia="Sylfaen" w:cs="Sylfaen"/>
                <w:b/>
                <w:sz w:val="18"/>
                <w:lang w:val="ka-GE"/>
              </w:rPr>
            </w:pPr>
          </w:p>
          <w:p w14:paraId="066FDA19" w14:textId="77777777" w:rsidR="00C26279" w:rsidRPr="00547DD2" w:rsidRDefault="00C26279" w:rsidP="007853BB">
            <w:pPr>
              <w:widowControl w:val="0"/>
              <w:autoSpaceDE w:val="0"/>
              <w:autoSpaceDN w:val="0"/>
              <w:spacing w:before="0" w:after="0" w:line="240" w:lineRule="auto"/>
              <w:ind w:left="148"/>
              <w:rPr>
                <w:rFonts w:eastAsia="Sylfaen" w:cs="Sylfaen"/>
                <w:sz w:val="20"/>
                <w:lang w:val="ka-GE"/>
              </w:rPr>
            </w:pPr>
            <w:r w:rsidRPr="00547DD2">
              <w:rPr>
                <w:rFonts w:eastAsia="Sylfaen" w:cs="Sylfaen"/>
                <w:sz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0C0EAC47" w14:textId="77777777" w:rsidR="00C26279" w:rsidRPr="00547DD2" w:rsidRDefault="00C26279" w:rsidP="007853BB">
            <w:pPr>
              <w:widowControl w:val="0"/>
              <w:autoSpaceDE w:val="0"/>
              <w:autoSpaceDN w:val="0"/>
              <w:spacing w:before="0" w:after="0" w:line="240" w:lineRule="auto"/>
              <w:ind w:left="222"/>
              <w:rPr>
                <w:rFonts w:eastAsia="Sylfaen" w:cs="Sylfaen"/>
                <w:sz w:val="20"/>
                <w:lang w:val="ka-GE"/>
              </w:rPr>
            </w:pPr>
            <w:r w:rsidRPr="00547DD2">
              <w:rPr>
                <w:rFonts w:eastAsia="Sylfaen" w:cs="Sylfaen"/>
                <w:sz w:val="20"/>
                <w:lang w:val="ka-GE"/>
              </w:rPr>
              <w:t>II</w:t>
            </w:r>
          </w:p>
        </w:tc>
      </w:tr>
      <w:tr w:rsidR="00C26279" w:rsidRPr="00547DD2" w14:paraId="3BB0C66E" w14:textId="77777777" w:rsidTr="00C26279">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0CD6EEE5" w14:textId="77777777" w:rsidR="00C26279" w:rsidRPr="00547DD2" w:rsidRDefault="00C26279" w:rsidP="007853BB">
            <w:pPr>
              <w:widowControl w:val="0"/>
              <w:autoSpaceDE w:val="0"/>
              <w:autoSpaceDN w:val="0"/>
              <w:spacing w:before="0" w:after="0" w:line="240" w:lineRule="auto"/>
              <w:ind w:right="22"/>
              <w:jc w:val="center"/>
              <w:rPr>
                <w:rFonts w:eastAsia="Sylfaen" w:cs="Sylfaen"/>
                <w:sz w:val="20"/>
                <w:lang w:val="ka-GE"/>
              </w:rPr>
            </w:pPr>
            <w:r w:rsidRPr="00547DD2">
              <w:rPr>
                <w:rFonts w:eastAsia="Sylfaen" w:cs="Sylfaen"/>
                <w:sz w:val="20"/>
                <w:lang w:val="ka-GE"/>
              </w:rPr>
              <w:t>7</w:t>
            </w:r>
          </w:p>
        </w:tc>
        <w:tc>
          <w:tcPr>
            <w:tcW w:w="276" w:type="pct"/>
            <w:tcBorders>
              <w:top w:val="single" w:sz="4" w:space="0" w:color="000000"/>
              <w:left w:val="single" w:sz="4" w:space="0" w:color="000000"/>
              <w:bottom w:val="single" w:sz="4" w:space="0" w:color="000000"/>
              <w:right w:val="single" w:sz="4" w:space="0" w:color="000000"/>
            </w:tcBorders>
            <w:hideMark/>
          </w:tcPr>
          <w:p w14:paraId="2C976F48" w14:textId="77777777" w:rsidR="00C26279" w:rsidRPr="00547DD2" w:rsidRDefault="00C26279" w:rsidP="007853BB">
            <w:pPr>
              <w:widowControl w:val="0"/>
              <w:autoSpaceDE w:val="0"/>
              <w:autoSpaceDN w:val="0"/>
              <w:spacing w:before="0" w:after="0" w:line="240" w:lineRule="auto"/>
              <w:ind w:left="60" w:right="32"/>
              <w:jc w:val="center"/>
              <w:rPr>
                <w:rFonts w:eastAsia="Sylfaen" w:cs="Sylfaen"/>
                <w:sz w:val="20"/>
                <w:lang w:val="ka-GE"/>
              </w:rPr>
            </w:pPr>
            <w:r w:rsidRPr="00547DD2">
              <w:rPr>
                <w:rFonts w:eastAsia="Sylfaen" w:cs="Sylfaen"/>
                <w:sz w:val="20"/>
                <w:lang w:val="ka-GE"/>
              </w:rPr>
              <w:t>2,1</w:t>
            </w:r>
          </w:p>
        </w:tc>
        <w:tc>
          <w:tcPr>
            <w:tcW w:w="373" w:type="pct"/>
            <w:tcBorders>
              <w:top w:val="single" w:sz="4" w:space="0" w:color="000000"/>
              <w:left w:val="single" w:sz="4" w:space="0" w:color="000000"/>
              <w:bottom w:val="single" w:sz="4" w:space="0" w:color="000000"/>
              <w:right w:val="single" w:sz="4" w:space="0" w:color="000000"/>
            </w:tcBorders>
            <w:hideMark/>
          </w:tcPr>
          <w:p w14:paraId="4894D773" w14:textId="77777777" w:rsidR="00C26279" w:rsidRPr="00547DD2" w:rsidRDefault="00C26279" w:rsidP="007853BB">
            <w:pPr>
              <w:widowControl w:val="0"/>
              <w:autoSpaceDE w:val="0"/>
              <w:autoSpaceDN w:val="0"/>
              <w:spacing w:before="0" w:after="0" w:line="240" w:lineRule="auto"/>
              <w:ind w:left="147" w:right="119"/>
              <w:jc w:val="center"/>
              <w:rPr>
                <w:rFonts w:eastAsia="Sylfaen" w:cs="Sylfaen"/>
                <w:sz w:val="20"/>
                <w:lang w:val="ka-GE"/>
              </w:rPr>
            </w:pPr>
            <w:r w:rsidRPr="00547DD2">
              <w:rPr>
                <w:rFonts w:eastAsia="Sylfaen" w:cs="Sylfaen"/>
                <w:sz w:val="20"/>
                <w:lang w:val="ka-GE"/>
              </w:rPr>
              <w:t>32,7</w:t>
            </w:r>
          </w:p>
        </w:tc>
        <w:tc>
          <w:tcPr>
            <w:tcW w:w="458" w:type="pct"/>
            <w:tcBorders>
              <w:top w:val="single" w:sz="4" w:space="0" w:color="000000"/>
              <w:left w:val="single" w:sz="4" w:space="0" w:color="000000"/>
              <w:bottom w:val="single" w:sz="4" w:space="0" w:color="000000"/>
              <w:right w:val="single" w:sz="4" w:space="0" w:color="000000"/>
            </w:tcBorders>
            <w:hideMark/>
          </w:tcPr>
          <w:p w14:paraId="111A3CC2" w14:textId="77777777" w:rsidR="00C26279" w:rsidRPr="00547DD2" w:rsidRDefault="00C26279" w:rsidP="007853BB">
            <w:pPr>
              <w:widowControl w:val="0"/>
              <w:autoSpaceDE w:val="0"/>
              <w:autoSpaceDN w:val="0"/>
              <w:spacing w:before="0" w:after="0" w:line="240" w:lineRule="auto"/>
              <w:ind w:left="142"/>
              <w:rPr>
                <w:rFonts w:eastAsia="Sylfaen" w:cs="Sylfaen"/>
                <w:sz w:val="20"/>
                <w:lang w:val="ka-GE"/>
              </w:rPr>
            </w:pPr>
            <w:r w:rsidRPr="00547DD2">
              <w:rPr>
                <w:rFonts w:eastAsia="Sylfaen" w:cs="Sylfaen"/>
                <w:sz w:val="20"/>
                <w:lang w:val="ka-GE"/>
              </w:rPr>
              <w:t>0,0080</w:t>
            </w:r>
          </w:p>
        </w:tc>
        <w:tc>
          <w:tcPr>
            <w:tcW w:w="318" w:type="pct"/>
            <w:tcBorders>
              <w:top w:val="single" w:sz="4" w:space="0" w:color="000000"/>
              <w:left w:val="single" w:sz="4" w:space="0" w:color="000000"/>
              <w:bottom w:val="single" w:sz="4" w:space="0" w:color="000000"/>
              <w:right w:val="single" w:sz="4" w:space="0" w:color="000000"/>
            </w:tcBorders>
            <w:hideMark/>
          </w:tcPr>
          <w:p w14:paraId="36999A1F" w14:textId="77777777" w:rsidR="00C26279" w:rsidRPr="00547DD2" w:rsidRDefault="00C26279" w:rsidP="007853BB">
            <w:pPr>
              <w:widowControl w:val="0"/>
              <w:autoSpaceDE w:val="0"/>
              <w:autoSpaceDN w:val="0"/>
              <w:spacing w:before="0" w:after="0" w:line="240" w:lineRule="auto"/>
              <w:ind w:left="48" w:right="18"/>
              <w:jc w:val="center"/>
              <w:rPr>
                <w:rFonts w:eastAsia="Sylfaen" w:cs="Sylfaen"/>
                <w:sz w:val="20"/>
                <w:lang w:val="ka-GE"/>
              </w:rPr>
            </w:pPr>
            <w:r w:rsidRPr="00547DD2">
              <w:rPr>
                <w:rFonts w:eastAsia="Sylfaen" w:cs="Sylfaen"/>
                <w:sz w:val="20"/>
                <w:lang w:val="ka-GE"/>
              </w:rPr>
              <w:t>31,5</w:t>
            </w:r>
          </w:p>
        </w:tc>
        <w:tc>
          <w:tcPr>
            <w:tcW w:w="317" w:type="pct"/>
            <w:tcBorders>
              <w:top w:val="single" w:sz="4" w:space="0" w:color="000000"/>
              <w:left w:val="single" w:sz="4" w:space="0" w:color="000000"/>
              <w:bottom w:val="single" w:sz="4" w:space="0" w:color="000000"/>
              <w:right w:val="single" w:sz="4" w:space="0" w:color="000000"/>
            </w:tcBorders>
            <w:hideMark/>
          </w:tcPr>
          <w:p w14:paraId="3DBA6137" w14:textId="77777777" w:rsidR="00C26279" w:rsidRPr="00547DD2" w:rsidRDefault="00C26279" w:rsidP="007853BB">
            <w:pPr>
              <w:widowControl w:val="0"/>
              <w:autoSpaceDE w:val="0"/>
              <w:autoSpaceDN w:val="0"/>
              <w:spacing w:before="0" w:after="0" w:line="240" w:lineRule="auto"/>
              <w:ind w:left="97" w:right="67"/>
              <w:jc w:val="center"/>
              <w:rPr>
                <w:rFonts w:eastAsia="Sylfaen" w:cs="Sylfaen"/>
                <w:sz w:val="20"/>
                <w:lang w:val="ka-GE"/>
              </w:rPr>
            </w:pPr>
            <w:r w:rsidRPr="00547DD2">
              <w:rPr>
                <w:rFonts w:eastAsia="Sylfaen" w:cs="Sylfaen"/>
                <w:sz w:val="20"/>
                <w:lang w:val="ka-GE"/>
              </w:rPr>
              <w:t>0,45</w:t>
            </w:r>
          </w:p>
        </w:tc>
        <w:tc>
          <w:tcPr>
            <w:tcW w:w="318" w:type="pct"/>
            <w:tcBorders>
              <w:top w:val="single" w:sz="4" w:space="0" w:color="000000"/>
              <w:left w:val="single" w:sz="4" w:space="0" w:color="000000"/>
              <w:bottom w:val="single" w:sz="4" w:space="0" w:color="000000"/>
              <w:right w:val="single" w:sz="4" w:space="0" w:color="000000"/>
            </w:tcBorders>
            <w:hideMark/>
          </w:tcPr>
          <w:p w14:paraId="32305F89" w14:textId="77777777" w:rsidR="00C26279" w:rsidRPr="00547DD2" w:rsidRDefault="00C26279" w:rsidP="007853BB">
            <w:pPr>
              <w:widowControl w:val="0"/>
              <w:autoSpaceDE w:val="0"/>
              <w:autoSpaceDN w:val="0"/>
              <w:spacing w:before="0" w:after="0" w:line="240" w:lineRule="auto"/>
              <w:ind w:left="30"/>
              <w:jc w:val="center"/>
              <w:rPr>
                <w:rFonts w:eastAsia="Sylfaen" w:cs="Sylfaen"/>
                <w:sz w:val="20"/>
                <w:lang w:val="ka-GE"/>
              </w:rPr>
            </w:pPr>
            <w:r w:rsidRPr="00547DD2">
              <w:rPr>
                <w:rFonts w:eastAsia="Sylfaen" w:cs="Sylfaen"/>
                <w:sz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04CDDB79" w14:textId="77777777" w:rsidR="00C26279" w:rsidRPr="00547DD2" w:rsidRDefault="00C26279" w:rsidP="007853BB">
            <w:pPr>
              <w:widowControl w:val="0"/>
              <w:autoSpaceDE w:val="0"/>
              <w:autoSpaceDN w:val="0"/>
              <w:spacing w:before="0" w:after="0" w:line="240" w:lineRule="auto"/>
              <w:ind w:left="12"/>
              <w:jc w:val="center"/>
              <w:rPr>
                <w:rFonts w:eastAsia="Sylfaen" w:cs="Sylfaen"/>
                <w:sz w:val="20"/>
                <w:lang w:val="ka-GE"/>
              </w:rPr>
            </w:pPr>
            <w:r w:rsidRPr="00547DD2">
              <w:rPr>
                <w:rFonts w:eastAsia="Sylfaen" w:cs="Sylfaen"/>
                <w:sz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6869561F" w14:textId="77777777" w:rsidR="00C26279" w:rsidRPr="00547DD2" w:rsidRDefault="00C26279" w:rsidP="007853BB">
            <w:pPr>
              <w:widowControl w:val="0"/>
              <w:autoSpaceDE w:val="0"/>
              <w:autoSpaceDN w:val="0"/>
              <w:spacing w:before="0" w:after="0" w:line="240" w:lineRule="auto"/>
              <w:ind w:left="15"/>
              <w:jc w:val="center"/>
              <w:rPr>
                <w:rFonts w:eastAsia="Sylfaen" w:cs="Sylfaen"/>
                <w:sz w:val="20"/>
                <w:lang w:val="ka-GE"/>
              </w:rPr>
            </w:pPr>
            <w:r w:rsidRPr="00547DD2">
              <w:rPr>
                <w:rFonts w:eastAsia="Sylfaen" w:cs="Sylfaen"/>
                <w:sz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2C19C0B3" w14:textId="77777777" w:rsidR="00C26279" w:rsidRPr="00547DD2" w:rsidRDefault="00C26279" w:rsidP="007853BB">
            <w:pPr>
              <w:widowControl w:val="0"/>
              <w:autoSpaceDE w:val="0"/>
              <w:autoSpaceDN w:val="0"/>
              <w:spacing w:before="0" w:after="0" w:line="240" w:lineRule="auto"/>
              <w:ind w:left="164" w:right="146"/>
              <w:jc w:val="center"/>
              <w:rPr>
                <w:rFonts w:eastAsia="Sylfaen" w:cs="Sylfaen"/>
                <w:sz w:val="20"/>
                <w:szCs w:val="20"/>
                <w:lang w:val="ka-GE"/>
              </w:rPr>
            </w:pPr>
            <w:r w:rsidRPr="00547DD2">
              <w:rPr>
                <w:rFonts w:eastAsia="Sylfaen" w:cs="Sylfaen"/>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730259E8" w14:textId="77777777" w:rsidR="00C26279" w:rsidRPr="00547DD2" w:rsidRDefault="00C26279" w:rsidP="007853BB">
            <w:pPr>
              <w:widowControl w:val="0"/>
              <w:autoSpaceDE w:val="0"/>
              <w:autoSpaceDN w:val="0"/>
              <w:spacing w:before="0" w:after="0" w:line="240" w:lineRule="auto"/>
              <w:rPr>
                <w:rFonts w:eastAsia="Sylfaen" w:cs="Sylfaen"/>
                <w:b/>
                <w:lang w:val="ka-GE"/>
              </w:rPr>
            </w:pPr>
          </w:p>
          <w:p w14:paraId="3C40130A" w14:textId="77777777" w:rsidR="00C26279" w:rsidRPr="00547DD2" w:rsidRDefault="00C26279" w:rsidP="007853BB">
            <w:pPr>
              <w:widowControl w:val="0"/>
              <w:autoSpaceDE w:val="0"/>
              <w:autoSpaceDN w:val="0"/>
              <w:spacing w:before="0" w:after="0" w:line="240" w:lineRule="auto"/>
              <w:ind w:left="17"/>
              <w:rPr>
                <w:rFonts w:eastAsia="Sylfaen" w:cs="Sylfaen"/>
                <w:sz w:val="20"/>
                <w:lang w:val="ka-GE"/>
              </w:rPr>
            </w:pPr>
            <w:r w:rsidRPr="00547DD2">
              <w:rPr>
                <w:rFonts w:eastAsia="Sylfaen" w:cs="Sylfaen"/>
                <w:sz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012746EB" w14:textId="77777777" w:rsidR="00C26279" w:rsidRPr="00547DD2" w:rsidRDefault="00C26279" w:rsidP="007853BB">
            <w:pPr>
              <w:widowControl w:val="0"/>
              <w:autoSpaceDE w:val="0"/>
              <w:autoSpaceDN w:val="0"/>
              <w:spacing w:before="0" w:after="0" w:line="240" w:lineRule="auto"/>
              <w:ind w:left="148"/>
              <w:rPr>
                <w:rFonts w:eastAsia="Sylfaen" w:cs="Sylfaen"/>
                <w:sz w:val="20"/>
                <w:lang w:val="ka-GE"/>
              </w:rPr>
            </w:pPr>
            <w:r w:rsidRPr="00547DD2">
              <w:rPr>
                <w:rFonts w:eastAsia="Sylfaen" w:cs="Sylfaen"/>
                <w:sz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5AD86881" w14:textId="77777777" w:rsidR="00C26279" w:rsidRPr="00547DD2" w:rsidRDefault="00C26279" w:rsidP="007853BB">
            <w:pPr>
              <w:widowControl w:val="0"/>
              <w:autoSpaceDE w:val="0"/>
              <w:autoSpaceDN w:val="0"/>
              <w:spacing w:before="0" w:after="0" w:line="240" w:lineRule="auto"/>
              <w:rPr>
                <w:rFonts w:eastAsia="Sylfaen" w:cs="Sylfaen"/>
                <w:b/>
                <w:sz w:val="18"/>
                <w:lang w:val="ka-GE"/>
              </w:rPr>
            </w:pPr>
          </w:p>
          <w:p w14:paraId="3B2E137A" w14:textId="77777777" w:rsidR="00C26279" w:rsidRPr="00547DD2" w:rsidRDefault="00C26279" w:rsidP="007853BB">
            <w:pPr>
              <w:widowControl w:val="0"/>
              <w:autoSpaceDE w:val="0"/>
              <w:autoSpaceDN w:val="0"/>
              <w:spacing w:before="0" w:after="0" w:line="240" w:lineRule="auto"/>
              <w:ind w:left="148"/>
              <w:rPr>
                <w:rFonts w:eastAsia="Sylfaen" w:cs="Sylfaen"/>
                <w:sz w:val="20"/>
                <w:lang w:val="ka-GE"/>
              </w:rPr>
            </w:pPr>
            <w:r w:rsidRPr="00547DD2">
              <w:rPr>
                <w:rFonts w:eastAsia="Sylfaen" w:cs="Sylfaen"/>
                <w:sz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71AE02DD" w14:textId="77777777" w:rsidR="00C26279" w:rsidRPr="00547DD2" w:rsidRDefault="00C26279" w:rsidP="007853BB">
            <w:pPr>
              <w:widowControl w:val="0"/>
              <w:autoSpaceDE w:val="0"/>
              <w:autoSpaceDN w:val="0"/>
              <w:spacing w:before="0" w:after="0" w:line="240" w:lineRule="auto"/>
              <w:ind w:left="222"/>
              <w:rPr>
                <w:rFonts w:eastAsia="Sylfaen" w:cs="Sylfaen"/>
                <w:sz w:val="20"/>
                <w:lang w:val="ka-GE"/>
              </w:rPr>
            </w:pPr>
            <w:r w:rsidRPr="00547DD2">
              <w:rPr>
                <w:rFonts w:eastAsia="Sylfaen" w:cs="Sylfaen"/>
                <w:sz w:val="20"/>
                <w:lang w:val="ka-GE"/>
              </w:rPr>
              <w:t>II</w:t>
            </w:r>
          </w:p>
        </w:tc>
      </w:tr>
      <w:tr w:rsidR="00C26279" w:rsidRPr="00547DD2" w14:paraId="54D8A674" w14:textId="77777777" w:rsidTr="00C26279">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07B94467" w14:textId="77777777" w:rsidR="00C26279" w:rsidRPr="00547DD2" w:rsidRDefault="00C26279" w:rsidP="007853BB">
            <w:pPr>
              <w:widowControl w:val="0"/>
              <w:autoSpaceDE w:val="0"/>
              <w:autoSpaceDN w:val="0"/>
              <w:spacing w:before="0" w:after="0" w:line="240" w:lineRule="auto"/>
              <w:ind w:right="22"/>
              <w:jc w:val="center"/>
              <w:rPr>
                <w:rFonts w:eastAsia="Sylfaen" w:cs="Sylfaen"/>
                <w:sz w:val="20"/>
                <w:lang w:val="ka-GE"/>
              </w:rPr>
            </w:pPr>
            <w:r w:rsidRPr="00547DD2">
              <w:rPr>
                <w:rFonts w:eastAsia="Sylfaen" w:cs="Sylfaen"/>
                <w:sz w:val="20"/>
                <w:lang w:val="ka-GE"/>
              </w:rPr>
              <w:t>8</w:t>
            </w:r>
          </w:p>
        </w:tc>
        <w:tc>
          <w:tcPr>
            <w:tcW w:w="276" w:type="pct"/>
            <w:tcBorders>
              <w:top w:val="single" w:sz="4" w:space="0" w:color="000000"/>
              <w:left w:val="single" w:sz="4" w:space="0" w:color="000000"/>
              <w:bottom w:val="single" w:sz="4" w:space="0" w:color="000000"/>
              <w:right w:val="single" w:sz="4" w:space="0" w:color="000000"/>
            </w:tcBorders>
            <w:hideMark/>
          </w:tcPr>
          <w:p w14:paraId="6981E01C" w14:textId="77777777" w:rsidR="00C26279" w:rsidRPr="00547DD2" w:rsidRDefault="00C26279" w:rsidP="007853BB">
            <w:pPr>
              <w:widowControl w:val="0"/>
              <w:autoSpaceDE w:val="0"/>
              <w:autoSpaceDN w:val="0"/>
              <w:spacing w:before="0" w:after="0" w:line="240" w:lineRule="auto"/>
              <w:ind w:left="61" w:right="32"/>
              <w:jc w:val="center"/>
              <w:rPr>
                <w:rFonts w:eastAsia="Sylfaen" w:cs="Sylfaen"/>
                <w:sz w:val="20"/>
                <w:lang w:val="ka-GE"/>
              </w:rPr>
            </w:pPr>
            <w:r w:rsidRPr="00547DD2">
              <w:rPr>
                <w:rFonts w:eastAsia="Sylfaen" w:cs="Sylfaen"/>
                <w:sz w:val="20"/>
                <w:lang w:val="ka-GE"/>
              </w:rPr>
              <w:t>2,59</w:t>
            </w:r>
          </w:p>
        </w:tc>
        <w:tc>
          <w:tcPr>
            <w:tcW w:w="373" w:type="pct"/>
            <w:tcBorders>
              <w:top w:val="single" w:sz="4" w:space="0" w:color="000000"/>
              <w:left w:val="single" w:sz="4" w:space="0" w:color="000000"/>
              <w:bottom w:val="single" w:sz="4" w:space="0" w:color="000000"/>
              <w:right w:val="single" w:sz="4" w:space="0" w:color="000000"/>
            </w:tcBorders>
            <w:hideMark/>
          </w:tcPr>
          <w:p w14:paraId="367F70F5" w14:textId="77777777" w:rsidR="00C26279" w:rsidRPr="00547DD2" w:rsidRDefault="00C26279" w:rsidP="007853BB">
            <w:pPr>
              <w:widowControl w:val="0"/>
              <w:autoSpaceDE w:val="0"/>
              <w:autoSpaceDN w:val="0"/>
              <w:spacing w:before="0" w:after="0" w:line="240" w:lineRule="auto"/>
              <w:ind w:left="147" w:right="119"/>
              <w:jc w:val="center"/>
              <w:rPr>
                <w:rFonts w:eastAsia="Sylfaen" w:cs="Sylfaen"/>
                <w:sz w:val="20"/>
                <w:lang w:val="ka-GE"/>
              </w:rPr>
            </w:pPr>
            <w:r w:rsidRPr="00547DD2">
              <w:rPr>
                <w:rFonts w:eastAsia="Sylfaen" w:cs="Sylfaen"/>
                <w:sz w:val="20"/>
                <w:lang w:val="ka-GE"/>
              </w:rPr>
              <w:t>33,0</w:t>
            </w:r>
          </w:p>
        </w:tc>
        <w:tc>
          <w:tcPr>
            <w:tcW w:w="458" w:type="pct"/>
            <w:tcBorders>
              <w:top w:val="single" w:sz="4" w:space="0" w:color="000000"/>
              <w:left w:val="single" w:sz="4" w:space="0" w:color="000000"/>
              <w:bottom w:val="single" w:sz="4" w:space="0" w:color="000000"/>
              <w:right w:val="single" w:sz="4" w:space="0" w:color="000000"/>
            </w:tcBorders>
            <w:hideMark/>
          </w:tcPr>
          <w:p w14:paraId="521D383A" w14:textId="77777777" w:rsidR="00C26279" w:rsidRPr="00547DD2" w:rsidRDefault="00C26279" w:rsidP="007853BB">
            <w:pPr>
              <w:widowControl w:val="0"/>
              <w:autoSpaceDE w:val="0"/>
              <w:autoSpaceDN w:val="0"/>
              <w:spacing w:before="0" w:after="0" w:line="240" w:lineRule="auto"/>
              <w:ind w:left="193"/>
              <w:rPr>
                <w:rFonts w:eastAsia="Sylfaen" w:cs="Sylfaen"/>
                <w:sz w:val="20"/>
                <w:lang w:val="ka-GE"/>
              </w:rPr>
            </w:pPr>
            <w:r w:rsidRPr="00547DD2">
              <w:rPr>
                <w:rFonts w:eastAsia="Sylfaen" w:cs="Sylfaen"/>
                <w:sz w:val="20"/>
                <w:lang w:val="ka-GE"/>
              </w:rPr>
              <w:t>0,280</w:t>
            </w:r>
          </w:p>
        </w:tc>
        <w:tc>
          <w:tcPr>
            <w:tcW w:w="318" w:type="pct"/>
            <w:tcBorders>
              <w:top w:val="single" w:sz="4" w:space="0" w:color="000000"/>
              <w:left w:val="single" w:sz="4" w:space="0" w:color="000000"/>
              <w:bottom w:val="single" w:sz="4" w:space="0" w:color="000000"/>
              <w:right w:val="single" w:sz="4" w:space="0" w:color="000000"/>
            </w:tcBorders>
            <w:hideMark/>
          </w:tcPr>
          <w:p w14:paraId="4602DF03" w14:textId="77777777" w:rsidR="00C26279" w:rsidRPr="00547DD2" w:rsidRDefault="00C26279" w:rsidP="007853BB">
            <w:pPr>
              <w:widowControl w:val="0"/>
              <w:autoSpaceDE w:val="0"/>
              <w:autoSpaceDN w:val="0"/>
              <w:spacing w:before="0" w:after="0" w:line="240" w:lineRule="auto"/>
              <w:ind w:left="28"/>
              <w:jc w:val="center"/>
              <w:rPr>
                <w:rFonts w:eastAsia="Sylfaen" w:cs="Sylfaen"/>
                <w:sz w:val="20"/>
                <w:lang w:val="ka-GE"/>
              </w:rPr>
            </w:pPr>
            <w:r w:rsidRPr="00547DD2">
              <w:rPr>
                <w:rFonts w:eastAsia="Sylfaen" w:cs="Sylfaen"/>
                <w:sz w:val="20"/>
                <w:lang w:val="ka-GE"/>
              </w:rPr>
              <w:t>-</w:t>
            </w:r>
          </w:p>
        </w:tc>
        <w:tc>
          <w:tcPr>
            <w:tcW w:w="317" w:type="pct"/>
            <w:tcBorders>
              <w:top w:val="single" w:sz="4" w:space="0" w:color="000000"/>
              <w:left w:val="single" w:sz="4" w:space="0" w:color="000000"/>
              <w:bottom w:val="single" w:sz="4" w:space="0" w:color="000000"/>
              <w:right w:val="single" w:sz="4" w:space="0" w:color="000000"/>
            </w:tcBorders>
            <w:hideMark/>
          </w:tcPr>
          <w:p w14:paraId="77325D0A" w14:textId="77777777" w:rsidR="00C26279" w:rsidRPr="00547DD2" w:rsidRDefault="00C26279" w:rsidP="007853BB">
            <w:pPr>
              <w:widowControl w:val="0"/>
              <w:autoSpaceDE w:val="0"/>
              <w:autoSpaceDN w:val="0"/>
              <w:spacing w:before="0" w:after="0" w:line="240" w:lineRule="auto"/>
              <w:ind w:left="28"/>
              <w:jc w:val="center"/>
              <w:rPr>
                <w:rFonts w:eastAsia="Sylfaen" w:cs="Sylfaen"/>
                <w:sz w:val="20"/>
                <w:lang w:val="ka-GE"/>
              </w:rPr>
            </w:pPr>
            <w:r w:rsidRPr="00547DD2">
              <w:rPr>
                <w:rFonts w:eastAsia="Sylfaen" w:cs="Sylfaen"/>
                <w:sz w:val="20"/>
                <w:lang w:val="ka-GE"/>
              </w:rPr>
              <w:t>-</w:t>
            </w:r>
          </w:p>
        </w:tc>
        <w:tc>
          <w:tcPr>
            <w:tcW w:w="318" w:type="pct"/>
            <w:tcBorders>
              <w:top w:val="single" w:sz="4" w:space="0" w:color="000000"/>
              <w:left w:val="single" w:sz="4" w:space="0" w:color="000000"/>
              <w:bottom w:val="single" w:sz="4" w:space="0" w:color="000000"/>
              <w:right w:val="single" w:sz="4" w:space="0" w:color="000000"/>
            </w:tcBorders>
            <w:hideMark/>
          </w:tcPr>
          <w:p w14:paraId="62283880" w14:textId="77777777" w:rsidR="00C26279" w:rsidRPr="00547DD2" w:rsidRDefault="00C26279" w:rsidP="007853BB">
            <w:pPr>
              <w:widowControl w:val="0"/>
              <w:autoSpaceDE w:val="0"/>
              <w:autoSpaceDN w:val="0"/>
              <w:spacing w:before="0" w:after="0" w:line="240" w:lineRule="auto"/>
              <w:ind w:left="48" w:right="18"/>
              <w:jc w:val="center"/>
              <w:rPr>
                <w:rFonts w:eastAsia="Sylfaen" w:cs="Sylfaen"/>
                <w:sz w:val="20"/>
                <w:lang w:val="ka-GE"/>
              </w:rPr>
            </w:pPr>
            <w:r w:rsidRPr="00547DD2">
              <w:rPr>
                <w:rFonts w:eastAsia="Sylfaen" w:cs="Sylfaen"/>
                <w:sz w:val="20"/>
                <w:lang w:val="ka-GE"/>
              </w:rPr>
              <w:t>74,06</w:t>
            </w:r>
          </w:p>
        </w:tc>
        <w:tc>
          <w:tcPr>
            <w:tcW w:w="476" w:type="pct"/>
            <w:tcBorders>
              <w:top w:val="single" w:sz="4" w:space="0" w:color="000000"/>
              <w:left w:val="single" w:sz="4" w:space="0" w:color="000000"/>
              <w:bottom w:val="single" w:sz="4" w:space="0" w:color="000000"/>
              <w:right w:val="single" w:sz="4" w:space="0" w:color="000000"/>
            </w:tcBorders>
            <w:hideMark/>
          </w:tcPr>
          <w:p w14:paraId="3C0C67AF" w14:textId="77777777" w:rsidR="00C26279" w:rsidRPr="00547DD2" w:rsidRDefault="00C26279" w:rsidP="007853BB">
            <w:pPr>
              <w:widowControl w:val="0"/>
              <w:autoSpaceDE w:val="0"/>
              <w:autoSpaceDN w:val="0"/>
              <w:spacing w:before="0" w:after="0" w:line="240" w:lineRule="auto"/>
              <w:ind w:left="112" w:right="99"/>
              <w:jc w:val="center"/>
              <w:rPr>
                <w:rFonts w:eastAsia="Sylfaen" w:cs="Sylfaen"/>
                <w:sz w:val="20"/>
                <w:lang w:val="ka-GE"/>
              </w:rPr>
            </w:pPr>
            <w:r w:rsidRPr="00547DD2">
              <w:rPr>
                <w:rFonts w:eastAsia="Sylfaen" w:cs="Sylfaen"/>
                <w:sz w:val="20"/>
                <w:lang w:val="ka-GE"/>
              </w:rPr>
              <w:t>10140</w:t>
            </w:r>
          </w:p>
        </w:tc>
        <w:tc>
          <w:tcPr>
            <w:tcW w:w="396" w:type="pct"/>
            <w:tcBorders>
              <w:top w:val="single" w:sz="4" w:space="0" w:color="000000"/>
              <w:left w:val="single" w:sz="4" w:space="0" w:color="000000"/>
              <w:bottom w:val="single" w:sz="4" w:space="0" w:color="000000"/>
              <w:right w:val="single" w:sz="4" w:space="0" w:color="000000"/>
            </w:tcBorders>
            <w:hideMark/>
          </w:tcPr>
          <w:p w14:paraId="42F26E9B" w14:textId="77777777" w:rsidR="00C26279" w:rsidRPr="00547DD2" w:rsidRDefault="00C26279" w:rsidP="007853BB">
            <w:pPr>
              <w:widowControl w:val="0"/>
              <w:autoSpaceDE w:val="0"/>
              <w:autoSpaceDN w:val="0"/>
              <w:spacing w:before="0" w:after="0" w:line="240" w:lineRule="auto"/>
              <w:ind w:left="64" w:right="48"/>
              <w:jc w:val="center"/>
              <w:rPr>
                <w:rFonts w:eastAsia="Sylfaen" w:cs="Sylfaen"/>
                <w:sz w:val="20"/>
                <w:lang w:val="ka-GE"/>
              </w:rPr>
            </w:pPr>
            <w:r w:rsidRPr="00547DD2">
              <w:rPr>
                <w:rFonts w:eastAsia="Sylfaen" w:cs="Sylfaen"/>
                <w:sz w:val="20"/>
                <w:lang w:val="ka-GE"/>
              </w:rPr>
              <w:t>0,239</w:t>
            </w:r>
          </w:p>
        </w:tc>
        <w:tc>
          <w:tcPr>
            <w:tcW w:w="465" w:type="pct"/>
            <w:tcBorders>
              <w:top w:val="single" w:sz="4" w:space="0" w:color="000000"/>
              <w:left w:val="single" w:sz="4" w:space="0" w:color="000000"/>
              <w:bottom w:val="single" w:sz="4" w:space="0" w:color="000000"/>
              <w:right w:val="single" w:sz="4" w:space="0" w:color="000000"/>
            </w:tcBorders>
            <w:hideMark/>
          </w:tcPr>
          <w:p w14:paraId="6989F577" w14:textId="77777777" w:rsidR="00C26279" w:rsidRPr="00547DD2" w:rsidRDefault="00C26279" w:rsidP="007853BB">
            <w:pPr>
              <w:widowControl w:val="0"/>
              <w:autoSpaceDE w:val="0"/>
              <w:autoSpaceDN w:val="0"/>
              <w:spacing w:before="0" w:after="0" w:line="240" w:lineRule="auto"/>
              <w:ind w:left="164" w:right="146"/>
              <w:jc w:val="center"/>
              <w:rPr>
                <w:rFonts w:eastAsia="Sylfaen" w:cs="Sylfaen"/>
                <w:sz w:val="20"/>
                <w:szCs w:val="20"/>
                <w:lang w:val="ka-GE"/>
              </w:rPr>
            </w:pPr>
            <w:r w:rsidRPr="00547DD2">
              <w:rPr>
                <w:rFonts w:eastAsia="Sylfaen" w:cs="Sylfaen"/>
                <w:sz w:val="20"/>
                <w:szCs w:val="20"/>
                <w:lang w:val="ka-GE"/>
              </w:rPr>
              <w:t>15-ვ</w:t>
            </w:r>
          </w:p>
        </w:tc>
        <w:tc>
          <w:tcPr>
            <w:tcW w:w="1024" w:type="pct"/>
            <w:gridSpan w:val="3"/>
            <w:tcBorders>
              <w:top w:val="single" w:sz="4" w:space="0" w:color="000000"/>
              <w:left w:val="single" w:sz="4" w:space="0" w:color="000000"/>
              <w:bottom w:val="single" w:sz="4" w:space="0" w:color="000000"/>
              <w:right w:val="single" w:sz="4" w:space="0" w:color="000000"/>
            </w:tcBorders>
            <w:hideMark/>
          </w:tcPr>
          <w:p w14:paraId="6C9AC92B" w14:textId="77777777" w:rsidR="00C26279" w:rsidRPr="00547DD2" w:rsidRDefault="00C26279" w:rsidP="007853BB">
            <w:pPr>
              <w:widowControl w:val="0"/>
              <w:autoSpaceDE w:val="0"/>
              <w:autoSpaceDN w:val="0"/>
              <w:spacing w:before="0" w:after="0" w:line="240" w:lineRule="auto"/>
              <w:ind w:left="490" w:right="513"/>
              <w:jc w:val="center"/>
              <w:rPr>
                <w:rFonts w:eastAsia="Sylfaen" w:cs="Sylfaen"/>
                <w:sz w:val="20"/>
                <w:lang w:val="ka-GE"/>
              </w:rPr>
            </w:pPr>
            <w:r w:rsidRPr="00547DD2">
              <w:rPr>
                <w:rFonts w:eastAsia="Sylfaen" w:cs="Sylfaen"/>
                <w:sz w:val="20"/>
                <w:lang w:val="ka-GE"/>
              </w:rPr>
              <w:t>1:0.2</w:t>
            </w:r>
          </w:p>
        </w:tc>
        <w:tc>
          <w:tcPr>
            <w:tcW w:w="338" w:type="pct"/>
            <w:tcBorders>
              <w:top w:val="single" w:sz="4" w:space="0" w:color="000000"/>
              <w:left w:val="single" w:sz="4" w:space="0" w:color="000000"/>
              <w:bottom w:val="single" w:sz="4" w:space="0" w:color="000000"/>
              <w:right w:val="single" w:sz="4" w:space="0" w:color="000000"/>
            </w:tcBorders>
            <w:hideMark/>
          </w:tcPr>
          <w:p w14:paraId="092468E4" w14:textId="77777777" w:rsidR="00C26279" w:rsidRPr="00547DD2" w:rsidRDefault="00C26279" w:rsidP="007853BB">
            <w:pPr>
              <w:widowControl w:val="0"/>
              <w:autoSpaceDE w:val="0"/>
              <w:autoSpaceDN w:val="0"/>
              <w:spacing w:before="0" w:after="0" w:line="240" w:lineRule="auto"/>
              <w:ind w:left="254"/>
              <w:rPr>
                <w:rFonts w:eastAsia="Sylfaen" w:cs="Sylfaen"/>
                <w:sz w:val="20"/>
                <w:lang w:val="ka-GE"/>
              </w:rPr>
            </w:pPr>
            <w:r w:rsidRPr="00547DD2">
              <w:rPr>
                <w:rFonts w:eastAsia="Sylfaen" w:cs="Sylfaen"/>
                <w:sz w:val="20"/>
                <w:lang w:val="ka-GE"/>
              </w:rPr>
              <w:t>I</w:t>
            </w:r>
          </w:p>
        </w:tc>
      </w:tr>
      <w:tr w:rsidR="00C26279" w:rsidRPr="00547DD2" w14:paraId="4FC4F7E7" w14:textId="77777777" w:rsidTr="00C26279">
        <w:trPr>
          <w:trHeight w:val="660"/>
        </w:trPr>
        <w:tc>
          <w:tcPr>
            <w:tcW w:w="241" w:type="pct"/>
            <w:tcBorders>
              <w:top w:val="single" w:sz="4" w:space="0" w:color="000000"/>
              <w:left w:val="single" w:sz="4" w:space="0" w:color="000000"/>
              <w:bottom w:val="single" w:sz="4" w:space="0" w:color="000000"/>
              <w:right w:val="single" w:sz="4" w:space="0" w:color="000000"/>
            </w:tcBorders>
          </w:tcPr>
          <w:p w14:paraId="16768FC1"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5D7589E5" w14:textId="77777777" w:rsidR="00C26279" w:rsidRPr="00547DD2" w:rsidRDefault="00C26279" w:rsidP="007853BB">
            <w:pPr>
              <w:widowControl w:val="0"/>
              <w:autoSpaceDE w:val="0"/>
              <w:autoSpaceDN w:val="0"/>
              <w:spacing w:before="0" w:after="0" w:line="240" w:lineRule="auto"/>
              <w:ind w:right="22"/>
              <w:jc w:val="center"/>
              <w:rPr>
                <w:rFonts w:eastAsia="Sylfaen" w:cs="Sylfaen"/>
                <w:sz w:val="20"/>
                <w:lang w:val="ka-GE"/>
              </w:rPr>
            </w:pPr>
            <w:r w:rsidRPr="00547DD2">
              <w:rPr>
                <w:rFonts w:eastAsia="Sylfaen" w:cs="Sylfaen"/>
                <w:sz w:val="20"/>
                <w:lang w:val="ka-GE"/>
              </w:rPr>
              <w:t>9</w:t>
            </w:r>
          </w:p>
        </w:tc>
        <w:tc>
          <w:tcPr>
            <w:tcW w:w="276" w:type="pct"/>
            <w:tcBorders>
              <w:top w:val="single" w:sz="4" w:space="0" w:color="000000"/>
              <w:left w:val="single" w:sz="4" w:space="0" w:color="000000"/>
              <w:bottom w:val="single" w:sz="4" w:space="0" w:color="000000"/>
              <w:right w:val="single" w:sz="4" w:space="0" w:color="000000"/>
            </w:tcBorders>
          </w:tcPr>
          <w:p w14:paraId="01380B89"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5E1F251D" w14:textId="77777777" w:rsidR="00C26279" w:rsidRPr="00547DD2" w:rsidRDefault="00C26279" w:rsidP="007853BB">
            <w:pPr>
              <w:widowControl w:val="0"/>
              <w:autoSpaceDE w:val="0"/>
              <w:autoSpaceDN w:val="0"/>
              <w:spacing w:before="0" w:after="0" w:line="240" w:lineRule="auto"/>
              <w:ind w:left="61" w:right="32"/>
              <w:jc w:val="center"/>
              <w:rPr>
                <w:rFonts w:eastAsia="Sylfaen" w:cs="Sylfaen"/>
                <w:sz w:val="20"/>
                <w:lang w:val="ka-GE"/>
              </w:rPr>
            </w:pPr>
            <w:r w:rsidRPr="00547DD2">
              <w:rPr>
                <w:rFonts w:eastAsia="Sylfaen" w:cs="Sylfaen"/>
                <w:sz w:val="20"/>
                <w:lang w:val="ka-GE"/>
              </w:rPr>
              <w:t>2,36</w:t>
            </w:r>
          </w:p>
        </w:tc>
        <w:tc>
          <w:tcPr>
            <w:tcW w:w="373" w:type="pct"/>
            <w:tcBorders>
              <w:top w:val="single" w:sz="4" w:space="0" w:color="000000"/>
              <w:left w:val="single" w:sz="4" w:space="0" w:color="000000"/>
              <w:bottom w:val="single" w:sz="4" w:space="0" w:color="000000"/>
              <w:right w:val="single" w:sz="4" w:space="0" w:color="000000"/>
            </w:tcBorders>
          </w:tcPr>
          <w:p w14:paraId="6BDFB907"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00CA31A4" w14:textId="77777777" w:rsidR="00C26279" w:rsidRPr="00547DD2" w:rsidRDefault="00C26279" w:rsidP="007853BB">
            <w:pPr>
              <w:widowControl w:val="0"/>
              <w:autoSpaceDE w:val="0"/>
              <w:autoSpaceDN w:val="0"/>
              <w:spacing w:before="0" w:after="0" w:line="240" w:lineRule="auto"/>
              <w:ind w:left="147" w:right="119"/>
              <w:jc w:val="center"/>
              <w:rPr>
                <w:rFonts w:eastAsia="Sylfaen" w:cs="Sylfaen"/>
                <w:sz w:val="20"/>
                <w:lang w:val="ka-GE"/>
              </w:rPr>
            </w:pPr>
            <w:r w:rsidRPr="00547DD2">
              <w:rPr>
                <w:rFonts w:eastAsia="Sylfaen" w:cs="Sylfaen"/>
                <w:sz w:val="20"/>
                <w:lang w:val="ka-GE"/>
              </w:rPr>
              <w:t>27,5</w:t>
            </w:r>
          </w:p>
        </w:tc>
        <w:tc>
          <w:tcPr>
            <w:tcW w:w="458" w:type="pct"/>
            <w:tcBorders>
              <w:top w:val="single" w:sz="4" w:space="0" w:color="000000"/>
              <w:left w:val="single" w:sz="4" w:space="0" w:color="000000"/>
              <w:bottom w:val="single" w:sz="4" w:space="0" w:color="000000"/>
              <w:right w:val="single" w:sz="4" w:space="0" w:color="000000"/>
            </w:tcBorders>
          </w:tcPr>
          <w:p w14:paraId="67DF09DD"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728A4058" w14:textId="77777777" w:rsidR="00C26279" w:rsidRPr="00547DD2" w:rsidRDefault="00C26279" w:rsidP="007853BB">
            <w:pPr>
              <w:widowControl w:val="0"/>
              <w:autoSpaceDE w:val="0"/>
              <w:autoSpaceDN w:val="0"/>
              <w:spacing w:before="0" w:after="0" w:line="240" w:lineRule="auto"/>
              <w:ind w:left="193"/>
              <w:rPr>
                <w:rFonts w:eastAsia="Sylfaen" w:cs="Sylfaen"/>
                <w:sz w:val="20"/>
                <w:lang w:val="ka-GE"/>
              </w:rPr>
            </w:pPr>
            <w:r w:rsidRPr="00547DD2">
              <w:rPr>
                <w:rFonts w:eastAsia="Sylfaen" w:cs="Sylfaen"/>
                <w:sz w:val="20"/>
                <w:lang w:val="ka-GE"/>
              </w:rPr>
              <w:t>0,225</w:t>
            </w:r>
          </w:p>
        </w:tc>
        <w:tc>
          <w:tcPr>
            <w:tcW w:w="318" w:type="pct"/>
            <w:tcBorders>
              <w:top w:val="single" w:sz="4" w:space="0" w:color="000000"/>
              <w:left w:val="single" w:sz="4" w:space="0" w:color="000000"/>
              <w:bottom w:val="single" w:sz="4" w:space="0" w:color="000000"/>
              <w:right w:val="single" w:sz="4" w:space="0" w:color="000000"/>
            </w:tcBorders>
          </w:tcPr>
          <w:p w14:paraId="3CD36C33"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15EAC0AA" w14:textId="77777777" w:rsidR="00C26279" w:rsidRPr="00547DD2" w:rsidRDefault="00C26279" w:rsidP="007853BB">
            <w:pPr>
              <w:widowControl w:val="0"/>
              <w:autoSpaceDE w:val="0"/>
              <w:autoSpaceDN w:val="0"/>
              <w:spacing w:before="0" w:after="0" w:line="240" w:lineRule="auto"/>
              <w:ind w:left="28"/>
              <w:jc w:val="center"/>
              <w:rPr>
                <w:rFonts w:eastAsia="Sylfaen" w:cs="Sylfaen"/>
                <w:sz w:val="20"/>
                <w:lang w:val="ka-GE"/>
              </w:rPr>
            </w:pPr>
            <w:r w:rsidRPr="00547DD2">
              <w:rPr>
                <w:rFonts w:eastAsia="Sylfaen" w:cs="Sylfaen"/>
                <w:sz w:val="20"/>
                <w:lang w:val="ka-GE"/>
              </w:rPr>
              <w:t>-</w:t>
            </w:r>
          </w:p>
        </w:tc>
        <w:tc>
          <w:tcPr>
            <w:tcW w:w="317" w:type="pct"/>
            <w:tcBorders>
              <w:top w:val="single" w:sz="4" w:space="0" w:color="000000"/>
              <w:left w:val="single" w:sz="4" w:space="0" w:color="000000"/>
              <w:bottom w:val="single" w:sz="4" w:space="0" w:color="000000"/>
              <w:right w:val="single" w:sz="4" w:space="0" w:color="000000"/>
            </w:tcBorders>
          </w:tcPr>
          <w:p w14:paraId="69EDEEF4"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67F5057E" w14:textId="77777777" w:rsidR="00C26279" w:rsidRPr="00547DD2" w:rsidRDefault="00C26279" w:rsidP="007853BB">
            <w:pPr>
              <w:widowControl w:val="0"/>
              <w:autoSpaceDE w:val="0"/>
              <w:autoSpaceDN w:val="0"/>
              <w:spacing w:before="0" w:after="0" w:line="240" w:lineRule="auto"/>
              <w:ind w:left="28"/>
              <w:jc w:val="center"/>
              <w:rPr>
                <w:rFonts w:eastAsia="Sylfaen" w:cs="Sylfaen"/>
                <w:sz w:val="20"/>
                <w:lang w:val="ka-GE"/>
              </w:rPr>
            </w:pPr>
            <w:r w:rsidRPr="00547DD2">
              <w:rPr>
                <w:rFonts w:eastAsia="Sylfaen" w:cs="Sylfaen"/>
                <w:sz w:val="20"/>
                <w:lang w:val="ka-GE"/>
              </w:rPr>
              <w:t>-</w:t>
            </w:r>
          </w:p>
        </w:tc>
        <w:tc>
          <w:tcPr>
            <w:tcW w:w="318" w:type="pct"/>
            <w:tcBorders>
              <w:top w:val="single" w:sz="4" w:space="0" w:color="000000"/>
              <w:left w:val="single" w:sz="4" w:space="0" w:color="000000"/>
              <w:bottom w:val="single" w:sz="4" w:space="0" w:color="000000"/>
              <w:right w:val="single" w:sz="4" w:space="0" w:color="000000"/>
            </w:tcBorders>
          </w:tcPr>
          <w:p w14:paraId="3DE0A078"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6D78F26F" w14:textId="77777777" w:rsidR="00C26279" w:rsidRPr="00547DD2" w:rsidRDefault="00C26279" w:rsidP="007853BB">
            <w:pPr>
              <w:widowControl w:val="0"/>
              <w:autoSpaceDE w:val="0"/>
              <w:autoSpaceDN w:val="0"/>
              <w:spacing w:before="0" w:after="0" w:line="240" w:lineRule="auto"/>
              <w:ind w:left="48" w:right="18"/>
              <w:jc w:val="center"/>
              <w:rPr>
                <w:rFonts w:eastAsia="Sylfaen" w:cs="Sylfaen"/>
                <w:sz w:val="20"/>
                <w:lang w:val="ka-GE"/>
              </w:rPr>
            </w:pPr>
            <w:r w:rsidRPr="00547DD2">
              <w:rPr>
                <w:rFonts w:eastAsia="Sylfaen" w:cs="Sylfaen"/>
                <w:sz w:val="20"/>
                <w:lang w:val="ka-GE"/>
              </w:rPr>
              <w:t>17,18</w:t>
            </w:r>
          </w:p>
        </w:tc>
        <w:tc>
          <w:tcPr>
            <w:tcW w:w="476" w:type="pct"/>
            <w:tcBorders>
              <w:top w:val="single" w:sz="4" w:space="0" w:color="000000"/>
              <w:left w:val="single" w:sz="4" w:space="0" w:color="000000"/>
              <w:bottom w:val="single" w:sz="4" w:space="0" w:color="000000"/>
              <w:right w:val="single" w:sz="4" w:space="0" w:color="000000"/>
            </w:tcBorders>
          </w:tcPr>
          <w:p w14:paraId="53F97A2B"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24D0A88D" w14:textId="77777777" w:rsidR="00C26279" w:rsidRPr="00547DD2" w:rsidRDefault="00C26279" w:rsidP="007853BB">
            <w:pPr>
              <w:widowControl w:val="0"/>
              <w:autoSpaceDE w:val="0"/>
              <w:autoSpaceDN w:val="0"/>
              <w:spacing w:before="0" w:after="0" w:line="240" w:lineRule="auto"/>
              <w:ind w:left="112" w:right="7"/>
              <w:jc w:val="center"/>
              <w:rPr>
                <w:rFonts w:eastAsia="Sylfaen" w:cs="Sylfaen"/>
                <w:sz w:val="20"/>
                <w:lang w:val="ka-GE"/>
              </w:rPr>
            </w:pPr>
            <w:r w:rsidRPr="00547DD2">
              <w:rPr>
                <w:rFonts w:eastAsia="Sylfaen" w:cs="Sylfaen"/>
                <w:sz w:val="20"/>
                <w:lang w:val="ka-GE"/>
              </w:rPr>
              <w:t>6844</w:t>
            </w:r>
          </w:p>
        </w:tc>
        <w:tc>
          <w:tcPr>
            <w:tcW w:w="396" w:type="pct"/>
            <w:tcBorders>
              <w:top w:val="single" w:sz="4" w:space="0" w:color="000000"/>
              <w:left w:val="single" w:sz="4" w:space="0" w:color="000000"/>
              <w:bottom w:val="single" w:sz="4" w:space="0" w:color="000000"/>
              <w:right w:val="single" w:sz="4" w:space="0" w:color="000000"/>
            </w:tcBorders>
          </w:tcPr>
          <w:p w14:paraId="73DEF665"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4B9F8457" w14:textId="77777777" w:rsidR="00C26279" w:rsidRPr="00547DD2" w:rsidRDefault="00C26279" w:rsidP="007853BB">
            <w:pPr>
              <w:widowControl w:val="0"/>
              <w:autoSpaceDE w:val="0"/>
              <w:autoSpaceDN w:val="0"/>
              <w:spacing w:before="0" w:after="0" w:line="240" w:lineRule="auto"/>
              <w:ind w:left="111"/>
              <w:jc w:val="center"/>
              <w:rPr>
                <w:rFonts w:eastAsia="Sylfaen" w:cs="Sylfaen"/>
                <w:sz w:val="20"/>
                <w:lang w:val="ka-GE"/>
              </w:rPr>
            </w:pPr>
            <w:r w:rsidRPr="00547DD2">
              <w:rPr>
                <w:rFonts w:eastAsia="Sylfaen" w:cs="Sylfaen"/>
                <w:sz w:val="20"/>
                <w:lang w:val="ka-GE"/>
              </w:rPr>
              <w:t>0,288</w:t>
            </w:r>
          </w:p>
        </w:tc>
        <w:tc>
          <w:tcPr>
            <w:tcW w:w="465" w:type="pct"/>
            <w:tcBorders>
              <w:top w:val="single" w:sz="4" w:space="0" w:color="000000"/>
              <w:left w:val="single" w:sz="4" w:space="0" w:color="000000"/>
              <w:bottom w:val="single" w:sz="4" w:space="0" w:color="000000"/>
              <w:right w:val="single" w:sz="4" w:space="0" w:color="000000"/>
            </w:tcBorders>
          </w:tcPr>
          <w:p w14:paraId="41A4DCFD" w14:textId="77777777" w:rsidR="00C26279" w:rsidRPr="00547DD2" w:rsidRDefault="00C26279" w:rsidP="007853BB">
            <w:pPr>
              <w:widowControl w:val="0"/>
              <w:autoSpaceDE w:val="0"/>
              <w:autoSpaceDN w:val="0"/>
              <w:spacing w:before="0" w:after="0" w:line="240" w:lineRule="auto"/>
              <w:rPr>
                <w:rFonts w:eastAsia="Sylfaen" w:cs="Sylfaen"/>
                <w:b/>
                <w:sz w:val="15"/>
                <w:lang w:val="ka-GE"/>
              </w:rPr>
            </w:pPr>
          </w:p>
          <w:p w14:paraId="6CBEB883" w14:textId="77777777" w:rsidR="00C26279" w:rsidRPr="00547DD2" w:rsidRDefault="00C26279" w:rsidP="007853BB">
            <w:pPr>
              <w:widowControl w:val="0"/>
              <w:autoSpaceDE w:val="0"/>
              <w:autoSpaceDN w:val="0"/>
              <w:spacing w:before="0" w:after="0" w:line="240" w:lineRule="auto"/>
              <w:ind w:left="212" w:right="98"/>
              <w:jc w:val="center"/>
              <w:rPr>
                <w:rFonts w:eastAsia="Sylfaen" w:cs="Sylfaen"/>
                <w:sz w:val="20"/>
                <w:szCs w:val="20"/>
                <w:lang w:val="ka-GE"/>
              </w:rPr>
            </w:pPr>
            <w:r w:rsidRPr="00547DD2">
              <w:rPr>
                <w:rFonts w:eastAsia="Sylfaen" w:cs="Sylfaen"/>
                <w:sz w:val="20"/>
                <w:szCs w:val="20"/>
                <w:lang w:val="ka-GE"/>
              </w:rPr>
              <w:t>22-ვ</w:t>
            </w:r>
          </w:p>
        </w:tc>
        <w:tc>
          <w:tcPr>
            <w:tcW w:w="1024" w:type="pct"/>
            <w:gridSpan w:val="3"/>
            <w:tcBorders>
              <w:top w:val="single" w:sz="4" w:space="0" w:color="000000"/>
              <w:left w:val="single" w:sz="4" w:space="0" w:color="000000"/>
              <w:bottom w:val="single" w:sz="4" w:space="0" w:color="000000"/>
              <w:right w:val="single" w:sz="4" w:space="0" w:color="000000"/>
            </w:tcBorders>
          </w:tcPr>
          <w:p w14:paraId="6BB97B4A" w14:textId="77777777" w:rsidR="00C26279" w:rsidRPr="00547DD2" w:rsidRDefault="00C26279" w:rsidP="007853BB">
            <w:pPr>
              <w:widowControl w:val="0"/>
              <w:autoSpaceDE w:val="0"/>
              <w:autoSpaceDN w:val="0"/>
              <w:spacing w:before="0" w:after="0" w:line="240" w:lineRule="auto"/>
              <w:rPr>
                <w:rFonts w:eastAsia="Sylfaen" w:cs="Sylfaen"/>
                <w:b/>
                <w:sz w:val="16"/>
                <w:lang w:val="ka-GE"/>
              </w:rPr>
            </w:pPr>
          </w:p>
          <w:p w14:paraId="45BBAFE8" w14:textId="77777777" w:rsidR="00C26279" w:rsidRPr="00547DD2" w:rsidRDefault="00C26279" w:rsidP="007853BB">
            <w:pPr>
              <w:widowControl w:val="0"/>
              <w:autoSpaceDE w:val="0"/>
              <w:autoSpaceDN w:val="0"/>
              <w:spacing w:before="0" w:after="0" w:line="240" w:lineRule="auto"/>
              <w:ind w:left="490" w:right="513"/>
              <w:jc w:val="center"/>
              <w:rPr>
                <w:rFonts w:eastAsia="Sylfaen" w:cs="Sylfaen"/>
                <w:sz w:val="20"/>
                <w:lang w:val="ka-GE"/>
              </w:rPr>
            </w:pPr>
            <w:r w:rsidRPr="00547DD2">
              <w:rPr>
                <w:rFonts w:eastAsia="Sylfaen" w:cs="Sylfaen"/>
                <w:sz w:val="20"/>
                <w:lang w:val="ka-GE"/>
              </w:rPr>
              <w:t>1:0.2</w:t>
            </w:r>
          </w:p>
        </w:tc>
        <w:tc>
          <w:tcPr>
            <w:tcW w:w="338" w:type="pct"/>
            <w:tcBorders>
              <w:top w:val="single" w:sz="4" w:space="0" w:color="000000"/>
              <w:left w:val="single" w:sz="4" w:space="0" w:color="000000"/>
              <w:bottom w:val="single" w:sz="4" w:space="0" w:color="000000"/>
              <w:right w:val="single" w:sz="4" w:space="0" w:color="000000"/>
            </w:tcBorders>
          </w:tcPr>
          <w:p w14:paraId="4C583205" w14:textId="77777777" w:rsidR="00C26279" w:rsidRPr="00547DD2" w:rsidRDefault="00C26279" w:rsidP="007853BB">
            <w:pPr>
              <w:widowControl w:val="0"/>
              <w:autoSpaceDE w:val="0"/>
              <w:autoSpaceDN w:val="0"/>
              <w:spacing w:before="0" w:after="0" w:line="240" w:lineRule="auto"/>
              <w:rPr>
                <w:rFonts w:eastAsia="Sylfaen" w:cs="Sylfaen"/>
                <w:b/>
                <w:sz w:val="16"/>
                <w:lang w:val="ka-GE"/>
              </w:rPr>
            </w:pPr>
          </w:p>
          <w:p w14:paraId="6E83C261" w14:textId="77777777" w:rsidR="00C26279" w:rsidRPr="00547DD2" w:rsidRDefault="00C26279" w:rsidP="007853BB">
            <w:pPr>
              <w:widowControl w:val="0"/>
              <w:autoSpaceDE w:val="0"/>
              <w:autoSpaceDN w:val="0"/>
              <w:spacing w:before="0" w:after="0" w:line="240" w:lineRule="auto"/>
              <w:ind w:left="254"/>
              <w:rPr>
                <w:rFonts w:eastAsia="Sylfaen" w:cs="Sylfaen"/>
                <w:sz w:val="20"/>
                <w:lang w:val="ka-GE"/>
              </w:rPr>
            </w:pPr>
            <w:r w:rsidRPr="00547DD2">
              <w:rPr>
                <w:rFonts w:eastAsia="Sylfaen" w:cs="Sylfaen"/>
                <w:sz w:val="20"/>
                <w:lang w:val="ka-GE"/>
              </w:rPr>
              <w:t>I</w:t>
            </w:r>
          </w:p>
        </w:tc>
      </w:tr>
      <w:tr w:rsidR="00C26279" w:rsidRPr="00547DD2" w14:paraId="459813AA" w14:textId="77777777" w:rsidTr="00C26279">
        <w:trPr>
          <w:trHeight w:val="620"/>
        </w:trPr>
        <w:tc>
          <w:tcPr>
            <w:tcW w:w="241" w:type="pct"/>
            <w:tcBorders>
              <w:top w:val="single" w:sz="4" w:space="0" w:color="000000"/>
              <w:left w:val="single" w:sz="4" w:space="0" w:color="000000"/>
              <w:bottom w:val="single" w:sz="4" w:space="0" w:color="000000"/>
              <w:right w:val="single" w:sz="4" w:space="0" w:color="000000"/>
            </w:tcBorders>
            <w:hideMark/>
          </w:tcPr>
          <w:p w14:paraId="6A2E3874" w14:textId="77777777" w:rsidR="00C26279" w:rsidRPr="00547DD2" w:rsidRDefault="00C26279" w:rsidP="007853BB">
            <w:pPr>
              <w:pStyle w:val="TableParagraph"/>
              <w:ind w:right="22"/>
              <w:jc w:val="center"/>
              <w:rPr>
                <w:sz w:val="20"/>
                <w:lang w:val="ka-GE"/>
              </w:rPr>
            </w:pPr>
            <w:r w:rsidRPr="00547DD2">
              <w:rPr>
                <w:sz w:val="20"/>
                <w:lang w:val="ka-GE"/>
              </w:rPr>
              <w:t>5</w:t>
            </w:r>
          </w:p>
        </w:tc>
        <w:tc>
          <w:tcPr>
            <w:tcW w:w="276" w:type="pct"/>
            <w:tcBorders>
              <w:top w:val="single" w:sz="4" w:space="0" w:color="000000"/>
              <w:left w:val="single" w:sz="4" w:space="0" w:color="000000"/>
              <w:bottom w:val="single" w:sz="4" w:space="0" w:color="000000"/>
              <w:right w:val="single" w:sz="4" w:space="0" w:color="000000"/>
            </w:tcBorders>
            <w:hideMark/>
          </w:tcPr>
          <w:p w14:paraId="0A38A8E3" w14:textId="77777777" w:rsidR="00C26279" w:rsidRPr="00547DD2" w:rsidRDefault="00C26279" w:rsidP="007853BB">
            <w:pPr>
              <w:pStyle w:val="TableParagraph"/>
              <w:ind w:left="61" w:right="32"/>
              <w:jc w:val="center"/>
              <w:rPr>
                <w:sz w:val="20"/>
                <w:lang w:val="ka-GE"/>
              </w:rPr>
            </w:pPr>
            <w:r w:rsidRPr="00547DD2">
              <w:rPr>
                <w:sz w:val="20"/>
                <w:lang w:val="ka-GE"/>
              </w:rPr>
              <w:t>1,95</w:t>
            </w:r>
          </w:p>
        </w:tc>
        <w:tc>
          <w:tcPr>
            <w:tcW w:w="373" w:type="pct"/>
            <w:tcBorders>
              <w:top w:val="single" w:sz="4" w:space="0" w:color="000000"/>
              <w:left w:val="single" w:sz="4" w:space="0" w:color="000000"/>
              <w:bottom w:val="single" w:sz="4" w:space="0" w:color="000000"/>
              <w:right w:val="single" w:sz="4" w:space="0" w:color="000000"/>
            </w:tcBorders>
            <w:hideMark/>
          </w:tcPr>
          <w:p w14:paraId="3AB3D1C6" w14:textId="77777777" w:rsidR="00C26279" w:rsidRPr="00547DD2" w:rsidRDefault="00C26279" w:rsidP="007853BB">
            <w:pPr>
              <w:pStyle w:val="TableParagraph"/>
              <w:ind w:left="147" w:right="119"/>
              <w:jc w:val="center"/>
              <w:rPr>
                <w:sz w:val="20"/>
                <w:lang w:val="ka-GE"/>
              </w:rPr>
            </w:pPr>
            <w:r w:rsidRPr="00547DD2">
              <w:rPr>
                <w:sz w:val="20"/>
                <w:lang w:val="ka-GE"/>
              </w:rPr>
              <w:t>35,8</w:t>
            </w:r>
          </w:p>
        </w:tc>
        <w:tc>
          <w:tcPr>
            <w:tcW w:w="458" w:type="pct"/>
            <w:tcBorders>
              <w:top w:val="single" w:sz="4" w:space="0" w:color="000000"/>
              <w:left w:val="single" w:sz="4" w:space="0" w:color="000000"/>
              <w:bottom w:val="single" w:sz="4" w:space="0" w:color="000000"/>
              <w:right w:val="single" w:sz="4" w:space="0" w:color="000000"/>
            </w:tcBorders>
            <w:hideMark/>
          </w:tcPr>
          <w:p w14:paraId="1F837372" w14:textId="77777777" w:rsidR="00C26279" w:rsidRPr="00547DD2" w:rsidRDefault="00C26279" w:rsidP="007853BB">
            <w:pPr>
              <w:pStyle w:val="TableParagraph"/>
              <w:ind w:left="193"/>
              <w:rPr>
                <w:sz w:val="20"/>
                <w:lang w:val="ka-GE"/>
              </w:rPr>
            </w:pPr>
            <w:r w:rsidRPr="00547DD2">
              <w:rPr>
                <w:sz w:val="20"/>
                <w:lang w:val="ka-GE"/>
              </w:rPr>
              <w:t>0,021</w:t>
            </w:r>
          </w:p>
        </w:tc>
        <w:tc>
          <w:tcPr>
            <w:tcW w:w="318" w:type="pct"/>
            <w:tcBorders>
              <w:top w:val="single" w:sz="4" w:space="0" w:color="000000"/>
              <w:left w:val="single" w:sz="4" w:space="0" w:color="000000"/>
              <w:bottom w:val="single" w:sz="4" w:space="0" w:color="000000"/>
              <w:right w:val="single" w:sz="4" w:space="0" w:color="000000"/>
            </w:tcBorders>
            <w:hideMark/>
          </w:tcPr>
          <w:p w14:paraId="10F0A014" w14:textId="77777777" w:rsidR="00C26279" w:rsidRPr="00547DD2" w:rsidRDefault="00C26279" w:rsidP="007853BB">
            <w:pPr>
              <w:pStyle w:val="TableParagraph"/>
              <w:ind w:left="48" w:right="18"/>
              <w:jc w:val="center"/>
              <w:rPr>
                <w:sz w:val="20"/>
                <w:lang w:val="ka-GE"/>
              </w:rPr>
            </w:pPr>
            <w:r w:rsidRPr="00547DD2">
              <w:rPr>
                <w:sz w:val="20"/>
                <w:lang w:val="ka-GE"/>
              </w:rPr>
              <w:t>31,7</w:t>
            </w:r>
          </w:p>
        </w:tc>
        <w:tc>
          <w:tcPr>
            <w:tcW w:w="317" w:type="pct"/>
            <w:tcBorders>
              <w:top w:val="single" w:sz="4" w:space="0" w:color="000000"/>
              <w:left w:val="single" w:sz="4" w:space="0" w:color="000000"/>
              <w:bottom w:val="single" w:sz="4" w:space="0" w:color="000000"/>
              <w:right w:val="single" w:sz="4" w:space="0" w:color="000000"/>
            </w:tcBorders>
            <w:hideMark/>
          </w:tcPr>
          <w:p w14:paraId="7A39D390" w14:textId="77777777" w:rsidR="00C26279" w:rsidRPr="00547DD2" w:rsidRDefault="00C26279" w:rsidP="007853BB">
            <w:pPr>
              <w:pStyle w:val="TableParagraph"/>
              <w:ind w:left="97" w:right="67"/>
              <w:jc w:val="center"/>
              <w:rPr>
                <w:sz w:val="20"/>
                <w:lang w:val="ka-GE"/>
              </w:rPr>
            </w:pPr>
            <w:r w:rsidRPr="00547DD2">
              <w:rPr>
                <w:sz w:val="20"/>
                <w:lang w:val="ka-GE"/>
              </w:rPr>
              <w:t>0,40</w:t>
            </w:r>
          </w:p>
        </w:tc>
        <w:tc>
          <w:tcPr>
            <w:tcW w:w="318" w:type="pct"/>
            <w:tcBorders>
              <w:top w:val="single" w:sz="4" w:space="0" w:color="000000"/>
              <w:left w:val="single" w:sz="4" w:space="0" w:color="000000"/>
              <w:bottom w:val="single" w:sz="4" w:space="0" w:color="000000"/>
              <w:right w:val="single" w:sz="4" w:space="0" w:color="000000"/>
            </w:tcBorders>
            <w:hideMark/>
          </w:tcPr>
          <w:p w14:paraId="17763347" w14:textId="77777777" w:rsidR="00C26279" w:rsidRPr="00547DD2" w:rsidRDefault="00C26279" w:rsidP="007853BB">
            <w:pPr>
              <w:pStyle w:val="TableParagraph"/>
              <w:ind w:left="30"/>
              <w:jc w:val="center"/>
              <w:rPr>
                <w:sz w:val="20"/>
                <w:lang w:val="ka-GE"/>
              </w:rPr>
            </w:pPr>
            <w:r w:rsidRPr="00547DD2">
              <w:rPr>
                <w:sz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2C99D6ED" w14:textId="77777777" w:rsidR="00C26279" w:rsidRPr="00547DD2" w:rsidRDefault="00C26279" w:rsidP="007853BB">
            <w:pPr>
              <w:pStyle w:val="TableParagraph"/>
              <w:ind w:left="12"/>
              <w:jc w:val="center"/>
              <w:rPr>
                <w:sz w:val="20"/>
                <w:lang w:val="ka-GE"/>
              </w:rPr>
            </w:pPr>
            <w:r w:rsidRPr="00547DD2">
              <w:rPr>
                <w:sz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24D71B6A" w14:textId="77777777" w:rsidR="00C26279" w:rsidRPr="00547DD2" w:rsidRDefault="00C26279" w:rsidP="007853BB">
            <w:pPr>
              <w:pStyle w:val="TableParagraph"/>
              <w:ind w:left="15"/>
              <w:jc w:val="center"/>
              <w:rPr>
                <w:sz w:val="20"/>
                <w:lang w:val="ka-GE"/>
              </w:rPr>
            </w:pPr>
            <w:r w:rsidRPr="00547DD2">
              <w:rPr>
                <w:sz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6B4378C3" w14:textId="77777777" w:rsidR="00C26279" w:rsidRPr="00547DD2" w:rsidRDefault="00C26279" w:rsidP="007853BB">
            <w:pPr>
              <w:pStyle w:val="TableParagraph"/>
              <w:ind w:left="212" w:right="98"/>
              <w:jc w:val="center"/>
              <w:rPr>
                <w:sz w:val="20"/>
                <w:szCs w:val="20"/>
                <w:lang w:val="ka-GE"/>
              </w:rPr>
            </w:pPr>
            <w:r w:rsidRPr="00547DD2">
              <w:rPr>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167CC714" w14:textId="77777777" w:rsidR="00C26279" w:rsidRPr="00547DD2" w:rsidRDefault="00C26279" w:rsidP="007853BB">
            <w:pPr>
              <w:pStyle w:val="TableParagraph"/>
              <w:rPr>
                <w:b/>
                <w:lang w:val="ka-GE"/>
              </w:rPr>
            </w:pPr>
          </w:p>
          <w:p w14:paraId="4BEE1605" w14:textId="77777777" w:rsidR="00C26279" w:rsidRPr="00547DD2" w:rsidRDefault="00C26279" w:rsidP="007853BB">
            <w:pPr>
              <w:pStyle w:val="TableParagraph"/>
              <w:ind w:left="17"/>
              <w:rPr>
                <w:sz w:val="20"/>
                <w:lang w:val="ka-GE"/>
              </w:rPr>
            </w:pPr>
            <w:r w:rsidRPr="00547DD2">
              <w:rPr>
                <w:sz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07CF89CC" w14:textId="77777777" w:rsidR="00C26279" w:rsidRPr="00547DD2" w:rsidRDefault="00C26279" w:rsidP="007853BB">
            <w:pPr>
              <w:pStyle w:val="TableParagraph"/>
              <w:ind w:left="148"/>
              <w:rPr>
                <w:sz w:val="20"/>
                <w:lang w:val="ka-GE"/>
              </w:rPr>
            </w:pPr>
            <w:r w:rsidRPr="00547DD2">
              <w:rPr>
                <w:sz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3FE611A1" w14:textId="77777777" w:rsidR="00C26279" w:rsidRPr="00547DD2" w:rsidRDefault="00C26279" w:rsidP="007853BB">
            <w:pPr>
              <w:pStyle w:val="TableParagraph"/>
              <w:rPr>
                <w:b/>
                <w:sz w:val="18"/>
                <w:lang w:val="ka-GE"/>
              </w:rPr>
            </w:pPr>
          </w:p>
          <w:p w14:paraId="783F2201" w14:textId="77777777" w:rsidR="00C26279" w:rsidRPr="00547DD2" w:rsidRDefault="00C26279" w:rsidP="007853BB">
            <w:pPr>
              <w:pStyle w:val="TableParagraph"/>
              <w:ind w:left="148"/>
              <w:rPr>
                <w:sz w:val="20"/>
                <w:lang w:val="ka-GE"/>
              </w:rPr>
            </w:pPr>
            <w:r w:rsidRPr="00547DD2">
              <w:rPr>
                <w:sz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29087C5F" w14:textId="77777777" w:rsidR="00C26279" w:rsidRPr="00547DD2" w:rsidRDefault="00C26279" w:rsidP="007853BB">
            <w:pPr>
              <w:pStyle w:val="TableParagraph"/>
              <w:ind w:left="220"/>
              <w:rPr>
                <w:sz w:val="20"/>
                <w:lang w:val="ka-GE"/>
              </w:rPr>
            </w:pPr>
            <w:r w:rsidRPr="00547DD2">
              <w:rPr>
                <w:sz w:val="20"/>
                <w:lang w:val="ka-GE"/>
              </w:rPr>
              <w:t>II</w:t>
            </w:r>
          </w:p>
        </w:tc>
      </w:tr>
      <w:tr w:rsidR="00C26279" w:rsidRPr="00547DD2" w14:paraId="625F4F0F" w14:textId="77777777" w:rsidTr="00C26279">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763741B6" w14:textId="77777777" w:rsidR="00C26279" w:rsidRPr="00547DD2" w:rsidRDefault="00C26279" w:rsidP="007853BB">
            <w:pPr>
              <w:pStyle w:val="TableParagraph"/>
              <w:ind w:right="22"/>
              <w:jc w:val="center"/>
              <w:rPr>
                <w:sz w:val="20"/>
                <w:lang w:val="ka-GE"/>
              </w:rPr>
            </w:pPr>
            <w:r w:rsidRPr="00547DD2">
              <w:rPr>
                <w:sz w:val="20"/>
                <w:lang w:val="ka-GE"/>
              </w:rPr>
              <w:t>6</w:t>
            </w:r>
          </w:p>
        </w:tc>
        <w:tc>
          <w:tcPr>
            <w:tcW w:w="276" w:type="pct"/>
            <w:tcBorders>
              <w:top w:val="single" w:sz="4" w:space="0" w:color="000000"/>
              <w:left w:val="single" w:sz="4" w:space="0" w:color="000000"/>
              <w:bottom w:val="single" w:sz="4" w:space="0" w:color="000000"/>
              <w:right w:val="single" w:sz="4" w:space="0" w:color="000000"/>
            </w:tcBorders>
            <w:hideMark/>
          </w:tcPr>
          <w:p w14:paraId="40E0E4F8" w14:textId="77777777" w:rsidR="00C26279" w:rsidRPr="00547DD2" w:rsidRDefault="00C26279" w:rsidP="007853BB">
            <w:pPr>
              <w:pStyle w:val="TableParagraph"/>
              <w:ind w:left="60" w:right="32"/>
              <w:jc w:val="center"/>
              <w:rPr>
                <w:sz w:val="20"/>
                <w:lang w:val="ka-GE"/>
              </w:rPr>
            </w:pPr>
            <w:r w:rsidRPr="00547DD2">
              <w:rPr>
                <w:sz w:val="20"/>
                <w:lang w:val="ka-GE"/>
              </w:rPr>
              <w:t>2,0</w:t>
            </w:r>
          </w:p>
        </w:tc>
        <w:tc>
          <w:tcPr>
            <w:tcW w:w="373" w:type="pct"/>
            <w:tcBorders>
              <w:top w:val="single" w:sz="4" w:space="0" w:color="000000"/>
              <w:left w:val="single" w:sz="4" w:space="0" w:color="000000"/>
              <w:bottom w:val="single" w:sz="4" w:space="0" w:color="000000"/>
              <w:right w:val="single" w:sz="4" w:space="0" w:color="000000"/>
            </w:tcBorders>
            <w:hideMark/>
          </w:tcPr>
          <w:p w14:paraId="0EBCCFB2" w14:textId="77777777" w:rsidR="00C26279" w:rsidRPr="00547DD2" w:rsidRDefault="00C26279" w:rsidP="007853BB">
            <w:pPr>
              <w:pStyle w:val="TableParagraph"/>
              <w:ind w:left="147" w:right="119"/>
              <w:jc w:val="center"/>
              <w:rPr>
                <w:sz w:val="20"/>
                <w:lang w:val="ka-GE"/>
              </w:rPr>
            </w:pPr>
            <w:r w:rsidRPr="00547DD2">
              <w:rPr>
                <w:sz w:val="20"/>
                <w:lang w:val="ka-GE"/>
              </w:rPr>
              <w:t>33,4</w:t>
            </w:r>
          </w:p>
        </w:tc>
        <w:tc>
          <w:tcPr>
            <w:tcW w:w="458" w:type="pct"/>
            <w:tcBorders>
              <w:top w:val="single" w:sz="4" w:space="0" w:color="000000"/>
              <w:left w:val="single" w:sz="4" w:space="0" w:color="000000"/>
              <w:bottom w:val="single" w:sz="4" w:space="0" w:color="000000"/>
              <w:right w:val="single" w:sz="4" w:space="0" w:color="000000"/>
            </w:tcBorders>
            <w:hideMark/>
          </w:tcPr>
          <w:p w14:paraId="7C788BB8" w14:textId="77777777" w:rsidR="00C26279" w:rsidRPr="00547DD2" w:rsidRDefault="00C26279" w:rsidP="007853BB">
            <w:pPr>
              <w:pStyle w:val="TableParagraph"/>
              <w:ind w:left="142"/>
              <w:rPr>
                <w:sz w:val="20"/>
                <w:lang w:val="ka-GE"/>
              </w:rPr>
            </w:pPr>
            <w:r w:rsidRPr="00547DD2">
              <w:rPr>
                <w:sz w:val="20"/>
                <w:lang w:val="ka-GE"/>
              </w:rPr>
              <w:t>0,0085</w:t>
            </w:r>
          </w:p>
        </w:tc>
        <w:tc>
          <w:tcPr>
            <w:tcW w:w="318" w:type="pct"/>
            <w:tcBorders>
              <w:top w:val="single" w:sz="4" w:space="0" w:color="000000"/>
              <w:left w:val="single" w:sz="4" w:space="0" w:color="000000"/>
              <w:bottom w:val="single" w:sz="4" w:space="0" w:color="000000"/>
              <w:right w:val="single" w:sz="4" w:space="0" w:color="000000"/>
            </w:tcBorders>
            <w:hideMark/>
          </w:tcPr>
          <w:p w14:paraId="37950A8E" w14:textId="77777777" w:rsidR="00C26279" w:rsidRPr="00547DD2" w:rsidRDefault="00C26279" w:rsidP="007853BB">
            <w:pPr>
              <w:pStyle w:val="TableParagraph"/>
              <w:ind w:left="48" w:right="18"/>
              <w:jc w:val="center"/>
              <w:rPr>
                <w:sz w:val="20"/>
                <w:lang w:val="ka-GE"/>
              </w:rPr>
            </w:pPr>
            <w:r w:rsidRPr="00547DD2">
              <w:rPr>
                <w:sz w:val="20"/>
                <w:lang w:val="ka-GE"/>
              </w:rPr>
              <w:t>34,9</w:t>
            </w:r>
          </w:p>
        </w:tc>
        <w:tc>
          <w:tcPr>
            <w:tcW w:w="317" w:type="pct"/>
            <w:tcBorders>
              <w:top w:val="single" w:sz="4" w:space="0" w:color="000000"/>
              <w:left w:val="single" w:sz="4" w:space="0" w:color="000000"/>
              <w:bottom w:val="single" w:sz="4" w:space="0" w:color="000000"/>
              <w:right w:val="single" w:sz="4" w:space="0" w:color="000000"/>
            </w:tcBorders>
            <w:hideMark/>
          </w:tcPr>
          <w:p w14:paraId="6BC2B509" w14:textId="77777777" w:rsidR="00C26279" w:rsidRPr="00547DD2" w:rsidRDefault="00C26279" w:rsidP="007853BB">
            <w:pPr>
              <w:pStyle w:val="TableParagraph"/>
              <w:ind w:left="97" w:right="67"/>
              <w:jc w:val="center"/>
              <w:rPr>
                <w:sz w:val="20"/>
                <w:lang w:val="ka-GE"/>
              </w:rPr>
            </w:pPr>
            <w:r w:rsidRPr="00547DD2">
              <w:rPr>
                <w:sz w:val="20"/>
                <w:lang w:val="ka-GE"/>
              </w:rPr>
              <w:t>0,45</w:t>
            </w:r>
          </w:p>
        </w:tc>
        <w:tc>
          <w:tcPr>
            <w:tcW w:w="318" w:type="pct"/>
            <w:tcBorders>
              <w:top w:val="single" w:sz="4" w:space="0" w:color="000000"/>
              <w:left w:val="single" w:sz="4" w:space="0" w:color="000000"/>
              <w:bottom w:val="single" w:sz="4" w:space="0" w:color="000000"/>
              <w:right w:val="single" w:sz="4" w:space="0" w:color="000000"/>
            </w:tcBorders>
            <w:hideMark/>
          </w:tcPr>
          <w:p w14:paraId="27A8171A" w14:textId="77777777" w:rsidR="00C26279" w:rsidRPr="00547DD2" w:rsidRDefault="00C26279" w:rsidP="007853BB">
            <w:pPr>
              <w:pStyle w:val="TableParagraph"/>
              <w:ind w:left="30"/>
              <w:jc w:val="center"/>
              <w:rPr>
                <w:sz w:val="20"/>
                <w:lang w:val="ka-GE"/>
              </w:rPr>
            </w:pPr>
            <w:r w:rsidRPr="00547DD2">
              <w:rPr>
                <w:sz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768B0B98" w14:textId="77777777" w:rsidR="00C26279" w:rsidRPr="00547DD2" w:rsidRDefault="00C26279" w:rsidP="007853BB">
            <w:pPr>
              <w:pStyle w:val="TableParagraph"/>
              <w:ind w:left="12"/>
              <w:jc w:val="center"/>
              <w:rPr>
                <w:sz w:val="20"/>
                <w:lang w:val="ka-GE"/>
              </w:rPr>
            </w:pPr>
            <w:r w:rsidRPr="00547DD2">
              <w:rPr>
                <w:sz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4F48CD8A" w14:textId="77777777" w:rsidR="00C26279" w:rsidRPr="00547DD2" w:rsidRDefault="00C26279" w:rsidP="007853BB">
            <w:pPr>
              <w:pStyle w:val="TableParagraph"/>
              <w:ind w:left="15"/>
              <w:jc w:val="center"/>
              <w:rPr>
                <w:sz w:val="20"/>
                <w:lang w:val="ka-GE"/>
              </w:rPr>
            </w:pPr>
            <w:r w:rsidRPr="00547DD2">
              <w:rPr>
                <w:sz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370202C5" w14:textId="77777777" w:rsidR="00C26279" w:rsidRPr="00547DD2" w:rsidRDefault="00C26279" w:rsidP="007853BB">
            <w:pPr>
              <w:pStyle w:val="TableParagraph"/>
              <w:ind w:left="163" w:right="146"/>
              <w:jc w:val="center"/>
              <w:rPr>
                <w:sz w:val="20"/>
                <w:szCs w:val="20"/>
                <w:lang w:val="ka-GE"/>
              </w:rPr>
            </w:pPr>
            <w:r w:rsidRPr="00547DD2">
              <w:rPr>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63311F06" w14:textId="77777777" w:rsidR="00C26279" w:rsidRPr="00547DD2" w:rsidRDefault="00C26279" w:rsidP="007853BB">
            <w:pPr>
              <w:pStyle w:val="TableParagraph"/>
              <w:rPr>
                <w:b/>
                <w:lang w:val="ka-GE"/>
              </w:rPr>
            </w:pPr>
          </w:p>
          <w:p w14:paraId="6E8012C0" w14:textId="77777777" w:rsidR="00C26279" w:rsidRPr="00547DD2" w:rsidRDefault="00C26279" w:rsidP="007853BB">
            <w:pPr>
              <w:pStyle w:val="TableParagraph"/>
              <w:ind w:left="17"/>
              <w:rPr>
                <w:sz w:val="20"/>
                <w:lang w:val="ka-GE"/>
              </w:rPr>
            </w:pPr>
            <w:r w:rsidRPr="00547DD2">
              <w:rPr>
                <w:sz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425C4D54" w14:textId="77777777" w:rsidR="00C26279" w:rsidRPr="00547DD2" w:rsidRDefault="00C26279" w:rsidP="007853BB">
            <w:pPr>
              <w:pStyle w:val="TableParagraph"/>
              <w:ind w:left="148"/>
              <w:rPr>
                <w:sz w:val="20"/>
                <w:lang w:val="ka-GE"/>
              </w:rPr>
            </w:pPr>
            <w:r w:rsidRPr="00547DD2">
              <w:rPr>
                <w:sz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6A0F79D6" w14:textId="77777777" w:rsidR="00C26279" w:rsidRPr="00547DD2" w:rsidRDefault="00C26279" w:rsidP="007853BB">
            <w:pPr>
              <w:pStyle w:val="TableParagraph"/>
              <w:rPr>
                <w:b/>
                <w:sz w:val="18"/>
                <w:lang w:val="ka-GE"/>
              </w:rPr>
            </w:pPr>
          </w:p>
          <w:p w14:paraId="6EC1FD47" w14:textId="77777777" w:rsidR="00C26279" w:rsidRPr="00547DD2" w:rsidRDefault="00C26279" w:rsidP="007853BB">
            <w:pPr>
              <w:pStyle w:val="TableParagraph"/>
              <w:ind w:left="148"/>
              <w:rPr>
                <w:sz w:val="20"/>
                <w:lang w:val="ka-GE"/>
              </w:rPr>
            </w:pPr>
            <w:r w:rsidRPr="00547DD2">
              <w:rPr>
                <w:sz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231E7445" w14:textId="77777777" w:rsidR="00C26279" w:rsidRPr="00547DD2" w:rsidRDefault="00C26279" w:rsidP="007853BB">
            <w:pPr>
              <w:pStyle w:val="TableParagraph"/>
              <w:ind w:left="222"/>
              <w:rPr>
                <w:sz w:val="20"/>
                <w:lang w:val="ka-GE"/>
              </w:rPr>
            </w:pPr>
            <w:r w:rsidRPr="00547DD2">
              <w:rPr>
                <w:sz w:val="20"/>
                <w:lang w:val="ka-GE"/>
              </w:rPr>
              <w:t>II</w:t>
            </w:r>
          </w:p>
        </w:tc>
      </w:tr>
      <w:tr w:rsidR="00C26279" w:rsidRPr="00547DD2" w14:paraId="02A03DD7" w14:textId="77777777" w:rsidTr="00C26279">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7D68E409" w14:textId="77777777" w:rsidR="00C26279" w:rsidRPr="00547DD2" w:rsidRDefault="00C26279" w:rsidP="007853BB">
            <w:pPr>
              <w:pStyle w:val="TableParagraph"/>
              <w:ind w:right="22"/>
              <w:jc w:val="center"/>
              <w:rPr>
                <w:sz w:val="20"/>
                <w:lang w:val="ka-GE"/>
              </w:rPr>
            </w:pPr>
            <w:r w:rsidRPr="00547DD2">
              <w:rPr>
                <w:sz w:val="20"/>
                <w:lang w:val="ka-GE"/>
              </w:rPr>
              <w:t>7</w:t>
            </w:r>
          </w:p>
        </w:tc>
        <w:tc>
          <w:tcPr>
            <w:tcW w:w="276" w:type="pct"/>
            <w:tcBorders>
              <w:top w:val="single" w:sz="4" w:space="0" w:color="000000"/>
              <w:left w:val="single" w:sz="4" w:space="0" w:color="000000"/>
              <w:bottom w:val="single" w:sz="4" w:space="0" w:color="000000"/>
              <w:right w:val="single" w:sz="4" w:space="0" w:color="000000"/>
            </w:tcBorders>
            <w:hideMark/>
          </w:tcPr>
          <w:p w14:paraId="3C013B8F" w14:textId="77777777" w:rsidR="00C26279" w:rsidRPr="00547DD2" w:rsidRDefault="00C26279" w:rsidP="007853BB">
            <w:pPr>
              <w:pStyle w:val="TableParagraph"/>
              <w:ind w:left="60" w:right="32"/>
              <w:jc w:val="center"/>
              <w:rPr>
                <w:sz w:val="20"/>
                <w:lang w:val="ka-GE"/>
              </w:rPr>
            </w:pPr>
            <w:r w:rsidRPr="00547DD2">
              <w:rPr>
                <w:sz w:val="20"/>
                <w:lang w:val="ka-GE"/>
              </w:rPr>
              <w:t>2,1</w:t>
            </w:r>
          </w:p>
        </w:tc>
        <w:tc>
          <w:tcPr>
            <w:tcW w:w="373" w:type="pct"/>
            <w:tcBorders>
              <w:top w:val="single" w:sz="4" w:space="0" w:color="000000"/>
              <w:left w:val="single" w:sz="4" w:space="0" w:color="000000"/>
              <w:bottom w:val="single" w:sz="4" w:space="0" w:color="000000"/>
              <w:right w:val="single" w:sz="4" w:space="0" w:color="000000"/>
            </w:tcBorders>
            <w:hideMark/>
          </w:tcPr>
          <w:p w14:paraId="1656B465" w14:textId="77777777" w:rsidR="00C26279" w:rsidRPr="00547DD2" w:rsidRDefault="00C26279" w:rsidP="007853BB">
            <w:pPr>
              <w:pStyle w:val="TableParagraph"/>
              <w:ind w:left="147" w:right="119"/>
              <w:jc w:val="center"/>
              <w:rPr>
                <w:sz w:val="20"/>
                <w:lang w:val="ka-GE"/>
              </w:rPr>
            </w:pPr>
            <w:r w:rsidRPr="00547DD2">
              <w:rPr>
                <w:sz w:val="20"/>
                <w:lang w:val="ka-GE"/>
              </w:rPr>
              <w:t>32,7</w:t>
            </w:r>
          </w:p>
        </w:tc>
        <w:tc>
          <w:tcPr>
            <w:tcW w:w="458" w:type="pct"/>
            <w:tcBorders>
              <w:top w:val="single" w:sz="4" w:space="0" w:color="000000"/>
              <w:left w:val="single" w:sz="4" w:space="0" w:color="000000"/>
              <w:bottom w:val="single" w:sz="4" w:space="0" w:color="000000"/>
              <w:right w:val="single" w:sz="4" w:space="0" w:color="000000"/>
            </w:tcBorders>
            <w:hideMark/>
          </w:tcPr>
          <w:p w14:paraId="17533932" w14:textId="77777777" w:rsidR="00C26279" w:rsidRPr="00547DD2" w:rsidRDefault="00C26279" w:rsidP="007853BB">
            <w:pPr>
              <w:pStyle w:val="TableParagraph"/>
              <w:ind w:left="142"/>
              <w:rPr>
                <w:sz w:val="20"/>
                <w:lang w:val="ka-GE"/>
              </w:rPr>
            </w:pPr>
            <w:r w:rsidRPr="00547DD2">
              <w:rPr>
                <w:sz w:val="20"/>
                <w:lang w:val="ka-GE"/>
              </w:rPr>
              <w:t>0,0080</w:t>
            </w:r>
          </w:p>
        </w:tc>
        <w:tc>
          <w:tcPr>
            <w:tcW w:w="318" w:type="pct"/>
            <w:tcBorders>
              <w:top w:val="single" w:sz="4" w:space="0" w:color="000000"/>
              <w:left w:val="single" w:sz="4" w:space="0" w:color="000000"/>
              <w:bottom w:val="single" w:sz="4" w:space="0" w:color="000000"/>
              <w:right w:val="single" w:sz="4" w:space="0" w:color="000000"/>
            </w:tcBorders>
            <w:hideMark/>
          </w:tcPr>
          <w:p w14:paraId="6EC5F6F9" w14:textId="77777777" w:rsidR="00C26279" w:rsidRPr="00547DD2" w:rsidRDefault="00C26279" w:rsidP="007853BB">
            <w:pPr>
              <w:pStyle w:val="TableParagraph"/>
              <w:ind w:left="48" w:right="18"/>
              <w:jc w:val="center"/>
              <w:rPr>
                <w:sz w:val="20"/>
                <w:lang w:val="ka-GE"/>
              </w:rPr>
            </w:pPr>
            <w:r w:rsidRPr="00547DD2">
              <w:rPr>
                <w:sz w:val="20"/>
                <w:lang w:val="ka-GE"/>
              </w:rPr>
              <w:t>31,5</w:t>
            </w:r>
          </w:p>
        </w:tc>
        <w:tc>
          <w:tcPr>
            <w:tcW w:w="317" w:type="pct"/>
            <w:tcBorders>
              <w:top w:val="single" w:sz="4" w:space="0" w:color="000000"/>
              <w:left w:val="single" w:sz="4" w:space="0" w:color="000000"/>
              <w:bottom w:val="single" w:sz="4" w:space="0" w:color="000000"/>
              <w:right w:val="single" w:sz="4" w:space="0" w:color="000000"/>
            </w:tcBorders>
            <w:hideMark/>
          </w:tcPr>
          <w:p w14:paraId="3BA0970F" w14:textId="77777777" w:rsidR="00C26279" w:rsidRPr="00547DD2" w:rsidRDefault="00C26279" w:rsidP="007853BB">
            <w:pPr>
              <w:pStyle w:val="TableParagraph"/>
              <w:ind w:left="97" w:right="67"/>
              <w:jc w:val="center"/>
              <w:rPr>
                <w:sz w:val="20"/>
                <w:lang w:val="ka-GE"/>
              </w:rPr>
            </w:pPr>
            <w:r w:rsidRPr="00547DD2">
              <w:rPr>
                <w:sz w:val="20"/>
                <w:lang w:val="ka-GE"/>
              </w:rPr>
              <w:t>0,45</w:t>
            </w:r>
          </w:p>
        </w:tc>
        <w:tc>
          <w:tcPr>
            <w:tcW w:w="318" w:type="pct"/>
            <w:tcBorders>
              <w:top w:val="single" w:sz="4" w:space="0" w:color="000000"/>
              <w:left w:val="single" w:sz="4" w:space="0" w:color="000000"/>
              <w:bottom w:val="single" w:sz="4" w:space="0" w:color="000000"/>
              <w:right w:val="single" w:sz="4" w:space="0" w:color="000000"/>
            </w:tcBorders>
            <w:hideMark/>
          </w:tcPr>
          <w:p w14:paraId="1ACFE3CE" w14:textId="77777777" w:rsidR="00C26279" w:rsidRPr="00547DD2" w:rsidRDefault="00C26279" w:rsidP="007853BB">
            <w:pPr>
              <w:pStyle w:val="TableParagraph"/>
              <w:ind w:left="30"/>
              <w:jc w:val="center"/>
              <w:rPr>
                <w:sz w:val="20"/>
                <w:lang w:val="ka-GE"/>
              </w:rPr>
            </w:pPr>
            <w:r w:rsidRPr="00547DD2">
              <w:rPr>
                <w:sz w:val="20"/>
                <w:lang w:val="ka-GE"/>
              </w:rPr>
              <w:t>-</w:t>
            </w:r>
          </w:p>
        </w:tc>
        <w:tc>
          <w:tcPr>
            <w:tcW w:w="476" w:type="pct"/>
            <w:tcBorders>
              <w:top w:val="single" w:sz="4" w:space="0" w:color="000000"/>
              <w:left w:val="single" w:sz="4" w:space="0" w:color="000000"/>
              <w:bottom w:val="single" w:sz="4" w:space="0" w:color="000000"/>
              <w:right w:val="single" w:sz="4" w:space="0" w:color="000000"/>
            </w:tcBorders>
            <w:hideMark/>
          </w:tcPr>
          <w:p w14:paraId="34632902" w14:textId="77777777" w:rsidR="00C26279" w:rsidRPr="00547DD2" w:rsidRDefault="00C26279" w:rsidP="007853BB">
            <w:pPr>
              <w:pStyle w:val="TableParagraph"/>
              <w:ind w:left="12"/>
              <w:jc w:val="center"/>
              <w:rPr>
                <w:sz w:val="20"/>
                <w:lang w:val="ka-GE"/>
              </w:rPr>
            </w:pPr>
            <w:r w:rsidRPr="00547DD2">
              <w:rPr>
                <w:sz w:val="20"/>
                <w:lang w:val="ka-GE"/>
              </w:rPr>
              <w:t>-</w:t>
            </w:r>
          </w:p>
        </w:tc>
        <w:tc>
          <w:tcPr>
            <w:tcW w:w="396" w:type="pct"/>
            <w:tcBorders>
              <w:top w:val="single" w:sz="4" w:space="0" w:color="000000"/>
              <w:left w:val="single" w:sz="4" w:space="0" w:color="000000"/>
              <w:bottom w:val="single" w:sz="4" w:space="0" w:color="000000"/>
              <w:right w:val="single" w:sz="4" w:space="0" w:color="000000"/>
            </w:tcBorders>
            <w:hideMark/>
          </w:tcPr>
          <w:p w14:paraId="5B28FD07" w14:textId="77777777" w:rsidR="00C26279" w:rsidRPr="00547DD2" w:rsidRDefault="00C26279" w:rsidP="007853BB">
            <w:pPr>
              <w:pStyle w:val="TableParagraph"/>
              <w:ind w:left="15"/>
              <w:jc w:val="center"/>
              <w:rPr>
                <w:sz w:val="20"/>
                <w:lang w:val="ka-GE"/>
              </w:rPr>
            </w:pPr>
            <w:r w:rsidRPr="00547DD2">
              <w:rPr>
                <w:sz w:val="20"/>
                <w:lang w:val="ka-GE"/>
              </w:rPr>
              <w:t>-</w:t>
            </w:r>
          </w:p>
        </w:tc>
        <w:tc>
          <w:tcPr>
            <w:tcW w:w="465" w:type="pct"/>
            <w:tcBorders>
              <w:top w:val="single" w:sz="4" w:space="0" w:color="000000"/>
              <w:left w:val="single" w:sz="4" w:space="0" w:color="000000"/>
              <w:bottom w:val="single" w:sz="4" w:space="0" w:color="000000"/>
              <w:right w:val="single" w:sz="4" w:space="0" w:color="000000"/>
            </w:tcBorders>
            <w:hideMark/>
          </w:tcPr>
          <w:p w14:paraId="4E7FE470" w14:textId="77777777" w:rsidR="00C26279" w:rsidRPr="00547DD2" w:rsidRDefault="00C26279" w:rsidP="007853BB">
            <w:pPr>
              <w:pStyle w:val="TableParagraph"/>
              <w:ind w:left="164" w:right="146"/>
              <w:jc w:val="center"/>
              <w:rPr>
                <w:sz w:val="20"/>
                <w:szCs w:val="20"/>
                <w:lang w:val="ka-GE"/>
              </w:rPr>
            </w:pPr>
            <w:r w:rsidRPr="00547DD2">
              <w:rPr>
                <w:sz w:val="20"/>
                <w:szCs w:val="20"/>
                <w:lang w:val="ka-GE"/>
              </w:rPr>
              <w:t>6-ვ</w:t>
            </w:r>
          </w:p>
        </w:tc>
        <w:tc>
          <w:tcPr>
            <w:tcW w:w="408" w:type="pct"/>
            <w:tcBorders>
              <w:top w:val="single" w:sz="4" w:space="0" w:color="000000"/>
              <w:left w:val="single" w:sz="4" w:space="0" w:color="000000"/>
              <w:bottom w:val="single" w:sz="4" w:space="0" w:color="000000"/>
              <w:right w:val="single" w:sz="4" w:space="0" w:color="000000"/>
            </w:tcBorders>
            <w:textDirection w:val="btLr"/>
          </w:tcPr>
          <w:p w14:paraId="1B6B6FEF" w14:textId="77777777" w:rsidR="00C26279" w:rsidRPr="00547DD2" w:rsidRDefault="00C26279" w:rsidP="007853BB">
            <w:pPr>
              <w:pStyle w:val="TableParagraph"/>
              <w:rPr>
                <w:b/>
                <w:lang w:val="ka-GE"/>
              </w:rPr>
            </w:pPr>
          </w:p>
          <w:p w14:paraId="03B1F619" w14:textId="77777777" w:rsidR="00C26279" w:rsidRPr="00547DD2" w:rsidRDefault="00C26279" w:rsidP="007853BB">
            <w:pPr>
              <w:pStyle w:val="TableParagraph"/>
              <w:ind w:left="17"/>
              <w:rPr>
                <w:sz w:val="20"/>
                <w:lang w:val="ka-GE"/>
              </w:rPr>
            </w:pPr>
            <w:r w:rsidRPr="00547DD2">
              <w:rPr>
                <w:sz w:val="20"/>
                <w:lang w:val="ka-GE"/>
              </w:rPr>
              <w:t>1:0.50</w:t>
            </w:r>
          </w:p>
        </w:tc>
        <w:tc>
          <w:tcPr>
            <w:tcW w:w="272" w:type="pct"/>
            <w:tcBorders>
              <w:top w:val="single" w:sz="4" w:space="0" w:color="000000"/>
              <w:left w:val="single" w:sz="4" w:space="0" w:color="000000"/>
              <w:bottom w:val="single" w:sz="4" w:space="0" w:color="000000"/>
              <w:right w:val="single" w:sz="4" w:space="0" w:color="000000"/>
            </w:tcBorders>
            <w:textDirection w:val="btLr"/>
            <w:hideMark/>
          </w:tcPr>
          <w:p w14:paraId="5D3AE17D" w14:textId="77777777" w:rsidR="00C26279" w:rsidRPr="00547DD2" w:rsidRDefault="00C26279" w:rsidP="007853BB">
            <w:pPr>
              <w:pStyle w:val="TableParagraph"/>
              <w:ind w:left="148"/>
              <w:rPr>
                <w:sz w:val="20"/>
                <w:lang w:val="ka-GE"/>
              </w:rPr>
            </w:pPr>
            <w:r w:rsidRPr="00547DD2">
              <w:rPr>
                <w:sz w:val="20"/>
                <w:lang w:val="ka-GE"/>
              </w:rPr>
              <w:t>1:1</w:t>
            </w:r>
          </w:p>
        </w:tc>
        <w:tc>
          <w:tcPr>
            <w:tcW w:w="343" w:type="pct"/>
            <w:tcBorders>
              <w:top w:val="single" w:sz="4" w:space="0" w:color="000000"/>
              <w:left w:val="single" w:sz="4" w:space="0" w:color="000000"/>
              <w:bottom w:val="single" w:sz="4" w:space="0" w:color="000000"/>
              <w:right w:val="single" w:sz="4" w:space="0" w:color="000000"/>
            </w:tcBorders>
            <w:textDirection w:val="btLr"/>
          </w:tcPr>
          <w:p w14:paraId="36E97265" w14:textId="77777777" w:rsidR="00C26279" w:rsidRPr="00547DD2" w:rsidRDefault="00C26279" w:rsidP="007853BB">
            <w:pPr>
              <w:pStyle w:val="TableParagraph"/>
              <w:rPr>
                <w:b/>
                <w:sz w:val="18"/>
                <w:lang w:val="ka-GE"/>
              </w:rPr>
            </w:pPr>
          </w:p>
          <w:p w14:paraId="34D65B71" w14:textId="77777777" w:rsidR="00C26279" w:rsidRPr="00547DD2" w:rsidRDefault="00C26279" w:rsidP="007853BB">
            <w:pPr>
              <w:pStyle w:val="TableParagraph"/>
              <w:ind w:left="148"/>
              <w:rPr>
                <w:sz w:val="20"/>
                <w:lang w:val="ka-GE"/>
              </w:rPr>
            </w:pPr>
            <w:r w:rsidRPr="00547DD2">
              <w:rPr>
                <w:sz w:val="20"/>
                <w:lang w:val="ka-GE"/>
              </w:rPr>
              <w:t>1:1</w:t>
            </w:r>
          </w:p>
        </w:tc>
        <w:tc>
          <w:tcPr>
            <w:tcW w:w="338" w:type="pct"/>
            <w:tcBorders>
              <w:top w:val="single" w:sz="4" w:space="0" w:color="000000"/>
              <w:left w:val="single" w:sz="4" w:space="0" w:color="000000"/>
              <w:bottom w:val="single" w:sz="4" w:space="0" w:color="000000"/>
              <w:right w:val="single" w:sz="4" w:space="0" w:color="000000"/>
            </w:tcBorders>
            <w:hideMark/>
          </w:tcPr>
          <w:p w14:paraId="1E7ED438" w14:textId="77777777" w:rsidR="00C26279" w:rsidRPr="00547DD2" w:rsidRDefault="00C26279" w:rsidP="007853BB">
            <w:pPr>
              <w:pStyle w:val="TableParagraph"/>
              <w:ind w:left="222"/>
              <w:rPr>
                <w:sz w:val="20"/>
                <w:lang w:val="ka-GE"/>
              </w:rPr>
            </w:pPr>
            <w:r w:rsidRPr="00547DD2">
              <w:rPr>
                <w:sz w:val="20"/>
                <w:lang w:val="ka-GE"/>
              </w:rPr>
              <w:t>II</w:t>
            </w:r>
          </w:p>
        </w:tc>
      </w:tr>
      <w:tr w:rsidR="00C26279" w:rsidRPr="00547DD2" w14:paraId="7C555CA6" w14:textId="77777777" w:rsidTr="00C26279">
        <w:trPr>
          <w:trHeight w:val="618"/>
        </w:trPr>
        <w:tc>
          <w:tcPr>
            <w:tcW w:w="241" w:type="pct"/>
            <w:tcBorders>
              <w:top w:val="single" w:sz="4" w:space="0" w:color="000000"/>
              <w:left w:val="single" w:sz="4" w:space="0" w:color="000000"/>
              <w:bottom w:val="single" w:sz="4" w:space="0" w:color="000000"/>
              <w:right w:val="single" w:sz="4" w:space="0" w:color="000000"/>
            </w:tcBorders>
            <w:hideMark/>
          </w:tcPr>
          <w:p w14:paraId="58711E3F" w14:textId="77777777" w:rsidR="00C26279" w:rsidRPr="00547DD2" w:rsidRDefault="00C26279" w:rsidP="007853BB">
            <w:pPr>
              <w:pStyle w:val="TableParagraph"/>
              <w:ind w:right="22"/>
              <w:jc w:val="center"/>
              <w:rPr>
                <w:sz w:val="20"/>
                <w:lang w:val="ka-GE"/>
              </w:rPr>
            </w:pPr>
            <w:r w:rsidRPr="00547DD2">
              <w:rPr>
                <w:sz w:val="20"/>
                <w:lang w:val="ka-GE"/>
              </w:rPr>
              <w:t>8</w:t>
            </w:r>
          </w:p>
        </w:tc>
        <w:tc>
          <w:tcPr>
            <w:tcW w:w="276" w:type="pct"/>
            <w:tcBorders>
              <w:top w:val="single" w:sz="4" w:space="0" w:color="000000"/>
              <w:left w:val="single" w:sz="4" w:space="0" w:color="000000"/>
              <w:bottom w:val="single" w:sz="4" w:space="0" w:color="000000"/>
              <w:right w:val="single" w:sz="4" w:space="0" w:color="000000"/>
            </w:tcBorders>
            <w:hideMark/>
          </w:tcPr>
          <w:p w14:paraId="06A23920" w14:textId="77777777" w:rsidR="00C26279" w:rsidRPr="00547DD2" w:rsidRDefault="00C26279" w:rsidP="007853BB">
            <w:pPr>
              <w:pStyle w:val="TableParagraph"/>
              <w:ind w:left="61" w:right="32"/>
              <w:jc w:val="center"/>
              <w:rPr>
                <w:sz w:val="20"/>
                <w:lang w:val="ka-GE"/>
              </w:rPr>
            </w:pPr>
            <w:r w:rsidRPr="00547DD2">
              <w:rPr>
                <w:sz w:val="20"/>
                <w:lang w:val="ka-GE"/>
              </w:rPr>
              <w:t>2,59</w:t>
            </w:r>
          </w:p>
        </w:tc>
        <w:tc>
          <w:tcPr>
            <w:tcW w:w="373" w:type="pct"/>
            <w:tcBorders>
              <w:top w:val="single" w:sz="4" w:space="0" w:color="000000"/>
              <w:left w:val="single" w:sz="4" w:space="0" w:color="000000"/>
              <w:bottom w:val="single" w:sz="4" w:space="0" w:color="000000"/>
              <w:right w:val="single" w:sz="4" w:space="0" w:color="000000"/>
            </w:tcBorders>
            <w:hideMark/>
          </w:tcPr>
          <w:p w14:paraId="187629C3" w14:textId="77777777" w:rsidR="00C26279" w:rsidRPr="00547DD2" w:rsidRDefault="00C26279" w:rsidP="007853BB">
            <w:pPr>
              <w:pStyle w:val="TableParagraph"/>
              <w:ind w:left="147" w:right="119"/>
              <w:jc w:val="center"/>
              <w:rPr>
                <w:sz w:val="20"/>
                <w:lang w:val="ka-GE"/>
              </w:rPr>
            </w:pPr>
            <w:r w:rsidRPr="00547DD2">
              <w:rPr>
                <w:sz w:val="20"/>
                <w:lang w:val="ka-GE"/>
              </w:rPr>
              <w:t>33,0</w:t>
            </w:r>
          </w:p>
        </w:tc>
        <w:tc>
          <w:tcPr>
            <w:tcW w:w="458" w:type="pct"/>
            <w:tcBorders>
              <w:top w:val="single" w:sz="4" w:space="0" w:color="000000"/>
              <w:left w:val="single" w:sz="4" w:space="0" w:color="000000"/>
              <w:bottom w:val="single" w:sz="4" w:space="0" w:color="000000"/>
              <w:right w:val="single" w:sz="4" w:space="0" w:color="000000"/>
            </w:tcBorders>
            <w:hideMark/>
          </w:tcPr>
          <w:p w14:paraId="082CECF8" w14:textId="77777777" w:rsidR="00C26279" w:rsidRPr="00547DD2" w:rsidRDefault="00C26279" w:rsidP="007853BB">
            <w:pPr>
              <w:pStyle w:val="TableParagraph"/>
              <w:ind w:left="193"/>
              <w:rPr>
                <w:sz w:val="20"/>
                <w:lang w:val="ka-GE"/>
              </w:rPr>
            </w:pPr>
            <w:r w:rsidRPr="00547DD2">
              <w:rPr>
                <w:sz w:val="20"/>
                <w:lang w:val="ka-GE"/>
              </w:rPr>
              <w:t>0,280</w:t>
            </w:r>
          </w:p>
        </w:tc>
        <w:tc>
          <w:tcPr>
            <w:tcW w:w="318" w:type="pct"/>
            <w:tcBorders>
              <w:top w:val="single" w:sz="4" w:space="0" w:color="000000"/>
              <w:left w:val="single" w:sz="4" w:space="0" w:color="000000"/>
              <w:bottom w:val="single" w:sz="4" w:space="0" w:color="000000"/>
              <w:right w:val="single" w:sz="4" w:space="0" w:color="000000"/>
            </w:tcBorders>
            <w:hideMark/>
          </w:tcPr>
          <w:p w14:paraId="3E8B9260" w14:textId="77777777" w:rsidR="00C26279" w:rsidRPr="00547DD2" w:rsidRDefault="00C26279" w:rsidP="007853BB">
            <w:pPr>
              <w:pStyle w:val="TableParagraph"/>
              <w:ind w:left="28"/>
              <w:jc w:val="center"/>
              <w:rPr>
                <w:sz w:val="20"/>
                <w:lang w:val="ka-GE"/>
              </w:rPr>
            </w:pPr>
            <w:r w:rsidRPr="00547DD2">
              <w:rPr>
                <w:sz w:val="20"/>
                <w:lang w:val="ka-GE"/>
              </w:rPr>
              <w:t>-</w:t>
            </w:r>
          </w:p>
        </w:tc>
        <w:tc>
          <w:tcPr>
            <w:tcW w:w="317" w:type="pct"/>
            <w:tcBorders>
              <w:top w:val="single" w:sz="4" w:space="0" w:color="000000"/>
              <w:left w:val="single" w:sz="4" w:space="0" w:color="000000"/>
              <w:bottom w:val="single" w:sz="4" w:space="0" w:color="000000"/>
              <w:right w:val="single" w:sz="4" w:space="0" w:color="000000"/>
            </w:tcBorders>
            <w:hideMark/>
          </w:tcPr>
          <w:p w14:paraId="0B7B5421" w14:textId="77777777" w:rsidR="00C26279" w:rsidRPr="00547DD2" w:rsidRDefault="00C26279" w:rsidP="007853BB">
            <w:pPr>
              <w:pStyle w:val="TableParagraph"/>
              <w:ind w:left="28"/>
              <w:jc w:val="center"/>
              <w:rPr>
                <w:sz w:val="20"/>
                <w:lang w:val="ka-GE"/>
              </w:rPr>
            </w:pPr>
            <w:r w:rsidRPr="00547DD2">
              <w:rPr>
                <w:sz w:val="20"/>
                <w:lang w:val="ka-GE"/>
              </w:rPr>
              <w:t>-</w:t>
            </w:r>
          </w:p>
        </w:tc>
        <w:tc>
          <w:tcPr>
            <w:tcW w:w="318" w:type="pct"/>
            <w:tcBorders>
              <w:top w:val="single" w:sz="4" w:space="0" w:color="000000"/>
              <w:left w:val="single" w:sz="4" w:space="0" w:color="000000"/>
              <w:bottom w:val="single" w:sz="4" w:space="0" w:color="000000"/>
              <w:right w:val="single" w:sz="4" w:space="0" w:color="000000"/>
            </w:tcBorders>
            <w:hideMark/>
          </w:tcPr>
          <w:p w14:paraId="15573502" w14:textId="77777777" w:rsidR="00C26279" w:rsidRPr="00547DD2" w:rsidRDefault="00C26279" w:rsidP="007853BB">
            <w:pPr>
              <w:pStyle w:val="TableParagraph"/>
              <w:ind w:left="48" w:right="18"/>
              <w:jc w:val="center"/>
              <w:rPr>
                <w:sz w:val="20"/>
                <w:lang w:val="ka-GE"/>
              </w:rPr>
            </w:pPr>
            <w:r w:rsidRPr="00547DD2">
              <w:rPr>
                <w:sz w:val="20"/>
                <w:lang w:val="ka-GE"/>
              </w:rPr>
              <w:t>74,06</w:t>
            </w:r>
          </w:p>
        </w:tc>
        <w:tc>
          <w:tcPr>
            <w:tcW w:w="476" w:type="pct"/>
            <w:tcBorders>
              <w:top w:val="single" w:sz="4" w:space="0" w:color="000000"/>
              <w:left w:val="single" w:sz="4" w:space="0" w:color="000000"/>
              <w:bottom w:val="single" w:sz="4" w:space="0" w:color="000000"/>
              <w:right w:val="single" w:sz="4" w:space="0" w:color="000000"/>
            </w:tcBorders>
            <w:hideMark/>
          </w:tcPr>
          <w:p w14:paraId="4D9937FC" w14:textId="77777777" w:rsidR="00C26279" w:rsidRPr="00547DD2" w:rsidRDefault="00C26279" w:rsidP="007853BB">
            <w:pPr>
              <w:pStyle w:val="TableParagraph"/>
              <w:ind w:left="112" w:right="99"/>
              <w:jc w:val="center"/>
              <w:rPr>
                <w:sz w:val="20"/>
                <w:lang w:val="ka-GE"/>
              </w:rPr>
            </w:pPr>
            <w:r w:rsidRPr="00547DD2">
              <w:rPr>
                <w:sz w:val="20"/>
                <w:lang w:val="ka-GE"/>
              </w:rPr>
              <w:t>10140</w:t>
            </w:r>
          </w:p>
        </w:tc>
        <w:tc>
          <w:tcPr>
            <w:tcW w:w="396" w:type="pct"/>
            <w:tcBorders>
              <w:top w:val="single" w:sz="4" w:space="0" w:color="000000"/>
              <w:left w:val="single" w:sz="4" w:space="0" w:color="000000"/>
              <w:bottom w:val="single" w:sz="4" w:space="0" w:color="000000"/>
              <w:right w:val="single" w:sz="4" w:space="0" w:color="000000"/>
            </w:tcBorders>
            <w:hideMark/>
          </w:tcPr>
          <w:p w14:paraId="0A05A979" w14:textId="77777777" w:rsidR="00C26279" w:rsidRPr="00547DD2" w:rsidRDefault="00C26279" w:rsidP="007853BB">
            <w:pPr>
              <w:pStyle w:val="TableParagraph"/>
              <w:ind w:left="64" w:right="48"/>
              <w:jc w:val="center"/>
              <w:rPr>
                <w:sz w:val="20"/>
                <w:lang w:val="ka-GE"/>
              </w:rPr>
            </w:pPr>
            <w:r w:rsidRPr="00547DD2">
              <w:rPr>
                <w:sz w:val="20"/>
                <w:lang w:val="ka-GE"/>
              </w:rPr>
              <w:t>0,239</w:t>
            </w:r>
          </w:p>
        </w:tc>
        <w:tc>
          <w:tcPr>
            <w:tcW w:w="465" w:type="pct"/>
            <w:tcBorders>
              <w:top w:val="single" w:sz="4" w:space="0" w:color="000000"/>
              <w:left w:val="single" w:sz="4" w:space="0" w:color="000000"/>
              <w:bottom w:val="single" w:sz="4" w:space="0" w:color="000000"/>
              <w:right w:val="single" w:sz="4" w:space="0" w:color="000000"/>
            </w:tcBorders>
            <w:hideMark/>
          </w:tcPr>
          <w:p w14:paraId="16434227" w14:textId="77777777" w:rsidR="00C26279" w:rsidRPr="00547DD2" w:rsidRDefault="00C26279" w:rsidP="007853BB">
            <w:pPr>
              <w:pStyle w:val="TableParagraph"/>
              <w:ind w:left="164" w:right="146"/>
              <w:jc w:val="center"/>
              <w:rPr>
                <w:sz w:val="20"/>
                <w:szCs w:val="20"/>
                <w:lang w:val="ka-GE"/>
              </w:rPr>
            </w:pPr>
            <w:r w:rsidRPr="00547DD2">
              <w:rPr>
                <w:sz w:val="20"/>
                <w:szCs w:val="20"/>
                <w:lang w:val="ka-GE"/>
              </w:rPr>
              <w:t>15-ვ</w:t>
            </w:r>
          </w:p>
        </w:tc>
        <w:tc>
          <w:tcPr>
            <w:tcW w:w="1024" w:type="pct"/>
            <w:gridSpan w:val="3"/>
            <w:tcBorders>
              <w:top w:val="single" w:sz="4" w:space="0" w:color="000000"/>
              <w:left w:val="single" w:sz="4" w:space="0" w:color="000000"/>
              <w:bottom w:val="single" w:sz="4" w:space="0" w:color="000000"/>
              <w:right w:val="single" w:sz="4" w:space="0" w:color="000000"/>
            </w:tcBorders>
            <w:hideMark/>
          </w:tcPr>
          <w:p w14:paraId="2D4D98AD" w14:textId="77777777" w:rsidR="00C26279" w:rsidRPr="00547DD2" w:rsidRDefault="00C26279" w:rsidP="007853BB">
            <w:pPr>
              <w:pStyle w:val="TableParagraph"/>
              <w:ind w:left="490" w:right="513"/>
              <w:jc w:val="center"/>
              <w:rPr>
                <w:sz w:val="20"/>
                <w:lang w:val="ka-GE"/>
              </w:rPr>
            </w:pPr>
            <w:r w:rsidRPr="00547DD2">
              <w:rPr>
                <w:sz w:val="20"/>
                <w:lang w:val="ka-GE"/>
              </w:rPr>
              <w:t>1:0.2</w:t>
            </w:r>
          </w:p>
        </w:tc>
        <w:tc>
          <w:tcPr>
            <w:tcW w:w="338" w:type="pct"/>
            <w:tcBorders>
              <w:top w:val="single" w:sz="4" w:space="0" w:color="000000"/>
              <w:left w:val="single" w:sz="4" w:space="0" w:color="000000"/>
              <w:bottom w:val="single" w:sz="4" w:space="0" w:color="000000"/>
              <w:right w:val="single" w:sz="4" w:space="0" w:color="000000"/>
            </w:tcBorders>
            <w:hideMark/>
          </w:tcPr>
          <w:p w14:paraId="14E6FBC4" w14:textId="77777777" w:rsidR="00C26279" w:rsidRPr="00547DD2" w:rsidRDefault="00C26279" w:rsidP="007853BB">
            <w:pPr>
              <w:pStyle w:val="TableParagraph"/>
              <w:ind w:left="254"/>
              <w:rPr>
                <w:sz w:val="20"/>
                <w:lang w:val="ka-GE"/>
              </w:rPr>
            </w:pPr>
            <w:r w:rsidRPr="00547DD2">
              <w:rPr>
                <w:sz w:val="20"/>
                <w:lang w:val="ka-GE"/>
              </w:rPr>
              <w:t>I</w:t>
            </w:r>
          </w:p>
        </w:tc>
      </w:tr>
      <w:tr w:rsidR="00C26279" w:rsidRPr="00547DD2" w14:paraId="6EED6442" w14:textId="77777777" w:rsidTr="00C26279">
        <w:trPr>
          <w:trHeight w:val="660"/>
        </w:trPr>
        <w:tc>
          <w:tcPr>
            <w:tcW w:w="241" w:type="pct"/>
            <w:tcBorders>
              <w:top w:val="single" w:sz="4" w:space="0" w:color="000000"/>
              <w:left w:val="single" w:sz="4" w:space="0" w:color="000000"/>
              <w:bottom w:val="single" w:sz="4" w:space="0" w:color="000000"/>
              <w:right w:val="single" w:sz="4" w:space="0" w:color="000000"/>
            </w:tcBorders>
          </w:tcPr>
          <w:p w14:paraId="71D05353" w14:textId="77777777" w:rsidR="00C26279" w:rsidRPr="00547DD2" w:rsidRDefault="00C26279" w:rsidP="007853BB">
            <w:pPr>
              <w:pStyle w:val="TableParagraph"/>
              <w:rPr>
                <w:b/>
                <w:sz w:val="15"/>
                <w:lang w:val="ka-GE"/>
              </w:rPr>
            </w:pPr>
          </w:p>
          <w:p w14:paraId="60197D47" w14:textId="77777777" w:rsidR="00C26279" w:rsidRPr="00547DD2" w:rsidRDefault="00C26279" w:rsidP="007853BB">
            <w:pPr>
              <w:pStyle w:val="TableParagraph"/>
              <w:ind w:right="22"/>
              <w:jc w:val="center"/>
              <w:rPr>
                <w:sz w:val="20"/>
                <w:lang w:val="ka-GE"/>
              </w:rPr>
            </w:pPr>
            <w:r w:rsidRPr="00547DD2">
              <w:rPr>
                <w:sz w:val="20"/>
                <w:lang w:val="ka-GE"/>
              </w:rPr>
              <w:t>9</w:t>
            </w:r>
          </w:p>
        </w:tc>
        <w:tc>
          <w:tcPr>
            <w:tcW w:w="276" w:type="pct"/>
            <w:tcBorders>
              <w:top w:val="single" w:sz="4" w:space="0" w:color="000000"/>
              <w:left w:val="single" w:sz="4" w:space="0" w:color="000000"/>
              <w:bottom w:val="single" w:sz="4" w:space="0" w:color="000000"/>
              <w:right w:val="single" w:sz="4" w:space="0" w:color="000000"/>
            </w:tcBorders>
          </w:tcPr>
          <w:p w14:paraId="4CE7FCCF" w14:textId="77777777" w:rsidR="00C26279" w:rsidRPr="00547DD2" w:rsidRDefault="00C26279" w:rsidP="007853BB">
            <w:pPr>
              <w:pStyle w:val="TableParagraph"/>
              <w:rPr>
                <w:b/>
                <w:sz w:val="15"/>
                <w:lang w:val="ka-GE"/>
              </w:rPr>
            </w:pPr>
          </w:p>
          <w:p w14:paraId="7ADA803D" w14:textId="77777777" w:rsidR="00C26279" w:rsidRPr="00547DD2" w:rsidRDefault="00C26279" w:rsidP="007853BB">
            <w:pPr>
              <w:pStyle w:val="TableParagraph"/>
              <w:ind w:left="61" w:right="32"/>
              <w:jc w:val="center"/>
              <w:rPr>
                <w:sz w:val="20"/>
                <w:lang w:val="ka-GE"/>
              </w:rPr>
            </w:pPr>
            <w:r w:rsidRPr="00547DD2">
              <w:rPr>
                <w:sz w:val="20"/>
                <w:lang w:val="ka-GE"/>
              </w:rPr>
              <w:t>2,36</w:t>
            </w:r>
          </w:p>
        </w:tc>
        <w:tc>
          <w:tcPr>
            <w:tcW w:w="373" w:type="pct"/>
            <w:tcBorders>
              <w:top w:val="single" w:sz="4" w:space="0" w:color="000000"/>
              <w:left w:val="single" w:sz="4" w:space="0" w:color="000000"/>
              <w:bottom w:val="single" w:sz="4" w:space="0" w:color="000000"/>
              <w:right w:val="single" w:sz="4" w:space="0" w:color="000000"/>
            </w:tcBorders>
          </w:tcPr>
          <w:p w14:paraId="2B76ABB5" w14:textId="77777777" w:rsidR="00C26279" w:rsidRPr="00547DD2" w:rsidRDefault="00C26279" w:rsidP="007853BB">
            <w:pPr>
              <w:pStyle w:val="TableParagraph"/>
              <w:rPr>
                <w:b/>
                <w:sz w:val="15"/>
                <w:lang w:val="ka-GE"/>
              </w:rPr>
            </w:pPr>
          </w:p>
          <w:p w14:paraId="02A608DD" w14:textId="77777777" w:rsidR="00C26279" w:rsidRPr="00547DD2" w:rsidRDefault="00C26279" w:rsidP="007853BB">
            <w:pPr>
              <w:pStyle w:val="TableParagraph"/>
              <w:ind w:left="147" w:right="119"/>
              <w:jc w:val="center"/>
              <w:rPr>
                <w:sz w:val="20"/>
                <w:lang w:val="ka-GE"/>
              </w:rPr>
            </w:pPr>
            <w:r w:rsidRPr="00547DD2">
              <w:rPr>
                <w:sz w:val="20"/>
                <w:lang w:val="ka-GE"/>
              </w:rPr>
              <w:t>27,5</w:t>
            </w:r>
          </w:p>
        </w:tc>
        <w:tc>
          <w:tcPr>
            <w:tcW w:w="458" w:type="pct"/>
            <w:tcBorders>
              <w:top w:val="single" w:sz="4" w:space="0" w:color="000000"/>
              <w:left w:val="single" w:sz="4" w:space="0" w:color="000000"/>
              <w:bottom w:val="single" w:sz="4" w:space="0" w:color="000000"/>
              <w:right w:val="single" w:sz="4" w:space="0" w:color="000000"/>
            </w:tcBorders>
          </w:tcPr>
          <w:p w14:paraId="36AEAC0D" w14:textId="77777777" w:rsidR="00C26279" w:rsidRPr="00547DD2" w:rsidRDefault="00C26279" w:rsidP="007853BB">
            <w:pPr>
              <w:pStyle w:val="TableParagraph"/>
              <w:rPr>
                <w:b/>
                <w:sz w:val="15"/>
                <w:lang w:val="ka-GE"/>
              </w:rPr>
            </w:pPr>
          </w:p>
          <w:p w14:paraId="660B372E" w14:textId="77777777" w:rsidR="00C26279" w:rsidRPr="00547DD2" w:rsidRDefault="00C26279" w:rsidP="007853BB">
            <w:pPr>
              <w:pStyle w:val="TableParagraph"/>
              <w:ind w:left="193"/>
              <w:rPr>
                <w:sz w:val="20"/>
                <w:lang w:val="ka-GE"/>
              </w:rPr>
            </w:pPr>
            <w:r w:rsidRPr="00547DD2">
              <w:rPr>
                <w:sz w:val="20"/>
                <w:lang w:val="ka-GE"/>
              </w:rPr>
              <w:t>0,225</w:t>
            </w:r>
          </w:p>
        </w:tc>
        <w:tc>
          <w:tcPr>
            <w:tcW w:w="318" w:type="pct"/>
            <w:tcBorders>
              <w:top w:val="single" w:sz="4" w:space="0" w:color="000000"/>
              <w:left w:val="single" w:sz="4" w:space="0" w:color="000000"/>
              <w:bottom w:val="single" w:sz="4" w:space="0" w:color="000000"/>
              <w:right w:val="single" w:sz="4" w:space="0" w:color="000000"/>
            </w:tcBorders>
          </w:tcPr>
          <w:p w14:paraId="5750C2FD" w14:textId="77777777" w:rsidR="00C26279" w:rsidRPr="00547DD2" w:rsidRDefault="00C26279" w:rsidP="007853BB">
            <w:pPr>
              <w:pStyle w:val="TableParagraph"/>
              <w:rPr>
                <w:b/>
                <w:sz w:val="15"/>
                <w:lang w:val="ka-GE"/>
              </w:rPr>
            </w:pPr>
          </w:p>
          <w:p w14:paraId="50555799" w14:textId="77777777" w:rsidR="00C26279" w:rsidRPr="00547DD2" w:rsidRDefault="00C26279" w:rsidP="007853BB">
            <w:pPr>
              <w:pStyle w:val="TableParagraph"/>
              <w:ind w:left="28"/>
              <w:jc w:val="center"/>
              <w:rPr>
                <w:sz w:val="20"/>
                <w:lang w:val="ka-GE"/>
              </w:rPr>
            </w:pPr>
            <w:r w:rsidRPr="00547DD2">
              <w:rPr>
                <w:sz w:val="20"/>
                <w:lang w:val="ka-GE"/>
              </w:rPr>
              <w:t>-</w:t>
            </w:r>
          </w:p>
        </w:tc>
        <w:tc>
          <w:tcPr>
            <w:tcW w:w="317" w:type="pct"/>
            <w:tcBorders>
              <w:top w:val="single" w:sz="4" w:space="0" w:color="000000"/>
              <w:left w:val="single" w:sz="4" w:space="0" w:color="000000"/>
              <w:bottom w:val="single" w:sz="4" w:space="0" w:color="000000"/>
              <w:right w:val="single" w:sz="4" w:space="0" w:color="000000"/>
            </w:tcBorders>
          </w:tcPr>
          <w:p w14:paraId="750E73CD" w14:textId="77777777" w:rsidR="00C26279" w:rsidRPr="00547DD2" w:rsidRDefault="00C26279" w:rsidP="007853BB">
            <w:pPr>
              <w:pStyle w:val="TableParagraph"/>
              <w:rPr>
                <w:b/>
                <w:sz w:val="15"/>
                <w:lang w:val="ka-GE"/>
              </w:rPr>
            </w:pPr>
          </w:p>
          <w:p w14:paraId="467D7CE7" w14:textId="77777777" w:rsidR="00C26279" w:rsidRPr="00547DD2" w:rsidRDefault="00C26279" w:rsidP="007853BB">
            <w:pPr>
              <w:pStyle w:val="TableParagraph"/>
              <w:ind w:left="28"/>
              <w:jc w:val="center"/>
              <w:rPr>
                <w:sz w:val="20"/>
                <w:lang w:val="ka-GE"/>
              </w:rPr>
            </w:pPr>
            <w:r w:rsidRPr="00547DD2">
              <w:rPr>
                <w:sz w:val="20"/>
                <w:lang w:val="ka-GE"/>
              </w:rPr>
              <w:t>-</w:t>
            </w:r>
          </w:p>
        </w:tc>
        <w:tc>
          <w:tcPr>
            <w:tcW w:w="318" w:type="pct"/>
            <w:tcBorders>
              <w:top w:val="single" w:sz="4" w:space="0" w:color="000000"/>
              <w:left w:val="single" w:sz="4" w:space="0" w:color="000000"/>
              <w:bottom w:val="single" w:sz="4" w:space="0" w:color="000000"/>
              <w:right w:val="single" w:sz="4" w:space="0" w:color="000000"/>
            </w:tcBorders>
          </w:tcPr>
          <w:p w14:paraId="572D8674" w14:textId="77777777" w:rsidR="00C26279" w:rsidRPr="00547DD2" w:rsidRDefault="00C26279" w:rsidP="007853BB">
            <w:pPr>
              <w:pStyle w:val="TableParagraph"/>
              <w:rPr>
                <w:b/>
                <w:sz w:val="15"/>
                <w:lang w:val="ka-GE"/>
              </w:rPr>
            </w:pPr>
          </w:p>
          <w:p w14:paraId="088BF67F" w14:textId="77777777" w:rsidR="00C26279" w:rsidRPr="00547DD2" w:rsidRDefault="00C26279" w:rsidP="007853BB">
            <w:pPr>
              <w:pStyle w:val="TableParagraph"/>
              <w:ind w:left="48" w:right="18"/>
              <w:jc w:val="center"/>
              <w:rPr>
                <w:sz w:val="20"/>
                <w:lang w:val="ka-GE"/>
              </w:rPr>
            </w:pPr>
            <w:r w:rsidRPr="00547DD2">
              <w:rPr>
                <w:sz w:val="20"/>
                <w:lang w:val="ka-GE"/>
              </w:rPr>
              <w:t>17,18</w:t>
            </w:r>
          </w:p>
        </w:tc>
        <w:tc>
          <w:tcPr>
            <w:tcW w:w="476" w:type="pct"/>
            <w:tcBorders>
              <w:top w:val="single" w:sz="4" w:space="0" w:color="000000"/>
              <w:left w:val="single" w:sz="4" w:space="0" w:color="000000"/>
              <w:bottom w:val="single" w:sz="4" w:space="0" w:color="000000"/>
              <w:right w:val="single" w:sz="4" w:space="0" w:color="000000"/>
            </w:tcBorders>
          </w:tcPr>
          <w:p w14:paraId="7C7C1E41" w14:textId="77777777" w:rsidR="00C26279" w:rsidRPr="00547DD2" w:rsidRDefault="00C26279" w:rsidP="007853BB">
            <w:pPr>
              <w:pStyle w:val="TableParagraph"/>
              <w:rPr>
                <w:b/>
                <w:sz w:val="15"/>
                <w:lang w:val="ka-GE"/>
              </w:rPr>
            </w:pPr>
          </w:p>
          <w:p w14:paraId="40A1A5B0" w14:textId="77777777" w:rsidR="00C26279" w:rsidRPr="00547DD2" w:rsidRDefault="00C26279" w:rsidP="007853BB">
            <w:pPr>
              <w:pStyle w:val="TableParagraph"/>
              <w:ind w:left="112" w:right="7"/>
              <w:jc w:val="center"/>
              <w:rPr>
                <w:sz w:val="20"/>
                <w:lang w:val="ka-GE"/>
              </w:rPr>
            </w:pPr>
            <w:r w:rsidRPr="00547DD2">
              <w:rPr>
                <w:sz w:val="20"/>
                <w:lang w:val="ka-GE"/>
              </w:rPr>
              <w:t>6844</w:t>
            </w:r>
          </w:p>
        </w:tc>
        <w:tc>
          <w:tcPr>
            <w:tcW w:w="396" w:type="pct"/>
            <w:tcBorders>
              <w:top w:val="single" w:sz="4" w:space="0" w:color="000000"/>
              <w:left w:val="single" w:sz="4" w:space="0" w:color="000000"/>
              <w:bottom w:val="single" w:sz="4" w:space="0" w:color="000000"/>
              <w:right w:val="single" w:sz="4" w:space="0" w:color="000000"/>
            </w:tcBorders>
          </w:tcPr>
          <w:p w14:paraId="145E375E" w14:textId="77777777" w:rsidR="00C26279" w:rsidRPr="00547DD2" w:rsidRDefault="00C26279" w:rsidP="007853BB">
            <w:pPr>
              <w:pStyle w:val="TableParagraph"/>
              <w:rPr>
                <w:b/>
                <w:sz w:val="15"/>
                <w:lang w:val="ka-GE"/>
              </w:rPr>
            </w:pPr>
          </w:p>
          <w:p w14:paraId="7D7ED03C" w14:textId="77777777" w:rsidR="00C26279" w:rsidRPr="00547DD2" w:rsidRDefault="00C26279" w:rsidP="007853BB">
            <w:pPr>
              <w:pStyle w:val="TableParagraph"/>
              <w:ind w:left="111"/>
              <w:jc w:val="center"/>
              <w:rPr>
                <w:sz w:val="20"/>
                <w:lang w:val="ka-GE"/>
              </w:rPr>
            </w:pPr>
            <w:r w:rsidRPr="00547DD2">
              <w:rPr>
                <w:sz w:val="20"/>
                <w:lang w:val="ka-GE"/>
              </w:rPr>
              <w:t>0,288</w:t>
            </w:r>
          </w:p>
        </w:tc>
        <w:tc>
          <w:tcPr>
            <w:tcW w:w="465" w:type="pct"/>
            <w:tcBorders>
              <w:top w:val="single" w:sz="4" w:space="0" w:color="000000"/>
              <w:left w:val="single" w:sz="4" w:space="0" w:color="000000"/>
              <w:bottom w:val="single" w:sz="4" w:space="0" w:color="000000"/>
              <w:right w:val="single" w:sz="4" w:space="0" w:color="000000"/>
            </w:tcBorders>
          </w:tcPr>
          <w:p w14:paraId="05078BC1" w14:textId="77777777" w:rsidR="00C26279" w:rsidRPr="00547DD2" w:rsidRDefault="00C26279" w:rsidP="007853BB">
            <w:pPr>
              <w:pStyle w:val="TableParagraph"/>
              <w:rPr>
                <w:b/>
                <w:sz w:val="15"/>
                <w:lang w:val="ka-GE"/>
              </w:rPr>
            </w:pPr>
          </w:p>
          <w:p w14:paraId="0D892BA1" w14:textId="77777777" w:rsidR="00C26279" w:rsidRPr="00547DD2" w:rsidRDefault="00C26279" w:rsidP="007853BB">
            <w:pPr>
              <w:pStyle w:val="TableParagraph"/>
              <w:ind w:left="212" w:right="98"/>
              <w:jc w:val="center"/>
              <w:rPr>
                <w:sz w:val="20"/>
                <w:szCs w:val="20"/>
                <w:lang w:val="ka-GE"/>
              </w:rPr>
            </w:pPr>
            <w:r w:rsidRPr="00547DD2">
              <w:rPr>
                <w:sz w:val="20"/>
                <w:szCs w:val="20"/>
                <w:lang w:val="ka-GE"/>
              </w:rPr>
              <w:t>22-ვ</w:t>
            </w:r>
          </w:p>
        </w:tc>
        <w:tc>
          <w:tcPr>
            <w:tcW w:w="1024" w:type="pct"/>
            <w:gridSpan w:val="3"/>
            <w:tcBorders>
              <w:top w:val="single" w:sz="4" w:space="0" w:color="000000"/>
              <w:left w:val="single" w:sz="4" w:space="0" w:color="000000"/>
              <w:bottom w:val="single" w:sz="4" w:space="0" w:color="000000"/>
              <w:right w:val="single" w:sz="4" w:space="0" w:color="000000"/>
            </w:tcBorders>
          </w:tcPr>
          <w:p w14:paraId="625B8206" w14:textId="77777777" w:rsidR="00C26279" w:rsidRPr="00547DD2" w:rsidRDefault="00C26279" w:rsidP="007853BB">
            <w:pPr>
              <w:pStyle w:val="TableParagraph"/>
              <w:rPr>
                <w:b/>
                <w:sz w:val="16"/>
                <w:lang w:val="ka-GE"/>
              </w:rPr>
            </w:pPr>
          </w:p>
          <w:p w14:paraId="6B980568" w14:textId="77777777" w:rsidR="00C26279" w:rsidRPr="00547DD2" w:rsidRDefault="00C26279" w:rsidP="007853BB">
            <w:pPr>
              <w:pStyle w:val="TableParagraph"/>
              <w:ind w:left="490" w:right="513"/>
              <w:jc w:val="center"/>
              <w:rPr>
                <w:sz w:val="20"/>
                <w:lang w:val="ka-GE"/>
              </w:rPr>
            </w:pPr>
            <w:r w:rsidRPr="00547DD2">
              <w:rPr>
                <w:sz w:val="20"/>
                <w:lang w:val="ka-GE"/>
              </w:rPr>
              <w:t>1:0.2</w:t>
            </w:r>
          </w:p>
        </w:tc>
        <w:tc>
          <w:tcPr>
            <w:tcW w:w="338" w:type="pct"/>
            <w:tcBorders>
              <w:top w:val="single" w:sz="4" w:space="0" w:color="000000"/>
              <w:left w:val="single" w:sz="4" w:space="0" w:color="000000"/>
              <w:bottom w:val="single" w:sz="4" w:space="0" w:color="000000"/>
              <w:right w:val="single" w:sz="4" w:space="0" w:color="000000"/>
            </w:tcBorders>
          </w:tcPr>
          <w:p w14:paraId="42144FD5" w14:textId="77777777" w:rsidR="00C26279" w:rsidRPr="00547DD2" w:rsidRDefault="00C26279" w:rsidP="007853BB">
            <w:pPr>
              <w:pStyle w:val="TableParagraph"/>
              <w:rPr>
                <w:b/>
                <w:sz w:val="16"/>
                <w:lang w:val="ka-GE"/>
              </w:rPr>
            </w:pPr>
          </w:p>
          <w:p w14:paraId="20476B55" w14:textId="77777777" w:rsidR="00C26279" w:rsidRPr="00547DD2" w:rsidRDefault="00C26279" w:rsidP="007853BB">
            <w:pPr>
              <w:pStyle w:val="TableParagraph"/>
              <w:ind w:left="254"/>
              <w:rPr>
                <w:sz w:val="20"/>
                <w:lang w:val="ka-GE"/>
              </w:rPr>
            </w:pPr>
            <w:r w:rsidRPr="00547DD2">
              <w:rPr>
                <w:sz w:val="20"/>
                <w:lang w:val="ka-GE"/>
              </w:rPr>
              <w:t>I</w:t>
            </w:r>
          </w:p>
        </w:tc>
      </w:tr>
    </w:tbl>
    <w:p w14:paraId="317FFCDB" w14:textId="77777777" w:rsidR="007853BB" w:rsidRPr="00547DD2" w:rsidRDefault="007853BB" w:rsidP="007853BB">
      <w:pPr>
        <w:rPr>
          <w:lang w:val="ka-GE"/>
        </w:rPr>
      </w:pPr>
    </w:p>
    <w:p w14:paraId="584FB68C" w14:textId="73A876EE" w:rsidR="00C26279" w:rsidRPr="00547DD2" w:rsidRDefault="00C26279" w:rsidP="002177D5">
      <w:pPr>
        <w:pStyle w:val="Heading5"/>
        <w:spacing w:line="240" w:lineRule="auto"/>
        <w:rPr>
          <w:color w:val="auto"/>
          <w:lang w:val="ka-GE"/>
        </w:rPr>
      </w:pPr>
      <w:r w:rsidRPr="00547DD2">
        <w:rPr>
          <w:color w:val="auto"/>
          <w:lang w:val="ka-GE"/>
        </w:rPr>
        <w:t>ჰიდროგეოლოგიური პირობები</w:t>
      </w:r>
    </w:p>
    <w:p w14:paraId="18D292CF" w14:textId="77777777" w:rsidR="00C26279" w:rsidRPr="00547DD2" w:rsidRDefault="00C26279" w:rsidP="002177D5">
      <w:pPr>
        <w:spacing w:line="240" w:lineRule="auto"/>
        <w:jc w:val="both"/>
        <w:rPr>
          <w:lang w:val="ka-GE"/>
        </w:rPr>
      </w:pPr>
      <w:r w:rsidRPr="00547DD2">
        <w:rPr>
          <w:lang w:val="ka-GE"/>
        </w:rPr>
        <w:t>ჰიდროგეოლოგიური პირობების მიხედვით ყველაზე მეტი წყალშემცველობით ხასიათდება მდ. წაჩხურას ხეობის ფსკერის ალუვიური კენჭნაროვანი ნალექები. გრუნტის წყალი ფენაში, უშუალო ჰიდრავლიკურ კავშირშია მდინარესთან და მოიცავს მის კალაპოტსა და ჭალის ნალექებს. გრუნტის წყლის დონე აქ ცვალებადობს მდინარის დონის ცვალებადობის შესაბამისად.</w:t>
      </w:r>
    </w:p>
    <w:p w14:paraId="6156BF60" w14:textId="77777777" w:rsidR="00C26279" w:rsidRPr="00547DD2" w:rsidRDefault="00C26279" w:rsidP="002177D5">
      <w:pPr>
        <w:spacing w:line="240" w:lineRule="auto"/>
        <w:jc w:val="both"/>
        <w:rPr>
          <w:lang w:val="ka-GE"/>
        </w:rPr>
      </w:pPr>
      <w:r w:rsidRPr="00547DD2">
        <w:rPr>
          <w:lang w:val="ka-GE"/>
        </w:rPr>
        <w:t xml:space="preserve">სხვა გენეზისის საფარი გრუნტების წყალშემცველი ფენებიც ფორული ცირკულაციისაა, მათი კვება ხდება ატმოსფერული ნალექების ხარჯზე. მიწისქვეშა წყლების ნაკადის მიმართულება </w:t>
      </w:r>
      <w:r w:rsidRPr="00547DD2">
        <w:rPr>
          <w:lang w:val="ka-GE"/>
        </w:rPr>
        <w:lastRenderedPageBreak/>
        <w:t>ძირითადად ემთხვევა ფერდობის დახრის მიმართულებას, ისინი მიუყვებიან ძირითად კლდოვანი ქანების ზედაპირს და განიტვირთებიან მდინარის კალაპოტის მიმართულებით.</w:t>
      </w:r>
    </w:p>
    <w:p w14:paraId="57F8BE35" w14:textId="77777777" w:rsidR="00C26279" w:rsidRPr="00547DD2" w:rsidRDefault="00C26279" w:rsidP="002177D5">
      <w:pPr>
        <w:spacing w:line="240" w:lineRule="auto"/>
        <w:jc w:val="both"/>
        <w:rPr>
          <w:lang w:val="ka-GE"/>
        </w:rPr>
      </w:pPr>
      <w:r w:rsidRPr="00547DD2">
        <w:rPr>
          <w:lang w:val="ka-GE"/>
        </w:rPr>
        <w:t>ძირითადი, კლდოვანი მასივის ნაპრალოვან-კარსტული ცირკულაციის წყლები დაკავშირებულია კლდოვანი ქანების მასივთან და ცირკულირებს ამ ქანებში განვითარებულ სხვადასხვა გენეზისის ნაპრალთა სისტემებში.</w:t>
      </w:r>
    </w:p>
    <w:p w14:paraId="20E78B83" w14:textId="042F58D7" w:rsidR="00C26279" w:rsidRPr="00547DD2" w:rsidRDefault="00C26279" w:rsidP="002177D5">
      <w:pPr>
        <w:spacing w:line="240" w:lineRule="auto"/>
        <w:jc w:val="both"/>
        <w:rPr>
          <w:lang w:val="ka-GE"/>
        </w:rPr>
      </w:pPr>
      <w:r w:rsidRPr="00547DD2">
        <w:rPr>
          <w:lang w:val="ka-GE"/>
        </w:rPr>
        <w:t>ლაბორატორიულად გამოკვლეული  წყლები არ ავლენენ სულფატურ აგრესიულობას, წყალშეღწევადობის მიხედვით არცერთი მარკის ბეტონისადმი. წყლები ავლენენ სუსტ ქლორიდულ აგრესიულობას რკინაბეტონის არმატურის მიმართ, მხოლოდ პერიოდულად დასველების დროს და არ არიან აგრესიული მუდმივად დასველების პირობებში.</w:t>
      </w:r>
    </w:p>
    <w:p w14:paraId="200FDEC4" w14:textId="77777777" w:rsidR="007853BB" w:rsidRPr="00547DD2" w:rsidRDefault="007853BB" w:rsidP="002177D5">
      <w:pPr>
        <w:spacing w:line="240" w:lineRule="auto"/>
        <w:jc w:val="both"/>
        <w:rPr>
          <w:lang w:val="ka-GE"/>
        </w:rPr>
      </w:pPr>
    </w:p>
    <w:p w14:paraId="276FD619" w14:textId="5C078B4A" w:rsidR="00C26279" w:rsidRPr="00547DD2" w:rsidRDefault="00C26279" w:rsidP="002177D5">
      <w:pPr>
        <w:pStyle w:val="Heading5"/>
        <w:spacing w:line="240" w:lineRule="auto"/>
        <w:rPr>
          <w:lang w:val="ka-GE"/>
        </w:rPr>
      </w:pPr>
      <w:r w:rsidRPr="00547DD2">
        <w:rPr>
          <w:color w:val="auto"/>
          <w:lang w:val="ka-GE"/>
        </w:rPr>
        <w:t>გეოდინამიკური ვითარება</w:t>
      </w:r>
    </w:p>
    <w:p w14:paraId="28776ADA" w14:textId="1874D793" w:rsidR="00C26279" w:rsidRPr="00547DD2" w:rsidRDefault="00C26279" w:rsidP="002177D5">
      <w:pPr>
        <w:spacing w:line="240" w:lineRule="auto"/>
        <w:jc w:val="both"/>
        <w:rPr>
          <w:lang w:val="ka-GE"/>
        </w:rPr>
      </w:pPr>
      <w:r w:rsidRPr="00547DD2">
        <w:rPr>
          <w:lang w:val="ka-GE"/>
        </w:rPr>
        <w:t>გეოდინამიკური პირობების მიხედვით, სადაწნეო მილსადენის განლაგების ზოლში გამოვლენილი გეოლოგიური პროცესები და მოვლენები მეტ-ნაკლებად მსგავსი ინტენსივობით ფიქსირდება, როგორც მდინარის მარცხენა ასევე მარჯვენა ნაპირზე. ამ თვალსაზრისით მნიშვნელოვანია თვით მდ. წაჩხურას ადიდება და ამით გამოწვეული შესაძლო ეროზიული მოვლენები. მდ. წაჩხურას კალაპოტის სხვადასხვა მონაკვეთში როგორც გვერდითი, ისე სიღრმული ეროზიული პროცესები დროთა განმავლობაში მეტ- 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მდ. წაჩხურას ზოგიერთ გვერდითა შენაკადს ახასიათებს ღვარცოფული მოქმედება, რაც მილსადენის გადამკვეთი მიმართულებით წყალქვიანი მასის სწრაფ დინებაში გამოიხატება. ღვარცოფულმა ნაკადმა შესაძლოა გამოიწვიოს მილსადენის გაშიშვლება და შედეგად მისი დაზიანება. ქვემოთ მოცემულ ცხრილში აღწერილია ის გეოლოგიური მოვლენები რომლებიც საყურადღებოა უშუალოდ საპროექტო მილსადენის მიმართ და მოყვანილია შესაბამისი რეკომენდაციები.</w:t>
      </w:r>
    </w:p>
    <w:p w14:paraId="557EE7B6" w14:textId="63FBD028" w:rsidR="00C26279" w:rsidRPr="00547DD2" w:rsidRDefault="00C26279" w:rsidP="007853BB">
      <w:pPr>
        <w:pStyle w:val="Caption"/>
        <w:spacing w:after="120"/>
        <w:rPr>
          <w:color w:val="auto"/>
        </w:rPr>
      </w:pPr>
      <w:bookmarkStart w:id="87" w:name="_Toc125121568"/>
      <w:r w:rsidRPr="00547DD2">
        <w:rPr>
          <w:color w:val="auto"/>
        </w:rPr>
        <w:t xml:space="preserve">ცხრილი </w:t>
      </w:r>
      <w:r w:rsidR="0057685A">
        <w:rPr>
          <w:color w:val="auto"/>
        </w:rPr>
        <w:t>6.4.1.2.4.1</w:t>
      </w:r>
      <w:r w:rsidRPr="00547DD2">
        <w:rPr>
          <w:color w:val="auto"/>
        </w:rPr>
        <w:t xml:space="preserve">. </w:t>
      </w:r>
      <w:r w:rsidRPr="00547DD2">
        <w:rPr>
          <w:b w:val="0"/>
          <w:color w:val="auto"/>
        </w:rPr>
        <w:t>სადაწნეო მილსადენის ტრასი ზოლში არსებული საშიში გეოდინამიკური მოვლენები და რეკომენდაციები</w:t>
      </w:r>
      <w:bookmarkEnd w:id="8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9"/>
        <w:gridCol w:w="1046"/>
        <w:gridCol w:w="3195"/>
        <w:gridCol w:w="4059"/>
      </w:tblGrid>
      <w:tr w:rsidR="00C26279" w:rsidRPr="00547DD2" w14:paraId="2B51751F" w14:textId="77777777" w:rsidTr="007853BB">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420B311" w14:textId="77777777" w:rsidR="00C26279" w:rsidRPr="00547DD2" w:rsidRDefault="00C26279" w:rsidP="002177D5">
            <w:pPr>
              <w:widowControl w:val="0"/>
              <w:autoSpaceDE w:val="0"/>
              <w:autoSpaceDN w:val="0"/>
              <w:spacing w:before="0" w:after="0" w:line="240" w:lineRule="auto"/>
              <w:jc w:val="center"/>
              <w:rPr>
                <w:rFonts w:eastAsia="Sylfaen" w:cs="Sylfaen"/>
                <w:b/>
                <w:bCs/>
                <w:sz w:val="20"/>
                <w:szCs w:val="20"/>
                <w:lang w:val="ka-GE"/>
              </w:rPr>
            </w:pPr>
            <w:r w:rsidRPr="00547DD2">
              <w:rPr>
                <w:rFonts w:eastAsia="Sylfaen" w:cs="Sylfaen"/>
                <w:b/>
                <w:bCs/>
                <w:sz w:val="20"/>
                <w:szCs w:val="20"/>
                <w:lang w:val="ka-GE"/>
              </w:rPr>
              <w:t>დასახელება</w:t>
            </w:r>
          </w:p>
        </w:tc>
        <w:tc>
          <w:tcPr>
            <w:tcW w:w="0" w:type="auto"/>
            <w:tcBorders>
              <w:top w:val="single" w:sz="4" w:space="0" w:color="000000"/>
              <w:left w:val="single" w:sz="4" w:space="0" w:color="000000"/>
              <w:bottom w:val="single" w:sz="4" w:space="0" w:color="000000"/>
              <w:right w:val="single" w:sz="4" w:space="0" w:color="000000"/>
            </w:tcBorders>
            <w:vAlign w:val="center"/>
          </w:tcPr>
          <w:p w14:paraId="7A744367" w14:textId="77777777" w:rsidR="00C26279" w:rsidRPr="00547DD2" w:rsidRDefault="00C26279" w:rsidP="002177D5">
            <w:pPr>
              <w:widowControl w:val="0"/>
              <w:autoSpaceDE w:val="0"/>
              <w:autoSpaceDN w:val="0"/>
              <w:spacing w:before="0" w:after="0" w:line="240" w:lineRule="auto"/>
              <w:jc w:val="center"/>
              <w:rPr>
                <w:rFonts w:eastAsia="Sylfaen" w:cs="Sylfaen"/>
                <w:b/>
                <w:bCs/>
                <w:sz w:val="20"/>
                <w:szCs w:val="20"/>
                <w:lang w:val="ka-GE"/>
              </w:rPr>
            </w:pPr>
            <w:r w:rsidRPr="00547DD2">
              <w:rPr>
                <w:rFonts w:eastAsia="Sylfaen" w:cs="Sylfaen"/>
                <w:b/>
                <w:bCs/>
                <w:sz w:val="20"/>
                <w:szCs w:val="20"/>
                <w:lang w:val="ka-GE"/>
              </w:rPr>
              <w:t>მონაკვეთი პკ+პკ</w:t>
            </w:r>
          </w:p>
        </w:tc>
        <w:tc>
          <w:tcPr>
            <w:tcW w:w="0" w:type="auto"/>
            <w:tcBorders>
              <w:top w:val="single" w:sz="4" w:space="0" w:color="000000"/>
              <w:left w:val="single" w:sz="4" w:space="0" w:color="000000"/>
              <w:bottom w:val="single" w:sz="4" w:space="0" w:color="000000"/>
              <w:right w:val="single" w:sz="4" w:space="0" w:color="000000"/>
            </w:tcBorders>
            <w:vAlign w:val="center"/>
          </w:tcPr>
          <w:p w14:paraId="239BC021" w14:textId="77777777" w:rsidR="00C26279" w:rsidRPr="00547DD2" w:rsidRDefault="00C26279" w:rsidP="002177D5">
            <w:pPr>
              <w:widowControl w:val="0"/>
              <w:autoSpaceDE w:val="0"/>
              <w:autoSpaceDN w:val="0"/>
              <w:spacing w:before="0" w:after="0" w:line="240" w:lineRule="auto"/>
              <w:jc w:val="center"/>
              <w:rPr>
                <w:rFonts w:eastAsia="Sylfaen" w:cs="Sylfaen"/>
                <w:b/>
                <w:bCs/>
                <w:sz w:val="20"/>
                <w:szCs w:val="20"/>
                <w:lang w:val="ka-GE"/>
              </w:rPr>
            </w:pPr>
            <w:r w:rsidRPr="00547DD2">
              <w:rPr>
                <w:rFonts w:eastAsia="Sylfaen" w:cs="Sylfaen"/>
                <w:b/>
                <w:bCs/>
                <w:sz w:val="20"/>
                <w:szCs w:val="20"/>
                <w:lang w:val="ka-GE"/>
              </w:rPr>
              <w:t>მოკლე აღწერა</w:t>
            </w:r>
          </w:p>
        </w:tc>
        <w:tc>
          <w:tcPr>
            <w:tcW w:w="0" w:type="auto"/>
            <w:tcBorders>
              <w:top w:val="single" w:sz="4" w:space="0" w:color="000000"/>
              <w:left w:val="single" w:sz="4" w:space="0" w:color="000000"/>
              <w:bottom w:val="single" w:sz="4" w:space="0" w:color="000000"/>
              <w:right w:val="single" w:sz="4" w:space="0" w:color="000000"/>
            </w:tcBorders>
            <w:vAlign w:val="center"/>
          </w:tcPr>
          <w:p w14:paraId="457EC4D2" w14:textId="77777777" w:rsidR="00C26279" w:rsidRPr="00547DD2" w:rsidRDefault="00C26279" w:rsidP="002177D5">
            <w:pPr>
              <w:widowControl w:val="0"/>
              <w:autoSpaceDE w:val="0"/>
              <w:autoSpaceDN w:val="0"/>
              <w:spacing w:before="0" w:after="0" w:line="240" w:lineRule="auto"/>
              <w:jc w:val="center"/>
              <w:rPr>
                <w:rFonts w:eastAsia="Sylfaen" w:cs="Sylfaen"/>
                <w:b/>
                <w:bCs/>
                <w:sz w:val="20"/>
                <w:szCs w:val="20"/>
                <w:lang w:val="ka-GE"/>
              </w:rPr>
            </w:pPr>
            <w:r w:rsidRPr="00547DD2">
              <w:rPr>
                <w:rFonts w:eastAsia="Sylfaen" w:cs="Sylfaen"/>
                <w:b/>
                <w:bCs/>
                <w:sz w:val="20"/>
                <w:szCs w:val="20"/>
                <w:lang w:val="ka-GE"/>
              </w:rPr>
              <w:t>რეკომენდაცია</w:t>
            </w:r>
          </w:p>
        </w:tc>
      </w:tr>
      <w:tr w:rsidR="00C26279" w:rsidRPr="00547DD2" w14:paraId="59C629CC" w14:textId="77777777" w:rsidTr="007853BB">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BA5BD73"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ქვაცვენა</w:t>
            </w:r>
          </w:p>
        </w:tc>
        <w:tc>
          <w:tcPr>
            <w:tcW w:w="0" w:type="auto"/>
            <w:tcBorders>
              <w:top w:val="single" w:sz="4" w:space="0" w:color="000000"/>
              <w:left w:val="single" w:sz="4" w:space="0" w:color="000000"/>
              <w:bottom w:val="single" w:sz="4" w:space="0" w:color="000000"/>
              <w:right w:val="single" w:sz="4" w:space="0" w:color="000000"/>
            </w:tcBorders>
            <w:vAlign w:val="center"/>
          </w:tcPr>
          <w:p w14:paraId="13029042"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15+50-15+80;</w:t>
            </w:r>
          </w:p>
          <w:p w14:paraId="6464DE29" w14:textId="77777777" w:rsidR="00C26279" w:rsidRPr="00547DD2" w:rsidRDefault="00C26279" w:rsidP="002177D5">
            <w:pPr>
              <w:widowControl w:val="0"/>
              <w:autoSpaceDE w:val="0"/>
              <w:autoSpaceDN w:val="0"/>
              <w:spacing w:before="1" w:after="0" w:line="240" w:lineRule="auto"/>
              <w:jc w:val="center"/>
              <w:rPr>
                <w:rFonts w:eastAsia="Sylfaen" w:cs="Sylfaen"/>
                <w:sz w:val="20"/>
                <w:szCs w:val="20"/>
                <w:lang w:val="ka-GE"/>
              </w:rPr>
            </w:pPr>
            <w:r w:rsidRPr="00547DD2">
              <w:rPr>
                <w:rFonts w:eastAsia="Sylfaen" w:cs="Sylfaen"/>
                <w:sz w:val="20"/>
                <w:szCs w:val="20"/>
                <w:lang w:val="ka-GE"/>
              </w:rPr>
              <w:t>18+30-18+80;</w:t>
            </w:r>
          </w:p>
          <w:p w14:paraId="0CABAEDA"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19+80-20+00;</w:t>
            </w:r>
          </w:p>
          <w:p w14:paraId="315FA083"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24+00-25+00</w:t>
            </w:r>
          </w:p>
        </w:tc>
        <w:tc>
          <w:tcPr>
            <w:tcW w:w="0" w:type="auto"/>
            <w:tcBorders>
              <w:top w:val="single" w:sz="4" w:space="0" w:color="000000"/>
              <w:left w:val="single" w:sz="4" w:space="0" w:color="000000"/>
              <w:bottom w:val="single" w:sz="4" w:space="0" w:color="000000"/>
              <w:right w:val="single" w:sz="4" w:space="0" w:color="000000"/>
            </w:tcBorders>
            <w:vAlign w:val="center"/>
          </w:tcPr>
          <w:p w14:paraId="06F2CF6D"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მდ. წაჩხურას ხეობის ციცაბო ფერდობზე შეინიშნება ქვაცვენები</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915DBE" w14:textId="70570AE5" w:rsidR="00C26279" w:rsidRPr="00547DD2" w:rsidRDefault="00C26279" w:rsidP="002177D5">
            <w:pPr>
              <w:widowControl w:val="0"/>
              <w:autoSpaceDE w:val="0"/>
              <w:autoSpaceDN w:val="0"/>
              <w:spacing w:before="0" w:after="0" w:line="240" w:lineRule="auto"/>
              <w:ind w:firstLine="1"/>
              <w:jc w:val="center"/>
              <w:rPr>
                <w:rFonts w:eastAsia="Sylfaen" w:cs="Sylfaen"/>
                <w:sz w:val="20"/>
                <w:szCs w:val="20"/>
                <w:lang w:val="ka-GE"/>
              </w:rPr>
            </w:pPr>
            <w:r w:rsidRPr="00547DD2">
              <w:rPr>
                <w:rFonts w:eastAsia="Sylfaen" w:cs="Sylfaen"/>
                <w:sz w:val="20"/>
                <w:szCs w:val="20"/>
                <w:lang w:val="ka-GE"/>
              </w:rPr>
              <w:t>რეკომენდებულია მილსადენის იზოლირება მიწის ქვეშ და დაცვა საამორტიზაციო ფენით, რათა არ მოხდეს ჩამოცვენილი ქვებით მილსადენის დაზიანება. აღნიშნული მოვლენა გასათვალისწინებელია სამშენებლო სამუშაოების</w:t>
            </w:r>
            <w:r w:rsidR="00BB7585" w:rsidRPr="00547DD2">
              <w:rPr>
                <w:rFonts w:eastAsia="Sylfaen" w:cs="Sylfaen"/>
                <w:sz w:val="20"/>
                <w:szCs w:val="20"/>
                <w:lang w:val="ka-GE"/>
              </w:rPr>
              <w:t xml:space="preserve"> </w:t>
            </w:r>
            <w:r w:rsidRPr="00547DD2">
              <w:rPr>
                <w:rFonts w:eastAsia="Sylfaen" w:cs="Sylfaen"/>
                <w:sz w:val="20"/>
                <w:szCs w:val="20"/>
                <w:lang w:val="ka-GE"/>
              </w:rPr>
              <w:t>წარმოების პერიოდშიც.</w:t>
            </w:r>
          </w:p>
        </w:tc>
      </w:tr>
      <w:tr w:rsidR="00C26279" w:rsidRPr="00547DD2" w14:paraId="398575E0" w14:textId="77777777" w:rsidTr="007853BB">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45D8092" w14:textId="77777777" w:rsidR="00C26279" w:rsidRPr="00547DD2" w:rsidRDefault="00C26279" w:rsidP="002177D5">
            <w:pPr>
              <w:widowControl w:val="0"/>
              <w:autoSpaceDE w:val="0"/>
              <w:autoSpaceDN w:val="0"/>
              <w:spacing w:before="0" w:after="0" w:line="240" w:lineRule="auto"/>
              <w:ind w:hanging="1"/>
              <w:jc w:val="center"/>
              <w:rPr>
                <w:rFonts w:eastAsia="Sylfaen" w:cs="Sylfaen"/>
                <w:sz w:val="20"/>
                <w:szCs w:val="20"/>
                <w:lang w:val="ka-GE"/>
              </w:rPr>
            </w:pPr>
            <w:r w:rsidRPr="00547DD2">
              <w:rPr>
                <w:rFonts w:eastAsia="Sylfaen" w:cs="Sylfaen"/>
                <w:sz w:val="20"/>
                <w:szCs w:val="20"/>
                <w:lang w:val="ka-GE"/>
              </w:rPr>
              <w:t xml:space="preserve">ეროზიული ხევები და </w:t>
            </w:r>
            <w:r w:rsidRPr="00547DD2">
              <w:rPr>
                <w:rFonts w:eastAsia="Sylfaen" w:cs="Sylfaen"/>
                <w:w w:val="95"/>
                <w:sz w:val="20"/>
                <w:szCs w:val="20"/>
                <w:lang w:val="ka-GE"/>
              </w:rPr>
              <w:t>ღვარცოფები</w:t>
            </w:r>
          </w:p>
        </w:tc>
        <w:tc>
          <w:tcPr>
            <w:tcW w:w="0" w:type="auto"/>
            <w:tcBorders>
              <w:top w:val="single" w:sz="4" w:space="0" w:color="000000"/>
              <w:left w:val="single" w:sz="4" w:space="0" w:color="000000"/>
              <w:bottom w:val="single" w:sz="4" w:space="0" w:color="000000"/>
              <w:right w:val="single" w:sz="4" w:space="0" w:color="000000"/>
            </w:tcBorders>
            <w:vAlign w:val="center"/>
          </w:tcPr>
          <w:p w14:paraId="17B39DD0"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4+15;</w:t>
            </w:r>
          </w:p>
          <w:p w14:paraId="60B9F72C" w14:textId="77777777" w:rsidR="00C26279" w:rsidRPr="00547DD2" w:rsidRDefault="00C26279" w:rsidP="002177D5">
            <w:pPr>
              <w:widowControl w:val="0"/>
              <w:autoSpaceDE w:val="0"/>
              <w:autoSpaceDN w:val="0"/>
              <w:spacing w:before="1" w:after="0" w:line="240" w:lineRule="auto"/>
              <w:jc w:val="center"/>
              <w:rPr>
                <w:rFonts w:eastAsia="Sylfaen" w:cs="Sylfaen"/>
                <w:sz w:val="20"/>
                <w:szCs w:val="20"/>
                <w:lang w:val="ka-GE"/>
              </w:rPr>
            </w:pPr>
            <w:r w:rsidRPr="00547DD2">
              <w:rPr>
                <w:rFonts w:eastAsia="Sylfaen" w:cs="Sylfaen"/>
                <w:sz w:val="20"/>
                <w:szCs w:val="20"/>
                <w:lang w:val="ka-GE"/>
              </w:rPr>
              <w:t>8+25;</w:t>
            </w:r>
          </w:p>
          <w:p w14:paraId="594C3F2E" w14:textId="77777777" w:rsidR="00C26279" w:rsidRPr="00547DD2" w:rsidRDefault="00C26279" w:rsidP="002177D5">
            <w:pPr>
              <w:widowControl w:val="0"/>
              <w:autoSpaceDE w:val="0"/>
              <w:autoSpaceDN w:val="0"/>
              <w:spacing w:before="0" w:after="0" w:line="240" w:lineRule="auto"/>
              <w:jc w:val="center"/>
              <w:rPr>
                <w:rFonts w:eastAsia="Sylfaen" w:cs="Sylfaen"/>
                <w:sz w:val="20"/>
                <w:szCs w:val="20"/>
                <w:lang w:val="ka-GE"/>
              </w:rPr>
            </w:pPr>
            <w:r w:rsidRPr="00547DD2">
              <w:rPr>
                <w:rFonts w:eastAsia="Sylfaen" w:cs="Sylfaen"/>
                <w:sz w:val="20"/>
                <w:szCs w:val="20"/>
                <w:lang w:val="ka-GE"/>
              </w:rPr>
              <w:t>16+00;</w:t>
            </w:r>
          </w:p>
          <w:p w14:paraId="5D20ACA3" w14:textId="77777777" w:rsidR="00C26279" w:rsidRPr="00547DD2" w:rsidRDefault="00C26279" w:rsidP="002177D5">
            <w:pPr>
              <w:widowControl w:val="0"/>
              <w:autoSpaceDE w:val="0"/>
              <w:autoSpaceDN w:val="0"/>
              <w:spacing w:before="1" w:after="0" w:line="240" w:lineRule="auto"/>
              <w:jc w:val="center"/>
              <w:rPr>
                <w:rFonts w:eastAsia="Sylfaen" w:cs="Sylfaen"/>
                <w:sz w:val="20"/>
                <w:szCs w:val="20"/>
                <w:lang w:val="ka-GE"/>
              </w:rPr>
            </w:pPr>
            <w:r w:rsidRPr="00547DD2">
              <w:rPr>
                <w:rFonts w:eastAsia="Sylfaen" w:cs="Sylfaen"/>
                <w:sz w:val="20"/>
                <w:szCs w:val="20"/>
                <w:lang w:val="ka-GE"/>
              </w:rPr>
              <w:t>23+05.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A0B567" w14:textId="6ADDBFF6" w:rsidR="00C26279" w:rsidRPr="00547DD2" w:rsidRDefault="00C26279" w:rsidP="002177D5">
            <w:pPr>
              <w:widowControl w:val="0"/>
              <w:autoSpaceDE w:val="0"/>
              <w:autoSpaceDN w:val="0"/>
              <w:spacing w:before="0" w:after="0" w:line="240" w:lineRule="auto"/>
              <w:ind w:hanging="1"/>
              <w:jc w:val="center"/>
              <w:rPr>
                <w:rFonts w:eastAsia="Sylfaen" w:cs="Sylfaen"/>
                <w:sz w:val="20"/>
                <w:szCs w:val="20"/>
                <w:lang w:val="ka-GE"/>
              </w:rPr>
            </w:pPr>
            <w:r w:rsidRPr="00547DD2">
              <w:rPr>
                <w:rFonts w:eastAsia="Sylfaen" w:cs="Sylfaen"/>
                <w:sz w:val="20"/>
                <w:szCs w:val="20"/>
                <w:lang w:val="ka-GE"/>
              </w:rPr>
              <w:t>საპროექტო სადაწნეო მილსადენის ტრასის ზოლში საყურადღებოა მდ. წაჩხურას ხეობის გვერდითი ხევების ეროზიული მოქმედება. აღნიშნულ ხევებში არ გამოირიცხება ღვარცოფული წყალქვიანი ნაკადების</w:t>
            </w:r>
            <w:r w:rsidR="00BB7585" w:rsidRPr="00547DD2">
              <w:rPr>
                <w:rFonts w:eastAsia="Sylfaen" w:cs="Sylfaen"/>
                <w:sz w:val="20"/>
                <w:szCs w:val="20"/>
                <w:lang w:val="ka-GE"/>
              </w:rPr>
              <w:t xml:space="preserve"> </w:t>
            </w:r>
            <w:r w:rsidRPr="00547DD2">
              <w:rPr>
                <w:rFonts w:eastAsia="Sylfaen" w:cs="Sylfaen"/>
                <w:sz w:val="20"/>
                <w:szCs w:val="20"/>
                <w:lang w:val="ka-GE"/>
              </w:rPr>
              <w:t>წარმოქმნა.</w:t>
            </w:r>
          </w:p>
        </w:tc>
        <w:tc>
          <w:tcPr>
            <w:tcW w:w="0" w:type="auto"/>
            <w:tcBorders>
              <w:top w:val="single" w:sz="4" w:space="0" w:color="000000"/>
              <w:left w:val="single" w:sz="4" w:space="0" w:color="000000"/>
              <w:bottom w:val="single" w:sz="4" w:space="0" w:color="000000"/>
              <w:right w:val="single" w:sz="4" w:space="0" w:color="000000"/>
            </w:tcBorders>
            <w:vAlign w:val="center"/>
          </w:tcPr>
          <w:p w14:paraId="0129BEB2" w14:textId="77777777" w:rsidR="00C26279" w:rsidRPr="00547DD2" w:rsidRDefault="00C26279" w:rsidP="002177D5">
            <w:pPr>
              <w:widowControl w:val="0"/>
              <w:autoSpaceDE w:val="0"/>
              <w:autoSpaceDN w:val="0"/>
              <w:spacing w:before="0" w:after="0" w:line="240" w:lineRule="auto"/>
              <w:ind w:hanging="2"/>
              <w:jc w:val="center"/>
              <w:rPr>
                <w:rFonts w:eastAsia="Sylfaen" w:cs="Sylfaen"/>
                <w:sz w:val="20"/>
                <w:szCs w:val="20"/>
                <w:lang w:val="ka-GE"/>
              </w:rPr>
            </w:pPr>
            <w:r w:rsidRPr="00547DD2">
              <w:rPr>
                <w:rFonts w:eastAsia="Sylfaen" w:cs="Sylfaen"/>
                <w:sz w:val="20"/>
                <w:szCs w:val="20"/>
                <w:lang w:val="ka-GE"/>
              </w:rPr>
              <w:t>ღვარცოფული და ეროზიული ხევების მილსადენთან გადაკვეთის ადგილებში საჭირო იქნება მილსადენის დაცვა აღნიშნული მოვლენების ზემოქმედებისგან.</w:t>
            </w:r>
          </w:p>
        </w:tc>
      </w:tr>
      <w:tr w:rsidR="00C26279" w:rsidRPr="00547DD2" w14:paraId="588E9F1E" w14:textId="77777777" w:rsidTr="007853BB">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235490A" w14:textId="77777777" w:rsidR="00C26279" w:rsidRPr="00547DD2" w:rsidRDefault="00C26279" w:rsidP="002177D5">
            <w:pPr>
              <w:pStyle w:val="TableParagraph"/>
              <w:jc w:val="center"/>
              <w:rPr>
                <w:sz w:val="20"/>
                <w:szCs w:val="20"/>
                <w:lang w:val="ka-GE"/>
              </w:rPr>
            </w:pPr>
            <w:r w:rsidRPr="00547DD2">
              <w:rPr>
                <w:w w:val="95"/>
                <w:sz w:val="20"/>
                <w:szCs w:val="20"/>
                <w:lang w:val="ka-GE"/>
              </w:rPr>
              <w:t xml:space="preserve">მდინარის </w:t>
            </w:r>
            <w:r w:rsidRPr="00547DD2">
              <w:rPr>
                <w:sz w:val="20"/>
                <w:szCs w:val="20"/>
                <w:lang w:val="ka-GE"/>
              </w:rPr>
              <w:t>ეროზია</w:t>
            </w:r>
          </w:p>
        </w:tc>
        <w:tc>
          <w:tcPr>
            <w:tcW w:w="0" w:type="auto"/>
            <w:tcBorders>
              <w:top w:val="single" w:sz="4" w:space="0" w:color="000000"/>
              <w:left w:val="single" w:sz="4" w:space="0" w:color="000000"/>
              <w:bottom w:val="single" w:sz="4" w:space="0" w:color="000000"/>
              <w:right w:val="single" w:sz="4" w:space="0" w:color="000000"/>
            </w:tcBorders>
            <w:vAlign w:val="center"/>
          </w:tcPr>
          <w:p w14:paraId="23088D0C" w14:textId="77777777" w:rsidR="00C26279" w:rsidRPr="00547DD2" w:rsidRDefault="00C26279" w:rsidP="002177D5">
            <w:pPr>
              <w:pStyle w:val="TableParagraph"/>
              <w:jc w:val="center"/>
              <w:rPr>
                <w:sz w:val="20"/>
                <w:szCs w:val="20"/>
                <w:lang w:val="ka-GE"/>
              </w:rPr>
            </w:pPr>
            <w:r w:rsidRPr="00547DD2">
              <w:rPr>
                <w:sz w:val="20"/>
                <w:szCs w:val="20"/>
                <w:lang w:val="ka-GE"/>
              </w:rPr>
              <w:t>2+77-2+99;</w:t>
            </w:r>
          </w:p>
          <w:p w14:paraId="1A17C367" w14:textId="77777777" w:rsidR="00C26279" w:rsidRPr="00547DD2" w:rsidRDefault="00C26279" w:rsidP="002177D5">
            <w:pPr>
              <w:pStyle w:val="TableParagraph"/>
              <w:jc w:val="center"/>
              <w:rPr>
                <w:sz w:val="20"/>
                <w:szCs w:val="20"/>
                <w:lang w:val="ka-GE"/>
              </w:rPr>
            </w:pPr>
            <w:r w:rsidRPr="00547DD2">
              <w:rPr>
                <w:sz w:val="20"/>
                <w:szCs w:val="20"/>
                <w:lang w:val="ka-GE"/>
              </w:rPr>
              <w:t>10+73-</w:t>
            </w:r>
            <w:r w:rsidRPr="00547DD2">
              <w:rPr>
                <w:sz w:val="20"/>
                <w:szCs w:val="20"/>
                <w:lang w:val="ka-GE"/>
              </w:rPr>
              <w:lastRenderedPageBreak/>
              <w:t>10+93;</w:t>
            </w:r>
          </w:p>
          <w:p w14:paraId="1CB0092E" w14:textId="77777777" w:rsidR="00C26279" w:rsidRPr="00547DD2" w:rsidRDefault="00C26279" w:rsidP="002177D5">
            <w:pPr>
              <w:pStyle w:val="TableParagraph"/>
              <w:jc w:val="center"/>
              <w:rPr>
                <w:sz w:val="20"/>
                <w:szCs w:val="20"/>
                <w:lang w:val="ka-GE"/>
              </w:rPr>
            </w:pPr>
            <w:r w:rsidRPr="00547DD2">
              <w:rPr>
                <w:sz w:val="20"/>
                <w:szCs w:val="20"/>
                <w:lang w:val="ka-GE"/>
              </w:rPr>
              <w:t>15+70-16+00;</w:t>
            </w:r>
          </w:p>
          <w:p w14:paraId="285CFD7C" w14:textId="77777777" w:rsidR="00C26279" w:rsidRPr="00547DD2" w:rsidRDefault="00C26279" w:rsidP="002177D5">
            <w:pPr>
              <w:pStyle w:val="TableParagraph"/>
              <w:spacing w:before="1"/>
              <w:jc w:val="center"/>
              <w:rPr>
                <w:sz w:val="20"/>
                <w:szCs w:val="20"/>
                <w:lang w:val="ka-GE"/>
              </w:rPr>
            </w:pPr>
            <w:r w:rsidRPr="00547DD2">
              <w:rPr>
                <w:sz w:val="20"/>
                <w:szCs w:val="20"/>
                <w:lang w:val="ka-GE"/>
              </w:rPr>
              <w:t>27+70-28+00.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66EE70" w14:textId="75B752EA" w:rsidR="00C26279" w:rsidRPr="00547DD2" w:rsidRDefault="00C26279" w:rsidP="002177D5">
            <w:pPr>
              <w:pStyle w:val="TableParagraph"/>
              <w:ind w:hanging="1"/>
              <w:jc w:val="center"/>
              <w:rPr>
                <w:sz w:val="20"/>
                <w:szCs w:val="20"/>
                <w:lang w:val="ka-GE"/>
              </w:rPr>
            </w:pPr>
            <w:r w:rsidRPr="00547DD2">
              <w:rPr>
                <w:sz w:val="20"/>
                <w:szCs w:val="20"/>
                <w:lang w:val="ka-GE"/>
              </w:rPr>
              <w:lastRenderedPageBreak/>
              <w:t xml:space="preserve">ამ მონაკვეთებზე სადაწნეო მილსადენი მდ. წაჩხურას </w:t>
            </w:r>
            <w:r w:rsidRPr="00547DD2">
              <w:rPr>
                <w:sz w:val="20"/>
                <w:szCs w:val="20"/>
                <w:lang w:val="ka-GE"/>
              </w:rPr>
              <w:lastRenderedPageBreak/>
              <w:t>უშუალო სიახლოვეს განლაგდება და შესაძლოა ზეგავლენა ქონდეს მდინარის</w:t>
            </w:r>
            <w:r w:rsidR="00BB7585" w:rsidRPr="00547DD2">
              <w:rPr>
                <w:sz w:val="20"/>
                <w:szCs w:val="20"/>
                <w:lang w:val="ka-GE"/>
              </w:rPr>
              <w:t xml:space="preserve"> </w:t>
            </w:r>
            <w:r w:rsidRPr="00547DD2">
              <w:rPr>
                <w:sz w:val="20"/>
                <w:szCs w:val="20"/>
                <w:lang w:val="ka-GE"/>
              </w:rPr>
              <w:t>ეროზიას.</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EDCAEC" w14:textId="7EA83B56" w:rsidR="00C26279" w:rsidRPr="00547DD2" w:rsidRDefault="00C26279" w:rsidP="002177D5">
            <w:pPr>
              <w:pStyle w:val="TableParagraph"/>
              <w:ind w:hanging="1"/>
              <w:jc w:val="center"/>
              <w:rPr>
                <w:sz w:val="20"/>
                <w:szCs w:val="20"/>
                <w:lang w:val="ka-GE"/>
              </w:rPr>
            </w:pPr>
            <w:r w:rsidRPr="00547DD2">
              <w:rPr>
                <w:sz w:val="20"/>
                <w:szCs w:val="20"/>
                <w:lang w:val="ka-GE"/>
              </w:rPr>
              <w:lastRenderedPageBreak/>
              <w:t xml:space="preserve">ისეთ უბნებზე, სადაც მილსადენი მდინარის ნაპირის უშუალო სიახლოვეს განლაგდება, </w:t>
            </w:r>
            <w:r w:rsidRPr="00547DD2">
              <w:rPr>
                <w:sz w:val="20"/>
                <w:szCs w:val="20"/>
                <w:lang w:val="ka-GE"/>
              </w:rPr>
              <w:lastRenderedPageBreak/>
              <w:t>საჭირო იქნება ეროზიისაგან მისი დაცვა, შესაბამისი ღონისძიებების</w:t>
            </w:r>
            <w:r w:rsidR="00BB7585" w:rsidRPr="00547DD2">
              <w:rPr>
                <w:sz w:val="20"/>
                <w:szCs w:val="20"/>
                <w:lang w:val="ka-GE"/>
              </w:rPr>
              <w:t xml:space="preserve"> </w:t>
            </w:r>
            <w:r w:rsidRPr="00547DD2">
              <w:rPr>
                <w:sz w:val="20"/>
                <w:szCs w:val="20"/>
                <w:lang w:val="ka-GE"/>
              </w:rPr>
              <w:t>გატარება.</w:t>
            </w:r>
          </w:p>
        </w:tc>
      </w:tr>
      <w:tr w:rsidR="00C26279" w:rsidRPr="00547DD2" w14:paraId="37A8A985" w14:textId="77777777" w:rsidTr="007853BB">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529428D" w14:textId="77777777" w:rsidR="00C26279" w:rsidRPr="00547DD2" w:rsidRDefault="00C26279" w:rsidP="002177D5">
            <w:pPr>
              <w:pStyle w:val="TableParagraph"/>
              <w:jc w:val="center"/>
              <w:rPr>
                <w:sz w:val="20"/>
                <w:szCs w:val="20"/>
                <w:lang w:val="ka-GE"/>
              </w:rPr>
            </w:pPr>
            <w:r w:rsidRPr="00547DD2">
              <w:rPr>
                <w:sz w:val="20"/>
                <w:szCs w:val="20"/>
                <w:lang w:val="ka-GE"/>
              </w:rPr>
              <w:lastRenderedPageBreak/>
              <w:t>ეროზია</w:t>
            </w:r>
          </w:p>
        </w:tc>
        <w:tc>
          <w:tcPr>
            <w:tcW w:w="0" w:type="auto"/>
            <w:tcBorders>
              <w:top w:val="single" w:sz="4" w:space="0" w:color="000000"/>
              <w:left w:val="single" w:sz="4" w:space="0" w:color="000000"/>
              <w:bottom w:val="single" w:sz="4" w:space="0" w:color="000000"/>
              <w:right w:val="single" w:sz="4" w:space="0" w:color="000000"/>
            </w:tcBorders>
            <w:vAlign w:val="center"/>
          </w:tcPr>
          <w:p w14:paraId="2178BD47" w14:textId="77777777" w:rsidR="00C26279" w:rsidRPr="00547DD2" w:rsidRDefault="00C26279" w:rsidP="002177D5">
            <w:pPr>
              <w:pStyle w:val="TableParagraph"/>
              <w:jc w:val="center"/>
              <w:rPr>
                <w:sz w:val="20"/>
                <w:szCs w:val="20"/>
                <w:lang w:val="ka-GE"/>
              </w:rPr>
            </w:pPr>
            <w:r w:rsidRPr="00547DD2">
              <w:rPr>
                <w:sz w:val="20"/>
                <w:szCs w:val="20"/>
                <w:lang w:val="ka-GE"/>
              </w:rPr>
              <w:t>25+46-25+52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D6BCF8" w14:textId="0F17A920" w:rsidR="00C26279" w:rsidRPr="00547DD2" w:rsidRDefault="00C26279" w:rsidP="002177D5">
            <w:pPr>
              <w:pStyle w:val="TableParagraph"/>
              <w:ind w:hanging="1"/>
              <w:jc w:val="center"/>
              <w:rPr>
                <w:sz w:val="20"/>
                <w:szCs w:val="20"/>
                <w:lang w:val="ka-GE"/>
              </w:rPr>
            </w:pPr>
            <w:r w:rsidRPr="00547DD2">
              <w:rPr>
                <w:sz w:val="20"/>
                <w:szCs w:val="20"/>
                <w:lang w:val="ka-GE"/>
              </w:rPr>
              <w:t>დაზიანებულია არსებული საავტომობილო გზა, სადაც იგეგმება სადაწნეო მილსადენის ტრასის</w:t>
            </w:r>
            <w:r w:rsidR="00BB7585" w:rsidRPr="00547DD2">
              <w:rPr>
                <w:sz w:val="20"/>
                <w:szCs w:val="20"/>
                <w:lang w:val="ka-GE"/>
              </w:rPr>
              <w:t xml:space="preserve"> </w:t>
            </w:r>
            <w:r w:rsidRPr="00547DD2">
              <w:rPr>
                <w:sz w:val="20"/>
                <w:szCs w:val="20"/>
                <w:lang w:val="ka-GE"/>
              </w:rPr>
              <w:t>განთავსება.</w:t>
            </w:r>
          </w:p>
        </w:tc>
        <w:tc>
          <w:tcPr>
            <w:tcW w:w="0" w:type="auto"/>
            <w:tcBorders>
              <w:top w:val="single" w:sz="4" w:space="0" w:color="000000"/>
              <w:left w:val="single" w:sz="4" w:space="0" w:color="000000"/>
              <w:bottom w:val="single" w:sz="4" w:space="0" w:color="000000"/>
              <w:right w:val="single" w:sz="4" w:space="0" w:color="000000"/>
            </w:tcBorders>
            <w:vAlign w:val="center"/>
          </w:tcPr>
          <w:p w14:paraId="1E5ED89C" w14:textId="77777777" w:rsidR="00C26279" w:rsidRPr="00547DD2" w:rsidRDefault="00C26279" w:rsidP="002177D5">
            <w:pPr>
              <w:pStyle w:val="TableParagraph"/>
              <w:jc w:val="center"/>
              <w:rPr>
                <w:sz w:val="20"/>
                <w:szCs w:val="20"/>
                <w:lang w:val="ka-GE"/>
              </w:rPr>
            </w:pPr>
            <w:r w:rsidRPr="00547DD2">
              <w:rPr>
                <w:sz w:val="20"/>
                <w:szCs w:val="20"/>
                <w:lang w:val="ka-GE"/>
              </w:rPr>
              <w:t>უნდა მოხდეს გზის ფერდის გამაგრება.</w:t>
            </w:r>
          </w:p>
        </w:tc>
      </w:tr>
    </w:tbl>
    <w:p w14:paraId="0CCA77E4" w14:textId="77777777" w:rsidR="007853BB" w:rsidRPr="00547DD2" w:rsidRDefault="007853BB" w:rsidP="007853BB">
      <w:pPr>
        <w:rPr>
          <w:lang w:val="ka-GE"/>
        </w:rPr>
      </w:pPr>
    </w:p>
    <w:p w14:paraId="5AB199A7" w14:textId="3BCC5C7F" w:rsidR="00C26279" w:rsidRPr="00547DD2" w:rsidRDefault="00BB7585" w:rsidP="002177D5">
      <w:pPr>
        <w:pStyle w:val="Heading4"/>
        <w:spacing w:line="240" w:lineRule="auto"/>
        <w:rPr>
          <w:color w:val="auto"/>
          <w:lang w:val="ka-GE"/>
        </w:rPr>
      </w:pPr>
      <w:r w:rsidRPr="00547DD2">
        <w:rPr>
          <w:color w:val="auto"/>
          <w:lang w:val="ka-GE"/>
        </w:rPr>
        <w:t>ჰესის შენობის განლაგების უბანი</w:t>
      </w:r>
    </w:p>
    <w:p w14:paraId="76071160" w14:textId="1F9AE353" w:rsidR="00FD41DA" w:rsidRPr="00547DD2" w:rsidRDefault="00A356EB" w:rsidP="002177D5">
      <w:pPr>
        <w:pStyle w:val="Heading5"/>
        <w:spacing w:line="240" w:lineRule="auto"/>
        <w:rPr>
          <w:color w:val="auto"/>
          <w:lang w:val="ka-GE"/>
        </w:rPr>
      </w:pPr>
      <w:r w:rsidRPr="00547DD2">
        <w:rPr>
          <w:color w:val="auto"/>
          <w:lang w:val="ka-GE"/>
        </w:rPr>
        <w:t>რელიეფის მორფოლოგია</w:t>
      </w:r>
    </w:p>
    <w:p w14:paraId="140FA57F" w14:textId="57FD5E9F" w:rsidR="00A356EB" w:rsidRPr="00547DD2" w:rsidRDefault="00A356EB" w:rsidP="002177D5">
      <w:pPr>
        <w:spacing w:line="240" w:lineRule="auto"/>
        <w:jc w:val="both"/>
        <w:rPr>
          <w:lang w:val="ka-GE"/>
        </w:rPr>
      </w:pPr>
      <w:r w:rsidRPr="00547DD2">
        <w:rPr>
          <w:lang w:val="ka-GE"/>
        </w:rPr>
        <w:t>გეომორფოლოგიურად „ლესულუხე ჰესის“ საპროექტო საგენერატორო შენობის მოწყობა დაგეგმილია მდ. წაჩხურას მარჯვენა ნაპირზე არსებულ ცოკოლური ტიპის ტერასის დამრეცად დახრილ ფერდობზე. რელიეფის დახრის ექსპოზიცია სამხრეთულია. ტერიტორია დატერასებულია და ამჟამად გამოიყენება სასოფლო-სამეურნეო დანიშნულებით. მდ. წაჩხურას მარჯვენა ფერდი საკვლევი უბნის უშუალო სიახლოვეს დანაწევრებულია გვერდითი ეროზიული ხევებით. საკვლევ უბანთან მდინარის კალაპოტის სიგანე 15-25 მ-ს შეადგენს. მარცხენა ნაპირი წარმოადგენს გაშლილ ალუვიურ- პროლუვიური ნალექებით დაფარულ ტერასას. საკვლევი უბნიდან მდინარის დინების ზედა მიმართულებით ხეობა ვიწროვდება და იღებს კანიონისებურ ფორმას.</w:t>
      </w:r>
    </w:p>
    <w:p w14:paraId="30E85127" w14:textId="77777777" w:rsidR="007853BB" w:rsidRPr="00547DD2" w:rsidRDefault="007853BB" w:rsidP="002177D5">
      <w:pPr>
        <w:spacing w:line="240" w:lineRule="auto"/>
        <w:jc w:val="both"/>
        <w:rPr>
          <w:lang w:val="ka-GE"/>
        </w:rPr>
      </w:pPr>
    </w:p>
    <w:p w14:paraId="2E23F15A" w14:textId="103ADF6E" w:rsidR="00A356EB" w:rsidRPr="00547DD2" w:rsidRDefault="00A356EB" w:rsidP="002177D5">
      <w:pPr>
        <w:pStyle w:val="Heading5"/>
        <w:spacing w:line="240" w:lineRule="auto"/>
        <w:rPr>
          <w:color w:val="auto"/>
          <w:lang w:val="ka-GE"/>
        </w:rPr>
      </w:pPr>
      <w:r w:rsidRPr="00547DD2">
        <w:rPr>
          <w:color w:val="auto"/>
          <w:lang w:val="ka-GE"/>
        </w:rPr>
        <w:t>არაკლდოვანი გრუნტების და კლდოვანი ქანების დახასიათება</w:t>
      </w:r>
    </w:p>
    <w:p w14:paraId="3D2BF8A7" w14:textId="77777777" w:rsidR="00A356EB" w:rsidRPr="00547DD2" w:rsidRDefault="00A356EB" w:rsidP="002177D5">
      <w:pPr>
        <w:spacing w:line="240" w:lineRule="auto"/>
        <w:jc w:val="both"/>
        <w:rPr>
          <w:lang w:val="ka-GE"/>
        </w:rPr>
      </w:pPr>
      <w:r w:rsidRPr="00547DD2">
        <w:rPr>
          <w:lang w:val="ka-GE"/>
        </w:rPr>
        <w:t>ლითოლოგიურად მდინარის კალაპოტის ფსკერზე წარმოდგენილია ალუვიური ნალექები - სგე-6, ცოკოლური ტერასა სადაც იგეგმება სააგრეგატო შენობის განთავსება აგებულია სგე-9-ის კლდოვანი ქანებით და მასზე გადალექილი ალუვიურ-პროლუვიური გრუნტით (სგე-7). ჰეს-ის შენობის სამშენებლო მოედნის მიმდებარედ, გვერდით ხევებში წარმოდგენილია პროლუვიურ-დელუვიური ნალექები - სგე-4.</w:t>
      </w:r>
    </w:p>
    <w:p w14:paraId="3D9A2A0C" w14:textId="1BAD6ABC" w:rsidR="00A356EB" w:rsidRPr="00547DD2" w:rsidRDefault="00A356EB" w:rsidP="002177D5">
      <w:pPr>
        <w:spacing w:line="240" w:lineRule="auto"/>
        <w:jc w:val="both"/>
        <w:rPr>
          <w:lang w:val="ka-GE"/>
        </w:rPr>
      </w:pPr>
      <w:r w:rsidRPr="00547DD2">
        <w:rPr>
          <w:lang w:val="ka-GE"/>
        </w:rPr>
        <w:t>ქვემოთ მოცემულია საინჟინრო გეოლოგიური ელემენტების დახასიათება ცალ-ცალკე:</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9"/>
        <w:gridCol w:w="9090"/>
      </w:tblGrid>
      <w:tr w:rsidR="00A356EB" w:rsidRPr="00547DD2" w14:paraId="0DF9F34E" w14:textId="77777777" w:rsidTr="0057685A">
        <w:trPr>
          <w:trHeight w:val="590"/>
        </w:trPr>
        <w:tc>
          <w:tcPr>
            <w:tcW w:w="280" w:type="pct"/>
            <w:tcBorders>
              <w:top w:val="single" w:sz="4" w:space="0" w:color="000000"/>
              <w:left w:val="single" w:sz="4" w:space="0" w:color="000000"/>
              <w:bottom w:val="single" w:sz="4" w:space="0" w:color="000000"/>
              <w:right w:val="single" w:sz="4" w:space="0" w:color="000000"/>
            </w:tcBorders>
            <w:vAlign w:val="center"/>
          </w:tcPr>
          <w:p w14:paraId="0116AC80" w14:textId="77777777" w:rsidR="00A356EB" w:rsidRPr="00547DD2" w:rsidRDefault="00A356EB" w:rsidP="002177D5">
            <w:pPr>
              <w:widowControl w:val="0"/>
              <w:autoSpaceDE w:val="0"/>
              <w:autoSpaceDN w:val="0"/>
              <w:spacing w:before="0" w:after="0" w:line="240" w:lineRule="auto"/>
              <w:jc w:val="center"/>
              <w:rPr>
                <w:rFonts w:eastAsia="LitMtavrPS" w:cs="LitMtavrPS"/>
                <w:b/>
                <w:bCs/>
                <w:sz w:val="20"/>
                <w:szCs w:val="20"/>
                <w:lang w:val="ka-GE"/>
              </w:rPr>
            </w:pPr>
            <w:r w:rsidRPr="00547DD2">
              <w:rPr>
                <w:rFonts w:eastAsia="Sylfaen" w:cs="Sylfaen"/>
                <w:b/>
                <w:bCs/>
                <w:sz w:val="20"/>
                <w:szCs w:val="20"/>
                <w:lang w:val="ka-GE"/>
              </w:rPr>
              <w:t xml:space="preserve">სგე </w:t>
            </w:r>
            <w:r w:rsidRPr="00547DD2">
              <w:rPr>
                <w:rFonts w:eastAsia="LitMtavrPS" w:cs="LitMtavrPS"/>
                <w:b/>
                <w:bCs/>
                <w:sz w:val="20"/>
                <w:szCs w:val="20"/>
                <w:lang w:val="ka-GE"/>
              </w:rPr>
              <w:t>#</w:t>
            </w:r>
          </w:p>
        </w:tc>
        <w:tc>
          <w:tcPr>
            <w:tcW w:w="4720" w:type="pct"/>
            <w:tcBorders>
              <w:top w:val="single" w:sz="4" w:space="0" w:color="000000"/>
              <w:left w:val="single" w:sz="4" w:space="0" w:color="000000"/>
              <w:bottom w:val="single" w:sz="4" w:space="0" w:color="000000"/>
              <w:right w:val="single" w:sz="4" w:space="0" w:color="000000"/>
            </w:tcBorders>
            <w:vAlign w:val="center"/>
          </w:tcPr>
          <w:p w14:paraId="17D2D31E" w14:textId="77777777" w:rsidR="00A356EB" w:rsidRPr="00547DD2" w:rsidRDefault="00A356EB" w:rsidP="002177D5">
            <w:pPr>
              <w:widowControl w:val="0"/>
              <w:autoSpaceDE w:val="0"/>
              <w:autoSpaceDN w:val="0"/>
              <w:spacing w:before="0" w:after="0" w:line="240" w:lineRule="auto"/>
              <w:jc w:val="center"/>
              <w:rPr>
                <w:rFonts w:eastAsia="Sylfaen" w:cs="Sylfaen"/>
                <w:b/>
                <w:bCs/>
                <w:sz w:val="20"/>
                <w:szCs w:val="20"/>
                <w:lang w:val="ka-GE"/>
              </w:rPr>
            </w:pPr>
            <w:r w:rsidRPr="00547DD2">
              <w:rPr>
                <w:rFonts w:eastAsia="Sylfaen" w:cs="Sylfaen"/>
                <w:b/>
                <w:bCs/>
                <w:sz w:val="20"/>
                <w:szCs w:val="20"/>
                <w:lang w:val="ka-GE"/>
              </w:rPr>
              <w:t>სგე აღწერა</w:t>
            </w:r>
          </w:p>
        </w:tc>
      </w:tr>
      <w:tr w:rsidR="00A356EB" w:rsidRPr="00547DD2" w14:paraId="6D25E0A1" w14:textId="77777777" w:rsidTr="0057685A">
        <w:trPr>
          <w:trHeight w:val="414"/>
        </w:trPr>
        <w:tc>
          <w:tcPr>
            <w:tcW w:w="280" w:type="pct"/>
            <w:tcBorders>
              <w:top w:val="single" w:sz="4" w:space="0" w:color="000000"/>
              <w:left w:val="single" w:sz="4" w:space="0" w:color="000000"/>
              <w:bottom w:val="single" w:sz="4" w:space="0" w:color="000000"/>
              <w:right w:val="single" w:sz="4" w:space="0" w:color="000000"/>
            </w:tcBorders>
            <w:vAlign w:val="center"/>
            <w:hideMark/>
          </w:tcPr>
          <w:p w14:paraId="48F79CCD" w14:textId="77777777" w:rsidR="00A356EB" w:rsidRPr="00547DD2" w:rsidRDefault="00A356EB" w:rsidP="0057685A">
            <w:pPr>
              <w:widowControl w:val="0"/>
              <w:autoSpaceDE w:val="0"/>
              <w:autoSpaceDN w:val="0"/>
              <w:spacing w:before="0" w:after="0" w:line="240" w:lineRule="auto"/>
              <w:jc w:val="center"/>
              <w:rPr>
                <w:rFonts w:eastAsia="Sylfaen" w:cs="Sylfaen"/>
                <w:sz w:val="20"/>
                <w:lang w:val="ka-GE"/>
              </w:rPr>
            </w:pPr>
            <w:r w:rsidRPr="00547DD2">
              <w:rPr>
                <w:rFonts w:eastAsia="Sylfaen" w:cs="Sylfaen"/>
                <w:sz w:val="20"/>
                <w:lang w:val="ka-GE"/>
              </w:rPr>
              <w:t>TS</w:t>
            </w:r>
          </w:p>
        </w:tc>
        <w:tc>
          <w:tcPr>
            <w:tcW w:w="4720" w:type="pct"/>
            <w:tcBorders>
              <w:top w:val="single" w:sz="4" w:space="0" w:color="000000"/>
              <w:left w:val="single" w:sz="4" w:space="0" w:color="000000"/>
              <w:bottom w:val="single" w:sz="4" w:space="0" w:color="000000"/>
              <w:right w:val="single" w:sz="4" w:space="0" w:color="000000"/>
            </w:tcBorders>
            <w:vAlign w:val="center"/>
            <w:hideMark/>
          </w:tcPr>
          <w:p w14:paraId="5E47376B" w14:textId="77777777" w:rsidR="00A356EB" w:rsidRPr="00547DD2" w:rsidRDefault="00A356EB" w:rsidP="002177D5">
            <w:pPr>
              <w:widowControl w:val="0"/>
              <w:autoSpaceDE w:val="0"/>
              <w:autoSpaceDN w:val="0"/>
              <w:spacing w:before="0" w:after="0" w:line="240" w:lineRule="auto"/>
              <w:jc w:val="both"/>
              <w:rPr>
                <w:rFonts w:eastAsia="Times New Roman" w:cs="Times New Roman"/>
                <w:sz w:val="20"/>
                <w:szCs w:val="20"/>
                <w:lang w:val="ka-GE"/>
              </w:rPr>
            </w:pPr>
            <w:r w:rsidRPr="00547DD2">
              <w:rPr>
                <w:rFonts w:eastAsia="Sylfaen" w:cs="Sylfaen"/>
                <w:sz w:val="20"/>
                <w:szCs w:val="20"/>
                <w:lang w:val="ka-GE"/>
              </w:rPr>
              <w:t>ნიადაგის ფენა</w:t>
            </w:r>
            <w:r w:rsidRPr="00547DD2">
              <w:rPr>
                <w:rFonts w:eastAsia="Times New Roman" w:cs="Times New Roman"/>
                <w:sz w:val="20"/>
                <w:szCs w:val="20"/>
                <w:lang w:val="ka-GE"/>
              </w:rPr>
              <w:t>-</w:t>
            </w:r>
            <w:r w:rsidRPr="00547DD2">
              <w:rPr>
                <w:rFonts w:eastAsia="Sylfaen" w:cs="Sylfaen"/>
                <w:sz w:val="20"/>
                <w:szCs w:val="20"/>
                <w:lang w:val="ka-GE"/>
              </w:rPr>
              <w:t>თიხნარი ყავისფერი</w:t>
            </w:r>
            <w:r w:rsidRPr="00547DD2">
              <w:rPr>
                <w:rFonts w:eastAsia="Times New Roman" w:cs="Times New Roman"/>
                <w:sz w:val="20"/>
                <w:szCs w:val="20"/>
                <w:lang w:val="ka-GE"/>
              </w:rPr>
              <w:t xml:space="preserve">, </w:t>
            </w:r>
            <w:r w:rsidRPr="00547DD2">
              <w:rPr>
                <w:rFonts w:eastAsia="Sylfaen" w:cs="Sylfaen"/>
                <w:sz w:val="20"/>
                <w:szCs w:val="20"/>
                <w:lang w:val="ka-GE"/>
              </w:rPr>
              <w:t>ჰუმუსირებული</w:t>
            </w:r>
            <w:r w:rsidRPr="00547DD2">
              <w:rPr>
                <w:rFonts w:eastAsia="Times New Roman" w:cs="Times New Roman"/>
                <w:sz w:val="20"/>
                <w:szCs w:val="20"/>
                <w:lang w:val="ka-GE"/>
              </w:rPr>
              <w:t>.</w:t>
            </w:r>
          </w:p>
        </w:tc>
      </w:tr>
      <w:tr w:rsidR="00A356EB" w:rsidRPr="00547DD2" w14:paraId="0AF9C392" w14:textId="77777777" w:rsidTr="0057685A">
        <w:trPr>
          <w:trHeight w:val="562"/>
        </w:trPr>
        <w:tc>
          <w:tcPr>
            <w:tcW w:w="280" w:type="pct"/>
            <w:tcBorders>
              <w:top w:val="single" w:sz="4" w:space="0" w:color="000000"/>
              <w:left w:val="single" w:sz="4" w:space="0" w:color="000000"/>
              <w:bottom w:val="single" w:sz="4" w:space="0" w:color="000000"/>
              <w:right w:val="single" w:sz="4" w:space="0" w:color="000000"/>
            </w:tcBorders>
            <w:vAlign w:val="center"/>
          </w:tcPr>
          <w:p w14:paraId="42C32095" w14:textId="77777777" w:rsidR="00A356EB" w:rsidRPr="00547DD2" w:rsidRDefault="00A356EB" w:rsidP="002177D5">
            <w:pPr>
              <w:widowControl w:val="0"/>
              <w:autoSpaceDE w:val="0"/>
              <w:autoSpaceDN w:val="0"/>
              <w:spacing w:before="0" w:after="0" w:line="240" w:lineRule="auto"/>
              <w:jc w:val="center"/>
              <w:rPr>
                <w:rFonts w:eastAsia="Sylfaen" w:cs="Sylfaen"/>
                <w:sz w:val="20"/>
                <w:lang w:val="ka-GE"/>
              </w:rPr>
            </w:pPr>
            <w:r w:rsidRPr="00547DD2">
              <w:rPr>
                <w:rFonts w:eastAsia="Sylfaen" w:cs="Sylfaen"/>
                <w:sz w:val="20"/>
                <w:lang w:val="ka-GE"/>
              </w:rPr>
              <w:t>4</w:t>
            </w:r>
          </w:p>
        </w:tc>
        <w:tc>
          <w:tcPr>
            <w:tcW w:w="4720" w:type="pct"/>
            <w:tcBorders>
              <w:top w:val="single" w:sz="4" w:space="0" w:color="000000"/>
              <w:left w:val="single" w:sz="4" w:space="0" w:color="000000"/>
              <w:bottom w:val="single" w:sz="4" w:space="0" w:color="000000"/>
              <w:right w:val="single" w:sz="4" w:space="0" w:color="000000"/>
            </w:tcBorders>
            <w:vAlign w:val="center"/>
            <w:hideMark/>
          </w:tcPr>
          <w:p w14:paraId="52C5D7EF" w14:textId="77777777" w:rsidR="00A356EB" w:rsidRPr="00547DD2" w:rsidRDefault="00A356EB" w:rsidP="002177D5">
            <w:pPr>
              <w:widowControl w:val="0"/>
              <w:autoSpaceDE w:val="0"/>
              <w:autoSpaceDN w:val="0"/>
              <w:spacing w:before="0" w:after="0" w:line="240" w:lineRule="auto"/>
              <w:jc w:val="both"/>
              <w:rPr>
                <w:rFonts w:eastAsia="Times New Roman" w:cs="Times New Roman"/>
                <w:sz w:val="20"/>
                <w:szCs w:val="20"/>
                <w:lang w:val="ka-GE"/>
              </w:rPr>
            </w:pPr>
            <w:r w:rsidRPr="00547DD2">
              <w:rPr>
                <w:rFonts w:eastAsia="Sylfaen" w:cs="Sylfaen"/>
                <w:sz w:val="20"/>
                <w:szCs w:val="20"/>
                <w:lang w:val="ka-GE"/>
              </w:rPr>
              <w:t>ღორღი ხვინჭის შემცველობით</w:t>
            </w:r>
            <w:r w:rsidRPr="00547DD2">
              <w:rPr>
                <w:rFonts w:eastAsia="Times New Roman" w:cs="Times New Roman"/>
                <w:sz w:val="20"/>
                <w:szCs w:val="20"/>
                <w:lang w:val="ka-GE"/>
              </w:rPr>
              <w:t xml:space="preserve">, </w:t>
            </w:r>
            <w:r w:rsidRPr="00547DD2">
              <w:rPr>
                <w:rFonts w:eastAsia="Sylfaen" w:cs="Sylfaen"/>
                <w:sz w:val="20"/>
                <w:szCs w:val="20"/>
                <w:lang w:val="ka-GE"/>
              </w:rPr>
              <w:t xml:space="preserve">ლოდების </w:t>
            </w:r>
            <w:r w:rsidRPr="00547DD2">
              <w:rPr>
                <w:rFonts w:eastAsia="Times New Roman" w:cs="Times New Roman"/>
                <w:sz w:val="20"/>
                <w:szCs w:val="20"/>
                <w:lang w:val="ka-GE"/>
              </w:rPr>
              <w:t>20%-</w:t>
            </w:r>
            <w:r w:rsidRPr="00547DD2">
              <w:rPr>
                <w:rFonts w:eastAsia="Sylfaen" w:cs="Sylfaen"/>
                <w:sz w:val="20"/>
                <w:szCs w:val="20"/>
                <w:lang w:val="ka-GE"/>
              </w:rPr>
              <w:t>დე ჩანართებით</w:t>
            </w:r>
            <w:r w:rsidRPr="00547DD2">
              <w:rPr>
                <w:rFonts w:eastAsia="Times New Roman" w:cs="Times New Roman"/>
                <w:sz w:val="20"/>
                <w:szCs w:val="20"/>
                <w:lang w:val="ka-GE"/>
              </w:rPr>
              <w:t xml:space="preserve">, </w:t>
            </w:r>
            <w:r w:rsidRPr="00547DD2">
              <w:rPr>
                <w:rFonts w:eastAsia="Sylfaen" w:cs="Sylfaen"/>
                <w:sz w:val="20"/>
                <w:szCs w:val="20"/>
                <w:lang w:val="ka-GE"/>
              </w:rPr>
              <w:t>თიხნარის შემავსებლით</w:t>
            </w:r>
            <w:r w:rsidRPr="00547DD2">
              <w:rPr>
                <w:rFonts w:eastAsia="Times New Roman" w:cs="Times New Roman"/>
                <w:sz w:val="20"/>
                <w:szCs w:val="20"/>
                <w:lang w:val="ka-GE"/>
              </w:rPr>
              <w:t xml:space="preserve">. </w:t>
            </w:r>
            <w:r w:rsidRPr="00547DD2">
              <w:rPr>
                <w:rFonts w:eastAsia="Sylfaen" w:cs="Sylfaen"/>
                <w:sz w:val="20"/>
                <w:szCs w:val="20"/>
                <w:lang w:val="ka-GE"/>
              </w:rPr>
              <w:t>ზოგან თიხნარის ლინზებით</w:t>
            </w:r>
            <w:r w:rsidRPr="00547DD2">
              <w:rPr>
                <w:rFonts w:eastAsia="Times New Roman" w:cs="Times New Roman"/>
                <w:sz w:val="20"/>
                <w:szCs w:val="20"/>
                <w:lang w:val="ka-GE"/>
              </w:rPr>
              <w:t xml:space="preserve">. </w:t>
            </w:r>
            <w:r w:rsidRPr="00547DD2">
              <w:rPr>
                <w:rFonts w:eastAsia="Sylfaen" w:cs="Sylfaen"/>
                <w:sz w:val="20"/>
                <w:szCs w:val="20"/>
                <w:lang w:val="ka-GE"/>
              </w:rPr>
              <w:t xml:space="preserve">მკვრივი და ძლიერ მკვრივი </w:t>
            </w:r>
            <w:r w:rsidRPr="00547DD2">
              <w:rPr>
                <w:rFonts w:eastAsia="Times New Roman" w:cs="Times New Roman"/>
                <w:sz w:val="20"/>
                <w:szCs w:val="20"/>
                <w:lang w:val="ka-GE"/>
              </w:rPr>
              <w:t>(</w:t>
            </w:r>
            <w:r w:rsidRPr="00547DD2">
              <w:rPr>
                <w:rFonts w:eastAsia="Sylfaen" w:cs="Sylfaen"/>
                <w:sz w:val="20"/>
                <w:szCs w:val="20"/>
                <w:lang w:val="ka-GE"/>
              </w:rPr>
              <w:t>პროლუვიურ</w:t>
            </w:r>
            <w:r w:rsidRPr="00547DD2">
              <w:rPr>
                <w:rFonts w:eastAsia="Times New Roman" w:cs="Times New Roman"/>
                <w:sz w:val="20"/>
                <w:szCs w:val="20"/>
                <w:lang w:val="ka-GE"/>
              </w:rPr>
              <w:t>-</w:t>
            </w:r>
            <w:r w:rsidRPr="00547DD2">
              <w:rPr>
                <w:rFonts w:eastAsia="Sylfaen" w:cs="Sylfaen"/>
                <w:sz w:val="20"/>
                <w:szCs w:val="20"/>
                <w:lang w:val="ka-GE"/>
              </w:rPr>
              <w:t xml:space="preserve">დელუვიური </w:t>
            </w:r>
            <w:r w:rsidRPr="00547DD2">
              <w:rPr>
                <w:rFonts w:eastAsia="Times New Roman" w:cs="Times New Roman"/>
                <w:sz w:val="20"/>
                <w:szCs w:val="20"/>
                <w:lang w:val="ka-GE"/>
              </w:rPr>
              <w:t xml:space="preserve">– </w:t>
            </w:r>
            <w:r w:rsidRPr="00547DD2">
              <w:rPr>
                <w:rFonts w:eastAsia="Sylfaen" w:cs="Sylfaen"/>
                <w:sz w:val="20"/>
                <w:szCs w:val="20"/>
                <w:lang w:val="ka-GE"/>
              </w:rPr>
              <w:t>pd</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A356EB" w:rsidRPr="00547DD2" w14:paraId="556E8627" w14:textId="77777777" w:rsidTr="0057685A">
        <w:trPr>
          <w:trHeight w:val="556"/>
        </w:trPr>
        <w:tc>
          <w:tcPr>
            <w:tcW w:w="280" w:type="pct"/>
            <w:tcBorders>
              <w:top w:val="single" w:sz="4" w:space="0" w:color="000000"/>
              <w:left w:val="single" w:sz="4" w:space="0" w:color="000000"/>
              <w:bottom w:val="single" w:sz="4" w:space="0" w:color="000000"/>
              <w:right w:val="single" w:sz="4" w:space="0" w:color="000000"/>
            </w:tcBorders>
            <w:vAlign w:val="center"/>
          </w:tcPr>
          <w:p w14:paraId="1701AC6A" w14:textId="77777777" w:rsidR="00A356EB" w:rsidRPr="00547DD2" w:rsidRDefault="00A356EB" w:rsidP="002177D5">
            <w:pPr>
              <w:widowControl w:val="0"/>
              <w:autoSpaceDE w:val="0"/>
              <w:autoSpaceDN w:val="0"/>
              <w:spacing w:before="0" w:after="0" w:line="240" w:lineRule="auto"/>
              <w:jc w:val="center"/>
              <w:rPr>
                <w:rFonts w:eastAsia="Sylfaen" w:cs="Sylfaen"/>
                <w:sz w:val="20"/>
                <w:lang w:val="ka-GE"/>
              </w:rPr>
            </w:pPr>
            <w:r w:rsidRPr="00547DD2">
              <w:rPr>
                <w:rFonts w:eastAsia="Sylfaen" w:cs="Sylfaen"/>
                <w:sz w:val="20"/>
                <w:lang w:val="ka-GE"/>
              </w:rPr>
              <w:t>6</w:t>
            </w:r>
          </w:p>
        </w:tc>
        <w:tc>
          <w:tcPr>
            <w:tcW w:w="4720" w:type="pct"/>
            <w:tcBorders>
              <w:top w:val="single" w:sz="4" w:space="0" w:color="000000"/>
              <w:left w:val="single" w:sz="4" w:space="0" w:color="000000"/>
              <w:bottom w:val="single" w:sz="4" w:space="0" w:color="000000"/>
              <w:right w:val="single" w:sz="4" w:space="0" w:color="000000"/>
            </w:tcBorders>
            <w:vAlign w:val="center"/>
            <w:hideMark/>
          </w:tcPr>
          <w:p w14:paraId="3640223E" w14:textId="684FD9C5" w:rsidR="00A356EB" w:rsidRPr="00547DD2" w:rsidRDefault="00A356EB" w:rsidP="002177D5">
            <w:pPr>
              <w:widowControl w:val="0"/>
              <w:tabs>
                <w:tab w:val="left" w:pos="1164"/>
              </w:tabs>
              <w:autoSpaceDE w:val="0"/>
              <w:autoSpaceDN w:val="0"/>
              <w:spacing w:before="0" w:after="0" w:line="240" w:lineRule="auto"/>
              <w:jc w:val="both"/>
              <w:rPr>
                <w:rFonts w:eastAsia="Times New Roman" w:cs="Times New Roman"/>
                <w:sz w:val="20"/>
                <w:szCs w:val="20"/>
                <w:lang w:val="ka-GE"/>
              </w:rPr>
            </w:pPr>
            <w:r w:rsidRPr="00547DD2">
              <w:rPr>
                <w:rFonts w:eastAsia="Sylfaen" w:cs="Sylfaen"/>
                <w:sz w:val="20"/>
                <w:szCs w:val="20"/>
                <w:lang w:val="ka-GE"/>
              </w:rPr>
              <w:t>კენჭნარი კაჭარის ჩანართებით</w:t>
            </w:r>
            <w:r w:rsidRPr="00547DD2">
              <w:rPr>
                <w:rFonts w:eastAsia="Times New Roman" w:cs="Times New Roman"/>
                <w:sz w:val="20"/>
                <w:szCs w:val="20"/>
                <w:lang w:val="ka-GE"/>
              </w:rPr>
              <w:t xml:space="preserve">. </w:t>
            </w:r>
            <w:r w:rsidRPr="00547DD2">
              <w:rPr>
                <w:rFonts w:eastAsia="Sylfaen" w:cs="Sylfaen"/>
                <w:sz w:val="20"/>
                <w:szCs w:val="20"/>
                <w:lang w:val="ka-GE"/>
              </w:rPr>
              <w:t>ქვიშის და ზოგან ქვიშნარის შემავსებლით</w:t>
            </w:r>
            <w:r w:rsidRPr="00547DD2">
              <w:rPr>
                <w:rFonts w:eastAsia="Times New Roman" w:cs="Times New Roman"/>
                <w:sz w:val="20"/>
                <w:szCs w:val="20"/>
                <w:lang w:val="ka-GE"/>
              </w:rPr>
              <w:t xml:space="preserve">, </w:t>
            </w:r>
            <w:r w:rsidRPr="00547DD2">
              <w:rPr>
                <w:rFonts w:eastAsia="Sylfaen" w:cs="Sylfaen"/>
                <w:sz w:val="20"/>
                <w:szCs w:val="20"/>
                <w:lang w:val="ka-GE"/>
              </w:rPr>
              <w:t>წყალგაჯერებული</w:t>
            </w:r>
            <w:r w:rsidRPr="00547DD2">
              <w:rPr>
                <w:rFonts w:eastAsia="Times New Roman" w:cs="Times New Roman"/>
                <w:sz w:val="20"/>
                <w:szCs w:val="20"/>
                <w:lang w:val="ka-GE"/>
              </w:rPr>
              <w:t xml:space="preserve">, </w:t>
            </w:r>
            <w:r w:rsidRPr="00547DD2">
              <w:rPr>
                <w:rFonts w:eastAsia="Sylfaen" w:cs="Sylfaen"/>
                <w:sz w:val="20"/>
                <w:szCs w:val="20"/>
                <w:lang w:val="ka-GE"/>
              </w:rPr>
              <w:t xml:space="preserve">ძლიერ მკვრივი </w:t>
            </w:r>
            <w:r w:rsidRPr="00547DD2">
              <w:rPr>
                <w:rFonts w:eastAsia="Times New Roman" w:cs="Times New Roman"/>
                <w:sz w:val="20"/>
                <w:szCs w:val="20"/>
                <w:lang w:val="ka-GE"/>
              </w:rPr>
              <w:t>(</w:t>
            </w:r>
            <w:r w:rsidRPr="00547DD2">
              <w:rPr>
                <w:rFonts w:eastAsia="Sylfaen" w:cs="Sylfaen"/>
                <w:sz w:val="20"/>
                <w:szCs w:val="20"/>
                <w:lang w:val="ka-GE"/>
              </w:rPr>
              <w:t>ალუვიური</w:t>
            </w:r>
            <w:r w:rsidRPr="00547DD2">
              <w:rPr>
                <w:rFonts w:eastAsia="Sylfaen" w:cs="Sylfaen"/>
                <w:spacing w:val="-4"/>
                <w:sz w:val="20"/>
                <w:szCs w:val="20"/>
                <w:lang w:val="ka-GE"/>
              </w:rPr>
              <w:t xml:space="preserve"> </w:t>
            </w:r>
            <w:r w:rsidRPr="00547DD2">
              <w:rPr>
                <w:rFonts w:eastAsia="Times New Roman" w:cs="Times New Roman"/>
                <w:sz w:val="20"/>
                <w:szCs w:val="20"/>
                <w:lang w:val="ka-GE"/>
              </w:rPr>
              <w:t>–</w:t>
            </w:r>
            <w:r w:rsidRPr="00547DD2">
              <w:rPr>
                <w:rFonts w:eastAsia="Sylfaen" w:cs="Sylfaen"/>
                <w:sz w:val="20"/>
                <w:szCs w:val="20"/>
                <w:lang w:val="ka-GE"/>
              </w:rPr>
              <w:t>a</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A356EB" w:rsidRPr="00547DD2" w14:paraId="37D86200" w14:textId="77777777" w:rsidTr="0057685A">
        <w:trPr>
          <w:trHeight w:val="550"/>
        </w:trPr>
        <w:tc>
          <w:tcPr>
            <w:tcW w:w="280" w:type="pct"/>
            <w:tcBorders>
              <w:top w:val="single" w:sz="4" w:space="0" w:color="000000"/>
              <w:left w:val="single" w:sz="4" w:space="0" w:color="000000"/>
              <w:bottom w:val="single" w:sz="4" w:space="0" w:color="000000"/>
              <w:right w:val="single" w:sz="4" w:space="0" w:color="000000"/>
            </w:tcBorders>
            <w:vAlign w:val="center"/>
          </w:tcPr>
          <w:p w14:paraId="61DE7185" w14:textId="77777777" w:rsidR="00A356EB" w:rsidRPr="00547DD2" w:rsidRDefault="00A356EB" w:rsidP="002177D5">
            <w:pPr>
              <w:widowControl w:val="0"/>
              <w:autoSpaceDE w:val="0"/>
              <w:autoSpaceDN w:val="0"/>
              <w:spacing w:before="0" w:after="0" w:line="240" w:lineRule="auto"/>
              <w:jc w:val="center"/>
              <w:rPr>
                <w:rFonts w:eastAsia="Sylfaen" w:cs="Sylfaen"/>
                <w:sz w:val="20"/>
                <w:lang w:val="ka-GE"/>
              </w:rPr>
            </w:pPr>
            <w:r w:rsidRPr="00547DD2">
              <w:rPr>
                <w:rFonts w:eastAsia="Sylfaen" w:cs="Sylfaen"/>
                <w:sz w:val="20"/>
                <w:lang w:val="ka-GE"/>
              </w:rPr>
              <w:t>7</w:t>
            </w:r>
          </w:p>
        </w:tc>
        <w:tc>
          <w:tcPr>
            <w:tcW w:w="4720" w:type="pct"/>
            <w:tcBorders>
              <w:top w:val="single" w:sz="4" w:space="0" w:color="000000"/>
              <w:left w:val="single" w:sz="4" w:space="0" w:color="000000"/>
              <w:bottom w:val="single" w:sz="4" w:space="0" w:color="000000"/>
              <w:right w:val="single" w:sz="4" w:space="0" w:color="000000"/>
            </w:tcBorders>
            <w:vAlign w:val="center"/>
            <w:hideMark/>
          </w:tcPr>
          <w:p w14:paraId="2DB5F081" w14:textId="77777777" w:rsidR="00A356EB" w:rsidRPr="00547DD2" w:rsidRDefault="00A356EB" w:rsidP="002177D5">
            <w:pPr>
              <w:widowControl w:val="0"/>
              <w:autoSpaceDE w:val="0"/>
              <w:autoSpaceDN w:val="0"/>
              <w:spacing w:before="1" w:after="0" w:line="240" w:lineRule="auto"/>
              <w:jc w:val="both"/>
              <w:rPr>
                <w:rFonts w:eastAsia="Times New Roman" w:cs="Times New Roman"/>
                <w:sz w:val="20"/>
                <w:szCs w:val="20"/>
                <w:lang w:val="ka-GE"/>
              </w:rPr>
            </w:pPr>
            <w:r w:rsidRPr="00547DD2">
              <w:rPr>
                <w:rFonts w:eastAsia="Sylfaen" w:cs="Sylfaen"/>
                <w:sz w:val="20"/>
                <w:szCs w:val="20"/>
                <w:lang w:val="ka-GE"/>
              </w:rPr>
              <w:t xml:space="preserve">კენჭნარი კაჭარის შემცველობით </w:t>
            </w:r>
            <w:r w:rsidRPr="00547DD2">
              <w:rPr>
                <w:rFonts w:eastAsia="Times New Roman" w:cs="Times New Roman"/>
                <w:sz w:val="20"/>
                <w:szCs w:val="20"/>
                <w:lang w:val="ka-GE"/>
              </w:rPr>
              <w:t>25%-</w:t>
            </w:r>
            <w:r w:rsidRPr="00547DD2">
              <w:rPr>
                <w:rFonts w:eastAsia="Sylfaen" w:cs="Sylfaen"/>
                <w:sz w:val="20"/>
                <w:szCs w:val="20"/>
                <w:lang w:val="ka-GE"/>
              </w:rPr>
              <w:t>დე</w:t>
            </w:r>
            <w:r w:rsidRPr="00547DD2">
              <w:rPr>
                <w:rFonts w:eastAsia="Times New Roman" w:cs="Times New Roman"/>
                <w:sz w:val="20"/>
                <w:szCs w:val="20"/>
                <w:lang w:val="ka-GE"/>
              </w:rPr>
              <w:t xml:space="preserve">, </w:t>
            </w:r>
            <w:r w:rsidRPr="00547DD2">
              <w:rPr>
                <w:rFonts w:eastAsia="Sylfaen" w:cs="Sylfaen"/>
                <w:sz w:val="20"/>
                <w:szCs w:val="20"/>
                <w:lang w:val="ka-GE"/>
              </w:rPr>
              <w:t>თიხის შემავსებლით</w:t>
            </w:r>
            <w:r w:rsidRPr="00547DD2">
              <w:rPr>
                <w:rFonts w:eastAsia="Times New Roman" w:cs="Times New Roman"/>
                <w:sz w:val="20"/>
                <w:szCs w:val="20"/>
                <w:lang w:val="ka-GE"/>
              </w:rPr>
              <w:t xml:space="preserve">, </w:t>
            </w:r>
            <w:r w:rsidRPr="00547DD2">
              <w:rPr>
                <w:rFonts w:eastAsia="Sylfaen" w:cs="Sylfaen"/>
                <w:sz w:val="20"/>
                <w:szCs w:val="20"/>
                <w:lang w:val="ka-GE"/>
              </w:rPr>
              <w:t>ზოგან თიხნარის ლინზებით</w:t>
            </w:r>
            <w:r w:rsidRPr="00547DD2">
              <w:rPr>
                <w:rFonts w:eastAsia="Times New Roman" w:cs="Times New Roman"/>
                <w:sz w:val="20"/>
                <w:szCs w:val="20"/>
                <w:lang w:val="ka-GE"/>
              </w:rPr>
              <w:t xml:space="preserve">, </w:t>
            </w:r>
            <w:r w:rsidRPr="00547DD2">
              <w:rPr>
                <w:rFonts w:eastAsia="Sylfaen" w:cs="Sylfaen"/>
                <w:sz w:val="20"/>
                <w:szCs w:val="20"/>
                <w:lang w:val="ka-GE"/>
              </w:rPr>
              <w:t>მკვრივი და ძლიერ მკვრივი</w:t>
            </w:r>
            <w:r w:rsidRPr="00547DD2">
              <w:rPr>
                <w:rFonts w:eastAsia="Times New Roman" w:cs="Times New Roman"/>
                <w:sz w:val="20"/>
                <w:szCs w:val="20"/>
                <w:lang w:val="ka-GE"/>
              </w:rPr>
              <w:t>-(</w:t>
            </w:r>
            <w:r w:rsidRPr="00547DD2">
              <w:rPr>
                <w:rFonts w:eastAsia="Sylfaen" w:cs="Sylfaen"/>
                <w:sz w:val="20"/>
                <w:szCs w:val="20"/>
                <w:lang w:val="ka-GE"/>
              </w:rPr>
              <w:t>ალუვიურ</w:t>
            </w:r>
            <w:r w:rsidRPr="00547DD2">
              <w:rPr>
                <w:rFonts w:eastAsia="Times New Roman" w:cs="Times New Roman"/>
                <w:sz w:val="20"/>
                <w:szCs w:val="20"/>
                <w:lang w:val="ka-GE"/>
              </w:rPr>
              <w:t>-</w:t>
            </w:r>
            <w:r w:rsidRPr="00547DD2">
              <w:rPr>
                <w:rFonts w:eastAsia="Sylfaen" w:cs="Sylfaen"/>
                <w:sz w:val="20"/>
                <w:szCs w:val="20"/>
                <w:lang w:val="ka-GE"/>
              </w:rPr>
              <w:t xml:space="preserve">პროლუვიური </w:t>
            </w:r>
            <w:r w:rsidRPr="00547DD2">
              <w:rPr>
                <w:rFonts w:eastAsia="Times New Roman" w:cs="Times New Roman"/>
                <w:sz w:val="20"/>
                <w:szCs w:val="20"/>
                <w:lang w:val="ka-GE"/>
              </w:rPr>
              <w:t>–</w:t>
            </w:r>
            <w:r w:rsidRPr="00547DD2">
              <w:rPr>
                <w:rFonts w:eastAsia="Sylfaen" w:cs="Sylfaen"/>
                <w:sz w:val="20"/>
                <w:szCs w:val="20"/>
                <w:lang w:val="ka-GE"/>
              </w:rPr>
              <w:t>ap</w:t>
            </w:r>
            <w:r w:rsidRPr="00547DD2">
              <w:rPr>
                <w:rFonts w:eastAsia="Times New Roman" w:cs="Times New Roman"/>
                <w:sz w:val="20"/>
                <w:szCs w:val="20"/>
                <w:lang w:val="ka-GE"/>
              </w:rPr>
              <w:t>Q</w:t>
            </w:r>
            <w:r w:rsidRPr="00547DD2">
              <w:rPr>
                <w:rFonts w:eastAsia="Times New Roman" w:cs="Times New Roman"/>
                <w:sz w:val="20"/>
                <w:szCs w:val="20"/>
                <w:vertAlign w:val="subscript"/>
                <w:lang w:val="ka-GE"/>
              </w:rPr>
              <w:t>IV</w:t>
            </w:r>
            <w:r w:rsidRPr="00547DD2">
              <w:rPr>
                <w:rFonts w:eastAsia="Times New Roman" w:cs="Times New Roman"/>
                <w:sz w:val="20"/>
                <w:szCs w:val="20"/>
                <w:lang w:val="ka-GE"/>
              </w:rPr>
              <w:t>)</w:t>
            </w:r>
          </w:p>
        </w:tc>
      </w:tr>
      <w:tr w:rsidR="00A356EB" w:rsidRPr="00547DD2" w14:paraId="7A3926E1" w14:textId="77777777" w:rsidTr="00A356EB">
        <w:trPr>
          <w:trHeight w:val="752"/>
        </w:trPr>
        <w:tc>
          <w:tcPr>
            <w:tcW w:w="280" w:type="pct"/>
            <w:tcBorders>
              <w:top w:val="single" w:sz="4" w:space="0" w:color="000000"/>
              <w:left w:val="single" w:sz="4" w:space="0" w:color="000000"/>
              <w:bottom w:val="single" w:sz="4" w:space="0" w:color="000000"/>
              <w:right w:val="single" w:sz="4" w:space="0" w:color="000000"/>
            </w:tcBorders>
            <w:vAlign w:val="center"/>
          </w:tcPr>
          <w:p w14:paraId="0D07FF65" w14:textId="77777777" w:rsidR="00A356EB" w:rsidRPr="00547DD2" w:rsidRDefault="00A356EB" w:rsidP="002177D5">
            <w:pPr>
              <w:widowControl w:val="0"/>
              <w:autoSpaceDE w:val="0"/>
              <w:autoSpaceDN w:val="0"/>
              <w:spacing w:before="0" w:after="0" w:line="240" w:lineRule="auto"/>
              <w:jc w:val="center"/>
              <w:rPr>
                <w:rFonts w:eastAsia="Sylfaen" w:cs="Sylfaen"/>
                <w:sz w:val="20"/>
                <w:lang w:val="ka-GE"/>
              </w:rPr>
            </w:pPr>
            <w:r w:rsidRPr="00547DD2">
              <w:rPr>
                <w:rFonts w:eastAsia="Sylfaen" w:cs="Sylfaen"/>
                <w:sz w:val="20"/>
                <w:lang w:val="ka-GE"/>
              </w:rPr>
              <w:t>9</w:t>
            </w:r>
          </w:p>
        </w:tc>
        <w:tc>
          <w:tcPr>
            <w:tcW w:w="4720" w:type="pct"/>
            <w:tcBorders>
              <w:top w:val="single" w:sz="4" w:space="0" w:color="000000"/>
              <w:left w:val="single" w:sz="4" w:space="0" w:color="000000"/>
              <w:bottom w:val="single" w:sz="4" w:space="0" w:color="000000"/>
              <w:right w:val="single" w:sz="4" w:space="0" w:color="000000"/>
            </w:tcBorders>
            <w:vAlign w:val="center"/>
            <w:hideMark/>
          </w:tcPr>
          <w:p w14:paraId="06DD7E0B" w14:textId="77777777" w:rsidR="00A356EB" w:rsidRPr="00547DD2" w:rsidRDefault="00A356EB" w:rsidP="002177D5">
            <w:pPr>
              <w:widowControl w:val="0"/>
              <w:autoSpaceDE w:val="0"/>
              <w:autoSpaceDN w:val="0"/>
              <w:spacing w:before="1" w:after="0" w:line="240" w:lineRule="auto"/>
              <w:jc w:val="both"/>
              <w:rPr>
                <w:rFonts w:eastAsia="Times New Roman" w:cs="Times New Roman"/>
                <w:sz w:val="20"/>
                <w:szCs w:val="20"/>
                <w:lang w:val="ka-GE"/>
              </w:rPr>
            </w:pPr>
            <w:r w:rsidRPr="00547DD2">
              <w:rPr>
                <w:rFonts w:eastAsia="Sylfaen" w:cs="Sylfaen"/>
                <w:sz w:val="20"/>
                <w:szCs w:val="20"/>
                <w:lang w:val="ka-GE"/>
              </w:rPr>
              <w:t>მერგელები ნაცრისფერი</w:t>
            </w:r>
            <w:r w:rsidRPr="00547DD2">
              <w:rPr>
                <w:rFonts w:eastAsia="Times New Roman" w:cs="Times New Roman"/>
                <w:sz w:val="20"/>
                <w:szCs w:val="20"/>
                <w:lang w:val="ka-GE"/>
              </w:rPr>
              <w:t xml:space="preserve">, </w:t>
            </w:r>
            <w:r w:rsidRPr="00547DD2">
              <w:rPr>
                <w:rFonts w:eastAsia="Sylfaen" w:cs="Sylfaen"/>
                <w:sz w:val="20"/>
                <w:szCs w:val="20"/>
                <w:lang w:val="ka-GE"/>
              </w:rPr>
              <w:t>თხელი და საშუალო შრეებრივი</w:t>
            </w:r>
            <w:r w:rsidRPr="00547DD2">
              <w:rPr>
                <w:rFonts w:eastAsia="Times New Roman" w:cs="Times New Roman"/>
                <w:sz w:val="20"/>
                <w:szCs w:val="20"/>
                <w:lang w:val="ka-GE"/>
              </w:rPr>
              <w:t xml:space="preserve">, </w:t>
            </w:r>
            <w:r w:rsidRPr="00547DD2">
              <w:rPr>
                <w:rFonts w:eastAsia="Sylfaen" w:cs="Sylfaen"/>
                <w:sz w:val="20"/>
                <w:szCs w:val="20"/>
                <w:lang w:val="ka-GE"/>
              </w:rPr>
              <w:t xml:space="preserve">ნაპრალოვანი, კირქვების იშვიათი თხელი შუაშრეებით </w:t>
            </w:r>
            <w:r w:rsidRPr="00547DD2">
              <w:rPr>
                <w:rFonts w:eastAsia="Times New Roman" w:cs="Times New Roman"/>
                <w:sz w:val="20"/>
                <w:szCs w:val="20"/>
                <w:lang w:val="ka-GE"/>
              </w:rPr>
              <w:t>- (K</w:t>
            </w:r>
            <w:r w:rsidRPr="00547DD2">
              <w:rPr>
                <w:rFonts w:eastAsia="Times New Roman" w:cs="Times New Roman"/>
                <w:sz w:val="20"/>
                <w:szCs w:val="20"/>
                <w:vertAlign w:val="subscript"/>
                <w:lang w:val="ka-GE"/>
              </w:rPr>
              <w:t>2</w:t>
            </w:r>
            <w:r w:rsidRPr="00547DD2">
              <w:rPr>
                <w:rFonts w:eastAsia="Times New Roman" w:cs="Times New Roman"/>
                <w:sz w:val="20"/>
                <w:szCs w:val="20"/>
                <w:lang w:val="ka-GE"/>
              </w:rPr>
              <w:t>m+d(1)) - (K</w:t>
            </w:r>
            <w:r w:rsidRPr="00547DD2">
              <w:rPr>
                <w:rFonts w:eastAsia="Times New Roman" w:cs="Times New Roman"/>
                <w:sz w:val="20"/>
                <w:szCs w:val="20"/>
                <w:vertAlign w:val="subscript"/>
                <w:lang w:val="ka-GE"/>
              </w:rPr>
              <w:t>1</w:t>
            </w:r>
            <w:r w:rsidRPr="00547DD2">
              <w:rPr>
                <w:rFonts w:eastAsia="Times New Roman" w:cs="Times New Roman"/>
                <w:sz w:val="20"/>
                <w:szCs w:val="20"/>
                <w:lang w:val="ka-GE"/>
              </w:rPr>
              <w:t xml:space="preserve"> al+s(1)).</w:t>
            </w:r>
          </w:p>
        </w:tc>
      </w:tr>
    </w:tbl>
    <w:p w14:paraId="3EA60D89" w14:textId="77777777" w:rsidR="007853BB" w:rsidRPr="00547DD2" w:rsidRDefault="007853BB">
      <w:pPr>
        <w:rPr>
          <w:b/>
          <w:bCs/>
          <w:color w:val="1F3864" w:themeColor="accent1" w:themeShade="80"/>
          <w:sz w:val="20"/>
          <w:szCs w:val="20"/>
          <w:lang w:val="ka-GE"/>
        </w:rPr>
      </w:pPr>
      <w:bookmarkStart w:id="88" w:name="_Toc125121569"/>
      <w:r w:rsidRPr="00547DD2">
        <w:rPr>
          <w:lang w:val="ka-GE"/>
        </w:rPr>
        <w:br w:type="page"/>
      </w:r>
    </w:p>
    <w:p w14:paraId="39617732" w14:textId="324E4CA5" w:rsidR="00A356EB" w:rsidRPr="00547DD2" w:rsidRDefault="00A356EB" w:rsidP="007853BB">
      <w:pPr>
        <w:pStyle w:val="Caption"/>
        <w:spacing w:after="120"/>
        <w:rPr>
          <w:color w:val="auto"/>
        </w:rPr>
      </w:pPr>
      <w:r w:rsidRPr="00547DD2">
        <w:rPr>
          <w:color w:val="auto"/>
        </w:rPr>
        <w:lastRenderedPageBreak/>
        <w:t xml:space="preserve">ცხრილი </w:t>
      </w:r>
      <w:r w:rsidR="0057685A">
        <w:rPr>
          <w:color w:val="auto"/>
        </w:rPr>
        <w:t>6.4.1.3.2.1</w:t>
      </w:r>
      <w:r w:rsidRPr="00547DD2">
        <w:rPr>
          <w:color w:val="auto"/>
        </w:rPr>
        <w:t xml:space="preserve">. </w:t>
      </w:r>
      <w:r w:rsidRPr="00547DD2">
        <w:rPr>
          <w:b w:val="0"/>
          <w:color w:val="auto"/>
        </w:rPr>
        <w:t>სგე-ების ფიზიკურ-მექანიკური თვისებების ნორმატიული მახასიათებლები</w:t>
      </w:r>
      <w:bookmarkEnd w:id="8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7"/>
        <w:gridCol w:w="537"/>
        <w:gridCol w:w="713"/>
        <w:gridCol w:w="876"/>
        <w:gridCol w:w="605"/>
        <w:gridCol w:w="714"/>
        <w:gridCol w:w="634"/>
        <w:gridCol w:w="840"/>
        <w:gridCol w:w="757"/>
        <w:gridCol w:w="890"/>
        <w:gridCol w:w="780"/>
        <w:gridCol w:w="520"/>
        <w:gridCol w:w="657"/>
        <w:gridCol w:w="649"/>
      </w:tblGrid>
      <w:tr w:rsidR="00A356EB" w:rsidRPr="00547DD2" w14:paraId="4CFCF57E" w14:textId="77777777" w:rsidTr="00A356EB">
        <w:trPr>
          <w:trHeight w:val="1317"/>
        </w:trPr>
        <w:tc>
          <w:tcPr>
            <w:tcW w:w="238" w:type="pct"/>
            <w:vMerge w:val="restart"/>
            <w:tcBorders>
              <w:top w:val="single" w:sz="4" w:space="0" w:color="000000"/>
              <w:left w:val="single" w:sz="4" w:space="0" w:color="000000"/>
              <w:bottom w:val="single" w:sz="4" w:space="0" w:color="000000"/>
              <w:right w:val="single" w:sz="4" w:space="0" w:color="000000"/>
            </w:tcBorders>
            <w:textDirection w:val="btLr"/>
            <w:hideMark/>
          </w:tcPr>
          <w:p w14:paraId="6DF63A97" w14:textId="77777777" w:rsidR="00A356EB" w:rsidRPr="00547DD2" w:rsidRDefault="00A356EB" w:rsidP="002177D5">
            <w:pPr>
              <w:widowControl w:val="0"/>
              <w:autoSpaceDE w:val="0"/>
              <w:autoSpaceDN w:val="0"/>
              <w:spacing w:before="135" w:after="0" w:line="240" w:lineRule="auto"/>
              <w:ind w:left="1362" w:right="1405"/>
              <w:jc w:val="center"/>
              <w:rPr>
                <w:rFonts w:eastAsia="Cambria" w:cs="Cambria"/>
                <w:sz w:val="20"/>
                <w:szCs w:val="20"/>
                <w:lang w:val="ka-GE"/>
              </w:rPr>
            </w:pPr>
            <w:r w:rsidRPr="00547DD2">
              <w:rPr>
                <w:rFonts w:eastAsia="Sylfaen" w:cs="Sylfaen"/>
                <w:sz w:val="20"/>
                <w:szCs w:val="20"/>
                <w:lang w:val="ka-GE"/>
              </w:rPr>
              <w:t xml:space="preserve">სგე </w:t>
            </w:r>
            <w:r w:rsidRPr="00547DD2">
              <w:rPr>
                <w:rFonts w:eastAsia="Cambria" w:cs="Cambria"/>
                <w:sz w:val="20"/>
                <w:szCs w:val="20"/>
                <w:lang w:val="ka-GE"/>
              </w:rPr>
              <w:t>#</w:t>
            </w:r>
          </w:p>
        </w:tc>
        <w:tc>
          <w:tcPr>
            <w:tcW w:w="279" w:type="pct"/>
            <w:vMerge w:val="restart"/>
            <w:tcBorders>
              <w:top w:val="single" w:sz="4" w:space="0" w:color="000000"/>
              <w:left w:val="single" w:sz="4" w:space="0" w:color="000000"/>
              <w:bottom w:val="single" w:sz="4" w:space="0" w:color="000000"/>
              <w:right w:val="single" w:sz="4" w:space="0" w:color="000000"/>
            </w:tcBorders>
            <w:textDirection w:val="btLr"/>
            <w:hideMark/>
          </w:tcPr>
          <w:p w14:paraId="1A32B037" w14:textId="77777777" w:rsidR="00A356EB" w:rsidRPr="00547DD2" w:rsidRDefault="00A356EB" w:rsidP="002177D5">
            <w:pPr>
              <w:widowControl w:val="0"/>
              <w:autoSpaceDE w:val="0"/>
              <w:autoSpaceDN w:val="0"/>
              <w:spacing w:before="166" w:after="0" w:line="240" w:lineRule="auto"/>
              <w:ind w:left="818"/>
              <w:rPr>
                <w:rFonts w:eastAsia="Cambria" w:cs="Cambria"/>
                <w:sz w:val="20"/>
                <w:szCs w:val="20"/>
                <w:lang w:val="ka-GE"/>
              </w:rPr>
            </w:pPr>
            <w:r w:rsidRPr="00547DD2">
              <w:rPr>
                <w:rFonts w:eastAsia="Sylfaen" w:cs="Sylfaen"/>
                <w:sz w:val="20"/>
                <w:szCs w:val="20"/>
                <w:lang w:val="ka-GE"/>
              </w:rPr>
              <w:t>სიმკვრივე</w:t>
            </w:r>
            <w:r w:rsidRPr="00547DD2">
              <w:rPr>
                <w:rFonts w:eastAsia="Cambria" w:cs="Cambria"/>
                <w:sz w:val="20"/>
                <w:szCs w:val="20"/>
                <w:lang w:val="ka-GE"/>
              </w:rPr>
              <w:t xml:space="preserve">, ρ </w:t>
            </w:r>
            <w:r w:rsidRPr="00547DD2">
              <w:rPr>
                <w:rFonts w:eastAsia="Sylfaen" w:cs="Sylfaen"/>
                <w:sz w:val="20"/>
                <w:szCs w:val="20"/>
                <w:lang w:val="ka-GE"/>
              </w:rPr>
              <w:t>ტ</w:t>
            </w:r>
            <w:r w:rsidRPr="00547DD2">
              <w:rPr>
                <w:rFonts w:eastAsia="Cambria" w:cs="Cambria"/>
                <w:sz w:val="20"/>
                <w:szCs w:val="20"/>
                <w:lang w:val="ka-GE"/>
              </w:rPr>
              <w:t>/</w:t>
            </w:r>
            <w:r w:rsidRPr="00547DD2">
              <w:rPr>
                <w:rFonts w:eastAsia="Sylfaen" w:cs="Sylfaen"/>
                <w:sz w:val="20"/>
                <w:szCs w:val="20"/>
                <w:lang w:val="ka-GE"/>
              </w:rPr>
              <w:t>მ</w:t>
            </w:r>
            <w:r w:rsidRPr="00547DD2">
              <w:rPr>
                <w:rFonts w:eastAsia="Cambria" w:cs="Cambria"/>
                <w:position w:val="5"/>
                <w:sz w:val="20"/>
                <w:szCs w:val="20"/>
                <w:lang w:val="ka-GE"/>
              </w:rPr>
              <w:t>3</w:t>
            </w:r>
          </w:p>
        </w:tc>
        <w:tc>
          <w:tcPr>
            <w:tcW w:w="370" w:type="pct"/>
            <w:vMerge w:val="restart"/>
            <w:tcBorders>
              <w:top w:val="single" w:sz="4" w:space="0" w:color="000000"/>
              <w:left w:val="single" w:sz="4" w:space="0" w:color="000000"/>
              <w:bottom w:val="single" w:sz="4" w:space="0" w:color="000000"/>
              <w:right w:val="single" w:sz="4" w:space="0" w:color="000000"/>
            </w:tcBorders>
            <w:textDirection w:val="btLr"/>
          </w:tcPr>
          <w:p w14:paraId="259EDD1D" w14:textId="77777777" w:rsidR="00A356EB" w:rsidRPr="00547DD2" w:rsidRDefault="00A356EB" w:rsidP="002177D5">
            <w:pPr>
              <w:widowControl w:val="0"/>
              <w:autoSpaceDE w:val="0"/>
              <w:autoSpaceDN w:val="0"/>
              <w:spacing w:before="3" w:after="0" w:line="240" w:lineRule="auto"/>
              <w:rPr>
                <w:rFonts w:eastAsia="Sylfaen" w:cs="Sylfaen"/>
                <w:b/>
                <w:sz w:val="20"/>
                <w:szCs w:val="20"/>
                <w:lang w:val="ka-GE"/>
              </w:rPr>
            </w:pPr>
          </w:p>
          <w:p w14:paraId="5A955EAD" w14:textId="77777777" w:rsidR="00A356EB" w:rsidRPr="00547DD2" w:rsidRDefault="00A356EB" w:rsidP="002177D5">
            <w:pPr>
              <w:widowControl w:val="0"/>
              <w:autoSpaceDE w:val="0"/>
              <w:autoSpaceDN w:val="0"/>
              <w:spacing w:before="0" w:after="0" w:line="240" w:lineRule="auto"/>
              <w:ind w:left="347"/>
              <w:rPr>
                <w:rFonts w:eastAsia="Sylfaen" w:cs="Sylfaen"/>
                <w:sz w:val="20"/>
                <w:szCs w:val="20"/>
                <w:lang w:val="ka-GE"/>
              </w:rPr>
            </w:pPr>
            <w:r w:rsidRPr="00547DD2">
              <w:rPr>
                <w:rFonts w:eastAsia="Sylfaen" w:cs="Sylfaen"/>
                <w:sz w:val="20"/>
                <w:szCs w:val="20"/>
                <w:lang w:val="ka-GE"/>
              </w:rPr>
              <w:t>შინაგანი ხახუნის კუთხე, j°</w:t>
            </w:r>
          </w:p>
        </w:tc>
        <w:tc>
          <w:tcPr>
            <w:tcW w:w="455" w:type="pct"/>
            <w:vMerge w:val="restart"/>
            <w:tcBorders>
              <w:top w:val="single" w:sz="4" w:space="0" w:color="000000"/>
              <w:left w:val="single" w:sz="4" w:space="0" w:color="000000"/>
              <w:bottom w:val="single" w:sz="4" w:space="0" w:color="000000"/>
              <w:right w:val="single" w:sz="4" w:space="0" w:color="000000"/>
            </w:tcBorders>
            <w:textDirection w:val="btLr"/>
          </w:tcPr>
          <w:p w14:paraId="2F5DF514" w14:textId="77777777" w:rsidR="00A356EB" w:rsidRPr="00547DD2" w:rsidRDefault="00A356EB" w:rsidP="002177D5">
            <w:pPr>
              <w:widowControl w:val="0"/>
              <w:autoSpaceDE w:val="0"/>
              <w:autoSpaceDN w:val="0"/>
              <w:spacing w:before="12" w:after="0" w:line="240" w:lineRule="auto"/>
              <w:rPr>
                <w:rFonts w:eastAsia="Sylfaen" w:cs="Sylfaen"/>
                <w:b/>
                <w:sz w:val="20"/>
                <w:szCs w:val="20"/>
                <w:lang w:val="ka-GE"/>
              </w:rPr>
            </w:pPr>
          </w:p>
          <w:p w14:paraId="428FDF20" w14:textId="77777777" w:rsidR="00A356EB" w:rsidRPr="00547DD2" w:rsidRDefault="00A356EB" w:rsidP="002177D5">
            <w:pPr>
              <w:widowControl w:val="0"/>
              <w:autoSpaceDE w:val="0"/>
              <w:autoSpaceDN w:val="0"/>
              <w:spacing w:before="1" w:after="0" w:line="240" w:lineRule="auto"/>
              <w:ind w:left="726"/>
              <w:rPr>
                <w:rFonts w:eastAsia="Sylfaen" w:cs="Sylfaen"/>
                <w:sz w:val="20"/>
                <w:szCs w:val="20"/>
                <w:lang w:val="ka-GE"/>
              </w:rPr>
            </w:pPr>
            <w:r w:rsidRPr="00547DD2">
              <w:rPr>
                <w:rFonts w:eastAsia="Sylfaen" w:cs="Sylfaen"/>
                <w:sz w:val="20"/>
                <w:szCs w:val="20"/>
                <w:lang w:val="ka-GE"/>
              </w:rPr>
              <w:t>შეჭიდულობა</w:t>
            </w:r>
            <w:r w:rsidRPr="00547DD2">
              <w:rPr>
                <w:rFonts w:eastAsia="Cambria" w:cs="Cambria"/>
                <w:sz w:val="20"/>
                <w:szCs w:val="20"/>
                <w:lang w:val="ka-GE"/>
              </w:rPr>
              <w:t xml:space="preserve">, C </w:t>
            </w:r>
            <w:r w:rsidRPr="00547DD2">
              <w:rPr>
                <w:rFonts w:eastAsia="Sylfaen" w:cs="Sylfaen"/>
                <w:sz w:val="20"/>
                <w:szCs w:val="20"/>
                <w:lang w:val="ka-GE"/>
              </w:rPr>
              <w:t>მპა</w:t>
            </w:r>
          </w:p>
        </w:tc>
        <w:tc>
          <w:tcPr>
            <w:tcW w:w="314" w:type="pct"/>
            <w:vMerge w:val="restart"/>
            <w:tcBorders>
              <w:top w:val="single" w:sz="4" w:space="0" w:color="000000"/>
              <w:left w:val="single" w:sz="4" w:space="0" w:color="000000"/>
              <w:bottom w:val="single" w:sz="4" w:space="0" w:color="000000"/>
              <w:right w:val="single" w:sz="4" w:space="0" w:color="000000"/>
            </w:tcBorders>
            <w:textDirection w:val="btLr"/>
            <w:hideMark/>
          </w:tcPr>
          <w:p w14:paraId="246FA6D1" w14:textId="77777777" w:rsidR="00A356EB" w:rsidRPr="00547DD2" w:rsidRDefault="00A356EB" w:rsidP="002177D5">
            <w:pPr>
              <w:widowControl w:val="0"/>
              <w:autoSpaceDE w:val="0"/>
              <w:autoSpaceDN w:val="0"/>
              <w:spacing w:before="62" w:after="0" w:line="240" w:lineRule="auto"/>
              <w:ind w:left="1366" w:right="484" w:hanging="876"/>
              <w:rPr>
                <w:rFonts w:eastAsia="Sylfaen" w:cs="Sylfaen"/>
                <w:sz w:val="20"/>
                <w:szCs w:val="20"/>
                <w:lang w:val="ka-GE"/>
              </w:rPr>
            </w:pPr>
            <w:r w:rsidRPr="00547DD2">
              <w:rPr>
                <w:rFonts w:eastAsia="Sylfaen" w:cs="Sylfaen"/>
                <w:sz w:val="20"/>
                <w:szCs w:val="20"/>
                <w:lang w:val="ka-GE"/>
              </w:rPr>
              <w:t>დეფორმაციის მოდული</w:t>
            </w:r>
            <w:r w:rsidRPr="00547DD2">
              <w:rPr>
                <w:rFonts w:eastAsia="Cambria" w:cs="Cambria"/>
                <w:sz w:val="20"/>
                <w:szCs w:val="20"/>
                <w:lang w:val="ka-GE"/>
              </w:rPr>
              <w:t>, E</w:t>
            </w:r>
            <w:r w:rsidRPr="00547DD2">
              <w:rPr>
                <w:rFonts w:eastAsia="Sylfaen" w:cs="Sylfaen"/>
                <w:sz w:val="20"/>
                <w:szCs w:val="20"/>
                <w:lang w:val="ka-GE"/>
              </w:rPr>
              <w:t>0 მპა</w:t>
            </w:r>
          </w:p>
        </w:tc>
        <w:tc>
          <w:tcPr>
            <w:tcW w:w="371" w:type="pct"/>
            <w:vMerge w:val="restart"/>
            <w:tcBorders>
              <w:top w:val="single" w:sz="4" w:space="0" w:color="000000"/>
              <w:left w:val="single" w:sz="4" w:space="0" w:color="000000"/>
              <w:bottom w:val="single" w:sz="4" w:space="0" w:color="000000"/>
              <w:right w:val="single" w:sz="4" w:space="0" w:color="000000"/>
            </w:tcBorders>
            <w:textDirection w:val="btLr"/>
            <w:hideMark/>
          </w:tcPr>
          <w:p w14:paraId="6A5F71BF" w14:textId="77777777" w:rsidR="00A356EB" w:rsidRPr="00547DD2" w:rsidRDefault="00A356EB" w:rsidP="002177D5">
            <w:pPr>
              <w:widowControl w:val="0"/>
              <w:autoSpaceDE w:val="0"/>
              <w:autoSpaceDN w:val="0"/>
              <w:spacing w:before="63" w:after="0" w:line="240" w:lineRule="auto"/>
              <w:ind w:left="1349" w:right="484" w:hanging="734"/>
              <w:rPr>
                <w:rFonts w:eastAsia="Sylfaen" w:cs="Sylfaen"/>
                <w:sz w:val="20"/>
                <w:szCs w:val="20"/>
                <w:lang w:val="ka-GE"/>
              </w:rPr>
            </w:pPr>
            <w:r w:rsidRPr="00547DD2">
              <w:rPr>
                <w:rFonts w:eastAsia="Sylfaen" w:cs="Sylfaen"/>
                <w:sz w:val="20"/>
                <w:szCs w:val="20"/>
                <w:lang w:val="ka-GE"/>
              </w:rPr>
              <w:t>საანგარიშო წინაღობა</w:t>
            </w:r>
            <w:r w:rsidRPr="00547DD2">
              <w:rPr>
                <w:rFonts w:eastAsia="Cambria" w:cs="Cambria"/>
                <w:sz w:val="20"/>
                <w:szCs w:val="20"/>
                <w:lang w:val="ka-GE"/>
              </w:rPr>
              <w:t>, R</w:t>
            </w:r>
            <w:r w:rsidRPr="00547DD2">
              <w:rPr>
                <w:rFonts w:eastAsia="Cambria" w:cs="Cambria"/>
                <w:sz w:val="20"/>
                <w:szCs w:val="20"/>
                <w:vertAlign w:val="subscript"/>
                <w:lang w:val="ka-GE"/>
              </w:rPr>
              <w:t>0</w:t>
            </w:r>
            <w:r w:rsidRPr="00547DD2">
              <w:rPr>
                <w:rFonts w:eastAsia="Cambria" w:cs="Cambria"/>
                <w:sz w:val="20"/>
                <w:szCs w:val="20"/>
                <w:lang w:val="ka-GE"/>
              </w:rPr>
              <w:t xml:space="preserve"> </w:t>
            </w:r>
            <w:r w:rsidRPr="00547DD2">
              <w:rPr>
                <w:rFonts w:eastAsia="Sylfaen" w:cs="Sylfaen"/>
                <w:sz w:val="20"/>
                <w:szCs w:val="20"/>
                <w:lang w:val="ka-GE"/>
              </w:rPr>
              <w:t>მპა</w:t>
            </w:r>
          </w:p>
        </w:tc>
        <w:tc>
          <w:tcPr>
            <w:tcW w:w="329" w:type="pct"/>
            <w:vMerge w:val="restart"/>
            <w:tcBorders>
              <w:top w:val="single" w:sz="4" w:space="0" w:color="000000"/>
              <w:left w:val="single" w:sz="4" w:space="0" w:color="000000"/>
              <w:bottom w:val="single" w:sz="4" w:space="0" w:color="000000"/>
              <w:right w:val="single" w:sz="4" w:space="0" w:color="000000"/>
            </w:tcBorders>
            <w:textDirection w:val="btLr"/>
            <w:hideMark/>
          </w:tcPr>
          <w:p w14:paraId="6A9B93B6" w14:textId="77777777" w:rsidR="00A356EB" w:rsidRPr="00547DD2" w:rsidRDefault="00A356EB" w:rsidP="002177D5">
            <w:pPr>
              <w:widowControl w:val="0"/>
              <w:autoSpaceDE w:val="0"/>
              <w:autoSpaceDN w:val="0"/>
              <w:spacing w:before="63" w:after="0" w:line="240" w:lineRule="auto"/>
              <w:ind w:left="886" w:hanging="206"/>
              <w:rPr>
                <w:rFonts w:eastAsia="Sylfaen" w:cs="Sylfaen"/>
                <w:sz w:val="20"/>
                <w:szCs w:val="20"/>
                <w:lang w:val="ka-GE"/>
              </w:rPr>
            </w:pPr>
            <w:r w:rsidRPr="00547DD2">
              <w:rPr>
                <w:rFonts w:eastAsia="Sylfaen" w:cs="Sylfaen"/>
                <w:sz w:val="20"/>
                <w:szCs w:val="20"/>
                <w:lang w:val="ka-GE"/>
              </w:rPr>
              <w:t>სიმტკიცე ერთღერძა კუმშვაზე</w:t>
            </w:r>
            <w:r w:rsidRPr="00547DD2">
              <w:rPr>
                <w:rFonts w:eastAsia="Cambria" w:cs="Cambria"/>
                <w:sz w:val="20"/>
                <w:szCs w:val="20"/>
                <w:lang w:val="ka-GE"/>
              </w:rPr>
              <w:t>, R</w:t>
            </w:r>
            <w:r w:rsidRPr="00547DD2">
              <w:rPr>
                <w:rFonts w:eastAsia="Cambria" w:cs="Cambria"/>
                <w:sz w:val="20"/>
                <w:szCs w:val="20"/>
                <w:vertAlign w:val="subscript"/>
                <w:lang w:val="ka-GE"/>
              </w:rPr>
              <w:t>c</w:t>
            </w:r>
            <w:r w:rsidRPr="00547DD2">
              <w:rPr>
                <w:rFonts w:eastAsia="Cambria" w:cs="Cambria"/>
                <w:sz w:val="20"/>
                <w:szCs w:val="20"/>
                <w:lang w:val="ka-GE"/>
              </w:rPr>
              <w:t xml:space="preserve"> </w:t>
            </w:r>
            <w:r w:rsidRPr="00547DD2">
              <w:rPr>
                <w:rFonts w:eastAsia="Sylfaen" w:cs="Sylfaen"/>
                <w:sz w:val="20"/>
                <w:szCs w:val="20"/>
                <w:lang w:val="ka-GE"/>
              </w:rPr>
              <w:t>მპა</w:t>
            </w:r>
          </w:p>
        </w:tc>
        <w:tc>
          <w:tcPr>
            <w:tcW w:w="436" w:type="pct"/>
            <w:vMerge w:val="restart"/>
            <w:tcBorders>
              <w:top w:val="single" w:sz="4" w:space="0" w:color="000000"/>
              <w:left w:val="single" w:sz="4" w:space="0" w:color="000000"/>
              <w:bottom w:val="single" w:sz="4" w:space="0" w:color="000000"/>
              <w:right w:val="single" w:sz="4" w:space="0" w:color="000000"/>
            </w:tcBorders>
            <w:textDirection w:val="btLr"/>
            <w:hideMark/>
          </w:tcPr>
          <w:p w14:paraId="6D7E9976" w14:textId="77777777" w:rsidR="00A356EB" w:rsidRPr="00547DD2" w:rsidRDefault="00A356EB" w:rsidP="002177D5">
            <w:pPr>
              <w:widowControl w:val="0"/>
              <w:autoSpaceDE w:val="0"/>
              <w:autoSpaceDN w:val="0"/>
              <w:spacing w:before="112" w:after="0" w:line="240" w:lineRule="auto"/>
              <w:ind w:left="330"/>
              <w:rPr>
                <w:rFonts w:eastAsia="Sylfaen" w:cs="Sylfaen"/>
                <w:sz w:val="20"/>
                <w:szCs w:val="20"/>
                <w:lang w:val="ka-GE"/>
              </w:rPr>
            </w:pPr>
            <w:r w:rsidRPr="00547DD2">
              <w:rPr>
                <w:rFonts w:eastAsia="Sylfaen" w:cs="Sylfaen"/>
                <w:sz w:val="20"/>
                <w:szCs w:val="20"/>
                <w:lang w:val="ka-GE"/>
              </w:rPr>
              <w:t>დრეკადობის მოდული Eდრ. მპა</w:t>
            </w:r>
          </w:p>
        </w:tc>
        <w:tc>
          <w:tcPr>
            <w:tcW w:w="393" w:type="pct"/>
            <w:vMerge w:val="restart"/>
            <w:tcBorders>
              <w:top w:val="single" w:sz="4" w:space="0" w:color="000000"/>
              <w:left w:val="single" w:sz="4" w:space="0" w:color="000000"/>
              <w:bottom w:val="single" w:sz="4" w:space="0" w:color="000000"/>
              <w:right w:val="single" w:sz="4" w:space="0" w:color="000000"/>
            </w:tcBorders>
            <w:textDirection w:val="btLr"/>
          </w:tcPr>
          <w:p w14:paraId="2CD236BC" w14:textId="77777777" w:rsidR="00A356EB" w:rsidRPr="00547DD2" w:rsidRDefault="00A356EB" w:rsidP="002177D5">
            <w:pPr>
              <w:widowControl w:val="0"/>
              <w:autoSpaceDE w:val="0"/>
              <w:autoSpaceDN w:val="0"/>
              <w:spacing w:before="0" w:after="0" w:line="240" w:lineRule="auto"/>
              <w:rPr>
                <w:rFonts w:eastAsia="Sylfaen" w:cs="Sylfaen"/>
                <w:b/>
                <w:sz w:val="20"/>
                <w:szCs w:val="20"/>
                <w:lang w:val="ka-GE"/>
              </w:rPr>
            </w:pPr>
          </w:p>
          <w:p w14:paraId="178A8F4F" w14:textId="77777777" w:rsidR="00A356EB" w:rsidRPr="00547DD2" w:rsidRDefault="00A356EB" w:rsidP="002177D5">
            <w:pPr>
              <w:widowControl w:val="0"/>
              <w:autoSpaceDE w:val="0"/>
              <w:autoSpaceDN w:val="0"/>
              <w:spacing w:before="0" w:after="0" w:line="240" w:lineRule="auto"/>
              <w:ind w:left="564"/>
              <w:rPr>
                <w:rFonts w:eastAsia="Sylfaen" w:cs="Sylfaen"/>
                <w:sz w:val="20"/>
                <w:szCs w:val="20"/>
                <w:lang w:val="ka-GE"/>
              </w:rPr>
            </w:pPr>
            <w:r w:rsidRPr="00547DD2">
              <w:rPr>
                <w:rFonts w:eastAsia="Sylfaen" w:cs="Sylfaen"/>
                <w:sz w:val="20"/>
                <w:szCs w:val="20"/>
                <w:lang w:val="ka-GE"/>
              </w:rPr>
              <w:t>პუასონის კოეფიციენტი m</w:t>
            </w:r>
          </w:p>
        </w:tc>
        <w:tc>
          <w:tcPr>
            <w:tcW w:w="462" w:type="pct"/>
            <w:vMerge w:val="restart"/>
            <w:tcBorders>
              <w:top w:val="single" w:sz="4" w:space="0" w:color="000000"/>
              <w:left w:val="single" w:sz="4" w:space="0" w:color="000000"/>
              <w:bottom w:val="single" w:sz="4" w:space="0" w:color="000000"/>
              <w:right w:val="single" w:sz="4" w:space="0" w:color="000000"/>
            </w:tcBorders>
            <w:textDirection w:val="btLr"/>
            <w:hideMark/>
          </w:tcPr>
          <w:p w14:paraId="39A88857" w14:textId="77777777" w:rsidR="00A356EB" w:rsidRPr="00547DD2" w:rsidRDefault="00A356EB" w:rsidP="002177D5">
            <w:pPr>
              <w:widowControl w:val="0"/>
              <w:autoSpaceDE w:val="0"/>
              <w:autoSpaceDN w:val="0"/>
              <w:spacing w:before="204" w:after="0" w:line="240" w:lineRule="auto"/>
              <w:ind w:left="461" w:right="-5" w:hanging="338"/>
              <w:rPr>
                <w:rFonts w:eastAsia="Sylfaen" w:cs="Sylfaen"/>
                <w:sz w:val="20"/>
                <w:szCs w:val="20"/>
                <w:lang w:val="ka-GE"/>
              </w:rPr>
            </w:pPr>
            <w:r w:rsidRPr="00547DD2">
              <w:rPr>
                <w:rFonts w:eastAsia="Sylfaen" w:cs="Sylfaen"/>
                <w:sz w:val="20"/>
                <w:szCs w:val="20"/>
                <w:lang w:val="ka-GE"/>
              </w:rPr>
              <w:t>დამუშავების ჯგუფი და</w:t>
            </w:r>
            <w:r w:rsidRPr="00547DD2">
              <w:rPr>
                <w:rFonts w:eastAsia="Sylfaen" w:cs="Sylfaen"/>
                <w:spacing w:val="-28"/>
                <w:sz w:val="20"/>
                <w:szCs w:val="20"/>
                <w:lang w:val="ka-GE"/>
              </w:rPr>
              <w:t xml:space="preserve"> </w:t>
            </w:r>
            <w:r w:rsidRPr="00547DD2">
              <w:rPr>
                <w:rFonts w:eastAsia="Sylfaen" w:cs="Sylfaen"/>
                <w:sz w:val="20"/>
                <w:szCs w:val="20"/>
                <w:lang w:val="ka-GE"/>
              </w:rPr>
              <w:t>კატეგორი ს</w:t>
            </w:r>
            <w:r w:rsidRPr="00547DD2">
              <w:rPr>
                <w:rFonts w:eastAsia="Cambria" w:cs="Cambria"/>
                <w:sz w:val="20"/>
                <w:szCs w:val="20"/>
                <w:lang w:val="ka-GE"/>
              </w:rPr>
              <w:t>.</w:t>
            </w:r>
            <w:r w:rsidRPr="00547DD2">
              <w:rPr>
                <w:rFonts w:eastAsia="Sylfaen" w:cs="Sylfaen"/>
                <w:sz w:val="20"/>
                <w:szCs w:val="20"/>
                <w:lang w:val="ka-GE"/>
              </w:rPr>
              <w:t>ნ</w:t>
            </w:r>
            <w:r w:rsidRPr="00547DD2">
              <w:rPr>
                <w:rFonts w:eastAsia="Cambria" w:cs="Cambria"/>
                <w:sz w:val="20"/>
                <w:szCs w:val="20"/>
                <w:lang w:val="ka-GE"/>
              </w:rPr>
              <w:t xml:space="preserve">. </w:t>
            </w:r>
            <w:r w:rsidRPr="00547DD2">
              <w:rPr>
                <w:rFonts w:eastAsia="Sylfaen" w:cs="Sylfaen"/>
                <w:sz w:val="20"/>
                <w:szCs w:val="20"/>
                <w:lang w:val="ka-GE"/>
              </w:rPr>
              <w:t>და წ</w:t>
            </w:r>
            <w:r w:rsidRPr="00547DD2">
              <w:rPr>
                <w:rFonts w:eastAsia="Cambria" w:cs="Cambria"/>
                <w:sz w:val="20"/>
                <w:szCs w:val="20"/>
                <w:lang w:val="ka-GE"/>
              </w:rPr>
              <w:t>. IV-5-82</w:t>
            </w:r>
            <w:r w:rsidRPr="00547DD2">
              <w:rPr>
                <w:rFonts w:eastAsia="Cambria" w:cs="Cambria"/>
                <w:spacing w:val="-6"/>
                <w:sz w:val="20"/>
                <w:szCs w:val="20"/>
                <w:lang w:val="ka-GE"/>
              </w:rPr>
              <w:t xml:space="preserve"> </w:t>
            </w:r>
            <w:r w:rsidRPr="00547DD2">
              <w:rPr>
                <w:rFonts w:eastAsia="Sylfaen" w:cs="Sylfaen"/>
                <w:sz w:val="20"/>
                <w:szCs w:val="20"/>
                <w:lang w:val="ka-GE"/>
              </w:rPr>
              <w:t>კრებული-1</w:t>
            </w:r>
          </w:p>
        </w:tc>
        <w:tc>
          <w:tcPr>
            <w:tcW w:w="1016" w:type="pct"/>
            <w:gridSpan w:val="3"/>
            <w:tcBorders>
              <w:top w:val="single" w:sz="4" w:space="0" w:color="000000"/>
              <w:left w:val="single" w:sz="4" w:space="0" w:color="000000"/>
              <w:bottom w:val="single" w:sz="4" w:space="0" w:color="000000"/>
              <w:right w:val="single" w:sz="4" w:space="0" w:color="000000"/>
            </w:tcBorders>
            <w:hideMark/>
          </w:tcPr>
          <w:p w14:paraId="118345C1" w14:textId="77777777" w:rsidR="00A356EB" w:rsidRPr="00547DD2" w:rsidRDefault="00A356EB" w:rsidP="002177D5">
            <w:pPr>
              <w:widowControl w:val="0"/>
              <w:autoSpaceDE w:val="0"/>
              <w:autoSpaceDN w:val="0"/>
              <w:spacing w:before="1" w:after="0" w:line="240" w:lineRule="auto"/>
              <w:ind w:left="447" w:right="328" w:hanging="2"/>
              <w:jc w:val="center"/>
              <w:rPr>
                <w:rFonts w:eastAsia="Sylfaen" w:cs="Sylfaen"/>
                <w:sz w:val="20"/>
                <w:szCs w:val="20"/>
                <w:lang w:val="ka-GE"/>
              </w:rPr>
            </w:pPr>
            <w:r w:rsidRPr="00547DD2">
              <w:rPr>
                <w:rFonts w:eastAsia="Sylfaen" w:cs="Sylfaen"/>
                <w:sz w:val="20"/>
                <w:szCs w:val="20"/>
                <w:lang w:val="ka-GE"/>
              </w:rPr>
              <w:t>ქვაბულის ფერდოს დასაშვები დროებითი</w:t>
            </w:r>
          </w:p>
          <w:p w14:paraId="7417AFE9" w14:textId="77777777" w:rsidR="00A356EB" w:rsidRPr="00547DD2" w:rsidRDefault="00A356EB" w:rsidP="002177D5">
            <w:pPr>
              <w:widowControl w:val="0"/>
              <w:autoSpaceDE w:val="0"/>
              <w:autoSpaceDN w:val="0"/>
              <w:spacing w:before="0" w:after="0" w:line="240" w:lineRule="auto"/>
              <w:ind w:left="629" w:right="513"/>
              <w:jc w:val="center"/>
              <w:rPr>
                <w:rFonts w:eastAsia="Sylfaen" w:cs="Sylfaen"/>
                <w:sz w:val="20"/>
                <w:szCs w:val="20"/>
                <w:lang w:val="ka-GE"/>
              </w:rPr>
            </w:pPr>
            <w:r w:rsidRPr="00547DD2">
              <w:rPr>
                <w:rFonts w:eastAsia="Sylfaen" w:cs="Sylfaen"/>
                <w:sz w:val="20"/>
                <w:szCs w:val="20"/>
                <w:lang w:val="ka-GE"/>
              </w:rPr>
              <w:t>ქანობი</w:t>
            </w:r>
          </w:p>
        </w:tc>
        <w:tc>
          <w:tcPr>
            <w:tcW w:w="337" w:type="pct"/>
            <w:vMerge w:val="restart"/>
            <w:tcBorders>
              <w:top w:val="single" w:sz="4" w:space="0" w:color="000000"/>
              <w:left w:val="single" w:sz="4" w:space="0" w:color="000000"/>
              <w:bottom w:val="single" w:sz="4" w:space="0" w:color="000000"/>
              <w:right w:val="single" w:sz="4" w:space="0" w:color="000000"/>
            </w:tcBorders>
            <w:textDirection w:val="btLr"/>
            <w:hideMark/>
          </w:tcPr>
          <w:p w14:paraId="4BC483B1" w14:textId="77777777" w:rsidR="00A356EB" w:rsidRPr="00547DD2" w:rsidRDefault="00A356EB" w:rsidP="002177D5">
            <w:pPr>
              <w:widowControl w:val="0"/>
              <w:autoSpaceDE w:val="0"/>
              <w:autoSpaceDN w:val="0"/>
              <w:spacing w:before="89" w:after="0" w:line="240" w:lineRule="auto"/>
              <w:ind w:left="1138" w:hanging="1019"/>
              <w:rPr>
                <w:rFonts w:eastAsia="Sylfaen" w:cs="Sylfaen"/>
                <w:sz w:val="20"/>
                <w:szCs w:val="20"/>
                <w:lang w:val="ka-GE"/>
              </w:rPr>
            </w:pPr>
            <w:r w:rsidRPr="00547DD2">
              <w:rPr>
                <w:rFonts w:eastAsia="Sylfaen" w:cs="Sylfaen"/>
                <w:sz w:val="20"/>
                <w:szCs w:val="20"/>
                <w:lang w:val="ka-GE"/>
              </w:rPr>
              <w:t>კატეგორია სეისმური პირობების მიხედვით</w:t>
            </w:r>
          </w:p>
        </w:tc>
      </w:tr>
      <w:tr w:rsidR="00A356EB" w:rsidRPr="00547DD2" w14:paraId="35BDF355" w14:textId="77777777" w:rsidTr="00A356EB">
        <w:trPr>
          <w:trHeight w:val="1953"/>
        </w:trPr>
        <w:tc>
          <w:tcPr>
            <w:tcW w:w="238" w:type="pct"/>
            <w:vMerge/>
            <w:tcBorders>
              <w:top w:val="single" w:sz="4" w:space="0" w:color="000000"/>
              <w:left w:val="single" w:sz="4" w:space="0" w:color="000000"/>
              <w:bottom w:val="single" w:sz="4" w:space="0" w:color="000000"/>
              <w:right w:val="single" w:sz="4" w:space="0" w:color="000000"/>
            </w:tcBorders>
            <w:vAlign w:val="center"/>
            <w:hideMark/>
          </w:tcPr>
          <w:p w14:paraId="1F62B499" w14:textId="77777777" w:rsidR="00A356EB" w:rsidRPr="00547DD2" w:rsidRDefault="00A356EB" w:rsidP="002177D5">
            <w:pPr>
              <w:widowControl w:val="0"/>
              <w:autoSpaceDE w:val="0"/>
              <w:autoSpaceDN w:val="0"/>
              <w:spacing w:before="0" w:after="0" w:line="240" w:lineRule="auto"/>
              <w:rPr>
                <w:rFonts w:eastAsia="Cambria" w:cs="Cambria"/>
                <w:sz w:val="20"/>
                <w:szCs w:val="20"/>
                <w:lang w:val="ka-GE"/>
              </w:rPr>
            </w:pPr>
          </w:p>
        </w:tc>
        <w:tc>
          <w:tcPr>
            <w:tcW w:w="279" w:type="pct"/>
            <w:vMerge/>
            <w:tcBorders>
              <w:top w:val="single" w:sz="4" w:space="0" w:color="000000"/>
              <w:left w:val="single" w:sz="4" w:space="0" w:color="000000"/>
              <w:bottom w:val="single" w:sz="4" w:space="0" w:color="000000"/>
              <w:right w:val="single" w:sz="4" w:space="0" w:color="000000"/>
            </w:tcBorders>
            <w:vAlign w:val="center"/>
            <w:hideMark/>
          </w:tcPr>
          <w:p w14:paraId="28B7128C" w14:textId="77777777" w:rsidR="00A356EB" w:rsidRPr="00547DD2" w:rsidRDefault="00A356EB" w:rsidP="002177D5">
            <w:pPr>
              <w:widowControl w:val="0"/>
              <w:autoSpaceDE w:val="0"/>
              <w:autoSpaceDN w:val="0"/>
              <w:spacing w:before="0" w:after="0" w:line="240" w:lineRule="auto"/>
              <w:rPr>
                <w:rFonts w:eastAsia="Cambria" w:cs="Cambria"/>
                <w:sz w:val="20"/>
                <w:szCs w:val="20"/>
                <w:lang w:val="ka-GE"/>
              </w:rPr>
            </w:pPr>
          </w:p>
        </w:tc>
        <w:tc>
          <w:tcPr>
            <w:tcW w:w="370" w:type="pct"/>
            <w:vMerge/>
            <w:tcBorders>
              <w:top w:val="single" w:sz="4" w:space="0" w:color="000000"/>
              <w:left w:val="single" w:sz="4" w:space="0" w:color="000000"/>
              <w:bottom w:val="single" w:sz="4" w:space="0" w:color="000000"/>
              <w:right w:val="single" w:sz="4" w:space="0" w:color="000000"/>
            </w:tcBorders>
            <w:vAlign w:val="center"/>
            <w:hideMark/>
          </w:tcPr>
          <w:p w14:paraId="124F4AD8"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455" w:type="pct"/>
            <w:vMerge/>
            <w:tcBorders>
              <w:top w:val="single" w:sz="4" w:space="0" w:color="000000"/>
              <w:left w:val="single" w:sz="4" w:space="0" w:color="000000"/>
              <w:bottom w:val="single" w:sz="4" w:space="0" w:color="000000"/>
              <w:right w:val="single" w:sz="4" w:space="0" w:color="000000"/>
            </w:tcBorders>
            <w:vAlign w:val="center"/>
            <w:hideMark/>
          </w:tcPr>
          <w:p w14:paraId="06F70CF9"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314" w:type="pct"/>
            <w:vMerge/>
            <w:tcBorders>
              <w:top w:val="single" w:sz="4" w:space="0" w:color="000000"/>
              <w:left w:val="single" w:sz="4" w:space="0" w:color="000000"/>
              <w:bottom w:val="single" w:sz="4" w:space="0" w:color="000000"/>
              <w:right w:val="single" w:sz="4" w:space="0" w:color="000000"/>
            </w:tcBorders>
            <w:vAlign w:val="center"/>
            <w:hideMark/>
          </w:tcPr>
          <w:p w14:paraId="4EB97164"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371" w:type="pct"/>
            <w:vMerge/>
            <w:tcBorders>
              <w:top w:val="single" w:sz="4" w:space="0" w:color="000000"/>
              <w:left w:val="single" w:sz="4" w:space="0" w:color="000000"/>
              <w:bottom w:val="single" w:sz="4" w:space="0" w:color="000000"/>
              <w:right w:val="single" w:sz="4" w:space="0" w:color="000000"/>
            </w:tcBorders>
            <w:vAlign w:val="center"/>
            <w:hideMark/>
          </w:tcPr>
          <w:p w14:paraId="3B3FE75D"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329" w:type="pct"/>
            <w:vMerge/>
            <w:tcBorders>
              <w:top w:val="single" w:sz="4" w:space="0" w:color="000000"/>
              <w:left w:val="single" w:sz="4" w:space="0" w:color="000000"/>
              <w:bottom w:val="single" w:sz="4" w:space="0" w:color="000000"/>
              <w:right w:val="single" w:sz="4" w:space="0" w:color="000000"/>
            </w:tcBorders>
            <w:vAlign w:val="center"/>
            <w:hideMark/>
          </w:tcPr>
          <w:p w14:paraId="1D9BB30E"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436" w:type="pct"/>
            <w:vMerge/>
            <w:tcBorders>
              <w:top w:val="single" w:sz="4" w:space="0" w:color="000000"/>
              <w:left w:val="single" w:sz="4" w:space="0" w:color="000000"/>
              <w:bottom w:val="single" w:sz="4" w:space="0" w:color="000000"/>
              <w:right w:val="single" w:sz="4" w:space="0" w:color="000000"/>
            </w:tcBorders>
            <w:vAlign w:val="center"/>
            <w:hideMark/>
          </w:tcPr>
          <w:p w14:paraId="7930D282"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393" w:type="pct"/>
            <w:vMerge/>
            <w:tcBorders>
              <w:top w:val="single" w:sz="4" w:space="0" w:color="000000"/>
              <w:left w:val="single" w:sz="4" w:space="0" w:color="000000"/>
              <w:bottom w:val="single" w:sz="4" w:space="0" w:color="000000"/>
              <w:right w:val="single" w:sz="4" w:space="0" w:color="000000"/>
            </w:tcBorders>
            <w:vAlign w:val="center"/>
            <w:hideMark/>
          </w:tcPr>
          <w:p w14:paraId="6108CECB"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462" w:type="pct"/>
            <w:vMerge/>
            <w:tcBorders>
              <w:top w:val="single" w:sz="4" w:space="0" w:color="000000"/>
              <w:left w:val="single" w:sz="4" w:space="0" w:color="000000"/>
              <w:bottom w:val="single" w:sz="4" w:space="0" w:color="000000"/>
              <w:right w:val="single" w:sz="4" w:space="0" w:color="000000"/>
            </w:tcBorders>
            <w:vAlign w:val="center"/>
            <w:hideMark/>
          </w:tcPr>
          <w:p w14:paraId="29F22E78"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c>
          <w:tcPr>
            <w:tcW w:w="405" w:type="pct"/>
            <w:tcBorders>
              <w:top w:val="single" w:sz="4" w:space="0" w:color="000000"/>
              <w:left w:val="single" w:sz="4" w:space="0" w:color="000000"/>
              <w:bottom w:val="single" w:sz="4" w:space="0" w:color="000000"/>
              <w:right w:val="single" w:sz="4" w:space="0" w:color="000000"/>
            </w:tcBorders>
            <w:textDirection w:val="btLr"/>
          </w:tcPr>
          <w:p w14:paraId="4AED7A93" w14:textId="77777777" w:rsidR="00A356EB" w:rsidRPr="00547DD2" w:rsidRDefault="00A356EB" w:rsidP="002177D5">
            <w:pPr>
              <w:widowControl w:val="0"/>
              <w:autoSpaceDE w:val="0"/>
              <w:autoSpaceDN w:val="0"/>
              <w:spacing w:before="12" w:after="0" w:line="240" w:lineRule="auto"/>
              <w:rPr>
                <w:rFonts w:eastAsia="Sylfaen" w:cs="Sylfaen"/>
                <w:b/>
                <w:sz w:val="20"/>
                <w:szCs w:val="20"/>
                <w:lang w:val="ka-GE"/>
              </w:rPr>
            </w:pPr>
          </w:p>
          <w:p w14:paraId="13843019" w14:textId="77777777" w:rsidR="00A356EB" w:rsidRPr="00547DD2" w:rsidRDefault="00A356EB" w:rsidP="002177D5">
            <w:pPr>
              <w:widowControl w:val="0"/>
              <w:autoSpaceDE w:val="0"/>
              <w:autoSpaceDN w:val="0"/>
              <w:spacing w:before="0" w:after="0" w:line="240" w:lineRule="auto"/>
              <w:ind w:left="207"/>
              <w:rPr>
                <w:rFonts w:eastAsia="Sylfaen" w:cs="Sylfaen"/>
                <w:sz w:val="20"/>
                <w:szCs w:val="20"/>
                <w:lang w:val="ka-GE"/>
              </w:rPr>
            </w:pPr>
            <w:r w:rsidRPr="00547DD2">
              <w:rPr>
                <w:rFonts w:eastAsia="Cambria" w:cs="Cambria"/>
                <w:sz w:val="20"/>
                <w:szCs w:val="20"/>
                <w:lang w:val="ka-GE"/>
              </w:rPr>
              <w:t xml:space="preserve">1.5 </w:t>
            </w:r>
            <w:r w:rsidRPr="00547DD2">
              <w:rPr>
                <w:rFonts w:eastAsia="Sylfaen" w:cs="Sylfaen"/>
                <w:sz w:val="20"/>
                <w:szCs w:val="20"/>
                <w:lang w:val="ka-GE"/>
              </w:rPr>
              <w:t>მ სიღრმემდე</w:t>
            </w:r>
          </w:p>
        </w:tc>
        <w:tc>
          <w:tcPr>
            <w:tcW w:w="270" w:type="pct"/>
            <w:tcBorders>
              <w:top w:val="single" w:sz="4" w:space="0" w:color="000000"/>
              <w:left w:val="single" w:sz="4" w:space="0" w:color="000000"/>
              <w:bottom w:val="single" w:sz="4" w:space="0" w:color="000000"/>
              <w:right w:val="single" w:sz="4" w:space="0" w:color="000000"/>
            </w:tcBorders>
            <w:textDirection w:val="btLr"/>
            <w:hideMark/>
          </w:tcPr>
          <w:p w14:paraId="5135E8A0" w14:textId="77777777" w:rsidR="00A356EB" w:rsidRPr="00547DD2" w:rsidRDefault="00A356EB" w:rsidP="002177D5">
            <w:pPr>
              <w:widowControl w:val="0"/>
              <w:autoSpaceDE w:val="0"/>
              <w:autoSpaceDN w:val="0"/>
              <w:spacing w:before="168" w:after="0" w:line="240" w:lineRule="auto"/>
              <w:ind w:left="207"/>
              <w:rPr>
                <w:rFonts w:eastAsia="Sylfaen" w:cs="Sylfaen"/>
                <w:sz w:val="20"/>
                <w:szCs w:val="20"/>
                <w:lang w:val="ka-GE"/>
              </w:rPr>
            </w:pPr>
            <w:r w:rsidRPr="00547DD2">
              <w:rPr>
                <w:rFonts w:eastAsia="Cambria" w:cs="Cambria"/>
                <w:sz w:val="20"/>
                <w:szCs w:val="20"/>
                <w:lang w:val="ka-GE"/>
              </w:rPr>
              <w:t xml:space="preserve">3.0 </w:t>
            </w:r>
            <w:r w:rsidRPr="00547DD2">
              <w:rPr>
                <w:rFonts w:eastAsia="Sylfaen" w:cs="Sylfaen"/>
                <w:sz w:val="20"/>
                <w:szCs w:val="20"/>
                <w:lang w:val="ka-GE"/>
              </w:rPr>
              <w:t>მ სიღრმემდე</w:t>
            </w:r>
          </w:p>
        </w:tc>
        <w:tc>
          <w:tcPr>
            <w:tcW w:w="341" w:type="pct"/>
            <w:tcBorders>
              <w:top w:val="single" w:sz="4" w:space="0" w:color="000000"/>
              <w:left w:val="single" w:sz="4" w:space="0" w:color="000000"/>
              <w:bottom w:val="single" w:sz="4" w:space="0" w:color="000000"/>
              <w:right w:val="single" w:sz="4" w:space="0" w:color="000000"/>
            </w:tcBorders>
            <w:textDirection w:val="btLr"/>
          </w:tcPr>
          <w:p w14:paraId="1C2A2F26" w14:textId="77777777" w:rsidR="00A356EB" w:rsidRPr="00547DD2" w:rsidRDefault="00A356EB" w:rsidP="002177D5">
            <w:pPr>
              <w:widowControl w:val="0"/>
              <w:autoSpaceDE w:val="0"/>
              <w:autoSpaceDN w:val="0"/>
              <w:spacing w:before="7" w:after="0" w:line="240" w:lineRule="auto"/>
              <w:rPr>
                <w:rFonts w:eastAsia="Sylfaen" w:cs="Sylfaen"/>
                <w:b/>
                <w:sz w:val="20"/>
                <w:szCs w:val="20"/>
                <w:lang w:val="ka-GE"/>
              </w:rPr>
            </w:pPr>
          </w:p>
          <w:p w14:paraId="195F834C" w14:textId="77777777" w:rsidR="00A356EB" w:rsidRPr="00547DD2" w:rsidRDefault="00A356EB" w:rsidP="002177D5">
            <w:pPr>
              <w:widowControl w:val="0"/>
              <w:autoSpaceDE w:val="0"/>
              <w:autoSpaceDN w:val="0"/>
              <w:spacing w:before="1" w:after="0" w:line="240" w:lineRule="auto"/>
              <w:ind w:left="282"/>
              <w:rPr>
                <w:rFonts w:eastAsia="Sylfaen" w:cs="Sylfaen"/>
                <w:sz w:val="20"/>
                <w:szCs w:val="20"/>
                <w:lang w:val="ka-GE"/>
              </w:rPr>
            </w:pPr>
            <w:r w:rsidRPr="00547DD2">
              <w:rPr>
                <w:rFonts w:eastAsia="Cambria" w:cs="Cambria"/>
                <w:sz w:val="20"/>
                <w:szCs w:val="20"/>
                <w:lang w:val="ka-GE"/>
              </w:rPr>
              <w:t xml:space="preserve">5 </w:t>
            </w:r>
            <w:r w:rsidRPr="00547DD2">
              <w:rPr>
                <w:rFonts w:eastAsia="Sylfaen" w:cs="Sylfaen"/>
                <w:sz w:val="20"/>
                <w:szCs w:val="20"/>
                <w:lang w:val="ka-GE"/>
              </w:rPr>
              <w:t>მ სიღრმემდე</w:t>
            </w:r>
          </w:p>
        </w:tc>
        <w:tc>
          <w:tcPr>
            <w:tcW w:w="337" w:type="pct"/>
            <w:vMerge/>
            <w:tcBorders>
              <w:top w:val="single" w:sz="4" w:space="0" w:color="000000"/>
              <w:left w:val="single" w:sz="4" w:space="0" w:color="000000"/>
              <w:bottom w:val="single" w:sz="4" w:space="0" w:color="000000"/>
              <w:right w:val="single" w:sz="4" w:space="0" w:color="000000"/>
            </w:tcBorders>
            <w:vAlign w:val="center"/>
            <w:hideMark/>
          </w:tcPr>
          <w:p w14:paraId="003CC0D2" w14:textId="77777777" w:rsidR="00A356EB" w:rsidRPr="00547DD2" w:rsidRDefault="00A356EB" w:rsidP="002177D5">
            <w:pPr>
              <w:widowControl w:val="0"/>
              <w:autoSpaceDE w:val="0"/>
              <w:autoSpaceDN w:val="0"/>
              <w:spacing w:before="0" w:after="0" w:line="240" w:lineRule="auto"/>
              <w:rPr>
                <w:rFonts w:eastAsia="Sylfaen" w:cs="Sylfaen"/>
                <w:sz w:val="20"/>
                <w:szCs w:val="20"/>
                <w:lang w:val="ka-GE"/>
              </w:rPr>
            </w:pPr>
          </w:p>
        </w:tc>
      </w:tr>
      <w:tr w:rsidR="00A356EB" w:rsidRPr="00547DD2" w14:paraId="43E5FDED" w14:textId="77777777" w:rsidTr="00A356EB">
        <w:trPr>
          <w:trHeight w:val="610"/>
        </w:trPr>
        <w:tc>
          <w:tcPr>
            <w:tcW w:w="238" w:type="pct"/>
            <w:tcBorders>
              <w:top w:val="single" w:sz="4" w:space="0" w:color="000000"/>
              <w:left w:val="single" w:sz="4" w:space="0" w:color="000000"/>
              <w:bottom w:val="single" w:sz="4" w:space="0" w:color="000000"/>
              <w:right w:val="single" w:sz="4" w:space="0" w:color="000000"/>
            </w:tcBorders>
            <w:hideMark/>
          </w:tcPr>
          <w:p w14:paraId="532CE2D0" w14:textId="77777777" w:rsidR="00A356EB" w:rsidRPr="00547DD2" w:rsidRDefault="00A356EB" w:rsidP="002177D5">
            <w:pPr>
              <w:widowControl w:val="0"/>
              <w:autoSpaceDE w:val="0"/>
              <w:autoSpaceDN w:val="0"/>
              <w:spacing w:before="174" w:after="0" w:line="240" w:lineRule="auto"/>
              <w:ind w:right="22"/>
              <w:jc w:val="center"/>
              <w:rPr>
                <w:rFonts w:eastAsia="Sylfaen" w:cs="Sylfaen"/>
                <w:sz w:val="20"/>
                <w:szCs w:val="20"/>
                <w:lang w:val="ka-GE"/>
              </w:rPr>
            </w:pPr>
            <w:r w:rsidRPr="00547DD2">
              <w:rPr>
                <w:rFonts w:eastAsia="Sylfaen" w:cs="Sylfaen"/>
                <w:sz w:val="20"/>
                <w:szCs w:val="20"/>
                <w:lang w:val="ka-GE"/>
              </w:rPr>
              <w:t>4</w:t>
            </w:r>
          </w:p>
        </w:tc>
        <w:tc>
          <w:tcPr>
            <w:tcW w:w="279" w:type="pct"/>
            <w:tcBorders>
              <w:top w:val="single" w:sz="4" w:space="0" w:color="000000"/>
              <w:left w:val="single" w:sz="4" w:space="0" w:color="000000"/>
              <w:bottom w:val="single" w:sz="4" w:space="0" w:color="000000"/>
              <w:right w:val="single" w:sz="4" w:space="0" w:color="000000"/>
            </w:tcBorders>
            <w:hideMark/>
          </w:tcPr>
          <w:p w14:paraId="7C06331B" w14:textId="77777777" w:rsidR="00A356EB" w:rsidRPr="00547DD2" w:rsidRDefault="00A356EB" w:rsidP="002177D5">
            <w:pPr>
              <w:widowControl w:val="0"/>
              <w:autoSpaceDE w:val="0"/>
              <w:autoSpaceDN w:val="0"/>
              <w:spacing w:before="174" w:after="0" w:line="240" w:lineRule="auto"/>
              <w:ind w:left="60" w:right="32"/>
              <w:jc w:val="center"/>
              <w:rPr>
                <w:rFonts w:eastAsia="Sylfaen" w:cs="Sylfaen"/>
                <w:sz w:val="20"/>
                <w:szCs w:val="20"/>
                <w:lang w:val="ka-GE"/>
              </w:rPr>
            </w:pPr>
            <w:r w:rsidRPr="00547DD2">
              <w:rPr>
                <w:rFonts w:eastAsia="Sylfaen" w:cs="Sylfaen"/>
                <w:sz w:val="20"/>
                <w:szCs w:val="20"/>
                <w:lang w:val="ka-GE"/>
              </w:rPr>
              <w:t>2,0</w:t>
            </w:r>
          </w:p>
        </w:tc>
        <w:tc>
          <w:tcPr>
            <w:tcW w:w="370" w:type="pct"/>
            <w:tcBorders>
              <w:top w:val="single" w:sz="4" w:space="0" w:color="000000"/>
              <w:left w:val="single" w:sz="4" w:space="0" w:color="000000"/>
              <w:bottom w:val="single" w:sz="4" w:space="0" w:color="000000"/>
              <w:right w:val="single" w:sz="4" w:space="0" w:color="000000"/>
            </w:tcBorders>
            <w:hideMark/>
          </w:tcPr>
          <w:p w14:paraId="14E38214" w14:textId="77777777" w:rsidR="00A356EB" w:rsidRPr="00547DD2" w:rsidRDefault="00A356EB" w:rsidP="002177D5">
            <w:pPr>
              <w:widowControl w:val="0"/>
              <w:autoSpaceDE w:val="0"/>
              <w:autoSpaceDN w:val="0"/>
              <w:spacing w:before="174" w:after="0" w:line="240" w:lineRule="auto"/>
              <w:ind w:left="147" w:right="119"/>
              <w:jc w:val="center"/>
              <w:rPr>
                <w:rFonts w:eastAsia="Sylfaen" w:cs="Sylfaen"/>
                <w:sz w:val="20"/>
                <w:szCs w:val="20"/>
                <w:lang w:val="ka-GE"/>
              </w:rPr>
            </w:pPr>
            <w:r w:rsidRPr="00547DD2">
              <w:rPr>
                <w:rFonts w:eastAsia="Sylfaen" w:cs="Sylfaen"/>
                <w:sz w:val="20"/>
                <w:szCs w:val="20"/>
                <w:lang w:val="ka-GE"/>
              </w:rPr>
              <w:t>37,2</w:t>
            </w:r>
          </w:p>
        </w:tc>
        <w:tc>
          <w:tcPr>
            <w:tcW w:w="455" w:type="pct"/>
            <w:tcBorders>
              <w:top w:val="single" w:sz="4" w:space="0" w:color="000000"/>
              <w:left w:val="single" w:sz="4" w:space="0" w:color="000000"/>
              <w:bottom w:val="single" w:sz="4" w:space="0" w:color="000000"/>
              <w:right w:val="single" w:sz="4" w:space="0" w:color="000000"/>
            </w:tcBorders>
            <w:hideMark/>
          </w:tcPr>
          <w:p w14:paraId="77020910" w14:textId="77777777" w:rsidR="00A356EB" w:rsidRPr="00547DD2" w:rsidRDefault="00A356EB" w:rsidP="002177D5">
            <w:pPr>
              <w:widowControl w:val="0"/>
              <w:autoSpaceDE w:val="0"/>
              <w:autoSpaceDN w:val="0"/>
              <w:spacing w:before="174" w:after="0" w:line="240" w:lineRule="auto"/>
              <w:ind w:left="193"/>
              <w:rPr>
                <w:rFonts w:eastAsia="Sylfaen" w:cs="Sylfaen"/>
                <w:sz w:val="20"/>
                <w:szCs w:val="20"/>
                <w:lang w:val="ka-GE"/>
              </w:rPr>
            </w:pPr>
            <w:r w:rsidRPr="00547DD2">
              <w:rPr>
                <w:rFonts w:eastAsia="Sylfaen" w:cs="Sylfaen"/>
                <w:sz w:val="20"/>
                <w:szCs w:val="20"/>
                <w:lang w:val="ka-GE"/>
              </w:rPr>
              <w:t>0,014</w:t>
            </w:r>
          </w:p>
        </w:tc>
        <w:tc>
          <w:tcPr>
            <w:tcW w:w="314" w:type="pct"/>
            <w:tcBorders>
              <w:top w:val="single" w:sz="4" w:space="0" w:color="000000"/>
              <w:left w:val="single" w:sz="4" w:space="0" w:color="000000"/>
              <w:bottom w:val="single" w:sz="4" w:space="0" w:color="000000"/>
              <w:right w:val="single" w:sz="4" w:space="0" w:color="000000"/>
            </w:tcBorders>
            <w:hideMark/>
          </w:tcPr>
          <w:p w14:paraId="242295D0" w14:textId="77777777" w:rsidR="00A356EB" w:rsidRPr="00547DD2" w:rsidRDefault="00A356EB" w:rsidP="002177D5">
            <w:pPr>
              <w:widowControl w:val="0"/>
              <w:autoSpaceDE w:val="0"/>
              <w:autoSpaceDN w:val="0"/>
              <w:spacing w:before="174" w:after="0" w:line="240" w:lineRule="auto"/>
              <w:ind w:left="48" w:right="18"/>
              <w:jc w:val="center"/>
              <w:rPr>
                <w:rFonts w:eastAsia="Sylfaen" w:cs="Sylfaen"/>
                <w:sz w:val="20"/>
                <w:szCs w:val="20"/>
                <w:lang w:val="ka-GE"/>
              </w:rPr>
            </w:pPr>
            <w:r w:rsidRPr="00547DD2">
              <w:rPr>
                <w:rFonts w:eastAsia="Sylfaen" w:cs="Sylfaen"/>
                <w:sz w:val="20"/>
                <w:szCs w:val="20"/>
                <w:lang w:val="ka-GE"/>
              </w:rPr>
              <w:t>31,0</w:t>
            </w:r>
          </w:p>
        </w:tc>
        <w:tc>
          <w:tcPr>
            <w:tcW w:w="371" w:type="pct"/>
            <w:tcBorders>
              <w:top w:val="single" w:sz="4" w:space="0" w:color="000000"/>
              <w:left w:val="single" w:sz="4" w:space="0" w:color="000000"/>
              <w:bottom w:val="single" w:sz="4" w:space="0" w:color="000000"/>
              <w:right w:val="single" w:sz="4" w:space="0" w:color="000000"/>
            </w:tcBorders>
            <w:hideMark/>
          </w:tcPr>
          <w:p w14:paraId="5DDA0EB9" w14:textId="77777777" w:rsidR="00A356EB" w:rsidRPr="00547DD2" w:rsidRDefault="00A356EB" w:rsidP="002177D5">
            <w:pPr>
              <w:widowControl w:val="0"/>
              <w:autoSpaceDE w:val="0"/>
              <w:autoSpaceDN w:val="0"/>
              <w:spacing w:before="174" w:after="0" w:line="240" w:lineRule="auto"/>
              <w:ind w:left="97" w:right="67"/>
              <w:jc w:val="center"/>
              <w:rPr>
                <w:rFonts w:eastAsia="Sylfaen" w:cs="Sylfaen"/>
                <w:sz w:val="20"/>
                <w:szCs w:val="20"/>
                <w:lang w:val="ka-GE"/>
              </w:rPr>
            </w:pPr>
            <w:r w:rsidRPr="00547DD2">
              <w:rPr>
                <w:rFonts w:eastAsia="Sylfaen" w:cs="Sylfaen"/>
                <w:sz w:val="20"/>
                <w:szCs w:val="20"/>
                <w:lang w:val="ka-GE"/>
              </w:rPr>
              <w:t>0,45</w:t>
            </w:r>
          </w:p>
        </w:tc>
        <w:tc>
          <w:tcPr>
            <w:tcW w:w="329" w:type="pct"/>
            <w:tcBorders>
              <w:top w:val="single" w:sz="4" w:space="0" w:color="000000"/>
              <w:left w:val="single" w:sz="4" w:space="0" w:color="000000"/>
              <w:bottom w:val="single" w:sz="4" w:space="0" w:color="000000"/>
              <w:right w:val="single" w:sz="4" w:space="0" w:color="000000"/>
            </w:tcBorders>
            <w:hideMark/>
          </w:tcPr>
          <w:p w14:paraId="1173B7F6" w14:textId="77777777" w:rsidR="00A356EB" w:rsidRPr="00547DD2" w:rsidRDefault="00A356EB" w:rsidP="002177D5">
            <w:pPr>
              <w:widowControl w:val="0"/>
              <w:autoSpaceDE w:val="0"/>
              <w:autoSpaceDN w:val="0"/>
              <w:spacing w:before="174" w:after="0" w:line="240" w:lineRule="auto"/>
              <w:ind w:left="30"/>
              <w:jc w:val="center"/>
              <w:rPr>
                <w:rFonts w:eastAsia="Sylfaen" w:cs="Sylfaen"/>
                <w:sz w:val="20"/>
                <w:szCs w:val="20"/>
                <w:lang w:val="ka-GE"/>
              </w:rPr>
            </w:pPr>
            <w:r w:rsidRPr="00547DD2">
              <w:rPr>
                <w:rFonts w:eastAsia="Sylfaen" w:cs="Sylfaen"/>
                <w:sz w:val="20"/>
                <w:szCs w:val="20"/>
                <w:lang w:val="ka-GE"/>
              </w:rPr>
              <w:t>-</w:t>
            </w:r>
          </w:p>
        </w:tc>
        <w:tc>
          <w:tcPr>
            <w:tcW w:w="436" w:type="pct"/>
            <w:tcBorders>
              <w:top w:val="single" w:sz="4" w:space="0" w:color="000000"/>
              <w:left w:val="single" w:sz="4" w:space="0" w:color="000000"/>
              <w:bottom w:val="single" w:sz="4" w:space="0" w:color="000000"/>
              <w:right w:val="single" w:sz="4" w:space="0" w:color="000000"/>
            </w:tcBorders>
            <w:hideMark/>
          </w:tcPr>
          <w:p w14:paraId="1F65094C" w14:textId="77777777" w:rsidR="00A356EB" w:rsidRPr="00547DD2" w:rsidRDefault="00A356EB" w:rsidP="002177D5">
            <w:pPr>
              <w:widowControl w:val="0"/>
              <w:autoSpaceDE w:val="0"/>
              <w:autoSpaceDN w:val="0"/>
              <w:spacing w:before="174" w:after="0" w:line="240" w:lineRule="auto"/>
              <w:ind w:left="12"/>
              <w:jc w:val="center"/>
              <w:rPr>
                <w:rFonts w:eastAsia="Sylfaen" w:cs="Sylfaen"/>
                <w:sz w:val="20"/>
                <w:szCs w:val="20"/>
                <w:lang w:val="ka-GE"/>
              </w:rPr>
            </w:pPr>
            <w:r w:rsidRPr="00547DD2">
              <w:rPr>
                <w:rFonts w:eastAsia="Sylfaen" w:cs="Sylfaen"/>
                <w:sz w:val="20"/>
                <w:szCs w:val="20"/>
                <w:lang w:val="ka-GE"/>
              </w:rPr>
              <w:t>-</w:t>
            </w:r>
          </w:p>
        </w:tc>
        <w:tc>
          <w:tcPr>
            <w:tcW w:w="393" w:type="pct"/>
            <w:tcBorders>
              <w:top w:val="single" w:sz="4" w:space="0" w:color="000000"/>
              <w:left w:val="single" w:sz="4" w:space="0" w:color="000000"/>
              <w:bottom w:val="single" w:sz="4" w:space="0" w:color="000000"/>
              <w:right w:val="single" w:sz="4" w:space="0" w:color="000000"/>
            </w:tcBorders>
            <w:hideMark/>
          </w:tcPr>
          <w:p w14:paraId="0222738B" w14:textId="77777777" w:rsidR="00A356EB" w:rsidRPr="00547DD2" w:rsidRDefault="00A356EB" w:rsidP="002177D5">
            <w:pPr>
              <w:widowControl w:val="0"/>
              <w:autoSpaceDE w:val="0"/>
              <w:autoSpaceDN w:val="0"/>
              <w:spacing w:before="174" w:after="0" w:line="240" w:lineRule="auto"/>
              <w:ind w:left="15"/>
              <w:jc w:val="center"/>
              <w:rPr>
                <w:rFonts w:eastAsia="Sylfaen" w:cs="Sylfaen"/>
                <w:sz w:val="20"/>
                <w:szCs w:val="20"/>
                <w:lang w:val="ka-GE"/>
              </w:rPr>
            </w:pPr>
            <w:r w:rsidRPr="00547DD2">
              <w:rPr>
                <w:rFonts w:eastAsia="Sylfaen" w:cs="Sylfaen"/>
                <w:sz w:val="20"/>
                <w:szCs w:val="20"/>
                <w:lang w:val="ka-GE"/>
              </w:rPr>
              <w:t>-</w:t>
            </w:r>
          </w:p>
        </w:tc>
        <w:tc>
          <w:tcPr>
            <w:tcW w:w="462" w:type="pct"/>
            <w:tcBorders>
              <w:top w:val="single" w:sz="4" w:space="0" w:color="000000"/>
              <w:left w:val="single" w:sz="4" w:space="0" w:color="000000"/>
              <w:bottom w:val="single" w:sz="4" w:space="0" w:color="000000"/>
              <w:right w:val="single" w:sz="4" w:space="0" w:color="000000"/>
            </w:tcBorders>
            <w:hideMark/>
          </w:tcPr>
          <w:p w14:paraId="7EB7412E" w14:textId="77777777" w:rsidR="00A356EB" w:rsidRPr="00547DD2" w:rsidRDefault="00A356EB" w:rsidP="002177D5">
            <w:pPr>
              <w:widowControl w:val="0"/>
              <w:autoSpaceDE w:val="0"/>
              <w:autoSpaceDN w:val="0"/>
              <w:spacing w:before="174" w:after="0" w:line="240" w:lineRule="auto"/>
              <w:ind w:left="331"/>
              <w:rPr>
                <w:rFonts w:eastAsia="Sylfaen" w:cs="Sylfaen"/>
                <w:sz w:val="20"/>
                <w:szCs w:val="20"/>
                <w:lang w:val="ka-GE"/>
              </w:rPr>
            </w:pPr>
            <w:r w:rsidRPr="00547DD2">
              <w:rPr>
                <w:rFonts w:eastAsia="Times New Roman" w:cs="Times New Roman"/>
                <w:sz w:val="20"/>
                <w:szCs w:val="20"/>
                <w:lang w:val="ka-GE"/>
              </w:rPr>
              <w:t>6-</w:t>
            </w:r>
            <w:r w:rsidRPr="00547DD2">
              <w:rPr>
                <w:rFonts w:eastAsia="Sylfaen" w:cs="Sylfaen"/>
                <w:sz w:val="20"/>
                <w:szCs w:val="20"/>
                <w:lang w:val="ka-GE"/>
              </w:rPr>
              <w:t>გ</w:t>
            </w:r>
          </w:p>
        </w:tc>
        <w:tc>
          <w:tcPr>
            <w:tcW w:w="405" w:type="pct"/>
            <w:tcBorders>
              <w:top w:val="single" w:sz="4" w:space="0" w:color="000000"/>
              <w:left w:val="single" w:sz="4" w:space="0" w:color="000000"/>
              <w:bottom w:val="single" w:sz="4" w:space="0" w:color="000000"/>
              <w:right w:val="single" w:sz="4" w:space="0" w:color="000000"/>
            </w:tcBorders>
            <w:textDirection w:val="btLr"/>
          </w:tcPr>
          <w:p w14:paraId="574C8FED" w14:textId="77777777" w:rsidR="00A356EB" w:rsidRPr="00547DD2" w:rsidRDefault="00A356EB" w:rsidP="002177D5">
            <w:pPr>
              <w:widowControl w:val="0"/>
              <w:autoSpaceDE w:val="0"/>
              <w:autoSpaceDN w:val="0"/>
              <w:spacing w:before="13" w:after="0" w:line="240" w:lineRule="auto"/>
              <w:rPr>
                <w:rFonts w:eastAsia="Sylfaen" w:cs="Sylfaen"/>
                <w:b/>
                <w:sz w:val="20"/>
                <w:szCs w:val="20"/>
                <w:lang w:val="ka-GE"/>
              </w:rPr>
            </w:pPr>
          </w:p>
          <w:p w14:paraId="2F3A5E93" w14:textId="77777777" w:rsidR="00A356EB" w:rsidRPr="00547DD2" w:rsidRDefault="00A356EB" w:rsidP="002177D5">
            <w:pPr>
              <w:widowControl w:val="0"/>
              <w:autoSpaceDE w:val="0"/>
              <w:autoSpaceDN w:val="0"/>
              <w:spacing w:before="0" w:after="0" w:line="240" w:lineRule="auto"/>
              <w:ind w:left="12"/>
              <w:rPr>
                <w:rFonts w:eastAsia="Sylfaen" w:cs="Sylfaen"/>
                <w:sz w:val="20"/>
                <w:szCs w:val="20"/>
                <w:lang w:val="ka-GE"/>
              </w:rPr>
            </w:pPr>
            <w:r w:rsidRPr="00547DD2">
              <w:rPr>
                <w:rFonts w:eastAsia="Sylfaen" w:cs="Sylfaen"/>
                <w:sz w:val="20"/>
                <w:szCs w:val="20"/>
                <w:lang w:val="ka-GE"/>
              </w:rPr>
              <w:t>1:0.50</w:t>
            </w:r>
          </w:p>
        </w:tc>
        <w:tc>
          <w:tcPr>
            <w:tcW w:w="270" w:type="pct"/>
            <w:tcBorders>
              <w:top w:val="single" w:sz="4" w:space="0" w:color="000000"/>
              <w:left w:val="single" w:sz="4" w:space="0" w:color="000000"/>
              <w:bottom w:val="single" w:sz="4" w:space="0" w:color="000000"/>
              <w:right w:val="single" w:sz="4" w:space="0" w:color="000000"/>
            </w:tcBorders>
            <w:textDirection w:val="btLr"/>
            <w:hideMark/>
          </w:tcPr>
          <w:p w14:paraId="6D4B0152" w14:textId="77777777" w:rsidR="00A356EB" w:rsidRPr="00547DD2" w:rsidRDefault="00A356EB" w:rsidP="002177D5">
            <w:pPr>
              <w:widowControl w:val="0"/>
              <w:autoSpaceDE w:val="0"/>
              <w:autoSpaceDN w:val="0"/>
              <w:spacing w:before="182" w:after="0" w:line="240" w:lineRule="auto"/>
              <w:ind w:left="143"/>
              <w:rPr>
                <w:rFonts w:eastAsia="Sylfaen" w:cs="Sylfaen"/>
                <w:sz w:val="20"/>
                <w:szCs w:val="20"/>
                <w:lang w:val="ka-GE"/>
              </w:rPr>
            </w:pPr>
            <w:r w:rsidRPr="00547DD2">
              <w:rPr>
                <w:rFonts w:eastAsia="Sylfaen" w:cs="Sylfaen"/>
                <w:sz w:val="20"/>
                <w:szCs w:val="20"/>
                <w:lang w:val="ka-GE"/>
              </w:rPr>
              <w:t>1:1</w:t>
            </w:r>
          </w:p>
        </w:tc>
        <w:tc>
          <w:tcPr>
            <w:tcW w:w="341" w:type="pct"/>
            <w:tcBorders>
              <w:top w:val="single" w:sz="4" w:space="0" w:color="000000"/>
              <w:left w:val="single" w:sz="4" w:space="0" w:color="000000"/>
              <w:bottom w:val="single" w:sz="4" w:space="0" w:color="000000"/>
              <w:right w:val="single" w:sz="4" w:space="0" w:color="000000"/>
            </w:tcBorders>
            <w:textDirection w:val="btLr"/>
          </w:tcPr>
          <w:p w14:paraId="717E9169" w14:textId="77777777" w:rsidR="00A356EB" w:rsidRPr="00547DD2" w:rsidRDefault="00A356EB" w:rsidP="002177D5">
            <w:pPr>
              <w:widowControl w:val="0"/>
              <w:autoSpaceDE w:val="0"/>
              <w:autoSpaceDN w:val="0"/>
              <w:spacing w:before="8" w:after="0" w:line="240" w:lineRule="auto"/>
              <w:rPr>
                <w:rFonts w:eastAsia="Sylfaen" w:cs="Sylfaen"/>
                <w:b/>
                <w:sz w:val="20"/>
                <w:szCs w:val="20"/>
                <w:lang w:val="ka-GE"/>
              </w:rPr>
            </w:pPr>
          </w:p>
          <w:p w14:paraId="1F9D5545" w14:textId="77777777" w:rsidR="00A356EB" w:rsidRPr="00547DD2" w:rsidRDefault="00A356EB" w:rsidP="002177D5">
            <w:pPr>
              <w:widowControl w:val="0"/>
              <w:autoSpaceDE w:val="0"/>
              <w:autoSpaceDN w:val="0"/>
              <w:spacing w:before="0" w:after="0" w:line="240" w:lineRule="auto"/>
              <w:ind w:left="143"/>
              <w:rPr>
                <w:rFonts w:eastAsia="Sylfaen" w:cs="Sylfaen"/>
                <w:sz w:val="20"/>
                <w:szCs w:val="20"/>
                <w:lang w:val="ka-GE"/>
              </w:rPr>
            </w:pPr>
            <w:r w:rsidRPr="00547DD2">
              <w:rPr>
                <w:rFonts w:eastAsia="Sylfaen" w:cs="Sylfaen"/>
                <w:sz w:val="20"/>
                <w:szCs w:val="20"/>
                <w:lang w:val="ka-GE"/>
              </w:rPr>
              <w:t>1:1</w:t>
            </w:r>
          </w:p>
        </w:tc>
        <w:tc>
          <w:tcPr>
            <w:tcW w:w="337" w:type="pct"/>
            <w:tcBorders>
              <w:top w:val="single" w:sz="4" w:space="0" w:color="000000"/>
              <w:left w:val="single" w:sz="4" w:space="0" w:color="000000"/>
              <w:bottom w:val="single" w:sz="4" w:space="0" w:color="000000"/>
              <w:right w:val="single" w:sz="4" w:space="0" w:color="000000"/>
            </w:tcBorders>
            <w:hideMark/>
          </w:tcPr>
          <w:p w14:paraId="71DCEFBC" w14:textId="77777777" w:rsidR="00A356EB" w:rsidRPr="00547DD2" w:rsidRDefault="00A356EB" w:rsidP="002177D5">
            <w:pPr>
              <w:widowControl w:val="0"/>
              <w:autoSpaceDE w:val="0"/>
              <w:autoSpaceDN w:val="0"/>
              <w:spacing w:before="190" w:after="0" w:line="240" w:lineRule="auto"/>
              <w:ind w:left="220"/>
              <w:rPr>
                <w:rFonts w:eastAsia="Sylfaen" w:cs="Sylfaen"/>
                <w:sz w:val="20"/>
                <w:szCs w:val="20"/>
                <w:lang w:val="ka-GE"/>
              </w:rPr>
            </w:pPr>
            <w:r w:rsidRPr="00547DD2">
              <w:rPr>
                <w:rFonts w:eastAsia="Sylfaen" w:cs="Sylfaen"/>
                <w:sz w:val="20"/>
                <w:szCs w:val="20"/>
                <w:lang w:val="ka-GE"/>
              </w:rPr>
              <w:t>II</w:t>
            </w:r>
          </w:p>
        </w:tc>
      </w:tr>
      <w:tr w:rsidR="00A356EB" w:rsidRPr="00547DD2" w14:paraId="44B8623E" w14:textId="77777777" w:rsidTr="00A356EB">
        <w:trPr>
          <w:trHeight w:val="618"/>
        </w:trPr>
        <w:tc>
          <w:tcPr>
            <w:tcW w:w="238" w:type="pct"/>
            <w:tcBorders>
              <w:top w:val="single" w:sz="4" w:space="0" w:color="000000"/>
              <w:left w:val="single" w:sz="4" w:space="0" w:color="000000"/>
              <w:bottom w:val="single" w:sz="4" w:space="0" w:color="000000"/>
              <w:right w:val="single" w:sz="4" w:space="0" w:color="000000"/>
            </w:tcBorders>
            <w:hideMark/>
          </w:tcPr>
          <w:p w14:paraId="694B4609" w14:textId="77777777" w:rsidR="00A356EB" w:rsidRPr="00547DD2" w:rsidRDefault="00A356EB" w:rsidP="002177D5">
            <w:pPr>
              <w:widowControl w:val="0"/>
              <w:autoSpaceDE w:val="0"/>
              <w:autoSpaceDN w:val="0"/>
              <w:spacing w:before="177" w:after="0" w:line="240" w:lineRule="auto"/>
              <w:ind w:right="22"/>
              <w:jc w:val="center"/>
              <w:rPr>
                <w:rFonts w:eastAsia="Sylfaen" w:cs="Sylfaen"/>
                <w:sz w:val="20"/>
                <w:szCs w:val="20"/>
                <w:lang w:val="ka-GE"/>
              </w:rPr>
            </w:pPr>
            <w:r w:rsidRPr="00547DD2">
              <w:rPr>
                <w:rFonts w:eastAsia="Sylfaen" w:cs="Sylfaen"/>
                <w:sz w:val="20"/>
                <w:szCs w:val="20"/>
                <w:lang w:val="ka-GE"/>
              </w:rPr>
              <w:t>6</w:t>
            </w:r>
          </w:p>
        </w:tc>
        <w:tc>
          <w:tcPr>
            <w:tcW w:w="279" w:type="pct"/>
            <w:tcBorders>
              <w:top w:val="single" w:sz="4" w:space="0" w:color="000000"/>
              <w:left w:val="single" w:sz="4" w:space="0" w:color="000000"/>
              <w:bottom w:val="single" w:sz="4" w:space="0" w:color="000000"/>
              <w:right w:val="single" w:sz="4" w:space="0" w:color="000000"/>
            </w:tcBorders>
            <w:hideMark/>
          </w:tcPr>
          <w:p w14:paraId="07CAB86A" w14:textId="77777777" w:rsidR="00A356EB" w:rsidRPr="00547DD2" w:rsidRDefault="00A356EB" w:rsidP="002177D5">
            <w:pPr>
              <w:widowControl w:val="0"/>
              <w:autoSpaceDE w:val="0"/>
              <w:autoSpaceDN w:val="0"/>
              <w:spacing w:before="177" w:after="0" w:line="240" w:lineRule="auto"/>
              <w:ind w:left="60" w:right="32"/>
              <w:jc w:val="center"/>
              <w:rPr>
                <w:rFonts w:eastAsia="Sylfaen" w:cs="Sylfaen"/>
                <w:sz w:val="20"/>
                <w:szCs w:val="20"/>
                <w:lang w:val="ka-GE"/>
              </w:rPr>
            </w:pPr>
            <w:r w:rsidRPr="00547DD2">
              <w:rPr>
                <w:rFonts w:eastAsia="Sylfaen" w:cs="Sylfaen"/>
                <w:sz w:val="20"/>
                <w:szCs w:val="20"/>
                <w:lang w:val="ka-GE"/>
              </w:rPr>
              <w:t>2,0</w:t>
            </w:r>
          </w:p>
        </w:tc>
        <w:tc>
          <w:tcPr>
            <w:tcW w:w="370" w:type="pct"/>
            <w:tcBorders>
              <w:top w:val="single" w:sz="4" w:space="0" w:color="000000"/>
              <w:left w:val="single" w:sz="4" w:space="0" w:color="000000"/>
              <w:bottom w:val="single" w:sz="4" w:space="0" w:color="000000"/>
              <w:right w:val="single" w:sz="4" w:space="0" w:color="000000"/>
            </w:tcBorders>
            <w:hideMark/>
          </w:tcPr>
          <w:p w14:paraId="071178A1" w14:textId="77777777" w:rsidR="00A356EB" w:rsidRPr="00547DD2" w:rsidRDefault="00A356EB" w:rsidP="002177D5">
            <w:pPr>
              <w:widowControl w:val="0"/>
              <w:autoSpaceDE w:val="0"/>
              <w:autoSpaceDN w:val="0"/>
              <w:spacing w:before="177" w:after="0" w:line="240" w:lineRule="auto"/>
              <w:ind w:left="147" w:right="119"/>
              <w:jc w:val="center"/>
              <w:rPr>
                <w:rFonts w:eastAsia="Sylfaen" w:cs="Sylfaen"/>
                <w:sz w:val="20"/>
                <w:szCs w:val="20"/>
                <w:lang w:val="ka-GE"/>
              </w:rPr>
            </w:pPr>
            <w:r w:rsidRPr="00547DD2">
              <w:rPr>
                <w:rFonts w:eastAsia="Sylfaen" w:cs="Sylfaen"/>
                <w:sz w:val="20"/>
                <w:szCs w:val="20"/>
                <w:lang w:val="ka-GE"/>
              </w:rPr>
              <w:t>33,4</w:t>
            </w:r>
          </w:p>
        </w:tc>
        <w:tc>
          <w:tcPr>
            <w:tcW w:w="455" w:type="pct"/>
            <w:tcBorders>
              <w:top w:val="single" w:sz="4" w:space="0" w:color="000000"/>
              <w:left w:val="single" w:sz="4" w:space="0" w:color="000000"/>
              <w:bottom w:val="single" w:sz="4" w:space="0" w:color="000000"/>
              <w:right w:val="single" w:sz="4" w:space="0" w:color="000000"/>
            </w:tcBorders>
            <w:hideMark/>
          </w:tcPr>
          <w:p w14:paraId="444D5BDB" w14:textId="77777777" w:rsidR="00A356EB" w:rsidRPr="00547DD2" w:rsidRDefault="00A356EB" w:rsidP="002177D5">
            <w:pPr>
              <w:widowControl w:val="0"/>
              <w:autoSpaceDE w:val="0"/>
              <w:autoSpaceDN w:val="0"/>
              <w:spacing w:before="177" w:after="0" w:line="240" w:lineRule="auto"/>
              <w:ind w:left="142"/>
              <w:rPr>
                <w:rFonts w:eastAsia="Sylfaen" w:cs="Sylfaen"/>
                <w:sz w:val="20"/>
                <w:szCs w:val="20"/>
                <w:lang w:val="ka-GE"/>
              </w:rPr>
            </w:pPr>
            <w:r w:rsidRPr="00547DD2">
              <w:rPr>
                <w:rFonts w:eastAsia="Sylfaen" w:cs="Sylfaen"/>
                <w:sz w:val="20"/>
                <w:szCs w:val="20"/>
                <w:lang w:val="ka-GE"/>
              </w:rPr>
              <w:t>0,0085</w:t>
            </w:r>
          </w:p>
        </w:tc>
        <w:tc>
          <w:tcPr>
            <w:tcW w:w="314" w:type="pct"/>
            <w:tcBorders>
              <w:top w:val="single" w:sz="4" w:space="0" w:color="000000"/>
              <w:left w:val="single" w:sz="4" w:space="0" w:color="000000"/>
              <w:bottom w:val="single" w:sz="4" w:space="0" w:color="000000"/>
              <w:right w:val="single" w:sz="4" w:space="0" w:color="000000"/>
            </w:tcBorders>
            <w:hideMark/>
          </w:tcPr>
          <w:p w14:paraId="66C9B035" w14:textId="77777777" w:rsidR="00A356EB" w:rsidRPr="00547DD2" w:rsidRDefault="00A356EB" w:rsidP="002177D5">
            <w:pPr>
              <w:widowControl w:val="0"/>
              <w:autoSpaceDE w:val="0"/>
              <w:autoSpaceDN w:val="0"/>
              <w:spacing w:before="177" w:after="0" w:line="240" w:lineRule="auto"/>
              <w:ind w:left="48" w:right="18"/>
              <w:jc w:val="center"/>
              <w:rPr>
                <w:rFonts w:eastAsia="Sylfaen" w:cs="Sylfaen"/>
                <w:sz w:val="20"/>
                <w:szCs w:val="20"/>
                <w:lang w:val="ka-GE"/>
              </w:rPr>
            </w:pPr>
            <w:r w:rsidRPr="00547DD2">
              <w:rPr>
                <w:rFonts w:eastAsia="Sylfaen" w:cs="Sylfaen"/>
                <w:sz w:val="20"/>
                <w:szCs w:val="20"/>
                <w:lang w:val="ka-GE"/>
              </w:rPr>
              <w:t>34,9</w:t>
            </w:r>
          </w:p>
        </w:tc>
        <w:tc>
          <w:tcPr>
            <w:tcW w:w="371" w:type="pct"/>
            <w:tcBorders>
              <w:top w:val="single" w:sz="4" w:space="0" w:color="000000"/>
              <w:left w:val="single" w:sz="4" w:space="0" w:color="000000"/>
              <w:bottom w:val="single" w:sz="4" w:space="0" w:color="000000"/>
              <w:right w:val="single" w:sz="4" w:space="0" w:color="000000"/>
            </w:tcBorders>
            <w:hideMark/>
          </w:tcPr>
          <w:p w14:paraId="6279BE50" w14:textId="77777777" w:rsidR="00A356EB" w:rsidRPr="00547DD2" w:rsidRDefault="00A356EB" w:rsidP="002177D5">
            <w:pPr>
              <w:widowControl w:val="0"/>
              <w:autoSpaceDE w:val="0"/>
              <w:autoSpaceDN w:val="0"/>
              <w:spacing w:before="177" w:after="0" w:line="240" w:lineRule="auto"/>
              <w:ind w:left="97" w:right="67"/>
              <w:jc w:val="center"/>
              <w:rPr>
                <w:rFonts w:eastAsia="Sylfaen" w:cs="Sylfaen"/>
                <w:sz w:val="20"/>
                <w:szCs w:val="20"/>
                <w:lang w:val="ka-GE"/>
              </w:rPr>
            </w:pPr>
            <w:r w:rsidRPr="00547DD2">
              <w:rPr>
                <w:rFonts w:eastAsia="Sylfaen" w:cs="Sylfaen"/>
                <w:sz w:val="20"/>
                <w:szCs w:val="20"/>
                <w:lang w:val="ka-GE"/>
              </w:rPr>
              <w:t>0,45</w:t>
            </w:r>
          </w:p>
        </w:tc>
        <w:tc>
          <w:tcPr>
            <w:tcW w:w="329" w:type="pct"/>
            <w:tcBorders>
              <w:top w:val="single" w:sz="4" w:space="0" w:color="000000"/>
              <w:left w:val="single" w:sz="4" w:space="0" w:color="000000"/>
              <w:bottom w:val="single" w:sz="4" w:space="0" w:color="000000"/>
              <w:right w:val="single" w:sz="4" w:space="0" w:color="000000"/>
            </w:tcBorders>
            <w:hideMark/>
          </w:tcPr>
          <w:p w14:paraId="7386F3D4" w14:textId="77777777" w:rsidR="00A356EB" w:rsidRPr="00547DD2" w:rsidRDefault="00A356EB" w:rsidP="002177D5">
            <w:pPr>
              <w:widowControl w:val="0"/>
              <w:autoSpaceDE w:val="0"/>
              <w:autoSpaceDN w:val="0"/>
              <w:spacing w:before="177" w:after="0" w:line="240" w:lineRule="auto"/>
              <w:ind w:left="30"/>
              <w:jc w:val="center"/>
              <w:rPr>
                <w:rFonts w:eastAsia="Sylfaen" w:cs="Sylfaen"/>
                <w:sz w:val="20"/>
                <w:szCs w:val="20"/>
                <w:lang w:val="ka-GE"/>
              </w:rPr>
            </w:pPr>
            <w:r w:rsidRPr="00547DD2">
              <w:rPr>
                <w:rFonts w:eastAsia="Sylfaen" w:cs="Sylfaen"/>
                <w:sz w:val="20"/>
                <w:szCs w:val="20"/>
                <w:lang w:val="ka-GE"/>
              </w:rPr>
              <w:t>-</w:t>
            </w:r>
          </w:p>
        </w:tc>
        <w:tc>
          <w:tcPr>
            <w:tcW w:w="436" w:type="pct"/>
            <w:tcBorders>
              <w:top w:val="single" w:sz="4" w:space="0" w:color="000000"/>
              <w:left w:val="single" w:sz="4" w:space="0" w:color="000000"/>
              <w:bottom w:val="single" w:sz="4" w:space="0" w:color="000000"/>
              <w:right w:val="single" w:sz="4" w:space="0" w:color="000000"/>
            </w:tcBorders>
            <w:hideMark/>
          </w:tcPr>
          <w:p w14:paraId="1B44F405" w14:textId="77777777" w:rsidR="00A356EB" w:rsidRPr="00547DD2" w:rsidRDefault="00A356EB" w:rsidP="002177D5">
            <w:pPr>
              <w:widowControl w:val="0"/>
              <w:autoSpaceDE w:val="0"/>
              <w:autoSpaceDN w:val="0"/>
              <w:spacing w:before="177" w:after="0" w:line="240" w:lineRule="auto"/>
              <w:ind w:left="12"/>
              <w:jc w:val="center"/>
              <w:rPr>
                <w:rFonts w:eastAsia="Sylfaen" w:cs="Sylfaen"/>
                <w:sz w:val="20"/>
                <w:szCs w:val="20"/>
                <w:lang w:val="ka-GE"/>
              </w:rPr>
            </w:pPr>
            <w:r w:rsidRPr="00547DD2">
              <w:rPr>
                <w:rFonts w:eastAsia="Sylfaen" w:cs="Sylfaen"/>
                <w:sz w:val="20"/>
                <w:szCs w:val="20"/>
                <w:lang w:val="ka-GE"/>
              </w:rPr>
              <w:t>-</w:t>
            </w:r>
          </w:p>
        </w:tc>
        <w:tc>
          <w:tcPr>
            <w:tcW w:w="393" w:type="pct"/>
            <w:tcBorders>
              <w:top w:val="single" w:sz="4" w:space="0" w:color="000000"/>
              <w:left w:val="single" w:sz="4" w:space="0" w:color="000000"/>
              <w:bottom w:val="single" w:sz="4" w:space="0" w:color="000000"/>
              <w:right w:val="single" w:sz="4" w:space="0" w:color="000000"/>
            </w:tcBorders>
            <w:hideMark/>
          </w:tcPr>
          <w:p w14:paraId="3F521BCA" w14:textId="77777777" w:rsidR="00A356EB" w:rsidRPr="00547DD2" w:rsidRDefault="00A356EB" w:rsidP="002177D5">
            <w:pPr>
              <w:widowControl w:val="0"/>
              <w:autoSpaceDE w:val="0"/>
              <w:autoSpaceDN w:val="0"/>
              <w:spacing w:before="177" w:after="0" w:line="240" w:lineRule="auto"/>
              <w:ind w:left="15"/>
              <w:jc w:val="center"/>
              <w:rPr>
                <w:rFonts w:eastAsia="Sylfaen" w:cs="Sylfaen"/>
                <w:sz w:val="20"/>
                <w:szCs w:val="20"/>
                <w:lang w:val="ka-GE"/>
              </w:rPr>
            </w:pPr>
            <w:r w:rsidRPr="00547DD2">
              <w:rPr>
                <w:rFonts w:eastAsia="Sylfaen" w:cs="Sylfaen"/>
                <w:sz w:val="20"/>
                <w:szCs w:val="20"/>
                <w:lang w:val="ka-GE"/>
              </w:rPr>
              <w:t>-</w:t>
            </w:r>
          </w:p>
        </w:tc>
        <w:tc>
          <w:tcPr>
            <w:tcW w:w="462" w:type="pct"/>
            <w:tcBorders>
              <w:top w:val="single" w:sz="4" w:space="0" w:color="000000"/>
              <w:left w:val="single" w:sz="4" w:space="0" w:color="000000"/>
              <w:bottom w:val="single" w:sz="4" w:space="0" w:color="000000"/>
              <w:right w:val="single" w:sz="4" w:space="0" w:color="000000"/>
            </w:tcBorders>
            <w:hideMark/>
          </w:tcPr>
          <w:p w14:paraId="4C00E228" w14:textId="77777777" w:rsidR="00A356EB" w:rsidRPr="00547DD2" w:rsidRDefault="00A356EB" w:rsidP="002177D5">
            <w:pPr>
              <w:widowControl w:val="0"/>
              <w:autoSpaceDE w:val="0"/>
              <w:autoSpaceDN w:val="0"/>
              <w:spacing w:before="177" w:after="0" w:line="240" w:lineRule="auto"/>
              <w:ind w:left="282"/>
              <w:rPr>
                <w:rFonts w:eastAsia="Sylfaen" w:cs="Sylfaen"/>
                <w:sz w:val="20"/>
                <w:szCs w:val="20"/>
                <w:lang w:val="ka-GE"/>
              </w:rPr>
            </w:pPr>
            <w:r w:rsidRPr="00547DD2">
              <w:rPr>
                <w:rFonts w:eastAsia="Sylfaen" w:cs="Sylfaen"/>
                <w:sz w:val="20"/>
                <w:szCs w:val="20"/>
                <w:lang w:val="ka-GE"/>
              </w:rPr>
              <w:t>6-ვ</w:t>
            </w:r>
          </w:p>
        </w:tc>
        <w:tc>
          <w:tcPr>
            <w:tcW w:w="405" w:type="pct"/>
            <w:tcBorders>
              <w:top w:val="single" w:sz="4" w:space="0" w:color="000000"/>
              <w:left w:val="single" w:sz="4" w:space="0" w:color="000000"/>
              <w:bottom w:val="single" w:sz="4" w:space="0" w:color="000000"/>
              <w:right w:val="single" w:sz="4" w:space="0" w:color="000000"/>
            </w:tcBorders>
            <w:textDirection w:val="btLr"/>
          </w:tcPr>
          <w:p w14:paraId="58F10733" w14:textId="77777777" w:rsidR="00A356EB" w:rsidRPr="00547DD2" w:rsidRDefault="00A356EB" w:rsidP="002177D5">
            <w:pPr>
              <w:widowControl w:val="0"/>
              <w:autoSpaceDE w:val="0"/>
              <w:autoSpaceDN w:val="0"/>
              <w:spacing w:before="13" w:after="0" w:line="240" w:lineRule="auto"/>
              <w:rPr>
                <w:rFonts w:eastAsia="Sylfaen" w:cs="Sylfaen"/>
                <w:b/>
                <w:sz w:val="20"/>
                <w:szCs w:val="20"/>
                <w:lang w:val="ka-GE"/>
              </w:rPr>
            </w:pPr>
          </w:p>
          <w:p w14:paraId="31AE143B" w14:textId="77777777" w:rsidR="00A356EB" w:rsidRPr="00547DD2" w:rsidRDefault="00A356EB" w:rsidP="002177D5">
            <w:pPr>
              <w:widowControl w:val="0"/>
              <w:autoSpaceDE w:val="0"/>
              <w:autoSpaceDN w:val="0"/>
              <w:spacing w:before="0" w:after="0" w:line="240" w:lineRule="auto"/>
              <w:ind w:left="17"/>
              <w:rPr>
                <w:rFonts w:eastAsia="Sylfaen" w:cs="Sylfaen"/>
                <w:sz w:val="20"/>
                <w:szCs w:val="20"/>
                <w:lang w:val="ka-GE"/>
              </w:rPr>
            </w:pPr>
            <w:r w:rsidRPr="00547DD2">
              <w:rPr>
                <w:rFonts w:eastAsia="Sylfaen" w:cs="Sylfaen"/>
                <w:sz w:val="20"/>
                <w:szCs w:val="20"/>
                <w:lang w:val="ka-GE"/>
              </w:rPr>
              <w:t>1:0.50</w:t>
            </w:r>
          </w:p>
        </w:tc>
        <w:tc>
          <w:tcPr>
            <w:tcW w:w="270" w:type="pct"/>
            <w:tcBorders>
              <w:top w:val="single" w:sz="4" w:space="0" w:color="000000"/>
              <w:left w:val="single" w:sz="4" w:space="0" w:color="000000"/>
              <w:bottom w:val="single" w:sz="4" w:space="0" w:color="000000"/>
              <w:right w:val="single" w:sz="4" w:space="0" w:color="000000"/>
            </w:tcBorders>
            <w:textDirection w:val="btLr"/>
            <w:hideMark/>
          </w:tcPr>
          <w:p w14:paraId="7E4AFA11" w14:textId="77777777" w:rsidR="00A356EB" w:rsidRPr="00547DD2" w:rsidRDefault="00A356EB" w:rsidP="002177D5">
            <w:pPr>
              <w:widowControl w:val="0"/>
              <w:autoSpaceDE w:val="0"/>
              <w:autoSpaceDN w:val="0"/>
              <w:spacing w:before="182" w:after="0" w:line="240" w:lineRule="auto"/>
              <w:ind w:left="148"/>
              <w:rPr>
                <w:rFonts w:eastAsia="Sylfaen" w:cs="Sylfaen"/>
                <w:sz w:val="20"/>
                <w:szCs w:val="20"/>
                <w:lang w:val="ka-GE"/>
              </w:rPr>
            </w:pPr>
            <w:r w:rsidRPr="00547DD2">
              <w:rPr>
                <w:rFonts w:eastAsia="Sylfaen" w:cs="Sylfaen"/>
                <w:sz w:val="20"/>
                <w:szCs w:val="20"/>
                <w:lang w:val="ka-GE"/>
              </w:rPr>
              <w:t>1:1</w:t>
            </w:r>
          </w:p>
        </w:tc>
        <w:tc>
          <w:tcPr>
            <w:tcW w:w="341" w:type="pct"/>
            <w:tcBorders>
              <w:top w:val="single" w:sz="4" w:space="0" w:color="000000"/>
              <w:left w:val="single" w:sz="4" w:space="0" w:color="000000"/>
              <w:bottom w:val="single" w:sz="4" w:space="0" w:color="000000"/>
              <w:right w:val="single" w:sz="4" w:space="0" w:color="000000"/>
            </w:tcBorders>
            <w:textDirection w:val="btLr"/>
          </w:tcPr>
          <w:p w14:paraId="1D6847D4" w14:textId="77777777" w:rsidR="00A356EB" w:rsidRPr="00547DD2" w:rsidRDefault="00A356EB" w:rsidP="002177D5">
            <w:pPr>
              <w:widowControl w:val="0"/>
              <w:autoSpaceDE w:val="0"/>
              <w:autoSpaceDN w:val="0"/>
              <w:spacing w:before="8" w:after="0" w:line="240" w:lineRule="auto"/>
              <w:rPr>
                <w:rFonts w:eastAsia="Sylfaen" w:cs="Sylfaen"/>
                <w:b/>
                <w:sz w:val="20"/>
                <w:szCs w:val="20"/>
                <w:lang w:val="ka-GE"/>
              </w:rPr>
            </w:pPr>
          </w:p>
          <w:p w14:paraId="449847FD" w14:textId="77777777" w:rsidR="00A356EB" w:rsidRPr="00547DD2" w:rsidRDefault="00A356EB" w:rsidP="002177D5">
            <w:pPr>
              <w:widowControl w:val="0"/>
              <w:autoSpaceDE w:val="0"/>
              <w:autoSpaceDN w:val="0"/>
              <w:spacing w:before="0" w:after="0" w:line="240" w:lineRule="auto"/>
              <w:ind w:left="148"/>
              <w:rPr>
                <w:rFonts w:eastAsia="Sylfaen" w:cs="Sylfaen"/>
                <w:sz w:val="20"/>
                <w:szCs w:val="20"/>
                <w:lang w:val="ka-GE"/>
              </w:rPr>
            </w:pPr>
            <w:r w:rsidRPr="00547DD2">
              <w:rPr>
                <w:rFonts w:eastAsia="Sylfaen" w:cs="Sylfaen"/>
                <w:sz w:val="20"/>
                <w:szCs w:val="20"/>
                <w:lang w:val="ka-GE"/>
              </w:rPr>
              <w:t>1:1</w:t>
            </w:r>
          </w:p>
        </w:tc>
        <w:tc>
          <w:tcPr>
            <w:tcW w:w="337" w:type="pct"/>
            <w:tcBorders>
              <w:top w:val="single" w:sz="4" w:space="0" w:color="000000"/>
              <w:left w:val="single" w:sz="4" w:space="0" w:color="000000"/>
              <w:bottom w:val="single" w:sz="4" w:space="0" w:color="000000"/>
              <w:right w:val="single" w:sz="4" w:space="0" w:color="000000"/>
            </w:tcBorders>
            <w:hideMark/>
          </w:tcPr>
          <w:p w14:paraId="210E82B0" w14:textId="77777777" w:rsidR="00A356EB" w:rsidRPr="00547DD2" w:rsidRDefault="00A356EB" w:rsidP="002177D5">
            <w:pPr>
              <w:widowControl w:val="0"/>
              <w:autoSpaceDE w:val="0"/>
              <w:autoSpaceDN w:val="0"/>
              <w:spacing w:before="191" w:after="0" w:line="240" w:lineRule="auto"/>
              <w:ind w:left="222"/>
              <w:rPr>
                <w:rFonts w:eastAsia="Sylfaen" w:cs="Sylfaen"/>
                <w:sz w:val="20"/>
                <w:szCs w:val="20"/>
                <w:lang w:val="ka-GE"/>
              </w:rPr>
            </w:pPr>
            <w:r w:rsidRPr="00547DD2">
              <w:rPr>
                <w:rFonts w:eastAsia="Sylfaen" w:cs="Sylfaen"/>
                <w:sz w:val="20"/>
                <w:szCs w:val="20"/>
                <w:lang w:val="ka-GE"/>
              </w:rPr>
              <w:t>II</w:t>
            </w:r>
          </w:p>
        </w:tc>
      </w:tr>
      <w:tr w:rsidR="00A356EB" w:rsidRPr="00547DD2" w14:paraId="218914DD" w14:textId="77777777" w:rsidTr="00A356EB">
        <w:trPr>
          <w:trHeight w:val="618"/>
        </w:trPr>
        <w:tc>
          <w:tcPr>
            <w:tcW w:w="238" w:type="pct"/>
            <w:tcBorders>
              <w:top w:val="single" w:sz="4" w:space="0" w:color="000000"/>
              <w:left w:val="single" w:sz="4" w:space="0" w:color="000000"/>
              <w:bottom w:val="single" w:sz="4" w:space="0" w:color="000000"/>
              <w:right w:val="single" w:sz="4" w:space="0" w:color="000000"/>
            </w:tcBorders>
            <w:hideMark/>
          </w:tcPr>
          <w:p w14:paraId="709DC939" w14:textId="77777777" w:rsidR="00A356EB" w:rsidRPr="00547DD2" w:rsidRDefault="00A356EB" w:rsidP="002177D5">
            <w:pPr>
              <w:widowControl w:val="0"/>
              <w:autoSpaceDE w:val="0"/>
              <w:autoSpaceDN w:val="0"/>
              <w:spacing w:before="177" w:after="0" w:line="240" w:lineRule="auto"/>
              <w:ind w:right="22"/>
              <w:jc w:val="center"/>
              <w:rPr>
                <w:rFonts w:eastAsia="Sylfaen" w:cs="Sylfaen"/>
                <w:sz w:val="20"/>
                <w:szCs w:val="20"/>
                <w:lang w:val="ka-GE"/>
              </w:rPr>
            </w:pPr>
            <w:r w:rsidRPr="00547DD2">
              <w:rPr>
                <w:rFonts w:eastAsia="Sylfaen" w:cs="Sylfaen"/>
                <w:sz w:val="20"/>
                <w:szCs w:val="20"/>
                <w:lang w:val="ka-GE"/>
              </w:rPr>
              <w:t>7</w:t>
            </w:r>
          </w:p>
        </w:tc>
        <w:tc>
          <w:tcPr>
            <w:tcW w:w="279" w:type="pct"/>
            <w:tcBorders>
              <w:top w:val="single" w:sz="4" w:space="0" w:color="000000"/>
              <w:left w:val="single" w:sz="4" w:space="0" w:color="000000"/>
              <w:bottom w:val="single" w:sz="4" w:space="0" w:color="000000"/>
              <w:right w:val="single" w:sz="4" w:space="0" w:color="000000"/>
            </w:tcBorders>
            <w:hideMark/>
          </w:tcPr>
          <w:p w14:paraId="703D94B4" w14:textId="77777777" w:rsidR="00A356EB" w:rsidRPr="00547DD2" w:rsidRDefault="00A356EB" w:rsidP="002177D5">
            <w:pPr>
              <w:widowControl w:val="0"/>
              <w:autoSpaceDE w:val="0"/>
              <w:autoSpaceDN w:val="0"/>
              <w:spacing w:before="177" w:after="0" w:line="240" w:lineRule="auto"/>
              <w:ind w:left="60" w:right="32"/>
              <w:jc w:val="center"/>
              <w:rPr>
                <w:rFonts w:eastAsia="Sylfaen" w:cs="Sylfaen"/>
                <w:sz w:val="20"/>
                <w:szCs w:val="20"/>
                <w:lang w:val="ka-GE"/>
              </w:rPr>
            </w:pPr>
            <w:r w:rsidRPr="00547DD2">
              <w:rPr>
                <w:rFonts w:eastAsia="Sylfaen" w:cs="Sylfaen"/>
                <w:sz w:val="20"/>
                <w:szCs w:val="20"/>
                <w:lang w:val="ka-GE"/>
              </w:rPr>
              <w:t>2,1</w:t>
            </w:r>
          </w:p>
        </w:tc>
        <w:tc>
          <w:tcPr>
            <w:tcW w:w="370" w:type="pct"/>
            <w:tcBorders>
              <w:top w:val="single" w:sz="4" w:space="0" w:color="000000"/>
              <w:left w:val="single" w:sz="4" w:space="0" w:color="000000"/>
              <w:bottom w:val="single" w:sz="4" w:space="0" w:color="000000"/>
              <w:right w:val="single" w:sz="4" w:space="0" w:color="000000"/>
            </w:tcBorders>
            <w:hideMark/>
          </w:tcPr>
          <w:p w14:paraId="057EA71E" w14:textId="77777777" w:rsidR="00A356EB" w:rsidRPr="00547DD2" w:rsidRDefault="00A356EB" w:rsidP="002177D5">
            <w:pPr>
              <w:widowControl w:val="0"/>
              <w:autoSpaceDE w:val="0"/>
              <w:autoSpaceDN w:val="0"/>
              <w:spacing w:before="177" w:after="0" w:line="240" w:lineRule="auto"/>
              <w:ind w:left="147" w:right="119"/>
              <w:jc w:val="center"/>
              <w:rPr>
                <w:rFonts w:eastAsia="Sylfaen" w:cs="Sylfaen"/>
                <w:sz w:val="20"/>
                <w:szCs w:val="20"/>
                <w:lang w:val="ka-GE"/>
              </w:rPr>
            </w:pPr>
            <w:r w:rsidRPr="00547DD2">
              <w:rPr>
                <w:rFonts w:eastAsia="Sylfaen" w:cs="Sylfaen"/>
                <w:sz w:val="20"/>
                <w:szCs w:val="20"/>
                <w:lang w:val="ka-GE"/>
              </w:rPr>
              <w:t>32,7</w:t>
            </w:r>
          </w:p>
        </w:tc>
        <w:tc>
          <w:tcPr>
            <w:tcW w:w="455" w:type="pct"/>
            <w:tcBorders>
              <w:top w:val="single" w:sz="4" w:space="0" w:color="000000"/>
              <w:left w:val="single" w:sz="4" w:space="0" w:color="000000"/>
              <w:bottom w:val="single" w:sz="4" w:space="0" w:color="000000"/>
              <w:right w:val="single" w:sz="4" w:space="0" w:color="000000"/>
            </w:tcBorders>
            <w:hideMark/>
          </w:tcPr>
          <w:p w14:paraId="66DDE8C3" w14:textId="77777777" w:rsidR="00A356EB" w:rsidRPr="00547DD2" w:rsidRDefault="00A356EB" w:rsidP="002177D5">
            <w:pPr>
              <w:widowControl w:val="0"/>
              <w:autoSpaceDE w:val="0"/>
              <w:autoSpaceDN w:val="0"/>
              <w:spacing w:before="177" w:after="0" w:line="240" w:lineRule="auto"/>
              <w:ind w:left="142"/>
              <w:rPr>
                <w:rFonts w:eastAsia="Sylfaen" w:cs="Sylfaen"/>
                <w:sz w:val="20"/>
                <w:szCs w:val="20"/>
                <w:lang w:val="ka-GE"/>
              </w:rPr>
            </w:pPr>
            <w:r w:rsidRPr="00547DD2">
              <w:rPr>
                <w:rFonts w:eastAsia="Sylfaen" w:cs="Sylfaen"/>
                <w:sz w:val="20"/>
                <w:szCs w:val="20"/>
                <w:lang w:val="ka-GE"/>
              </w:rPr>
              <w:t>0,0080</w:t>
            </w:r>
          </w:p>
        </w:tc>
        <w:tc>
          <w:tcPr>
            <w:tcW w:w="314" w:type="pct"/>
            <w:tcBorders>
              <w:top w:val="single" w:sz="4" w:space="0" w:color="000000"/>
              <w:left w:val="single" w:sz="4" w:space="0" w:color="000000"/>
              <w:bottom w:val="single" w:sz="4" w:space="0" w:color="000000"/>
              <w:right w:val="single" w:sz="4" w:space="0" w:color="000000"/>
            </w:tcBorders>
            <w:hideMark/>
          </w:tcPr>
          <w:p w14:paraId="6A3769E3" w14:textId="77777777" w:rsidR="00A356EB" w:rsidRPr="00547DD2" w:rsidRDefault="00A356EB" w:rsidP="002177D5">
            <w:pPr>
              <w:widowControl w:val="0"/>
              <w:autoSpaceDE w:val="0"/>
              <w:autoSpaceDN w:val="0"/>
              <w:spacing w:before="177" w:after="0" w:line="240" w:lineRule="auto"/>
              <w:ind w:left="48" w:right="18"/>
              <w:jc w:val="center"/>
              <w:rPr>
                <w:rFonts w:eastAsia="Sylfaen" w:cs="Sylfaen"/>
                <w:sz w:val="20"/>
                <w:szCs w:val="20"/>
                <w:lang w:val="ka-GE"/>
              </w:rPr>
            </w:pPr>
            <w:r w:rsidRPr="00547DD2">
              <w:rPr>
                <w:rFonts w:eastAsia="Sylfaen" w:cs="Sylfaen"/>
                <w:sz w:val="20"/>
                <w:szCs w:val="20"/>
                <w:lang w:val="ka-GE"/>
              </w:rPr>
              <w:t>31,5</w:t>
            </w:r>
          </w:p>
        </w:tc>
        <w:tc>
          <w:tcPr>
            <w:tcW w:w="371" w:type="pct"/>
            <w:tcBorders>
              <w:top w:val="single" w:sz="4" w:space="0" w:color="000000"/>
              <w:left w:val="single" w:sz="4" w:space="0" w:color="000000"/>
              <w:bottom w:val="single" w:sz="4" w:space="0" w:color="000000"/>
              <w:right w:val="single" w:sz="4" w:space="0" w:color="000000"/>
            </w:tcBorders>
            <w:hideMark/>
          </w:tcPr>
          <w:p w14:paraId="6AE61CA1" w14:textId="77777777" w:rsidR="00A356EB" w:rsidRPr="00547DD2" w:rsidRDefault="00A356EB" w:rsidP="002177D5">
            <w:pPr>
              <w:widowControl w:val="0"/>
              <w:autoSpaceDE w:val="0"/>
              <w:autoSpaceDN w:val="0"/>
              <w:spacing w:before="177" w:after="0" w:line="240" w:lineRule="auto"/>
              <w:ind w:left="97" w:right="67"/>
              <w:jc w:val="center"/>
              <w:rPr>
                <w:rFonts w:eastAsia="Sylfaen" w:cs="Sylfaen"/>
                <w:sz w:val="20"/>
                <w:szCs w:val="20"/>
                <w:lang w:val="ka-GE"/>
              </w:rPr>
            </w:pPr>
            <w:r w:rsidRPr="00547DD2">
              <w:rPr>
                <w:rFonts w:eastAsia="Sylfaen" w:cs="Sylfaen"/>
                <w:sz w:val="20"/>
                <w:szCs w:val="20"/>
                <w:lang w:val="ka-GE"/>
              </w:rPr>
              <w:t>0,45</w:t>
            </w:r>
          </w:p>
        </w:tc>
        <w:tc>
          <w:tcPr>
            <w:tcW w:w="329" w:type="pct"/>
            <w:tcBorders>
              <w:top w:val="single" w:sz="4" w:space="0" w:color="000000"/>
              <w:left w:val="single" w:sz="4" w:space="0" w:color="000000"/>
              <w:bottom w:val="single" w:sz="4" w:space="0" w:color="000000"/>
              <w:right w:val="single" w:sz="4" w:space="0" w:color="000000"/>
            </w:tcBorders>
            <w:hideMark/>
          </w:tcPr>
          <w:p w14:paraId="18E52D4C" w14:textId="77777777" w:rsidR="00A356EB" w:rsidRPr="00547DD2" w:rsidRDefault="00A356EB" w:rsidP="002177D5">
            <w:pPr>
              <w:widowControl w:val="0"/>
              <w:autoSpaceDE w:val="0"/>
              <w:autoSpaceDN w:val="0"/>
              <w:spacing w:before="177" w:after="0" w:line="240" w:lineRule="auto"/>
              <w:ind w:left="30"/>
              <w:jc w:val="center"/>
              <w:rPr>
                <w:rFonts w:eastAsia="Sylfaen" w:cs="Sylfaen"/>
                <w:sz w:val="20"/>
                <w:szCs w:val="20"/>
                <w:lang w:val="ka-GE"/>
              </w:rPr>
            </w:pPr>
            <w:r w:rsidRPr="00547DD2">
              <w:rPr>
                <w:rFonts w:eastAsia="Sylfaen" w:cs="Sylfaen"/>
                <w:sz w:val="20"/>
                <w:szCs w:val="20"/>
                <w:lang w:val="ka-GE"/>
              </w:rPr>
              <w:t>-</w:t>
            </w:r>
          </w:p>
        </w:tc>
        <w:tc>
          <w:tcPr>
            <w:tcW w:w="436" w:type="pct"/>
            <w:tcBorders>
              <w:top w:val="single" w:sz="4" w:space="0" w:color="000000"/>
              <w:left w:val="single" w:sz="4" w:space="0" w:color="000000"/>
              <w:bottom w:val="single" w:sz="4" w:space="0" w:color="000000"/>
              <w:right w:val="single" w:sz="4" w:space="0" w:color="000000"/>
            </w:tcBorders>
            <w:hideMark/>
          </w:tcPr>
          <w:p w14:paraId="2B078A29" w14:textId="77777777" w:rsidR="00A356EB" w:rsidRPr="00547DD2" w:rsidRDefault="00A356EB" w:rsidP="002177D5">
            <w:pPr>
              <w:widowControl w:val="0"/>
              <w:autoSpaceDE w:val="0"/>
              <w:autoSpaceDN w:val="0"/>
              <w:spacing w:before="177" w:after="0" w:line="240" w:lineRule="auto"/>
              <w:ind w:left="12"/>
              <w:jc w:val="center"/>
              <w:rPr>
                <w:rFonts w:eastAsia="Sylfaen" w:cs="Sylfaen"/>
                <w:sz w:val="20"/>
                <w:szCs w:val="20"/>
                <w:lang w:val="ka-GE"/>
              </w:rPr>
            </w:pPr>
            <w:r w:rsidRPr="00547DD2">
              <w:rPr>
                <w:rFonts w:eastAsia="Sylfaen" w:cs="Sylfaen"/>
                <w:sz w:val="20"/>
                <w:szCs w:val="20"/>
                <w:lang w:val="ka-GE"/>
              </w:rPr>
              <w:t>-</w:t>
            </w:r>
          </w:p>
        </w:tc>
        <w:tc>
          <w:tcPr>
            <w:tcW w:w="393" w:type="pct"/>
            <w:tcBorders>
              <w:top w:val="single" w:sz="4" w:space="0" w:color="000000"/>
              <w:left w:val="single" w:sz="4" w:space="0" w:color="000000"/>
              <w:bottom w:val="single" w:sz="4" w:space="0" w:color="000000"/>
              <w:right w:val="single" w:sz="4" w:space="0" w:color="000000"/>
            </w:tcBorders>
            <w:hideMark/>
          </w:tcPr>
          <w:p w14:paraId="5B4C20A8" w14:textId="77777777" w:rsidR="00A356EB" w:rsidRPr="00547DD2" w:rsidRDefault="00A356EB" w:rsidP="002177D5">
            <w:pPr>
              <w:widowControl w:val="0"/>
              <w:autoSpaceDE w:val="0"/>
              <w:autoSpaceDN w:val="0"/>
              <w:spacing w:before="177" w:after="0" w:line="240" w:lineRule="auto"/>
              <w:ind w:left="15"/>
              <w:jc w:val="center"/>
              <w:rPr>
                <w:rFonts w:eastAsia="Sylfaen" w:cs="Sylfaen"/>
                <w:sz w:val="20"/>
                <w:szCs w:val="20"/>
                <w:lang w:val="ka-GE"/>
              </w:rPr>
            </w:pPr>
            <w:r w:rsidRPr="00547DD2">
              <w:rPr>
                <w:rFonts w:eastAsia="Sylfaen" w:cs="Sylfaen"/>
                <w:sz w:val="20"/>
                <w:szCs w:val="20"/>
                <w:lang w:val="ka-GE"/>
              </w:rPr>
              <w:t>-</w:t>
            </w:r>
          </w:p>
        </w:tc>
        <w:tc>
          <w:tcPr>
            <w:tcW w:w="462" w:type="pct"/>
            <w:tcBorders>
              <w:top w:val="single" w:sz="4" w:space="0" w:color="000000"/>
              <w:left w:val="single" w:sz="4" w:space="0" w:color="000000"/>
              <w:bottom w:val="single" w:sz="4" w:space="0" w:color="000000"/>
              <w:right w:val="single" w:sz="4" w:space="0" w:color="000000"/>
            </w:tcBorders>
            <w:hideMark/>
          </w:tcPr>
          <w:p w14:paraId="128DBE1A" w14:textId="77777777" w:rsidR="00A356EB" w:rsidRPr="00547DD2" w:rsidRDefault="00A356EB" w:rsidP="002177D5">
            <w:pPr>
              <w:widowControl w:val="0"/>
              <w:autoSpaceDE w:val="0"/>
              <w:autoSpaceDN w:val="0"/>
              <w:spacing w:before="177" w:after="0" w:line="240" w:lineRule="auto"/>
              <w:ind w:left="281"/>
              <w:rPr>
                <w:rFonts w:eastAsia="Sylfaen" w:cs="Sylfaen"/>
                <w:sz w:val="20"/>
                <w:szCs w:val="20"/>
                <w:lang w:val="ka-GE"/>
              </w:rPr>
            </w:pPr>
            <w:r w:rsidRPr="00547DD2">
              <w:rPr>
                <w:rFonts w:eastAsia="Sylfaen" w:cs="Sylfaen"/>
                <w:sz w:val="20"/>
                <w:szCs w:val="20"/>
                <w:lang w:val="ka-GE"/>
              </w:rPr>
              <w:t>6-ვ</w:t>
            </w:r>
          </w:p>
        </w:tc>
        <w:tc>
          <w:tcPr>
            <w:tcW w:w="405" w:type="pct"/>
            <w:tcBorders>
              <w:top w:val="single" w:sz="4" w:space="0" w:color="000000"/>
              <w:left w:val="single" w:sz="4" w:space="0" w:color="000000"/>
              <w:bottom w:val="single" w:sz="4" w:space="0" w:color="000000"/>
              <w:right w:val="single" w:sz="4" w:space="0" w:color="000000"/>
            </w:tcBorders>
            <w:textDirection w:val="btLr"/>
          </w:tcPr>
          <w:p w14:paraId="62C2A297" w14:textId="77777777" w:rsidR="00A356EB" w:rsidRPr="00547DD2" w:rsidRDefault="00A356EB" w:rsidP="002177D5">
            <w:pPr>
              <w:widowControl w:val="0"/>
              <w:autoSpaceDE w:val="0"/>
              <w:autoSpaceDN w:val="0"/>
              <w:spacing w:before="13" w:after="0" w:line="240" w:lineRule="auto"/>
              <w:rPr>
                <w:rFonts w:eastAsia="Sylfaen" w:cs="Sylfaen"/>
                <w:b/>
                <w:sz w:val="20"/>
                <w:szCs w:val="20"/>
                <w:lang w:val="ka-GE"/>
              </w:rPr>
            </w:pPr>
          </w:p>
          <w:p w14:paraId="5FE46F11" w14:textId="77777777" w:rsidR="00A356EB" w:rsidRPr="00547DD2" w:rsidRDefault="00A356EB" w:rsidP="002177D5">
            <w:pPr>
              <w:widowControl w:val="0"/>
              <w:autoSpaceDE w:val="0"/>
              <w:autoSpaceDN w:val="0"/>
              <w:spacing w:before="0" w:after="0" w:line="240" w:lineRule="auto"/>
              <w:ind w:left="17"/>
              <w:rPr>
                <w:rFonts w:eastAsia="Sylfaen" w:cs="Sylfaen"/>
                <w:sz w:val="20"/>
                <w:szCs w:val="20"/>
                <w:lang w:val="ka-GE"/>
              </w:rPr>
            </w:pPr>
            <w:r w:rsidRPr="00547DD2">
              <w:rPr>
                <w:rFonts w:eastAsia="Sylfaen" w:cs="Sylfaen"/>
                <w:sz w:val="20"/>
                <w:szCs w:val="20"/>
                <w:lang w:val="ka-GE"/>
              </w:rPr>
              <w:t>1:0.50</w:t>
            </w:r>
          </w:p>
        </w:tc>
        <w:tc>
          <w:tcPr>
            <w:tcW w:w="270" w:type="pct"/>
            <w:tcBorders>
              <w:top w:val="single" w:sz="4" w:space="0" w:color="000000"/>
              <w:left w:val="single" w:sz="4" w:space="0" w:color="000000"/>
              <w:bottom w:val="single" w:sz="4" w:space="0" w:color="000000"/>
              <w:right w:val="single" w:sz="4" w:space="0" w:color="000000"/>
            </w:tcBorders>
            <w:textDirection w:val="btLr"/>
            <w:hideMark/>
          </w:tcPr>
          <w:p w14:paraId="5985D4D0" w14:textId="77777777" w:rsidR="00A356EB" w:rsidRPr="00547DD2" w:rsidRDefault="00A356EB" w:rsidP="002177D5">
            <w:pPr>
              <w:widowControl w:val="0"/>
              <w:autoSpaceDE w:val="0"/>
              <w:autoSpaceDN w:val="0"/>
              <w:spacing w:before="182" w:after="0" w:line="240" w:lineRule="auto"/>
              <w:ind w:left="148"/>
              <w:rPr>
                <w:rFonts w:eastAsia="Sylfaen" w:cs="Sylfaen"/>
                <w:sz w:val="20"/>
                <w:szCs w:val="20"/>
                <w:lang w:val="ka-GE"/>
              </w:rPr>
            </w:pPr>
            <w:r w:rsidRPr="00547DD2">
              <w:rPr>
                <w:rFonts w:eastAsia="Sylfaen" w:cs="Sylfaen"/>
                <w:sz w:val="20"/>
                <w:szCs w:val="20"/>
                <w:lang w:val="ka-GE"/>
              </w:rPr>
              <w:t>1:1</w:t>
            </w:r>
          </w:p>
        </w:tc>
        <w:tc>
          <w:tcPr>
            <w:tcW w:w="341" w:type="pct"/>
            <w:tcBorders>
              <w:top w:val="single" w:sz="4" w:space="0" w:color="000000"/>
              <w:left w:val="single" w:sz="4" w:space="0" w:color="000000"/>
              <w:bottom w:val="single" w:sz="4" w:space="0" w:color="000000"/>
              <w:right w:val="single" w:sz="4" w:space="0" w:color="000000"/>
            </w:tcBorders>
            <w:textDirection w:val="btLr"/>
          </w:tcPr>
          <w:p w14:paraId="7E421024" w14:textId="77777777" w:rsidR="00A356EB" w:rsidRPr="00547DD2" w:rsidRDefault="00A356EB" w:rsidP="002177D5">
            <w:pPr>
              <w:widowControl w:val="0"/>
              <w:autoSpaceDE w:val="0"/>
              <w:autoSpaceDN w:val="0"/>
              <w:spacing w:before="8" w:after="0" w:line="240" w:lineRule="auto"/>
              <w:rPr>
                <w:rFonts w:eastAsia="Sylfaen" w:cs="Sylfaen"/>
                <w:b/>
                <w:sz w:val="20"/>
                <w:szCs w:val="20"/>
                <w:lang w:val="ka-GE"/>
              </w:rPr>
            </w:pPr>
          </w:p>
          <w:p w14:paraId="47723A73" w14:textId="77777777" w:rsidR="00A356EB" w:rsidRPr="00547DD2" w:rsidRDefault="00A356EB" w:rsidP="002177D5">
            <w:pPr>
              <w:widowControl w:val="0"/>
              <w:autoSpaceDE w:val="0"/>
              <w:autoSpaceDN w:val="0"/>
              <w:spacing w:before="0" w:after="0" w:line="240" w:lineRule="auto"/>
              <w:ind w:left="148"/>
              <w:rPr>
                <w:rFonts w:eastAsia="Sylfaen" w:cs="Sylfaen"/>
                <w:sz w:val="20"/>
                <w:szCs w:val="20"/>
                <w:lang w:val="ka-GE"/>
              </w:rPr>
            </w:pPr>
            <w:r w:rsidRPr="00547DD2">
              <w:rPr>
                <w:rFonts w:eastAsia="Sylfaen" w:cs="Sylfaen"/>
                <w:sz w:val="20"/>
                <w:szCs w:val="20"/>
                <w:lang w:val="ka-GE"/>
              </w:rPr>
              <w:t>1:1</w:t>
            </w:r>
          </w:p>
        </w:tc>
        <w:tc>
          <w:tcPr>
            <w:tcW w:w="337" w:type="pct"/>
            <w:tcBorders>
              <w:top w:val="single" w:sz="4" w:space="0" w:color="000000"/>
              <w:left w:val="single" w:sz="4" w:space="0" w:color="000000"/>
              <w:bottom w:val="single" w:sz="4" w:space="0" w:color="000000"/>
              <w:right w:val="single" w:sz="4" w:space="0" w:color="000000"/>
            </w:tcBorders>
            <w:hideMark/>
          </w:tcPr>
          <w:p w14:paraId="043933E9" w14:textId="77777777" w:rsidR="00A356EB" w:rsidRPr="00547DD2" w:rsidRDefault="00A356EB" w:rsidP="002177D5">
            <w:pPr>
              <w:widowControl w:val="0"/>
              <w:autoSpaceDE w:val="0"/>
              <w:autoSpaceDN w:val="0"/>
              <w:spacing w:before="191" w:after="0" w:line="240" w:lineRule="auto"/>
              <w:ind w:left="222"/>
              <w:rPr>
                <w:rFonts w:eastAsia="Sylfaen" w:cs="Sylfaen"/>
                <w:sz w:val="20"/>
                <w:szCs w:val="20"/>
                <w:lang w:val="ka-GE"/>
              </w:rPr>
            </w:pPr>
            <w:r w:rsidRPr="00547DD2">
              <w:rPr>
                <w:rFonts w:eastAsia="Sylfaen" w:cs="Sylfaen"/>
                <w:sz w:val="20"/>
                <w:szCs w:val="20"/>
                <w:lang w:val="ka-GE"/>
              </w:rPr>
              <w:t>II</w:t>
            </w:r>
          </w:p>
        </w:tc>
      </w:tr>
      <w:tr w:rsidR="00A356EB" w:rsidRPr="00547DD2" w14:paraId="08B6630E" w14:textId="77777777" w:rsidTr="00A356EB">
        <w:trPr>
          <w:trHeight w:val="660"/>
        </w:trPr>
        <w:tc>
          <w:tcPr>
            <w:tcW w:w="238" w:type="pct"/>
            <w:tcBorders>
              <w:top w:val="single" w:sz="4" w:space="0" w:color="000000"/>
              <w:left w:val="single" w:sz="4" w:space="0" w:color="000000"/>
              <w:bottom w:val="single" w:sz="4" w:space="0" w:color="000000"/>
              <w:right w:val="single" w:sz="4" w:space="0" w:color="000000"/>
            </w:tcBorders>
          </w:tcPr>
          <w:p w14:paraId="22F22400"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3E5BD2F1" w14:textId="77777777" w:rsidR="00A356EB" w:rsidRPr="00547DD2" w:rsidRDefault="00A356EB" w:rsidP="002177D5">
            <w:pPr>
              <w:widowControl w:val="0"/>
              <w:autoSpaceDE w:val="0"/>
              <w:autoSpaceDN w:val="0"/>
              <w:spacing w:before="0" w:after="0" w:line="240" w:lineRule="auto"/>
              <w:ind w:right="22"/>
              <w:jc w:val="center"/>
              <w:rPr>
                <w:rFonts w:eastAsia="Sylfaen" w:cs="Sylfaen"/>
                <w:sz w:val="20"/>
                <w:szCs w:val="20"/>
                <w:lang w:val="ka-GE"/>
              </w:rPr>
            </w:pPr>
            <w:r w:rsidRPr="00547DD2">
              <w:rPr>
                <w:rFonts w:eastAsia="Sylfaen" w:cs="Sylfaen"/>
                <w:sz w:val="20"/>
                <w:szCs w:val="20"/>
                <w:lang w:val="ka-GE"/>
              </w:rPr>
              <w:t>9</w:t>
            </w:r>
          </w:p>
        </w:tc>
        <w:tc>
          <w:tcPr>
            <w:tcW w:w="279" w:type="pct"/>
            <w:tcBorders>
              <w:top w:val="single" w:sz="4" w:space="0" w:color="000000"/>
              <w:left w:val="single" w:sz="4" w:space="0" w:color="000000"/>
              <w:bottom w:val="single" w:sz="4" w:space="0" w:color="000000"/>
              <w:right w:val="single" w:sz="4" w:space="0" w:color="000000"/>
            </w:tcBorders>
          </w:tcPr>
          <w:p w14:paraId="63B83134"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2C4486F0" w14:textId="77777777" w:rsidR="00A356EB" w:rsidRPr="00547DD2" w:rsidRDefault="00A356EB" w:rsidP="002177D5">
            <w:pPr>
              <w:widowControl w:val="0"/>
              <w:autoSpaceDE w:val="0"/>
              <w:autoSpaceDN w:val="0"/>
              <w:spacing w:before="0" w:after="0" w:line="240" w:lineRule="auto"/>
              <w:ind w:left="61" w:right="32"/>
              <w:jc w:val="center"/>
              <w:rPr>
                <w:rFonts w:eastAsia="Sylfaen" w:cs="Sylfaen"/>
                <w:sz w:val="20"/>
                <w:szCs w:val="20"/>
                <w:lang w:val="ka-GE"/>
              </w:rPr>
            </w:pPr>
            <w:r w:rsidRPr="00547DD2">
              <w:rPr>
                <w:rFonts w:eastAsia="Sylfaen" w:cs="Sylfaen"/>
                <w:sz w:val="20"/>
                <w:szCs w:val="20"/>
                <w:lang w:val="ka-GE"/>
              </w:rPr>
              <w:t>2,36</w:t>
            </w:r>
          </w:p>
        </w:tc>
        <w:tc>
          <w:tcPr>
            <w:tcW w:w="370" w:type="pct"/>
            <w:tcBorders>
              <w:top w:val="single" w:sz="4" w:space="0" w:color="000000"/>
              <w:left w:val="single" w:sz="4" w:space="0" w:color="000000"/>
              <w:bottom w:val="single" w:sz="4" w:space="0" w:color="000000"/>
              <w:right w:val="single" w:sz="4" w:space="0" w:color="000000"/>
            </w:tcBorders>
          </w:tcPr>
          <w:p w14:paraId="5BF96001"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08E4F6C2" w14:textId="77777777" w:rsidR="00A356EB" w:rsidRPr="00547DD2" w:rsidRDefault="00A356EB" w:rsidP="002177D5">
            <w:pPr>
              <w:widowControl w:val="0"/>
              <w:autoSpaceDE w:val="0"/>
              <w:autoSpaceDN w:val="0"/>
              <w:spacing w:before="0" w:after="0" w:line="240" w:lineRule="auto"/>
              <w:ind w:left="147" w:right="119"/>
              <w:jc w:val="center"/>
              <w:rPr>
                <w:rFonts w:eastAsia="Sylfaen" w:cs="Sylfaen"/>
                <w:sz w:val="20"/>
                <w:szCs w:val="20"/>
                <w:lang w:val="ka-GE"/>
              </w:rPr>
            </w:pPr>
            <w:r w:rsidRPr="00547DD2">
              <w:rPr>
                <w:rFonts w:eastAsia="Sylfaen" w:cs="Sylfaen"/>
                <w:sz w:val="20"/>
                <w:szCs w:val="20"/>
                <w:lang w:val="ka-GE"/>
              </w:rPr>
              <w:t>27,5</w:t>
            </w:r>
          </w:p>
        </w:tc>
        <w:tc>
          <w:tcPr>
            <w:tcW w:w="455" w:type="pct"/>
            <w:tcBorders>
              <w:top w:val="single" w:sz="4" w:space="0" w:color="000000"/>
              <w:left w:val="single" w:sz="4" w:space="0" w:color="000000"/>
              <w:bottom w:val="single" w:sz="4" w:space="0" w:color="000000"/>
              <w:right w:val="single" w:sz="4" w:space="0" w:color="000000"/>
            </w:tcBorders>
          </w:tcPr>
          <w:p w14:paraId="52DB35A2"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3EA57ACB" w14:textId="77777777" w:rsidR="00A356EB" w:rsidRPr="00547DD2" w:rsidRDefault="00A356EB" w:rsidP="002177D5">
            <w:pPr>
              <w:widowControl w:val="0"/>
              <w:autoSpaceDE w:val="0"/>
              <w:autoSpaceDN w:val="0"/>
              <w:spacing w:before="0" w:after="0" w:line="240" w:lineRule="auto"/>
              <w:ind w:left="193"/>
              <w:rPr>
                <w:rFonts w:eastAsia="Sylfaen" w:cs="Sylfaen"/>
                <w:sz w:val="20"/>
                <w:szCs w:val="20"/>
                <w:lang w:val="ka-GE"/>
              </w:rPr>
            </w:pPr>
            <w:r w:rsidRPr="00547DD2">
              <w:rPr>
                <w:rFonts w:eastAsia="Sylfaen" w:cs="Sylfaen"/>
                <w:sz w:val="20"/>
                <w:szCs w:val="20"/>
                <w:lang w:val="ka-GE"/>
              </w:rPr>
              <w:t>0,225</w:t>
            </w:r>
          </w:p>
        </w:tc>
        <w:tc>
          <w:tcPr>
            <w:tcW w:w="314" w:type="pct"/>
            <w:tcBorders>
              <w:top w:val="single" w:sz="4" w:space="0" w:color="000000"/>
              <w:left w:val="single" w:sz="4" w:space="0" w:color="000000"/>
              <w:bottom w:val="single" w:sz="4" w:space="0" w:color="000000"/>
              <w:right w:val="single" w:sz="4" w:space="0" w:color="000000"/>
            </w:tcBorders>
          </w:tcPr>
          <w:p w14:paraId="6D6489A5"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45017F38" w14:textId="77777777" w:rsidR="00A356EB" w:rsidRPr="00547DD2" w:rsidRDefault="00A356EB" w:rsidP="002177D5">
            <w:pPr>
              <w:widowControl w:val="0"/>
              <w:autoSpaceDE w:val="0"/>
              <w:autoSpaceDN w:val="0"/>
              <w:spacing w:before="0" w:after="0" w:line="240" w:lineRule="auto"/>
              <w:ind w:left="28"/>
              <w:jc w:val="center"/>
              <w:rPr>
                <w:rFonts w:eastAsia="Sylfaen" w:cs="Sylfaen"/>
                <w:sz w:val="20"/>
                <w:szCs w:val="20"/>
                <w:lang w:val="ka-GE"/>
              </w:rPr>
            </w:pPr>
            <w:r w:rsidRPr="00547DD2">
              <w:rPr>
                <w:rFonts w:eastAsia="Sylfaen" w:cs="Sylfaen"/>
                <w:sz w:val="20"/>
                <w:szCs w:val="20"/>
                <w:lang w:val="ka-GE"/>
              </w:rPr>
              <w:t>-</w:t>
            </w:r>
          </w:p>
        </w:tc>
        <w:tc>
          <w:tcPr>
            <w:tcW w:w="371" w:type="pct"/>
            <w:tcBorders>
              <w:top w:val="single" w:sz="4" w:space="0" w:color="000000"/>
              <w:left w:val="single" w:sz="4" w:space="0" w:color="000000"/>
              <w:bottom w:val="single" w:sz="4" w:space="0" w:color="000000"/>
              <w:right w:val="single" w:sz="4" w:space="0" w:color="000000"/>
            </w:tcBorders>
          </w:tcPr>
          <w:p w14:paraId="657A5FFB"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22C11BD1" w14:textId="77777777" w:rsidR="00A356EB" w:rsidRPr="00547DD2" w:rsidRDefault="00A356EB" w:rsidP="002177D5">
            <w:pPr>
              <w:widowControl w:val="0"/>
              <w:autoSpaceDE w:val="0"/>
              <w:autoSpaceDN w:val="0"/>
              <w:spacing w:before="0" w:after="0" w:line="240" w:lineRule="auto"/>
              <w:ind w:left="28"/>
              <w:jc w:val="center"/>
              <w:rPr>
                <w:rFonts w:eastAsia="Sylfaen" w:cs="Sylfaen"/>
                <w:sz w:val="20"/>
                <w:szCs w:val="20"/>
                <w:lang w:val="ka-GE"/>
              </w:rPr>
            </w:pPr>
            <w:r w:rsidRPr="00547DD2">
              <w:rPr>
                <w:rFonts w:eastAsia="Sylfaen" w:cs="Sylfaen"/>
                <w:sz w:val="20"/>
                <w:szCs w:val="20"/>
                <w:lang w:val="ka-GE"/>
              </w:rPr>
              <w:t>-</w:t>
            </w:r>
          </w:p>
        </w:tc>
        <w:tc>
          <w:tcPr>
            <w:tcW w:w="329" w:type="pct"/>
            <w:tcBorders>
              <w:top w:val="single" w:sz="4" w:space="0" w:color="000000"/>
              <w:left w:val="single" w:sz="4" w:space="0" w:color="000000"/>
              <w:bottom w:val="single" w:sz="4" w:space="0" w:color="000000"/>
              <w:right w:val="single" w:sz="4" w:space="0" w:color="000000"/>
            </w:tcBorders>
          </w:tcPr>
          <w:p w14:paraId="6554EF86"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0675D647" w14:textId="77777777" w:rsidR="00A356EB" w:rsidRPr="00547DD2" w:rsidRDefault="00A356EB" w:rsidP="002177D5">
            <w:pPr>
              <w:widowControl w:val="0"/>
              <w:autoSpaceDE w:val="0"/>
              <w:autoSpaceDN w:val="0"/>
              <w:spacing w:before="0" w:after="0" w:line="240" w:lineRule="auto"/>
              <w:ind w:left="48" w:right="18"/>
              <w:jc w:val="center"/>
              <w:rPr>
                <w:rFonts w:eastAsia="Sylfaen" w:cs="Sylfaen"/>
                <w:sz w:val="20"/>
                <w:szCs w:val="20"/>
                <w:lang w:val="ka-GE"/>
              </w:rPr>
            </w:pPr>
            <w:r w:rsidRPr="00547DD2">
              <w:rPr>
                <w:rFonts w:eastAsia="Sylfaen" w:cs="Sylfaen"/>
                <w:sz w:val="20"/>
                <w:szCs w:val="20"/>
                <w:lang w:val="ka-GE"/>
              </w:rPr>
              <w:t>17,18</w:t>
            </w:r>
          </w:p>
        </w:tc>
        <w:tc>
          <w:tcPr>
            <w:tcW w:w="436" w:type="pct"/>
            <w:tcBorders>
              <w:top w:val="single" w:sz="4" w:space="0" w:color="000000"/>
              <w:left w:val="single" w:sz="4" w:space="0" w:color="000000"/>
              <w:bottom w:val="single" w:sz="4" w:space="0" w:color="000000"/>
              <w:right w:val="single" w:sz="4" w:space="0" w:color="000000"/>
            </w:tcBorders>
          </w:tcPr>
          <w:p w14:paraId="71AA192A"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25944304" w14:textId="77777777" w:rsidR="00A356EB" w:rsidRPr="00547DD2" w:rsidRDefault="00A356EB" w:rsidP="002177D5">
            <w:pPr>
              <w:widowControl w:val="0"/>
              <w:autoSpaceDE w:val="0"/>
              <w:autoSpaceDN w:val="0"/>
              <w:spacing w:before="0" w:after="0" w:line="240" w:lineRule="auto"/>
              <w:ind w:left="112" w:right="7"/>
              <w:jc w:val="center"/>
              <w:rPr>
                <w:rFonts w:eastAsia="Sylfaen" w:cs="Sylfaen"/>
                <w:sz w:val="20"/>
                <w:szCs w:val="20"/>
                <w:lang w:val="ka-GE"/>
              </w:rPr>
            </w:pPr>
            <w:r w:rsidRPr="00547DD2">
              <w:rPr>
                <w:rFonts w:eastAsia="Sylfaen" w:cs="Sylfaen"/>
                <w:sz w:val="20"/>
                <w:szCs w:val="20"/>
                <w:lang w:val="ka-GE"/>
              </w:rPr>
              <w:t>6844</w:t>
            </w:r>
          </w:p>
        </w:tc>
        <w:tc>
          <w:tcPr>
            <w:tcW w:w="393" w:type="pct"/>
            <w:tcBorders>
              <w:top w:val="single" w:sz="4" w:space="0" w:color="000000"/>
              <w:left w:val="single" w:sz="4" w:space="0" w:color="000000"/>
              <w:bottom w:val="single" w:sz="4" w:space="0" w:color="000000"/>
              <w:right w:val="single" w:sz="4" w:space="0" w:color="000000"/>
            </w:tcBorders>
          </w:tcPr>
          <w:p w14:paraId="43DBB384"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5E82983B" w14:textId="77777777" w:rsidR="00A356EB" w:rsidRPr="00547DD2" w:rsidRDefault="00A356EB" w:rsidP="002177D5">
            <w:pPr>
              <w:widowControl w:val="0"/>
              <w:autoSpaceDE w:val="0"/>
              <w:autoSpaceDN w:val="0"/>
              <w:spacing w:before="0" w:after="0" w:line="240" w:lineRule="auto"/>
              <w:ind w:left="111"/>
              <w:jc w:val="center"/>
              <w:rPr>
                <w:rFonts w:eastAsia="Sylfaen" w:cs="Sylfaen"/>
                <w:sz w:val="20"/>
                <w:szCs w:val="20"/>
                <w:lang w:val="ka-GE"/>
              </w:rPr>
            </w:pPr>
            <w:r w:rsidRPr="00547DD2">
              <w:rPr>
                <w:rFonts w:eastAsia="Sylfaen" w:cs="Sylfaen"/>
                <w:sz w:val="20"/>
                <w:szCs w:val="20"/>
                <w:lang w:val="ka-GE"/>
              </w:rPr>
              <w:t>0,288</w:t>
            </w:r>
          </w:p>
        </w:tc>
        <w:tc>
          <w:tcPr>
            <w:tcW w:w="462" w:type="pct"/>
            <w:tcBorders>
              <w:top w:val="single" w:sz="4" w:space="0" w:color="000000"/>
              <w:left w:val="single" w:sz="4" w:space="0" w:color="000000"/>
              <w:bottom w:val="single" w:sz="4" w:space="0" w:color="000000"/>
              <w:right w:val="single" w:sz="4" w:space="0" w:color="000000"/>
            </w:tcBorders>
          </w:tcPr>
          <w:p w14:paraId="53170200" w14:textId="77777777" w:rsidR="00A356EB" w:rsidRPr="00547DD2" w:rsidRDefault="00A356EB" w:rsidP="002177D5">
            <w:pPr>
              <w:widowControl w:val="0"/>
              <w:autoSpaceDE w:val="0"/>
              <w:autoSpaceDN w:val="0"/>
              <w:spacing w:before="1" w:after="0" w:line="240" w:lineRule="auto"/>
              <w:rPr>
                <w:rFonts w:eastAsia="Sylfaen" w:cs="Sylfaen"/>
                <w:b/>
                <w:sz w:val="20"/>
                <w:szCs w:val="20"/>
                <w:lang w:val="ka-GE"/>
              </w:rPr>
            </w:pPr>
          </w:p>
          <w:p w14:paraId="34B4896D" w14:textId="77777777" w:rsidR="00A356EB" w:rsidRPr="00547DD2" w:rsidRDefault="00A356EB" w:rsidP="002177D5">
            <w:pPr>
              <w:widowControl w:val="0"/>
              <w:autoSpaceDE w:val="0"/>
              <w:autoSpaceDN w:val="0"/>
              <w:spacing w:before="0" w:after="0" w:line="240" w:lineRule="auto"/>
              <w:ind w:left="279"/>
              <w:rPr>
                <w:rFonts w:eastAsia="Sylfaen" w:cs="Sylfaen"/>
                <w:sz w:val="20"/>
                <w:szCs w:val="20"/>
                <w:lang w:val="ka-GE"/>
              </w:rPr>
            </w:pPr>
            <w:r w:rsidRPr="00547DD2">
              <w:rPr>
                <w:rFonts w:eastAsia="Sylfaen" w:cs="Sylfaen"/>
                <w:sz w:val="20"/>
                <w:szCs w:val="20"/>
                <w:lang w:val="ka-GE"/>
              </w:rPr>
              <w:t>22-ვ</w:t>
            </w:r>
          </w:p>
        </w:tc>
        <w:tc>
          <w:tcPr>
            <w:tcW w:w="1016" w:type="pct"/>
            <w:gridSpan w:val="3"/>
            <w:tcBorders>
              <w:top w:val="single" w:sz="4" w:space="0" w:color="000000"/>
              <w:left w:val="single" w:sz="4" w:space="0" w:color="000000"/>
              <w:bottom w:val="single" w:sz="4" w:space="0" w:color="000000"/>
              <w:right w:val="single" w:sz="4" w:space="0" w:color="000000"/>
            </w:tcBorders>
          </w:tcPr>
          <w:p w14:paraId="0D08E2C2" w14:textId="77777777" w:rsidR="00A356EB" w:rsidRPr="00547DD2" w:rsidRDefault="00A356EB" w:rsidP="002177D5">
            <w:pPr>
              <w:widowControl w:val="0"/>
              <w:autoSpaceDE w:val="0"/>
              <w:autoSpaceDN w:val="0"/>
              <w:spacing w:before="2" w:after="0" w:line="240" w:lineRule="auto"/>
              <w:rPr>
                <w:rFonts w:eastAsia="Sylfaen" w:cs="Sylfaen"/>
                <w:b/>
                <w:sz w:val="20"/>
                <w:szCs w:val="20"/>
                <w:lang w:val="ka-GE"/>
              </w:rPr>
            </w:pPr>
          </w:p>
          <w:p w14:paraId="28EFDCE2" w14:textId="77777777" w:rsidR="00A356EB" w:rsidRPr="00547DD2" w:rsidRDefault="00A356EB" w:rsidP="002177D5">
            <w:pPr>
              <w:widowControl w:val="0"/>
              <w:autoSpaceDE w:val="0"/>
              <w:autoSpaceDN w:val="0"/>
              <w:spacing w:before="0" w:after="0" w:line="240" w:lineRule="auto"/>
              <w:ind w:left="490" w:right="513"/>
              <w:jc w:val="center"/>
              <w:rPr>
                <w:rFonts w:eastAsia="Sylfaen" w:cs="Sylfaen"/>
                <w:sz w:val="20"/>
                <w:szCs w:val="20"/>
                <w:lang w:val="ka-GE"/>
              </w:rPr>
            </w:pPr>
            <w:r w:rsidRPr="00547DD2">
              <w:rPr>
                <w:rFonts w:eastAsia="Sylfaen" w:cs="Sylfaen"/>
                <w:sz w:val="20"/>
                <w:szCs w:val="20"/>
                <w:lang w:val="ka-GE"/>
              </w:rPr>
              <w:t>1:0.2</w:t>
            </w:r>
          </w:p>
        </w:tc>
        <w:tc>
          <w:tcPr>
            <w:tcW w:w="337" w:type="pct"/>
            <w:tcBorders>
              <w:top w:val="single" w:sz="4" w:space="0" w:color="000000"/>
              <w:left w:val="single" w:sz="4" w:space="0" w:color="000000"/>
              <w:bottom w:val="single" w:sz="4" w:space="0" w:color="000000"/>
              <w:right w:val="single" w:sz="4" w:space="0" w:color="000000"/>
            </w:tcBorders>
          </w:tcPr>
          <w:p w14:paraId="14F98A9E" w14:textId="77777777" w:rsidR="00A356EB" w:rsidRPr="00547DD2" w:rsidRDefault="00A356EB" w:rsidP="002177D5">
            <w:pPr>
              <w:widowControl w:val="0"/>
              <w:autoSpaceDE w:val="0"/>
              <w:autoSpaceDN w:val="0"/>
              <w:spacing w:before="2" w:after="0" w:line="240" w:lineRule="auto"/>
              <w:rPr>
                <w:rFonts w:eastAsia="Sylfaen" w:cs="Sylfaen"/>
                <w:b/>
                <w:sz w:val="20"/>
                <w:szCs w:val="20"/>
                <w:lang w:val="ka-GE"/>
              </w:rPr>
            </w:pPr>
          </w:p>
          <w:p w14:paraId="444791EF" w14:textId="77777777" w:rsidR="00A356EB" w:rsidRPr="00547DD2" w:rsidRDefault="00A356EB" w:rsidP="002177D5">
            <w:pPr>
              <w:widowControl w:val="0"/>
              <w:autoSpaceDE w:val="0"/>
              <w:autoSpaceDN w:val="0"/>
              <w:spacing w:before="0" w:after="0" w:line="240" w:lineRule="auto"/>
              <w:ind w:left="254"/>
              <w:rPr>
                <w:rFonts w:eastAsia="Sylfaen" w:cs="Sylfaen"/>
                <w:sz w:val="20"/>
                <w:szCs w:val="20"/>
                <w:lang w:val="ka-GE"/>
              </w:rPr>
            </w:pPr>
            <w:r w:rsidRPr="00547DD2">
              <w:rPr>
                <w:rFonts w:eastAsia="Sylfaen" w:cs="Sylfaen"/>
                <w:sz w:val="20"/>
                <w:szCs w:val="20"/>
                <w:lang w:val="ka-GE"/>
              </w:rPr>
              <w:t>I</w:t>
            </w:r>
          </w:p>
        </w:tc>
      </w:tr>
    </w:tbl>
    <w:p w14:paraId="2EB4B714" w14:textId="77777777" w:rsidR="007853BB" w:rsidRPr="00547DD2" w:rsidRDefault="007853BB" w:rsidP="007853BB">
      <w:pPr>
        <w:rPr>
          <w:lang w:val="ka-GE"/>
        </w:rPr>
      </w:pPr>
    </w:p>
    <w:p w14:paraId="39413A61" w14:textId="2C99A9DA" w:rsidR="00A356EB" w:rsidRPr="00547DD2" w:rsidRDefault="00A356EB" w:rsidP="002177D5">
      <w:pPr>
        <w:pStyle w:val="Heading5"/>
        <w:spacing w:line="240" w:lineRule="auto"/>
        <w:rPr>
          <w:color w:val="auto"/>
          <w:lang w:val="ka-GE"/>
        </w:rPr>
      </w:pPr>
      <w:r w:rsidRPr="00547DD2">
        <w:rPr>
          <w:color w:val="auto"/>
          <w:lang w:val="ka-GE"/>
        </w:rPr>
        <w:t>ჰიდროგეოლოგიური პირობები</w:t>
      </w:r>
    </w:p>
    <w:p w14:paraId="31C427B9" w14:textId="77777777" w:rsidR="00A356EB" w:rsidRPr="00547DD2" w:rsidRDefault="00A356EB" w:rsidP="002177D5">
      <w:pPr>
        <w:spacing w:line="240" w:lineRule="auto"/>
        <w:jc w:val="both"/>
        <w:rPr>
          <w:lang w:val="ka-GE"/>
        </w:rPr>
      </w:pPr>
      <w:r w:rsidRPr="00547DD2">
        <w:rPr>
          <w:lang w:val="ka-GE"/>
        </w:rPr>
        <w:t>ჰიდროგეოლოგიური პირობების მიხედვით ყველაზე მეტი წყალშემცველობით ხასიათდება მდ. წაჩხურას ხეობის ფსკერის ალუვიური კენჭნაროვანი ნალექები. გრუნტის წყალი ფენაში, უშუალო ჰიდრავლიკურ კავშირშია მდინარესთან და მოიცავს მის კალაპოტსა და ჭალის ნალექებს. გრუნტის წყლის დონე აქ ცვალებადობს მდინარის დონის ცვალებადობის შესაბამისად.</w:t>
      </w:r>
    </w:p>
    <w:p w14:paraId="4D34A41F" w14:textId="77777777" w:rsidR="00A356EB" w:rsidRPr="00547DD2" w:rsidRDefault="00A356EB" w:rsidP="002177D5">
      <w:pPr>
        <w:spacing w:line="240" w:lineRule="auto"/>
        <w:jc w:val="both"/>
        <w:rPr>
          <w:lang w:val="ka-GE"/>
        </w:rPr>
      </w:pPr>
      <w:r w:rsidRPr="00547DD2">
        <w:rPr>
          <w:lang w:val="ka-GE"/>
        </w:rPr>
        <w:t>სხვა გენეზისის საფარი გრუნტების წყალშემცველი ფენებიც ფორული ცირკულაციისაა, მათი კვება ხდება ატმოსფერული ნალექების ხარჯზე. მიწისქვეშა წყლების ნაკადის მიმართულება ემთხვევა ფერდობის დახრის მიმართულებას, ისინი მიუყვებიან ძირითად კლდოვანი ქანების ზედაპირს და განიტვირთებიან მდ. წაჩხურას ნაპირებთან, კლდოვანი კარნიზების თავზე.</w:t>
      </w:r>
    </w:p>
    <w:p w14:paraId="778910C6" w14:textId="77777777" w:rsidR="00A356EB" w:rsidRPr="00547DD2" w:rsidRDefault="00A356EB" w:rsidP="002177D5">
      <w:pPr>
        <w:spacing w:line="240" w:lineRule="auto"/>
        <w:jc w:val="both"/>
        <w:rPr>
          <w:lang w:val="ka-GE"/>
        </w:rPr>
      </w:pPr>
      <w:r w:rsidRPr="00547DD2">
        <w:rPr>
          <w:lang w:val="ka-GE"/>
        </w:rPr>
        <w:t>ძირითადი, კლდოვანი მასივის ნაპრალოვან-კარსტული ცირკულაციის წყლები დაკავშირებულია კლდოვანი ქანების მასივთან და ცირკულირებს ამ ქანებში განვითარებულ სხვადასხვა გენეზისის ნაპრალთა სისტემებში.</w:t>
      </w:r>
    </w:p>
    <w:p w14:paraId="1E15D0DC" w14:textId="7137B827" w:rsidR="00A356EB" w:rsidRPr="00547DD2" w:rsidRDefault="00A356EB" w:rsidP="002177D5">
      <w:pPr>
        <w:spacing w:line="240" w:lineRule="auto"/>
        <w:jc w:val="both"/>
        <w:rPr>
          <w:lang w:val="ka-GE"/>
        </w:rPr>
      </w:pPr>
      <w:r w:rsidRPr="00547DD2">
        <w:rPr>
          <w:lang w:val="ka-GE"/>
        </w:rPr>
        <w:t>ლაბორატორიულად  გამოკვლეული წყლები არ ავლენენ სულფატურ აგრესიულობას, წყალშეღწევადობის მიხედვით არცერთი მარკის ბეტონისადმი. წყლები ავლენენ სუსტ ქლორიდულ აგრესიულობას რკინაბეტონის არმატურის მიმართ, მხოლოდ პერიოდულად დასველების დროს და არ არიან აგრესიული მუდმივად დასველების პირობებში.</w:t>
      </w:r>
    </w:p>
    <w:p w14:paraId="65E043FE" w14:textId="77777777" w:rsidR="007853BB" w:rsidRPr="00547DD2" w:rsidRDefault="007853BB" w:rsidP="002177D5">
      <w:pPr>
        <w:spacing w:line="240" w:lineRule="auto"/>
        <w:jc w:val="both"/>
        <w:rPr>
          <w:lang w:val="ka-GE"/>
        </w:rPr>
      </w:pPr>
    </w:p>
    <w:p w14:paraId="01A09B65" w14:textId="30F750CB" w:rsidR="00A356EB" w:rsidRPr="00547DD2" w:rsidRDefault="00A356EB" w:rsidP="002177D5">
      <w:pPr>
        <w:pStyle w:val="Heading5"/>
        <w:spacing w:line="240" w:lineRule="auto"/>
        <w:rPr>
          <w:color w:val="auto"/>
          <w:lang w:val="ka-GE"/>
        </w:rPr>
      </w:pPr>
      <w:r w:rsidRPr="00547DD2">
        <w:rPr>
          <w:color w:val="auto"/>
          <w:lang w:val="ka-GE"/>
        </w:rPr>
        <w:t>გეოდინამიკური ვითარება</w:t>
      </w:r>
    </w:p>
    <w:p w14:paraId="1AE35BBB" w14:textId="40216571" w:rsidR="00A356EB" w:rsidRPr="00547DD2" w:rsidRDefault="00A356EB" w:rsidP="002177D5">
      <w:pPr>
        <w:spacing w:line="240" w:lineRule="auto"/>
        <w:jc w:val="both"/>
        <w:rPr>
          <w:lang w:val="ka-GE"/>
        </w:rPr>
      </w:pPr>
      <w:r w:rsidRPr="00547DD2">
        <w:rPr>
          <w:lang w:val="ka-GE"/>
        </w:rPr>
        <w:t xml:space="preserve">ამ უბანზე ფიქსირდება მხოლოდ მდინარის ნაპირების გვერდითი ეროზია. საპროექტო შენობა განლაგდება ხელსაყრელ და უსაფრთხო პირობებში. გეოდინამიკური პირობების მიხედვით </w:t>
      </w:r>
      <w:r w:rsidRPr="00547DD2">
        <w:rPr>
          <w:lang w:val="ka-GE"/>
        </w:rPr>
        <w:lastRenderedPageBreak/>
        <w:t>გასათვალისწინებელია მდ. წაჩხურას ადიდება და წყალმოვარდნებით გამოწვეული შესაძლო ეროზიული მოვლენები. ეროზიული მოვლენებისგან დაცვის მიზნით აუცილებელია ნაპირდამცავი ნაგებობების მოწყობა, რომელთა კონსტრუქციული პარამეტრები უნდა დადგინდეს შესაბამისი ჰიდროლოგიური ანგარიშების საფუძველზე.</w:t>
      </w:r>
    </w:p>
    <w:p w14:paraId="679D5D49" w14:textId="77777777" w:rsidR="007853BB" w:rsidRPr="00547DD2" w:rsidRDefault="007853BB" w:rsidP="002177D5">
      <w:pPr>
        <w:spacing w:line="240" w:lineRule="auto"/>
        <w:jc w:val="both"/>
        <w:rPr>
          <w:lang w:val="ka-GE"/>
        </w:rPr>
      </w:pPr>
    </w:p>
    <w:p w14:paraId="50FCD512" w14:textId="77777777" w:rsidR="002C3517" w:rsidRPr="00547DD2" w:rsidRDefault="002C3517" w:rsidP="002177D5">
      <w:pPr>
        <w:pStyle w:val="Heading3"/>
        <w:spacing w:line="240" w:lineRule="auto"/>
        <w:rPr>
          <w:color w:val="auto"/>
          <w:lang w:val="ka-GE"/>
        </w:rPr>
      </w:pPr>
      <w:bookmarkStart w:id="89" w:name="_Toc125538214"/>
      <w:r w:rsidRPr="00547DD2">
        <w:rPr>
          <w:color w:val="auto"/>
          <w:lang w:val="ka-GE"/>
        </w:rPr>
        <w:t>გარემოს აგრესიულობა ბეტონისადმი</w:t>
      </w:r>
      <w:bookmarkEnd w:id="89"/>
    </w:p>
    <w:p w14:paraId="0E86ED4E" w14:textId="77777777" w:rsidR="002C3517" w:rsidRPr="00547DD2" w:rsidRDefault="002C3517" w:rsidP="002177D5">
      <w:pPr>
        <w:spacing w:line="240" w:lineRule="auto"/>
        <w:jc w:val="both"/>
        <w:rPr>
          <w:lang w:val="ka-GE"/>
        </w:rPr>
      </w:pPr>
      <w:r w:rsidRPr="00547DD2">
        <w:rPr>
          <w:lang w:val="ka-GE"/>
        </w:rPr>
        <w:t>გრუნტების ქიმიური შედგენილობა გამოკვლეულია საძიებო ჭაბურღილებიდან აღებული ნიმუშებით ნიმუშების ქიმიურ შედგენილობაში რკინა- ბეტონებისადმი აგრესიულობის  თვალსაზრისით  საშიში  სულფატური  და  ქლორიდული კომპონენტები არ არის აღმოჩენილი, ამდენად, ეს გრუნტები არ არის აგრესიული ნებისმიერ ცემენტზე დამზადებული ნებისმიერი მარკის ბეტონის მიმართ. გრუნტები პრაქტიკულად ნეიტრალურია წყალბადიონის (pH) მიხედვითაც.</w:t>
      </w:r>
    </w:p>
    <w:p w14:paraId="694A940A" w14:textId="491FA913" w:rsidR="002C3517" w:rsidRPr="00547DD2" w:rsidRDefault="002C3517" w:rsidP="002177D5">
      <w:pPr>
        <w:spacing w:line="240" w:lineRule="auto"/>
        <w:jc w:val="both"/>
        <w:rPr>
          <w:lang w:val="ka-GE"/>
        </w:rPr>
      </w:pPr>
      <w:r w:rsidRPr="00547DD2">
        <w:rPr>
          <w:lang w:val="ka-GE"/>
        </w:rPr>
        <w:t>საკვლევ ტერიტორიაზე გაბურღულ ხუთივე ჭაბურღრილში გამოვლინდა გრუნტის წყალი. გრუნტის წყლის დონეები ჭაბურღილების მიხედვით მოცემულია ცხრილ</w:t>
      </w:r>
      <w:r w:rsidR="00616D89" w:rsidRPr="00547DD2">
        <w:rPr>
          <w:lang w:val="ka-GE"/>
        </w:rPr>
        <w:t>ში</w:t>
      </w:r>
      <w:r w:rsidR="0057685A">
        <w:rPr>
          <w:lang w:val="ka-GE"/>
        </w:rPr>
        <w:t>.</w:t>
      </w:r>
      <w:r w:rsidR="00616D89" w:rsidRPr="00547DD2">
        <w:rPr>
          <w:lang w:val="ka-GE"/>
        </w:rPr>
        <w:t xml:space="preserve"> </w:t>
      </w:r>
      <w:r w:rsidRPr="00547DD2">
        <w:rPr>
          <w:lang w:val="ka-GE"/>
        </w:rPr>
        <w:t xml:space="preserve"> </w:t>
      </w:r>
    </w:p>
    <w:p w14:paraId="6D1E2124" w14:textId="4549C413" w:rsidR="002C3517" w:rsidRPr="00547DD2" w:rsidRDefault="002C3517" w:rsidP="007853BB">
      <w:pPr>
        <w:pStyle w:val="Caption"/>
        <w:spacing w:after="120"/>
        <w:rPr>
          <w:b w:val="0"/>
          <w:color w:val="auto"/>
        </w:rPr>
      </w:pPr>
      <w:bookmarkStart w:id="90" w:name="_Toc125121570"/>
      <w:r w:rsidRPr="00547DD2">
        <w:rPr>
          <w:color w:val="auto"/>
        </w:rPr>
        <w:t xml:space="preserve">ცხრილი </w:t>
      </w:r>
      <w:r w:rsidR="0057685A">
        <w:rPr>
          <w:color w:val="auto"/>
        </w:rPr>
        <w:t>6.4.2.1</w:t>
      </w:r>
      <w:r w:rsidRPr="00547DD2">
        <w:rPr>
          <w:color w:val="auto"/>
        </w:rPr>
        <w:t>.</w:t>
      </w:r>
      <w:r w:rsidRPr="00547DD2">
        <w:rPr>
          <w:b w:val="0"/>
          <w:color w:val="auto"/>
        </w:rPr>
        <w:t xml:space="preserve"> გრუნტის წყლის დონეები მიწის ზედაპირიდან, ჭაბურღილების მიხედვით</w:t>
      </w:r>
      <w:bookmarkEnd w:id="9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700"/>
        <w:gridCol w:w="721"/>
        <w:gridCol w:w="721"/>
        <w:gridCol w:w="721"/>
        <w:gridCol w:w="721"/>
        <w:gridCol w:w="721"/>
        <w:gridCol w:w="722"/>
        <w:gridCol w:w="720"/>
        <w:gridCol w:w="720"/>
        <w:gridCol w:w="720"/>
        <w:gridCol w:w="720"/>
        <w:gridCol w:w="722"/>
      </w:tblGrid>
      <w:tr w:rsidR="002C3517" w:rsidRPr="00547DD2" w14:paraId="5DA8E58B" w14:textId="77777777" w:rsidTr="0057685A">
        <w:trPr>
          <w:trHeight w:val="1125"/>
        </w:trPr>
        <w:tc>
          <w:tcPr>
            <w:tcW w:w="881" w:type="pct"/>
            <w:tcBorders>
              <w:top w:val="single" w:sz="4" w:space="0" w:color="000000"/>
              <w:left w:val="single" w:sz="4" w:space="0" w:color="000000"/>
              <w:bottom w:val="single" w:sz="4" w:space="0" w:color="000000"/>
              <w:right w:val="single" w:sz="4" w:space="0" w:color="000000"/>
            </w:tcBorders>
          </w:tcPr>
          <w:p w14:paraId="37EA564B" w14:textId="77777777" w:rsidR="002C3517" w:rsidRPr="00547DD2" w:rsidRDefault="002C3517" w:rsidP="007853BB">
            <w:pPr>
              <w:widowControl w:val="0"/>
              <w:autoSpaceDE w:val="0"/>
              <w:autoSpaceDN w:val="0"/>
              <w:spacing w:before="0" w:after="0" w:line="240" w:lineRule="auto"/>
              <w:ind w:right="-21"/>
              <w:rPr>
                <w:rFonts w:eastAsia="Cambria" w:cs="Cambria"/>
                <w:sz w:val="20"/>
                <w:lang w:val="ka-GE"/>
              </w:rPr>
            </w:pPr>
            <w:r w:rsidRPr="00547DD2">
              <w:rPr>
                <w:rFonts w:eastAsia="Sylfaen" w:cs="Sylfaen"/>
                <w:sz w:val="20"/>
                <w:lang w:val="ka-GE"/>
              </w:rPr>
              <w:t xml:space="preserve">ჭაბურღილის </w:t>
            </w:r>
            <w:r w:rsidRPr="00547DD2">
              <w:rPr>
                <w:rFonts w:eastAsia="Cambria" w:cs="Cambria"/>
                <w:sz w:val="20"/>
                <w:lang w:val="ka-GE"/>
              </w:rPr>
              <w:t>#</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33FD4A99" w14:textId="77777777" w:rsidR="002C3517" w:rsidRPr="00547DD2" w:rsidRDefault="002C3517" w:rsidP="0057685A">
            <w:pPr>
              <w:widowControl w:val="0"/>
              <w:autoSpaceDE w:val="0"/>
              <w:autoSpaceDN w:val="0"/>
              <w:spacing w:before="0" w:after="0" w:line="240" w:lineRule="auto"/>
              <w:ind w:left="300"/>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-1</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172390C6" w14:textId="77777777" w:rsidR="002C3517" w:rsidRPr="00547DD2" w:rsidRDefault="002C3517" w:rsidP="0057685A">
            <w:pPr>
              <w:widowControl w:val="0"/>
              <w:autoSpaceDE w:val="0"/>
              <w:autoSpaceDN w:val="0"/>
              <w:spacing w:before="0" w:after="0" w:line="240" w:lineRule="auto"/>
              <w:ind w:left="300"/>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-4</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4A75B074" w14:textId="77777777" w:rsidR="002C3517" w:rsidRPr="00547DD2" w:rsidRDefault="002C3517" w:rsidP="0057685A">
            <w:pPr>
              <w:widowControl w:val="0"/>
              <w:autoSpaceDE w:val="0"/>
              <w:autoSpaceDN w:val="0"/>
              <w:spacing w:before="0" w:after="0" w:line="240" w:lineRule="auto"/>
              <w:ind w:left="300"/>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-5</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1FFF38A5" w14:textId="77777777" w:rsidR="002C3517" w:rsidRPr="00547DD2" w:rsidRDefault="002C3517" w:rsidP="0057685A">
            <w:pPr>
              <w:widowControl w:val="0"/>
              <w:autoSpaceDE w:val="0"/>
              <w:autoSpaceDN w:val="0"/>
              <w:spacing w:before="0" w:after="0" w:line="240" w:lineRule="auto"/>
              <w:ind w:left="300"/>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-6</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1D2CD800" w14:textId="77777777" w:rsidR="002C3517" w:rsidRPr="00547DD2" w:rsidRDefault="002C3517" w:rsidP="0057685A">
            <w:pPr>
              <w:widowControl w:val="0"/>
              <w:autoSpaceDE w:val="0"/>
              <w:autoSpaceDN w:val="0"/>
              <w:spacing w:before="0" w:after="0" w:line="240" w:lineRule="auto"/>
              <w:ind w:left="300"/>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-7</w:t>
            </w:r>
          </w:p>
        </w:tc>
        <w:tc>
          <w:tcPr>
            <w:tcW w:w="375" w:type="pct"/>
            <w:tcBorders>
              <w:top w:val="single" w:sz="4" w:space="0" w:color="000000"/>
              <w:left w:val="single" w:sz="4" w:space="0" w:color="000000"/>
              <w:bottom w:val="single" w:sz="4" w:space="0" w:color="000000"/>
              <w:right w:val="single" w:sz="4" w:space="0" w:color="000000"/>
            </w:tcBorders>
            <w:textDirection w:val="btLr"/>
            <w:vAlign w:val="center"/>
          </w:tcPr>
          <w:p w14:paraId="5C674B78" w14:textId="77777777" w:rsidR="002C3517" w:rsidRPr="00547DD2" w:rsidRDefault="002C3517" w:rsidP="0057685A">
            <w:pPr>
              <w:widowControl w:val="0"/>
              <w:autoSpaceDE w:val="0"/>
              <w:autoSpaceDN w:val="0"/>
              <w:spacing w:before="0" w:after="0" w:line="240" w:lineRule="auto"/>
              <w:ind w:left="299"/>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-8</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tcPr>
          <w:p w14:paraId="01C721C6" w14:textId="77777777" w:rsidR="002C3517" w:rsidRPr="00547DD2" w:rsidRDefault="002C3517" w:rsidP="0057685A">
            <w:pPr>
              <w:widowControl w:val="0"/>
              <w:autoSpaceDE w:val="0"/>
              <w:autoSpaceDN w:val="0"/>
              <w:spacing w:before="0" w:after="0" w:line="240" w:lineRule="auto"/>
              <w:ind w:left="299"/>
              <w:jc w:val="center"/>
              <w:rPr>
                <w:rFonts w:eastAsia="Cambria" w:cs="Cambria"/>
                <w:sz w:val="20"/>
                <w:lang w:val="ka-GE"/>
              </w:rPr>
            </w:pPr>
            <w:r w:rsidRPr="00547DD2">
              <w:rPr>
                <w:rFonts w:eastAsia="Sylfaen" w:cs="Sylfaen"/>
                <w:sz w:val="20"/>
                <w:lang w:val="ka-GE"/>
              </w:rPr>
              <w:t>ჭაბ</w:t>
            </w:r>
            <w:r w:rsidRPr="00547DD2">
              <w:rPr>
                <w:rFonts w:eastAsia="Cambria" w:cs="Cambria"/>
                <w:sz w:val="20"/>
                <w:lang w:val="ka-GE"/>
              </w:rPr>
              <w:t>-9</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hideMark/>
          </w:tcPr>
          <w:p w14:paraId="4F6760FA" w14:textId="77777777" w:rsidR="002C3517" w:rsidRPr="00547DD2" w:rsidRDefault="002C3517" w:rsidP="0057685A">
            <w:pPr>
              <w:widowControl w:val="0"/>
              <w:autoSpaceDE w:val="0"/>
              <w:autoSpaceDN w:val="0"/>
              <w:spacing w:before="0" w:after="0" w:line="240" w:lineRule="auto"/>
              <w:ind w:left="244"/>
              <w:jc w:val="center"/>
              <w:rPr>
                <w:rFonts w:eastAsia="Sylfaen" w:cs="Sylfaen"/>
                <w:sz w:val="20"/>
                <w:lang w:val="ka-GE"/>
              </w:rPr>
            </w:pPr>
            <w:r w:rsidRPr="00547DD2">
              <w:rPr>
                <w:rFonts w:eastAsia="Sylfaen" w:cs="Sylfaen"/>
                <w:sz w:val="20"/>
                <w:lang w:val="ka-GE"/>
              </w:rPr>
              <w:t>ჭაბ</w:t>
            </w:r>
            <w:r w:rsidRPr="00547DD2">
              <w:rPr>
                <w:rFonts w:eastAsia="Cambria" w:cs="Cambria"/>
                <w:sz w:val="20"/>
                <w:lang w:val="ka-GE"/>
              </w:rPr>
              <w:t>-1</w:t>
            </w:r>
            <w:r w:rsidRPr="00547DD2">
              <w:rPr>
                <w:rFonts w:eastAsia="Sylfaen" w:cs="Sylfaen"/>
                <w:sz w:val="20"/>
                <w:lang w:val="ka-GE"/>
              </w:rPr>
              <w:t>0</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hideMark/>
          </w:tcPr>
          <w:p w14:paraId="4C002B91" w14:textId="77777777" w:rsidR="002C3517" w:rsidRPr="00547DD2" w:rsidRDefault="002C3517" w:rsidP="0057685A">
            <w:pPr>
              <w:widowControl w:val="0"/>
              <w:autoSpaceDE w:val="0"/>
              <w:autoSpaceDN w:val="0"/>
              <w:spacing w:before="0" w:after="0" w:line="240" w:lineRule="auto"/>
              <w:ind w:left="245"/>
              <w:jc w:val="center"/>
              <w:rPr>
                <w:rFonts w:eastAsia="Sylfaen" w:cs="Sylfaen"/>
                <w:sz w:val="20"/>
                <w:lang w:val="ka-GE"/>
              </w:rPr>
            </w:pPr>
            <w:r w:rsidRPr="00547DD2">
              <w:rPr>
                <w:rFonts w:eastAsia="Sylfaen" w:cs="Sylfaen"/>
                <w:sz w:val="20"/>
                <w:lang w:val="ka-GE"/>
              </w:rPr>
              <w:t>ჭაბ</w:t>
            </w:r>
            <w:r w:rsidRPr="00547DD2">
              <w:rPr>
                <w:rFonts w:eastAsia="Cambria" w:cs="Cambria"/>
                <w:sz w:val="20"/>
                <w:lang w:val="ka-GE"/>
              </w:rPr>
              <w:t>-1</w:t>
            </w:r>
            <w:r w:rsidRPr="00547DD2">
              <w:rPr>
                <w:rFonts w:eastAsia="Sylfaen" w:cs="Sylfaen"/>
                <w:sz w:val="20"/>
                <w:lang w:val="ka-GE"/>
              </w:rPr>
              <w:t>1</w:t>
            </w:r>
          </w:p>
        </w:tc>
        <w:tc>
          <w:tcPr>
            <w:tcW w:w="374" w:type="pct"/>
            <w:tcBorders>
              <w:top w:val="single" w:sz="4" w:space="0" w:color="000000"/>
              <w:left w:val="single" w:sz="4" w:space="0" w:color="000000"/>
              <w:bottom w:val="single" w:sz="4" w:space="0" w:color="000000"/>
              <w:right w:val="single" w:sz="4" w:space="0" w:color="000000"/>
            </w:tcBorders>
            <w:textDirection w:val="btLr"/>
            <w:vAlign w:val="center"/>
            <w:hideMark/>
          </w:tcPr>
          <w:p w14:paraId="3D9434DD" w14:textId="77777777" w:rsidR="002C3517" w:rsidRPr="00547DD2" w:rsidRDefault="002C3517" w:rsidP="0057685A">
            <w:pPr>
              <w:widowControl w:val="0"/>
              <w:autoSpaceDE w:val="0"/>
              <w:autoSpaceDN w:val="0"/>
              <w:spacing w:before="0" w:after="0" w:line="240" w:lineRule="auto"/>
              <w:ind w:left="245"/>
              <w:jc w:val="center"/>
              <w:rPr>
                <w:rFonts w:eastAsia="Sylfaen" w:cs="Sylfaen"/>
                <w:sz w:val="20"/>
                <w:lang w:val="ka-GE"/>
              </w:rPr>
            </w:pPr>
            <w:r w:rsidRPr="00547DD2">
              <w:rPr>
                <w:rFonts w:eastAsia="Sylfaen" w:cs="Sylfaen"/>
                <w:sz w:val="20"/>
                <w:lang w:val="ka-GE"/>
              </w:rPr>
              <w:t>ჭაბ</w:t>
            </w:r>
            <w:r w:rsidRPr="00547DD2">
              <w:rPr>
                <w:rFonts w:eastAsia="Cambria" w:cs="Cambria"/>
                <w:sz w:val="20"/>
                <w:lang w:val="ka-GE"/>
              </w:rPr>
              <w:t>-1</w:t>
            </w:r>
            <w:r w:rsidRPr="00547DD2">
              <w:rPr>
                <w:rFonts w:eastAsia="Sylfaen" w:cs="Sylfaen"/>
                <w:sz w:val="20"/>
                <w:lang w:val="ka-GE"/>
              </w:rPr>
              <w:t>2</w:t>
            </w:r>
          </w:p>
        </w:tc>
        <w:tc>
          <w:tcPr>
            <w:tcW w:w="375" w:type="pct"/>
            <w:tcBorders>
              <w:top w:val="single" w:sz="4" w:space="0" w:color="000000"/>
              <w:left w:val="single" w:sz="4" w:space="0" w:color="000000"/>
              <w:bottom w:val="single" w:sz="4" w:space="0" w:color="000000"/>
              <w:right w:val="single" w:sz="4" w:space="0" w:color="000000"/>
            </w:tcBorders>
            <w:textDirection w:val="btLr"/>
            <w:vAlign w:val="center"/>
            <w:hideMark/>
          </w:tcPr>
          <w:p w14:paraId="79BCDE4B" w14:textId="77777777" w:rsidR="002C3517" w:rsidRPr="00547DD2" w:rsidRDefault="002C3517" w:rsidP="0057685A">
            <w:pPr>
              <w:widowControl w:val="0"/>
              <w:autoSpaceDE w:val="0"/>
              <w:autoSpaceDN w:val="0"/>
              <w:spacing w:before="0" w:after="0" w:line="240" w:lineRule="auto"/>
              <w:ind w:left="245"/>
              <w:jc w:val="center"/>
              <w:rPr>
                <w:rFonts w:eastAsia="Sylfaen" w:cs="Sylfaen"/>
                <w:sz w:val="20"/>
                <w:lang w:val="ka-GE"/>
              </w:rPr>
            </w:pPr>
            <w:r w:rsidRPr="00547DD2">
              <w:rPr>
                <w:rFonts w:eastAsia="Sylfaen" w:cs="Sylfaen"/>
                <w:sz w:val="20"/>
                <w:lang w:val="ka-GE"/>
              </w:rPr>
              <w:t>ჭაბ</w:t>
            </w:r>
            <w:r w:rsidRPr="00547DD2">
              <w:rPr>
                <w:rFonts w:eastAsia="Cambria" w:cs="Cambria"/>
                <w:sz w:val="20"/>
                <w:lang w:val="ka-GE"/>
              </w:rPr>
              <w:t>-1</w:t>
            </w:r>
            <w:r w:rsidRPr="00547DD2">
              <w:rPr>
                <w:rFonts w:eastAsia="Sylfaen" w:cs="Sylfaen"/>
                <w:sz w:val="20"/>
                <w:lang w:val="ka-GE"/>
              </w:rPr>
              <w:t>3</w:t>
            </w:r>
          </w:p>
        </w:tc>
      </w:tr>
      <w:tr w:rsidR="002C3517" w:rsidRPr="00547DD2" w14:paraId="37C385B9" w14:textId="77777777" w:rsidTr="0057685A">
        <w:trPr>
          <w:trHeight w:val="689"/>
        </w:trPr>
        <w:tc>
          <w:tcPr>
            <w:tcW w:w="881" w:type="pct"/>
            <w:tcBorders>
              <w:top w:val="single" w:sz="4" w:space="0" w:color="000000"/>
              <w:left w:val="single" w:sz="4" w:space="0" w:color="000000"/>
              <w:bottom w:val="single" w:sz="4" w:space="0" w:color="000000"/>
              <w:right w:val="single" w:sz="4" w:space="0" w:color="000000"/>
            </w:tcBorders>
            <w:hideMark/>
          </w:tcPr>
          <w:p w14:paraId="337B00E7" w14:textId="77777777" w:rsidR="002C3517" w:rsidRPr="00547DD2" w:rsidRDefault="002C3517" w:rsidP="007853BB">
            <w:pPr>
              <w:widowControl w:val="0"/>
              <w:autoSpaceDE w:val="0"/>
              <w:autoSpaceDN w:val="0"/>
              <w:spacing w:before="0" w:after="0" w:line="240" w:lineRule="auto"/>
              <w:ind w:right="-21"/>
              <w:rPr>
                <w:rFonts w:eastAsia="Cambria" w:cs="Cambria"/>
                <w:sz w:val="20"/>
                <w:lang w:val="ka-GE"/>
              </w:rPr>
            </w:pPr>
            <w:r w:rsidRPr="00547DD2">
              <w:rPr>
                <w:rFonts w:eastAsia="Sylfaen" w:cs="Sylfaen"/>
                <w:sz w:val="20"/>
                <w:lang w:val="ka-GE"/>
              </w:rPr>
              <w:t>გრუნტის წყლის დონე, მ</w:t>
            </w:r>
            <w:r w:rsidRPr="00547DD2">
              <w:rPr>
                <w:rFonts w:eastAsia="Cambria" w:cs="Cambria"/>
                <w:sz w:val="20"/>
                <w:lang w:val="ka-GE"/>
              </w:rPr>
              <w:t>.</w:t>
            </w:r>
          </w:p>
        </w:tc>
        <w:tc>
          <w:tcPr>
            <w:tcW w:w="374" w:type="pct"/>
            <w:tcBorders>
              <w:top w:val="single" w:sz="4" w:space="0" w:color="000000"/>
              <w:left w:val="single" w:sz="4" w:space="0" w:color="000000"/>
              <w:bottom w:val="single" w:sz="4" w:space="0" w:color="000000"/>
              <w:right w:val="single" w:sz="4" w:space="0" w:color="000000"/>
            </w:tcBorders>
            <w:vAlign w:val="center"/>
          </w:tcPr>
          <w:p w14:paraId="10DE7DFB" w14:textId="77777777" w:rsidR="002C3517" w:rsidRPr="00547DD2" w:rsidRDefault="002C3517" w:rsidP="0057685A">
            <w:pPr>
              <w:widowControl w:val="0"/>
              <w:autoSpaceDE w:val="0"/>
              <w:autoSpaceDN w:val="0"/>
              <w:spacing w:before="0" w:after="0" w:line="240" w:lineRule="auto"/>
              <w:ind w:left="256"/>
              <w:jc w:val="center"/>
              <w:rPr>
                <w:rFonts w:eastAsia="Sylfaen" w:cs="Sylfaen"/>
                <w:sz w:val="20"/>
                <w:lang w:val="ka-GE"/>
              </w:rPr>
            </w:pPr>
            <w:r w:rsidRPr="00547DD2">
              <w:rPr>
                <w:rFonts w:eastAsia="Sylfaen" w:cs="Sylfaen"/>
                <w:sz w:val="20"/>
                <w:lang w:val="ka-GE"/>
              </w:rPr>
              <w:t>5,6</w:t>
            </w:r>
          </w:p>
        </w:tc>
        <w:tc>
          <w:tcPr>
            <w:tcW w:w="374" w:type="pct"/>
            <w:tcBorders>
              <w:top w:val="single" w:sz="4" w:space="0" w:color="000000"/>
              <w:left w:val="single" w:sz="4" w:space="0" w:color="000000"/>
              <w:bottom w:val="single" w:sz="4" w:space="0" w:color="000000"/>
              <w:right w:val="single" w:sz="4" w:space="0" w:color="000000"/>
            </w:tcBorders>
            <w:vAlign w:val="center"/>
          </w:tcPr>
          <w:p w14:paraId="4293B46A" w14:textId="77777777" w:rsidR="002C3517" w:rsidRPr="00547DD2" w:rsidRDefault="002C3517" w:rsidP="0057685A">
            <w:pPr>
              <w:widowControl w:val="0"/>
              <w:autoSpaceDE w:val="0"/>
              <w:autoSpaceDN w:val="0"/>
              <w:spacing w:before="0" w:after="0" w:line="240" w:lineRule="auto"/>
              <w:ind w:left="231"/>
              <w:jc w:val="center"/>
              <w:rPr>
                <w:rFonts w:eastAsia="Sylfaen" w:cs="Sylfaen"/>
                <w:sz w:val="20"/>
                <w:lang w:val="ka-GE"/>
              </w:rPr>
            </w:pPr>
            <w:r w:rsidRPr="00547DD2">
              <w:rPr>
                <w:rFonts w:eastAsia="Sylfaen" w:cs="Sylfaen"/>
                <w:sz w:val="20"/>
                <w:lang w:val="ka-GE"/>
              </w:rPr>
              <w:t>4,0</w:t>
            </w:r>
          </w:p>
        </w:tc>
        <w:tc>
          <w:tcPr>
            <w:tcW w:w="374" w:type="pct"/>
            <w:tcBorders>
              <w:top w:val="single" w:sz="4" w:space="0" w:color="000000"/>
              <w:left w:val="single" w:sz="4" w:space="0" w:color="000000"/>
              <w:bottom w:val="single" w:sz="4" w:space="0" w:color="000000"/>
              <w:right w:val="single" w:sz="4" w:space="0" w:color="000000"/>
            </w:tcBorders>
            <w:vAlign w:val="center"/>
          </w:tcPr>
          <w:p w14:paraId="377D231F" w14:textId="77777777" w:rsidR="002C3517" w:rsidRPr="00547DD2" w:rsidRDefault="002C3517" w:rsidP="0057685A">
            <w:pPr>
              <w:widowControl w:val="0"/>
              <w:autoSpaceDE w:val="0"/>
              <w:autoSpaceDN w:val="0"/>
              <w:spacing w:before="0" w:after="0" w:line="240" w:lineRule="auto"/>
              <w:ind w:left="257"/>
              <w:jc w:val="center"/>
              <w:rPr>
                <w:rFonts w:eastAsia="Sylfaen" w:cs="Sylfaen"/>
                <w:sz w:val="20"/>
                <w:lang w:val="ka-GE"/>
              </w:rPr>
            </w:pPr>
            <w:r w:rsidRPr="00547DD2">
              <w:rPr>
                <w:rFonts w:eastAsia="Sylfaen" w:cs="Sylfaen"/>
                <w:sz w:val="20"/>
                <w:lang w:val="ka-GE"/>
              </w:rPr>
              <w:t>4,2</w:t>
            </w:r>
          </w:p>
        </w:tc>
        <w:tc>
          <w:tcPr>
            <w:tcW w:w="374" w:type="pct"/>
            <w:tcBorders>
              <w:top w:val="single" w:sz="4" w:space="0" w:color="000000"/>
              <w:left w:val="single" w:sz="4" w:space="0" w:color="000000"/>
              <w:bottom w:val="single" w:sz="4" w:space="0" w:color="000000"/>
              <w:right w:val="single" w:sz="4" w:space="0" w:color="000000"/>
            </w:tcBorders>
            <w:vAlign w:val="center"/>
          </w:tcPr>
          <w:p w14:paraId="56B92338" w14:textId="77777777" w:rsidR="002C3517" w:rsidRPr="00547DD2" w:rsidRDefault="002C3517" w:rsidP="0057685A">
            <w:pPr>
              <w:widowControl w:val="0"/>
              <w:autoSpaceDE w:val="0"/>
              <w:autoSpaceDN w:val="0"/>
              <w:spacing w:before="0" w:after="0" w:line="240" w:lineRule="auto"/>
              <w:ind w:left="236"/>
              <w:jc w:val="center"/>
              <w:rPr>
                <w:rFonts w:eastAsia="Sylfaen" w:cs="Sylfaen"/>
                <w:sz w:val="20"/>
                <w:lang w:val="ka-GE"/>
              </w:rPr>
            </w:pPr>
            <w:r w:rsidRPr="00547DD2">
              <w:rPr>
                <w:rFonts w:eastAsia="Sylfaen" w:cs="Sylfaen"/>
                <w:sz w:val="20"/>
                <w:lang w:val="ka-GE"/>
              </w:rPr>
              <w:t>4,5</w:t>
            </w:r>
          </w:p>
        </w:tc>
        <w:tc>
          <w:tcPr>
            <w:tcW w:w="374" w:type="pct"/>
            <w:tcBorders>
              <w:top w:val="single" w:sz="4" w:space="0" w:color="000000"/>
              <w:left w:val="single" w:sz="4" w:space="0" w:color="000000"/>
              <w:bottom w:val="single" w:sz="4" w:space="0" w:color="000000"/>
              <w:right w:val="single" w:sz="4" w:space="0" w:color="000000"/>
            </w:tcBorders>
            <w:vAlign w:val="center"/>
          </w:tcPr>
          <w:p w14:paraId="1788F5B6" w14:textId="77777777" w:rsidR="002C3517" w:rsidRPr="00547DD2" w:rsidRDefault="002C3517" w:rsidP="0057685A">
            <w:pPr>
              <w:widowControl w:val="0"/>
              <w:autoSpaceDE w:val="0"/>
              <w:autoSpaceDN w:val="0"/>
              <w:spacing w:before="0" w:after="0" w:line="240" w:lineRule="auto"/>
              <w:ind w:left="290"/>
              <w:jc w:val="center"/>
              <w:rPr>
                <w:rFonts w:eastAsia="Sylfaen" w:cs="Sylfaen"/>
                <w:sz w:val="20"/>
                <w:lang w:val="ka-GE"/>
              </w:rPr>
            </w:pPr>
            <w:r w:rsidRPr="00547DD2">
              <w:rPr>
                <w:rFonts w:eastAsia="Sylfaen" w:cs="Sylfaen"/>
                <w:sz w:val="20"/>
                <w:lang w:val="ka-GE"/>
              </w:rPr>
              <w:t>0,8</w:t>
            </w:r>
          </w:p>
        </w:tc>
        <w:tc>
          <w:tcPr>
            <w:tcW w:w="375" w:type="pct"/>
            <w:tcBorders>
              <w:top w:val="single" w:sz="4" w:space="0" w:color="000000"/>
              <w:left w:val="single" w:sz="4" w:space="0" w:color="000000"/>
              <w:bottom w:val="single" w:sz="4" w:space="0" w:color="000000"/>
              <w:right w:val="single" w:sz="4" w:space="0" w:color="000000"/>
            </w:tcBorders>
            <w:vAlign w:val="center"/>
          </w:tcPr>
          <w:p w14:paraId="7C46FCD6" w14:textId="77777777" w:rsidR="002C3517" w:rsidRPr="00547DD2" w:rsidRDefault="002C3517" w:rsidP="0057685A">
            <w:pPr>
              <w:widowControl w:val="0"/>
              <w:autoSpaceDE w:val="0"/>
              <w:autoSpaceDN w:val="0"/>
              <w:spacing w:before="0" w:after="0" w:line="240" w:lineRule="auto"/>
              <w:ind w:left="253"/>
              <w:jc w:val="center"/>
              <w:rPr>
                <w:rFonts w:eastAsia="Sylfaen" w:cs="Sylfaen"/>
                <w:sz w:val="20"/>
                <w:lang w:val="ka-GE"/>
              </w:rPr>
            </w:pPr>
            <w:r w:rsidRPr="00547DD2">
              <w:rPr>
                <w:rFonts w:eastAsia="Sylfaen" w:cs="Sylfaen"/>
                <w:sz w:val="20"/>
                <w:lang w:val="ka-GE"/>
              </w:rPr>
              <w:t>2,7</w:t>
            </w:r>
          </w:p>
        </w:tc>
        <w:tc>
          <w:tcPr>
            <w:tcW w:w="374" w:type="pct"/>
            <w:tcBorders>
              <w:top w:val="single" w:sz="4" w:space="0" w:color="000000"/>
              <w:left w:val="single" w:sz="4" w:space="0" w:color="000000"/>
              <w:bottom w:val="single" w:sz="4" w:space="0" w:color="000000"/>
              <w:right w:val="single" w:sz="4" w:space="0" w:color="000000"/>
            </w:tcBorders>
            <w:vAlign w:val="center"/>
          </w:tcPr>
          <w:p w14:paraId="4A5EA703" w14:textId="77777777" w:rsidR="002C3517" w:rsidRPr="00547DD2" w:rsidRDefault="002C3517" w:rsidP="0057685A">
            <w:pPr>
              <w:widowControl w:val="0"/>
              <w:autoSpaceDE w:val="0"/>
              <w:autoSpaceDN w:val="0"/>
              <w:spacing w:before="0" w:after="0" w:line="240" w:lineRule="auto"/>
              <w:ind w:left="250"/>
              <w:jc w:val="center"/>
              <w:rPr>
                <w:rFonts w:eastAsia="Sylfaen" w:cs="Sylfaen"/>
                <w:sz w:val="20"/>
                <w:lang w:val="ka-GE"/>
              </w:rPr>
            </w:pPr>
            <w:r w:rsidRPr="00547DD2">
              <w:rPr>
                <w:rFonts w:eastAsia="Sylfaen" w:cs="Sylfaen"/>
                <w:sz w:val="20"/>
                <w:lang w:val="ka-GE"/>
              </w:rPr>
              <w:t>არა</w:t>
            </w:r>
          </w:p>
        </w:tc>
        <w:tc>
          <w:tcPr>
            <w:tcW w:w="374" w:type="pct"/>
            <w:tcBorders>
              <w:top w:val="single" w:sz="4" w:space="0" w:color="000000"/>
              <w:left w:val="single" w:sz="4" w:space="0" w:color="000000"/>
              <w:bottom w:val="single" w:sz="4" w:space="0" w:color="000000"/>
              <w:right w:val="single" w:sz="4" w:space="0" w:color="000000"/>
            </w:tcBorders>
            <w:vAlign w:val="center"/>
          </w:tcPr>
          <w:p w14:paraId="2C39EEF0" w14:textId="77777777" w:rsidR="002C3517" w:rsidRPr="00547DD2" w:rsidRDefault="002C3517" w:rsidP="0057685A">
            <w:pPr>
              <w:widowControl w:val="0"/>
              <w:autoSpaceDE w:val="0"/>
              <w:autoSpaceDN w:val="0"/>
              <w:spacing w:before="0" w:after="0" w:line="240" w:lineRule="auto"/>
              <w:ind w:left="137"/>
              <w:jc w:val="center"/>
              <w:rPr>
                <w:rFonts w:eastAsia="Sylfaen" w:cs="Sylfaen"/>
                <w:sz w:val="20"/>
                <w:lang w:val="ka-GE"/>
              </w:rPr>
            </w:pPr>
            <w:r w:rsidRPr="00547DD2">
              <w:rPr>
                <w:rFonts w:eastAsia="Sylfaen" w:cs="Sylfaen"/>
                <w:sz w:val="20"/>
                <w:lang w:val="ka-GE"/>
              </w:rPr>
              <w:t>არა</w:t>
            </w:r>
          </w:p>
        </w:tc>
        <w:tc>
          <w:tcPr>
            <w:tcW w:w="374" w:type="pct"/>
            <w:tcBorders>
              <w:top w:val="single" w:sz="4" w:space="0" w:color="000000"/>
              <w:left w:val="single" w:sz="4" w:space="0" w:color="000000"/>
              <w:bottom w:val="single" w:sz="4" w:space="0" w:color="000000"/>
              <w:right w:val="single" w:sz="4" w:space="0" w:color="000000"/>
            </w:tcBorders>
            <w:vAlign w:val="center"/>
          </w:tcPr>
          <w:p w14:paraId="459046A7" w14:textId="77777777" w:rsidR="002C3517" w:rsidRPr="00547DD2" w:rsidRDefault="002C3517" w:rsidP="0057685A">
            <w:pPr>
              <w:widowControl w:val="0"/>
              <w:autoSpaceDE w:val="0"/>
              <w:autoSpaceDN w:val="0"/>
              <w:spacing w:before="0" w:after="0" w:line="240" w:lineRule="auto"/>
              <w:ind w:left="173"/>
              <w:jc w:val="center"/>
              <w:rPr>
                <w:rFonts w:eastAsia="Sylfaen" w:cs="Sylfaen"/>
                <w:sz w:val="20"/>
                <w:lang w:val="ka-GE"/>
              </w:rPr>
            </w:pPr>
            <w:r w:rsidRPr="00547DD2">
              <w:rPr>
                <w:rFonts w:eastAsia="Sylfaen" w:cs="Sylfaen"/>
                <w:sz w:val="20"/>
                <w:lang w:val="ka-GE"/>
              </w:rPr>
              <w:t>5,4</w:t>
            </w:r>
          </w:p>
        </w:tc>
        <w:tc>
          <w:tcPr>
            <w:tcW w:w="374" w:type="pct"/>
            <w:tcBorders>
              <w:top w:val="single" w:sz="4" w:space="0" w:color="000000"/>
              <w:left w:val="single" w:sz="4" w:space="0" w:color="000000"/>
              <w:bottom w:val="single" w:sz="4" w:space="0" w:color="000000"/>
              <w:right w:val="single" w:sz="4" w:space="0" w:color="000000"/>
            </w:tcBorders>
            <w:vAlign w:val="center"/>
          </w:tcPr>
          <w:p w14:paraId="4AF349DC" w14:textId="77777777" w:rsidR="002C3517" w:rsidRPr="00547DD2" w:rsidRDefault="002C3517" w:rsidP="0057685A">
            <w:pPr>
              <w:widowControl w:val="0"/>
              <w:autoSpaceDE w:val="0"/>
              <w:autoSpaceDN w:val="0"/>
              <w:spacing w:before="0" w:after="0" w:line="240" w:lineRule="auto"/>
              <w:ind w:left="114"/>
              <w:jc w:val="center"/>
              <w:rPr>
                <w:rFonts w:eastAsia="Sylfaen" w:cs="Sylfaen"/>
                <w:sz w:val="20"/>
                <w:lang w:val="ka-GE"/>
              </w:rPr>
            </w:pPr>
            <w:r w:rsidRPr="00547DD2">
              <w:rPr>
                <w:rFonts w:eastAsia="Sylfaen" w:cs="Sylfaen"/>
                <w:sz w:val="20"/>
                <w:lang w:val="ka-GE"/>
              </w:rPr>
              <w:t>9,4</w:t>
            </w:r>
          </w:p>
        </w:tc>
        <w:tc>
          <w:tcPr>
            <w:tcW w:w="375" w:type="pct"/>
            <w:tcBorders>
              <w:top w:val="single" w:sz="4" w:space="0" w:color="000000"/>
              <w:left w:val="single" w:sz="4" w:space="0" w:color="000000"/>
              <w:bottom w:val="single" w:sz="4" w:space="0" w:color="000000"/>
              <w:right w:val="single" w:sz="4" w:space="0" w:color="000000"/>
            </w:tcBorders>
          </w:tcPr>
          <w:p w14:paraId="72656AEA" w14:textId="77777777" w:rsidR="002C3517" w:rsidRPr="00547DD2" w:rsidRDefault="002C3517" w:rsidP="007853BB">
            <w:pPr>
              <w:widowControl w:val="0"/>
              <w:autoSpaceDE w:val="0"/>
              <w:autoSpaceDN w:val="0"/>
              <w:spacing w:before="0" w:after="0" w:line="240" w:lineRule="auto"/>
              <w:ind w:left="134"/>
              <w:rPr>
                <w:rFonts w:eastAsia="Sylfaen" w:cs="Sylfaen"/>
                <w:sz w:val="20"/>
                <w:lang w:val="ka-GE"/>
              </w:rPr>
            </w:pPr>
            <w:r w:rsidRPr="00547DD2">
              <w:rPr>
                <w:rFonts w:eastAsia="Sylfaen" w:cs="Sylfaen"/>
                <w:sz w:val="20"/>
                <w:lang w:val="ka-GE"/>
              </w:rPr>
              <w:t>4,0</w:t>
            </w:r>
          </w:p>
        </w:tc>
      </w:tr>
    </w:tbl>
    <w:p w14:paraId="62EDE7A4" w14:textId="46656FA0" w:rsidR="002C3517" w:rsidRPr="00547DD2" w:rsidRDefault="002C3517" w:rsidP="002177D5">
      <w:pPr>
        <w:spacing w:line="240" w:lineRule="auto"/>
        <w:jc w:val="both"/>
        <w:rPr>
          <w:lang w:val="ka-GE"/>
        </w:rPr>
      </w:pPr>
      <w:r w:rsidRPr="00547DD2">
        <w:rPr>
          <w:lang w:val="ka-GE"/>
        </w:rPr>
        <w:t>ჭაბურღილებიდან, წყაროდან და მდინარიდან აღებული იქნა წყლის სინჯები ლაბორატორიული გამოკვლევის მიზნით. ჩატარებული ლაბორატორიული ანალიზების შედეგებიდან გამომდინარე, წყლები არ ავლენენ სულფატურ აგრესიულობას, წყალშეღწევადობის მიხედვით არცერთი მარკის ბეტონისადმი. წყლები ავლენენ სუსტ ქლორიდულ აგრესიულობას რკინაბეტონის არმატურის მიმართ, მხოლოდ პერიოდულად დასველების დროს და არ არიან აგრესიული მუდმივად დასველების პირობებში.</w:t>
      </w:r>
    </w:p>
    <w:p w14:paraId="7961438B" w14:textId="77777777" w:rsidR="007853BB" w:rsidRPr="00547DD2" w:rsidRDefault="007853BB" w:rsidP="002177D5">
      <w:pPr>
        <w:spacing w:line="240" w:lineRule="auto"/>
        <w:jc w:val="both"/>
        <w:rPr>
          <w:lang w:val="ka-GE"/>
        </w:rPr>
      </w:pPr>
    </w:p>
    <w:p w14:paraId="3C7814D5" w14:textId="3D4A8AB4" w:rsidR="002C3517" w:rsidRPr="00547DD2" w:rsidRDefault="002C3517" w:rsidP="002177D5">
      <w:pPr>
        <w:pStyle w:val="Heading3"/>
        <w:spacing w:line="240" w:lineRule="auto"/>
        <w:rPr>
          <w:color w:val="auto"/>
          <w:lang w:val="ka-GE"/>
        </w:rPr>
      </w:pPr>
      <w:bookmarkStart w:id="91" w:name="_Toc125538215"/>
      <w:r w:rsidRPr="00547DD2">
        <w:rPr>
          <w:color w:val="auto"/>
          <w:lang w:val="ka-GE"/>
        </w:rPr>
        <w:t>დასკვნები და რეკომენდაციები</w:t>
      </w:r>
      <w:bookmarkEnd w:id="91"/>
    </w:p>
    <w:p w14:paraId="304AC4DD" w14:textId="5F76E1E4" w:rsidR="002C3517" w:rsidRPr="00547DD2" w:rsidRDefault="002C3517" w:rsidP="002177D5">
      <w:pPr>
        <w:pStyle w:val="ListParagraph"/>
        <w:numPr>
          <w:ilvl w:val="0"/>
          <w:numId w:val="45"/>
        </w:numPr>
        <w:spacing w:line="240" w:lineRule="auto"/>
        <w:ind w:left="567"/>
        <w:jc w:val="both"/>
        <w:rPr>
          <w:lang w:val="ka-GE"/>
        </w:rPr>
      </w:pPr>
      <w:r w:rsidRPr="00547DD2">
        <w:rPr>
          <w:lang w:val="ka-GE"/>
        </w:rPr>
        <w:t>სახ. სტანდარტ 1.02.07.-87-ის  დანართ-10-ის  მოთხოვნათა  მიხედვით,  ლესულუხე  ჰესის სამშენებლო ტერიტორიის საინჟინრო-გეოლოგიური პირობების სირთულის კატეგორია არის III (რთული);</w:t>
      </w:r>
    </w:p>
    <w:p w14:paraId="3F6F31D2" w14:textId="2BA2154C" w:rsidR="002C3517" w:rsidRPr="00547DD2" w:rsidRDefault="002C3517" w:rsidP="002177D5">
      <w:pPr>
        <w:pStyle w:val="ListParagraph"/>
        <w:numPr>
          <w:ilvl w:val="0"/>
          <w:numId w:val="45"/>
        </w:numPr>
        <w:spacing w:line="240" w:lineRule="auto"/>
        <w:ind w:left="567"/>
        <w:jc w:val="both"/>
        <w:rPr>
          <w:lang w:val="ka-GE"/>
        </w:rPr>
      </w:pPr>
      <w:r w:rsidRPr="00547DD2">
        <w:rPr>
          <w:lang w:val="ka-GE"/>
        </w:rPr>
        <w:t>მარტვილის რეგიონის ტერიტორია მიეკუთვნება ზღვის სუბტროპიკული კლიმატის ნოტიო ოლქს. აქაურ ჰავაზე დიდ ზეგავლენას ახდენს შავი ზღვის და კავკასიონის ქედის მაღალი განშტოებების სიახლოვე. საქართველოს ტერიტორიის ჰავის ტიპებად დაყოფის თანამედროვე რუკის მიხედვით მარტვილის მუნიციპალიტეტი შედის ზღვის სუბტროპიკული ჰავის lა ოლქში, ხოლო ქვე-ოლქებად დაყოფით - ზღვის ნოტიო კლიმატის ქვეზონას განეკუთვნება, ცივი ზამთრით და ხანგრძლივი ცხელი ზაფხულით, სადაც სიმაღლის მიხედვით ჰაერის ტემპერატურა და ატმოსფერული ნალექები მკვეთრად ცვალებადობს;</w:t>
      </w:r>
    </w:p>
    <w:p w14:paraId="27D70F78" w14:textId="68EA59E4" w:rsidR="002C3517" w:rsidRPr="00547DD2" w:rsidRDefault="002C3517" w:rsidP="002177D5">
      <w:pPr>
        <w:pStyle w:val="ListParagraph"/>
        <w:numPr>
          <w:ilvl w:val="0"/>
          <w:numId w:val="45"/>
        </w:numPr>
        <w:spacing w:line="240" w:lineRule="auto"/>
        <w:ind w:left="567"/>
        <w:jc w:val="both"/>
        <w:rPr>
          <w:lang w:val="ka-GE"/>
        </w:rPr>
      </w:pPr>
      <w:r w:rsidRPr="00547DD2">
        <w:rPr>
          <w:lang w:val="ka-GE"/>
        </w:rPr>
        <w:t xml:space="preserve">საკვლევი ტერიტორია ლ. მარუაშვილის საქართველოს გეომორფოლოგიური დარაიონების მიხედვით შედის დიდი კავკასიონის B ოლქის X რაიონის X3 ქვერაიონში, რომელიც მოიცავს საშუალო და დაბალმთიანი ეროზიულ-დენუდაციურ რელიეფს აგებულს </w:t>
      </w:r>
      <w:r w:rsidRPr="00547DD2">
        <w:rPr>
          <w:lang w:val="ka-GE"/>
        </w:rPr>
        <w:lastRenderedPageBreak/>
        <w:t>მესამეული ასაკის ტერიგენული და ცარცული ასაკის კარბონატული ქანების სუბსტრატისგან;</w:t>
      </w:r>
    </w:p>
    <w:p w14:paraId="007941B2" w14:textId="49CC4A22" w:rsidR="002C3517" w:rsidRPr="00547DD2" w:rsidRDefault="002C3517" w:rsidP="002177D5">
      <w:pPr>
        <w:pStyle w:val="ListParagraph"/>
        <w:numPr>
          <w:ilvl w:val="0"/>
          <w:numId w:val="45"/>
        </w:numPr>
        <w:spacing w:line="240" w:lineRule="auto"/>
        <w:ind w:left="567"/>
        <w:jc w:val="both"/>
        <w:rPr>
          <w:lang w:val="ka-GE"/>
        </w:rPr>
      </w:pPr>
      <w:r w:rsidRPr="00547DD2">
        <w:rPr>
          <w:lang w:val="ka-GE"/>
        </w:rPr>
        <w:t>საკვლევი ტერიტორიის მთავარ ჰიდროგრაფიულ ერთეულს მდ. ტეხური, აბაშის  წყალი და წაჩხურა წარმოადგენენ. მათგან უშუალო ყურადღებას მდ. წაჩხურა იმსახურებს. როგორც აღინიშნა, ეს მდინარე სათავეს ასხის კირქვული მასივიდან იღებს (საშუალოდ 1700-1800 მ ზღვის დონიდან). მისი სიგრძე 12 კმ-ს შეადგენს და სოფ. დიდი ჭყონთან მარცხენა მხრიდან ერთვის მდ. ტეხურს, სადაც მისი ხარჯი 9,0 მ</w:t>
      </w:r>
      <w:r w:rsidRPr="00547DD2">
        <w:rPr>
          <w:vertAlign w:val="superscript"/>
          <w:lang w:val="ka-GE"/>
        </w:rPr>
        <w:t>3</w:t>
      </w:r>
      <w:r w:rsidRPr="00547DD2">
        <w:rPr>
          <w:lang w:val="ka-GE"/>
        </w:rPr>
        <w:t>/წმ შეადგენს.</w:t>
      </w:r>
    </w:p>
    <w:p w14:paraId="46D9E7A3" w14:textId="2ED3BD1F" w:rsidR="002C3517" w:rsidRPr="00547DD2" w:rsidRDefault="002C3517" w:rsidP="002177D5">
      <w:pPr>
        <w:pStyle w:val="ListParagraph"/>
        <w:numPr>
          <w:ilvl w:val="0"/>
          <w:numId w:val="45"/>
        </w:numPr>
        <w:spacing w:line="240" w:lineRule="auto"/>
        <w:ind w:left="567"/>
        <w:jc w:val="both"/>
        <w:rPr>
          <w:lang w:val="ka-GE"/>
        </w:rPr>
      </w:pPr>
      <w:r w:rsidRPr="00547DD2">
        <w:rPr>
          <w:lang w:val="ka-GE"/>
        </w:rPr>
        <w:t>ტექტონიკურად საკვლევი უბანი საქართველოს ბელტის დასავლეთ დაძირვის ასხის კომპლექსში (III2) შედის. მის გეოლოგიურ პირობებს განაპირობებს ნაოჭა მთათა სისტემა, რომელის მთავარი ელემენტებია ჩრდილოეთით ასხის კარბონატული მასივი და სამხრეთით კოლხეთის დაბლობი. პირველი მათგანი ცარცული ასკის კარბონატული ფორმაციის ქანებისგან არიან აგებულნი, ხოლო მეორე, მესამეული ასაკის ტერიგენული წარმონაქმნებისაგან.;</w:t>
      </w:r>
    </w:p>
    <w:p w14:paraId="3D694B75" w14:textId="0C0DE70E" w:rsidR="002C3517" w:rsidRPr="00547DD2" w:rsidRDefault="002C3517" w:rsidP="002177D5">
      <w:pPr>
        <w:pStyle w:val="ListParagraph"/>
        <w:numPr>
          <w:ilvl w:val="0"/>
          <w:numId w:val="45"/>
        </w:numPr>
        <w:spacing w:line="240" w:lineRule="auto"/>
        <w:ind w:left="567"/>
        <w:jc w:val="both"/>
        <w:rPr>
          <w:lang w:val="ka-GE"/>
        </w:rPr>
      </w:pPr>
      <w:r w:rsidRPr="00547DD2">
        <w:rPr>
          <w:lang w:val="ka-GE"/>
        </w:rPr>
        <w:t>მდ. წაჩხურას ხეობა საპროექტო ჰესის განლაგების ტერიტორია აგებულია ქვედა და ზედა ცარცული ასაკის ალბურ - სენომანური (K1al+s), მაასტრიხტულ - დანიური (K2m+b), კონიაკურ - კამპანური (K2kn+km) და ტურონული (K2t) სართულების კირქვებით და მერგელებით. ყველა ეს ქანები საკმაოდ საღ მდგომარეობაში იმყოფებიან და მასიურ კლდოვან ფორმებს ქმნიან. ქანების შრეების დაქანების აზიმუტი ჰეს-ის ნაგებობების განლაგების არეალში იცვლება 220</w:t>
      </w:r>
      <w:r w:rsidRPr="00547DD2">
        <w:rPr>
          <w:vertAlign w:val="superscript"/>
          <w:lang w:val="ka-GE"/>
        </w:rPr>
        <w:t>0</w:t>
      </w:r>
      <w:r w:rsidRPr="00547DD2">
        <w:rPr>
          <w:lang w:val="ka-GE"/>
        </w:rPr>
        <w:t>-დან 180</w:t>
      </w:r>
      <w:r w:rsidRPr="00547DD2">
        <w:rPr>
          <w:vertAlign w:val="superscript"/>
          <w:lang w:val="ka-GE"/>
        </w:rPr>
        <w:t>0</w:t>
      </w:r>
      <w:r w:rsidRPr="00547DD2">
        <w:rPr>
          <w:lang w:val="ka-GE"/>
        </w:rPr>
        <w:t>-მდე, დახრის კუთხე 500-დან 300-მდე. გარდა ცარცული ნალექებისა ჰესის საგენერატორო შენობის განლაგების ტერიტორიის უშუალო სიახლოვეს წარმოდგენილია პალეოცენური და ქვედა ეოცენური (E</w:t>
      </w:r>
      <w:r w:rsidRPr="00547DD2">
        <w:rPr>
          <w:vertAlign w:val="subscript"/>
          <w:lang w:val="ka-GE"/>
        </w:rPr>
        <w:t>1</w:t>
      </w:r>
      <w:r w:rsidRPr="00547DD2">
        <w:rPr>
          <w:lang w:val="ka-GE"/>
        </w:rPr>
        <w:t>-E</w:t>
      </w:r>
      <w:r w:rsidRPr="00547DD2">
        <w:rPr>
          <w:vertAlign w:val="subscript"/>
          <w:lang w:val="ka-GE"/>
        </w:rPr>
        <w:t>2</w:t>
      </w:r>
      <w:r w:rsidRPr="00547DD2">
        <w:rPr>
          <w:lang w:val="ka-GE"/>
        </w:rPr>
        <w:t>)  ასაკის თხელ და ფურცვლოვანშრეებრივი მერგელები. საკვლევ ტერიტორიაზე მდინარის კალაპოტი უმეტესად დაფარულია თანამედროვე მეოთხეული ალუვიური ნალექებით. ჭალისზედა ტერასები და გვერდითი ხევები დაფარულია ალუვიურ- პროლუვიური და პროლუვიურ-დელუვიური მეოთხეული (QIV) ნალექებით. საფარი</w:t>
      </w:r>
      <w:r w:rsidR="00135C03" w:rsidRPr="00547DD2">
        <w:rPr>
          <w:lang w:val="ka-GE"/>
        </w:rPr>
        <w:t xml:space="preserve"> </w:t>
      </w:r>
      <w:r w:rsidRPr="00547DD2">
        <w:rPr>
          <w:lang w:val="ka-GE"/>
        </w:rPr>
        <w:t>გრუნტების სახით საკვლევ ტერიტორიაზე ასევე წარმოდგენილნი არიან თანამედროვე მეოთხეული ასაკის, კოლუვიური, პროლუვიური და კოლუვიურ-დელუვიური ნალექები;</w:t>
      </w:r>
    </w:p>
    <w:p w14:paraId="0B80AC36" w14:textId="1CD052A2" w:rsidR="002C3517" w:rsidRPr="00547DD2" w:rsidRDefault="002C3517" w:rsidP="002177D5">
      <w:pPr>
        <w:pStyle w:val="ListParagraph"/>
        <w:numPr>
          <w:ilvl w:val="0"/>
          <w:numId w:val="45"/>
        </w:numPr>
        <w:spacing w:line="240" w:lineRule="auto"/>
        <w:ind w:left="567"/>
        <w:jc w:val="both"/>
        <w:rPr>
          <w:lang w:val="ka-GE"/>
        </w:rPr>
      </w:pPr>
      <w:r w:rsidRPr="00547DD2">
        <w:rPr>
          <w:lang w:val="ka-GE"/>
        </w:rPr>
        <w:t>ლესულუხე ჰეს-ის საკვლევი ტერიტორიის ფარგლებში გამოიყო 10 საინჟინრო- გეოლოგიური ელემენტი (სგე). აქედან სგე-1-დან  სგე-7-დე  ელემენტები წარმოადგენენ დანალექი შეუცემენტებელი ჯგუფის, მსხვილნატეხოვანი ტიპის, კოლუვიურ, კოლუვიურ-დელუვიურ, პროლუვიურ, პროლუვიურ-დელუვიურ, ალუვიურ და ალუვიურ-პროლუვიურ გრუნტებს. სგე-8 (კირქვები) და სგე-9 (მერგელები) წარმოადგენენ ცარცული (K</w:t>
      </w:r>
      <w:r w:rsidRPr="00547DD2">
        <w:rPr>
          <w:vertAlign w:val="subscript"/>
          <w:lang w:val="ka-GE"/>
        </w:rPr>
        <w:t>1</w:t>
      </w:r>
      <w:r w:rsidRPr="00547DD2">
        <w:rPr>
          <w:lang w:val="ka-GE"/>
        </w:rPr>
        <w:t>-K</w:t>
      </w:r>
      <w:r w:rsidRPr="00547DD2">
        <w:rPr>
          <w:vertAlign w:val="subscript"/>
          <w:lang w:val="ka-GE"/>
        </w:rPr>
        <w:t>2</w:t>
      </w:r>
      <w:r w:rsidRPr="00547DD2">
        <w:rPr>
          <w:lang w:val="ka-GE"/>
        </w:rPr>
        <w:t>) ასაკის,  მტკიცე  და  საშუალო  სიმტკიცის კლდოვან ქანებს. სგე-10 უშუალოდ საპროექტო ჰეს-ის ნაგებობების განლაგების ფარგლებში არ ფიქსირდება, იგი წარმოდგენილია პალეოცენური  და ქვედა ეოცენური (E</w:t>
      </w:r>
      <w:r w:rsidRPr="00547DD2">
        <w:rPr>
          <w:vertAlign w:val="subscript"/>
          <w:lang w:val="ka-GE"/>
        </w:rPr>
        <w:t>1</w:t>
      </w:r>
      <w:r w:rsidRPr="00547DD2">
        <w:rPr>
          <w:lang w:val="ka-GE"/>
        </w:rPr>
        <w:t>-E</w:t>
      </w:r>
      <w:r w:rsidRPr="00547DD2">
        <w:rPr>
          <w:vertAlign w:val="subscript"/>
          <w:lang w:val="ka-GE"/>
        </w:rPr>
        <w:t>2</w:t>
      </w:r>
      <w:r w:rsidRPr="00547DD2">
        <w:rPr>
          <w:lang w:val="ka-GE"/>
        </w:rPr>
        <w:t xml:space="preserve">) ასაკის თხელ და ფურცვლოვანშრეებრივი მერგელებით. </w:t>
      </w:r>
    </w:p>
    <w:p w14:paraId="625B4BE3" w14:textId="3E928FE6" w:rsidR="002C3517" w:rsidRPr="00547DD2" w:rsidRDefault="002C3517" w:rsidP="002177D5">
      <w:pPr>
        <w:pStyle w:val="ListParagraph"/>
        <w:numPr>
          <w:ilvl w:val="0"/>
          <w:numId w:val="45"/>
        </w:numPr>
        <w:spacing w:line="240" w:lineRule="auto"/>
        <w:ind w:left="567"/>
        <w:jc w:val="both"/>
        <w:rPr>
          <w:lang w:val="ka-GE"/>
        </w:rPr>
      </w:pPr>
      <w:r w:rsidRPr="00547DD2">
        <w:rPr>
          <w:lang w:val="ka-GE"/>
        </w:rPr>
        <w:t>გრუნტის ნიმუშების ქიმიურ შედგენილობაში ბეტონებისადმი აგრესიულობის თვალსაზრისით, საშიში სულფატური და ქლორიდული კომპონენტები არ არის აღმოჩენილი, ამდენად, გრუნტები არ არის აგრესიული ნებისმიერ ცემენტზე დამზადებული ნებისმიერი მარკის ბეტონის მიმართ. გრუნტები პრაქტიკულად ნეიტრალურია წყალბადიონის (PH) მიხედვითაც;</w:t>
      </w:r>
    </w:p>
    <w:p w14:paraId="637B2D1D" w14:textId="37072F77" w:rsidR="002C3517" w:rsidRPr="00547DD2" w:rsidRDefault="002C3517" w:rsidP="002177D5">
      <w:pPr>
        <w:pStyle w:val="ListParagraph"/>
        <w:numPr>
          <w:ilvl w:val="0"/>
          <w:numId w:val="45"/>
        </w:numPr>
        <w:spacing w:line="240" w:lineRule="auto"/>
        <w:ind w:left="567"/>
        <w:jc w:val="both"/>
        <w:rPr>
          <w:lang w:val="ka-GE"/>
        </w:rPr>
      </w:pPr>
      <w:r w:rsidRPr="00547DD2">
        <w:rPr>
          <w:lang w:val="ka-GE"/>
        </w:rPr>
        <w:t xml:space="preserve">საქართველოს ჰიდროგეოლოგიური დარაიონების მიხედვით საკვლევი ტერიტორია შედის წყალტუბოს ფოროვანი, ნაპრალოვანი, კარსტულ-ნაპრალოვანი და კარსტული წყლების არტეზიულ აუზში III7.. ჰიდროგეოლოგიური პირობების მიხედვით ტერიტორიაზე გამოიყოფა ძირითადად 3 წყალშემცველი ჰორიზონტი: I  – ალუვიური ნალექების წყალშემცველი ჰორიზონტი; II – კოლუვიური, კოლუვიურ- დელუვიური, პროლუვიური და პროლუვიურ-დელუვიური ნალექების ფორული ცირკულაციის წყლები და III - ძირითადი კლდოვანი მასივის ნაპრალოვან- კარსტული ცირკულაციის წყლები.  </w:t>
      </w:r>
      <w:r w:rsidRPr="00547DD2">
        <w:rPr>
          <w:lang w:val="ka-GE"/>
        </w:rPr>
        <w:lastRenderedPageBreak/>
        <w:t>წყალუხვია  ალუვიური  ნალექების წყალშემცველი ჰორიზონტი, რაც განპირობებულია ჭალის ნალექების მაღალი ფილტრაციული თვისებებითა და უშუალო ჰიდრავლიკური კავშირით მდინარე წაჩხურას დონესთან. კოლუვიური, კოლუვიურ-დელუვიური და პროლუვიური ნალექების წყლები განიტვირთებიან მდ. წაჩხურას ნაპირებთან. კლდოვანი მასივის კარსტულ-ნაპრალოვანი ცირკულაციის წყლების გამოვლინებები საკვლევი ტერიტორიის ფარგლებში ფიქსირდება მაღალდებიტიანი წყაროების სახით, მდ. წაჩხურას ნაპირებთან, სათავე ნაგებობის განლაგების ზონაში.</w:t>
      </w:r>
    </w:p>
    <w:p w14:paraId="077E8FB9" w14:textId="441FEF18" w:rsidR="002C3517" w:rsidRPr="00547DD2" w:rsidRDefault="002C3517" w:rsidP="002177D5">
      <w:pPr>
        <w:pStyle w:val="ListParagraph"/>
        <w:numPr>
          <w:ilvl w:val="0"/>
          <w:numId w:val="45"/>
        </w:numPr>
        <w:spacing w:line="240" w:lineRule="auto"/>
        <w:ind w:left="567"/>
        <w:jc w:val="both"/>
        <w:rPr>
          <w:lang w:val="ka-GE"/>
        </w:rPr>
      </w:pPr>
      <w:r w:rsidRPr="00547DD2">
        <w:rPr>
          <w:lang w:val="ka-GE"/>
        </w:rPr>
        <w:t>გრუნტის, მდინარის და წყაროს წყლები არ ავლენენ სულფატურ აგრესიულობას, წყალშეღწევადობის მიხედვით არცერთი მარკის ბეტონისადმი. წყლები ავლენენ სუსტ ქლორიდულ აგრესიულობას რკინაბეტონის არმატურის მიმართ, მხოლოდ პერიოდულად დასველების დროს და არ არიან აგრესიული მუდმივად დასველების პირობებში. წყლები პრაქტიკულად  ნეიტრალურია  წყალბადიონის  (PH) მიხედვითაც;</w:t>
      </w:r>
    </w:p>
    <w:p w14:paraId="7DA9D8E7" w14:textId="1FB950AD" w:rsidR="002C3517" w:rsidRPr="00547DD2" w:rsidRDefault="002C3517" w:rsidP="002177D5">
      <w:pPr>
        <w:pStyle w:val="ListParagraph"/>
        <w:numPr>
          <w:ilvl w:val="0"/>
          <w:numId w:val="45"/>
        </w:numPr>
        <w:spacing w:line="240" w:lineRule="auto"/>
        <w:ind w:left="567"/>
        <w:jc w:val="both"/>
        <w:rPr>
          <w:lang w:val="ka-GE"/>
        </w:rPr>
      </w:pPr>
      <w:r w:rsidRPr="00547DD2">
        <w:rPr>
          <w:lang w:val="ka-GE"/>
        </w:rPr>
        <w:t>სავალე ფილტრაციული ცდების შედეგების მიხედვით, სგე-4-ის ფილტრაციის კოეფიციენტის (Kფ) მნიშვნელობა ტოლია 9.05 მ.დღ.ღ-ში, ხოლო სგე-7-ის ფილტრაციის კოეფიციენტის მნიშვნელობები იცვლება 7.68-დან 9.48 მ-დღ.ღ-დე, რის მიხედვითაც გრუნტები წარმოადგენენ კარგად წყალშეღწევად გრუნტებს;</w:t>
      </w:r>
    </w:p>
    <w:p w14:paraId="77F3203C" w14:textId="65B5117A" w:rsidR="002C3517" w:rsidRPr="00547DD2" w:rsidRDefault="002C3517" w:rsidP="002177D5">
      <w:pPr>
        <w:pStyle w:val="ListParagraph"/>
        <w:numPr>
          <w:ilvl w:val="0"/>
          <w:numId w:val="45"/>
        </w:numPr>
        <w:spacing w:line="240" w:lineRule="auto"/>
        <w:ind w:left="567"/>
        <w:jc w:val="both"/>
        <w:rPr>
          <w:lang w:val="ka-GE"/>
        </w:rPr>
      </w:pPr>
      <w:r w:rsidRPr="00547DD2">
        <w:rPr>
          <w:lang w:val="ka-GE"/>
        </w:rPr>
        <w:t>ზოგადი შეფასებით „ლესულუხე ჰეს“-ის სათავე ნაგებობების განლაგების უბანი გეოდინამიკურად სტაბილურია, თუმცა გასათვალისწინებელია საპროექტო კაშხლის განლაგების ადგილიდან, ხეობის ზედა მიმართულებით, დაახლოებით 50 მეტრში, მარჯვენა ფერდობზე არსებული გვერდითი ხევის მოქმედება, სადაც უხვნალექიანობისას შესაძლოა განვითარდეს წყალ-ქვიანი ღვარცოფული ნაკადი;</w:t>
      </w:r>
    </w:p>
    <w:p w14:paraId="452883A0" w14:textId="511F1046" w:rsidR="002C3517" w:rsidRPr="00547DD2" w:rsidRDefault="002C3517" w:rsidP="002177D5">
      <w:pPr>
        <w:pStyle w:val="ListParagraph"/>
        <w:numPr>
          <w:ilvl w:val="0"/>
          <w:numId w:val="45"/>
        </w:numPr>
        <w:spacing w:line="240" w:lineRule="auto"/>
        <w:ind w:left="567"/>
        <w:jc w:val="both"/>
        <w:rPr>
          <w:lang w:val="ka-GE"/>
        </w:rPr>
      </w:pPr>
      <w:r w:rsidRPr="00547DD2">
        <w:rPr>
          <w:lang w:val="ka-GE"/>
        </w:rPr>
        <w:t>„ლესულუხე ჰეს“-ის სადაწნეო მილსადენის გეოდინამიკური პირობების მიხედვით, სადაწნეო მილსადენის განლაგების ზოლში გამოვლენილი გეოლოგიური პროცესები და მოვლენები მეტ-ნაკლებად მსგავსი ინტენსივობით ფიქსირდება, როგორც მდინარის მარცხენა ასევე მარჯვენა ნაპირზე. ტერიტორიაზე აღინიშნება ეროზიული მოვლენები. ამ თვალსაზრისით მნიშვნელოვანია თვით მდ. წაჩხურას ადიდება და ამით გამოწვეული შესაძლო ეროზიული მოვლენები. მდ. წაჩხურას კალაპოტის სხვადასხვა მონაკვეთში როგორც გვერდითი, ისე სიღრმული ეროზიული პროცესები დროთა განმავლობაში მეტ-ნაკლები ინტენსივობით მიმდინარეობს. კალაპოტის მკვეთრ მოსახვევებში ასეთი პროცესები უფრო მეტადაა გამოხატული. ისეთ უბნებზე, სადაც მილსადენი მდინარის ნაპირის უშუალო სიახლოვეს განლაგდება, საჭირო იქნება ინდივიდუალური შეფასება და აუცილებლობის შემთხვევაში, ეროზიისაგან მისი დაცვის ღონისძიებების გატარება. მდ. წაჩხურას ზოგიერთ გვერდითა შენაკადს ახასიათებს ღვარცოფული მოქმედება, რაც მილსადენის გადამკვეთი მიმართულებით წყალქვიანი მასის სწრაფ დინებაში გამოიხატება. ღვარცოფულმა ნაკადმა შესაძლოა გამოიწვიოს მილსადენის გაშიშვლება და შედეგად მისი დაზიანება. ღვარცოფული ხევების მილსადენთან გადაკვეთის ადგილებში საჭირო იქნება შესაბამისი ღვარცოფსაწინააღმდეგო ღონისძიებების დაპროექტება.</w:t>
      </w:r>
    </w:p>
    <w:p w14:paraId="3E4E6545" w14:textId="24E371CB" w:rsidR="002C3517" w:rsidRPr="00547DD2" w:rsidRDefault="002C3517" w:rsidP="002177D5">
      <w:pPr>
        <w:pStyle w:val="ListParagraph"/>
        <w:numPr>
          <w:ilvl w:val="0"/>
          <w:numId w:val="45"/>
        </w:numPr>
        <w:spacing w:line="240" w:lineRule="auto"/>
        <w:ind w:left="567"/>
        <w:jc w:val="both"/>
        <w:rPr>
          <w:lang w:val="ka-GE"/>
        </w:rPr>
      </w:pPr>
      <w:r w:rsidRPr="00547DD2">
        <w:rPr>
          <w:lang w:val="ka-GE"/>
        </w:rPr>
        <w:t>„ლესულუხე ჰეს“-ის საგენერატორო შენობის განლაგების უბანზე ფიქსირდება მხოლოდ მდინარის ნაპირების გვერდითი ეროზია. საპროექტო შენობა განლაგდება ხელსაყრელ და უსაფრთხო პირობებში. გეოდინამიკური პირობების მიხედვით გასათვალისწინებელია მდ. წაჩხურას ადიდება და ამით გამოწვეული შესაძლო ეროზიული მოვლენები. ეროზიული მოვლენებისგან დაცვის მიზნით აუცილებელია ნაპირდამცავი ნაგებობების მოწყობა, რომელთა კონსტრუქციული პარამეტრები უნდა დადგინდეს შესაბამისი ჰიდროლოგიური ანგარიშების საფუძველზე;</w:t>
      </w:r>
    </w:p>
    <w:p w14:paraId="6FB7F54D" w14:textId="2D8FAE99" w:rsidR="002C3517" w:rsidRPr="00547DD2" w:rsidRDefault="002C3517" w:rsidP="002177D5">
      <w:pPr>
        <w:pStyle w:val="ListParagraph"/>
        <w:numPr>
          <w:ilvl w:val="0"/>
          <w:numId w:val="45"/>
        </w:numPr>
        <w:spacing w:line="240" w:lineRule="auto"/>
        <w:ind w:left="567"/>
        <w:jc w:val="both"/>
        <w:rPr>
          <w:lang w:val="ka-GE"/>
        </w:rPr>
      </w:pPr>
      <w:r w:rsidRPr="00547DD2">
        <w:rPr>
          <w:lang w:val="ka-GE"/>
        </w:rPr>
        <w:t xml:space="preserve">საქართველოში მოქმედი სეისმური დარაიონების სქემის მიხედვით, სამშენებლო ტერიტორია MSK64 სკალის შესაბამისად 9 - ბალიანი სეისმურობის ზონას მიეკუთვნება, სეისმურობის უგანზომილებო კოეფიციენტი A=0.35 (სამშენებლო ნორმები და წესები </w:t>
      </w:r>
      <w:r w:rsidRPr="00547DD2">
        <w:rPr>
          <w:lang w:val="ka-GE"/>
        </w:rPr>
        <w:lastRenderedPageBreak/>
        <w:t>,,სეისმომედეგი მშენებლობა“ პნ 01.01.-09, დანართი-1, დასახლებული პუნქტები: ლესხულუხე (2784).</w:t>
      </w:r>
    </w:p>
    <w:p w14:paraId="76AA4520" w14:textId="77777777" w:rsidR="002B714D" w:rsidRPr="00547DD2" w:rsidRDefault="002B714D" w:rsidP="002177D5">
      <w:pPr>
        <w:spacing w:line="240" w:lineRule="auto"/>
        <w:ind w:left="207"/>
        <w:jc w:val="both"/>
        <w:rPr>
          <w:lang w:val="ka-GE"/>
        </w:rPr>
      </w:pPr>
    </w:p>
    <w:p w14:paraId="55365C05" w14:textId="3E1F4808" w:rsidR="00406B85" w:rsidRPr="00547DD2" w:rsidRDefault="00406B85" w:rsidP="002177D5">
      <w:pPr>
        <w:pStyle w:val="Heading2"/>
        <w:spacing w:line="240" w:lineRule="auto"/>
        <w:rPr>
          <w:color w:val="auto"/>
          <w:sz w:val="24"/>
          <w:lang w:val="ka-GE"/>
        </w:rPr>
      </w:pPr>
      <w:bookmarkStart w:id="92" w:name="_Toc125538216"/>
      <w:r w:rsidRPr="00547DD2">
        <w:rPr>
          <w:color w:val="auto"/>
          <w:sz w:val="24"/>
          <w:lang w:val="ka-GE"/>
        </w:rPr>
        <w:t>საშიში გეოლოგიური პროცესები</w:t>
      </w:r>
      <w:bookmarkEnd w:id="92"/>
    </w:p>
    <w:p w14:paraId="6601E826" w14:textId="77777777" w:rsidR="00406B85" w:rsidRPr="00547DD2" w:rsidRDefault="00406B85" w:rsidP="002177D5">
      <w:pPr>
        <w:spacing w:line="240" w:lineRule="auto"/>
        <w:jc w:val="both"/>
        <w:rPr>
          <w:lang w:val="ka-GE"/>
        </w:rPr>
      </w:pPr>
      <w:r w:rsidRPr="00547DD2">
        <w:rPr>
          <w:lang w:val="ka-GE"/>
        </w:rPr>
        <w:t>საკვლევი ტერიტორიის ფარგლებში გეოლოგიური პროცესებისა და მოვლენების განვითარებას საკმაოდ მნიშვნელოვანი ხასიათი გააჩნია რთული რელიეფური სტრუქტურისა და ჰიფსომეტრიული განფენილობის გამო.</w:t>
      </w:r>
    </w:p>
    <w:p w14:paraId="7233F8CE" w14:textId="77777777" w:rsidR="00406B85" w:rsidRPr="00547DD2" w:rsidRDefault="00406B85" w:rsidP="002177D5">
      <w:pPr>
        <w:spacing w:line="240" w:lineRule="auto"/>
        <w:jc w:val="both"/>
        <w:rPr>
          <w:lang w:val="ka-GE"/>
        </w:rPr>
      </w:pPr>
      <w:r w:rsidRPr="00547DD2">
        <w:rPr>
          <w:lang w:val="ka-GE"/>
        </w:rPr>
        <w:t>გეოლოგიური მოვლენები საკვლევი ტერიტორიის ფარგლებში სხვადასხვა სახით და ინტენსივობით ვლინდებიან. მათი გავრცელება ასახულია სქემატურ საინჟინრო- გეოლოგიურ რუკაზე (იხ. ნახ. GC-2244-1)</w:t>
      </w:r>
    </w:p>
    <w:p w14:paraId="4EDCF278" w14:textId="77777777" w:rsidR="00406B85" w:rsidRPr="00547DD2" w:rsidRDefault="00406B85" w:rsidP="002177D5">
      <w:pPr>
        <w:spacing w:line="240" w:lineRule="auto"/>
        <w:jc w:val="both"/>
        <w:rPr>
          <w:lang w:val="ka-GE"/>
        </w:rPr>
      </w:pPr>
      <w:r w:rsidRPr="00547DD2">
        <w:rPr>
          <w:lang w:val="ka-GE"/>
        </w:rPr>
        <w:t>მდინარე წაჩხურას ქვემო წელი მშვიდი რელიეფით ხასიათდება და აქ საშიში გეოლოგიური მოვლენები ნაკლებად იჩენენ თავს, მხოლოდ მდინარის კალაპოტში შეიძლება აღინიშნოს მცირე ეროზიული პროცესები. ხეობის შუა წელში, სადაც ის კანიონისებურ ფორმას იძენს, რელიეფი მკვეთრად იცვლება, ფერდობები დიდი დახრილობით გამოირჩევიან და ძლიერ ეროზიულ და ხრამწარმოქმნით პროცესებს ექვემდებარებიან. ხრამების უმეტესობა ღვარცოფულ ნაკადებს წარმოშობენ, თუმცა დიდი სიმძლავრეებით არ გამოირჩევიან. ამ ადგილებში, ფერდობების მაღალ ნიშნულებზე ადგილი აქვს ზვავების, შვავებისა და ქვაცვენების განვითარებას.</w:t>
      </w:r>
    </w:p>
    <w:p w14:paraId="511B3E09" w14:textId="1A8357C2" w:rsidR="0006752B" w:rsidRPr="00547DD2" w:rsidRDefault="00406B85" w:rsidP="002177D5">
      <w:pPr>
        <w:spacing w:line="240" w:lineRule="auto"/>
        <w:jc w:val="both"/>
        <w:rPr>
          <w:lang w:val="ka-GE"/>
        </w:rPr>
      </w:pPr>
      <w:r w:rsidRPr="00547DD2">
        <w:rPr>
          <w:lang w:val="ka-GE"/>
        </w:rPr>
        <w:t>ეს მოვლენები შედარებით საყურადღებო ხდება მდ. წაჩხურას შუა დინებაში, ნაჩადენის სანახების მიდამოებში, სადაც ხეობას ორივე მხრიდან ღვარცოფული შენაკადები უერთდება თავიანთი განშტოებებით. შენაკადების ღვარცოფულ ხასიათს ადასტურებს მათ კალაპოტებში დაგროვებული პროლუვიური მასალის საკმაო რაოდენობა. დაკვირვების შედეგად ადვილად დგინდება, რომ შენაკადები ღვარცოფულ ნაკადებს პერიოდულობით, შესაძლოა წელიწადში რამდენჯერმე წარმოშობენ, რაც უშუალოდ ატმოსფერულ ნალექების ინტენსივობაზეა დამოკიდებული. ამის შემდეგ ხეობა ჯორისწყუს წყალგამყოფს გაივლის და გადადის ქვიბიას კარსტულ ველზე, სადაც გეოლოგიურ მოვლენებისა და კარსტული პროცესების მიწისზედა განვითარება არ შეინიშნება, აქ მხოლოდ სიღრმული კარსტული პროცესების განვითარებას უნდა ჰქონდეს ადგილი.</w:t>
      </w:r>
    </w:p>
    <w:p w14:paraId="7E0B81E6" w14:textId="7379E915" w:rsidR="00406B85" w:rsidRPr="00547DD2" w:rsidRDefault="0006752B" w:rsidP="007853BB">
      <w:pPr>
        <w:pStyle w:val="Caption"/>
        <w:spacing w:after="120"/>
        <w:rPr>
          <w:color w:val="auto"/>
        </w:rPr>
      </w:pPr>
      <w:bookmarkStart w:id="93" w:name="_Toc125121652"/>
      <w:r w:rsidRPr="00547DD2">
        <w:rPr>
          <w:color w:val="auto"/>
        </w:rPr>
        <w:t xml:space="preserve">რუკა </w:t>
      </w:r>
      <w:r w:rsidR="0057685A">
        <w:rPr>
          <w:color w:val="auto"/>
        </w:rPr>
        <w:t>6.5.1</w:t>
      </w:r>
      <w:r w:rsidRPr="00547DD2">
        <w:rPr>
          <w:color w:val="auto"/>
        </w:rPr>
        <w:t>.</w:t>
      </w:r>
      <w:r w:rsidRPr="00547DD2">
        <w:rPr>
          <w:b w:val="0"/>
          <w:color w:val="auto"/>
        </w:rPr>
        <w:t xml:space="preserve"> საშიში გეოლოგიური პროცესების რუკა</w:t>
      </w:r>
      <w:bookmarkEnd w:id="93"/>
    </w:p>
    <w:p w14:paraId="26FBD707" w14:textId="517158F6" w:rsidR="0006752B" w:rsidRDefault="0006752B" w:rsidP="0057685A">
      <w:pPr>
        <w:spacing w:after="0" w:line="240" w:lineRule="auto"/>
        <w:jc w:val="center"/>
        <w:rPr>
          <w:lang w:val="ka-GE" w:eastAsia="ka-GE"/>
        </w:rPr>
      </w:pPr>
      <w:r w:rsidRPr="00547DD2">
        <w:rPr>
          <w:lang w:val="ka-GE" w:eastAsia="ka-GE"/>
        </w:rPr>
        <w:drawing>
          <wp:inline distT="0" distB="0" distL="0" distR="0" wp14:anchorId="03D19FD0" wp14:editId="50052CEE">
            <wp:extent cx="3345664" cy="2743200"/>
            <wp:effectExtent l="0" t="0" r="762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a:extLst>
                        <a:ext uri="{28A0092B-C50C-407E-A947-70E740481C1C}">
                          <a14:useLocalDpi xmlns:a14="http://schemas.microsoft.com/office/drawing/2010/main" val="0"/>
                        </a:ext>
                      </a:extLst>
                    </a:blip>
                    <a:srcRect l="6098" b="5422"/>
                    <a:stretch/>
                  </pic:blipFill>
                  <pic:spPr bwMode="auto">
                    <a:xfrm>
                      <a:off x="0" y="0"/>
                      <a:ext cx="3366673" cy="2760426"/>
                    </a:xfrm>
                    <a:prstGeom prst="rect">
                      <a:avLst/>
                    </a:prstGeom>
                    <a:noFill/>
                    <a:ln>
                      <a:noFill/>
                    </a:ln>
                    <a:extLst>
                      <a:ext uri="{53640926-AAD7-44D8-BBD7-CCE9431645EC}">
                        <a14:shadowObscured xmlns:a14="http://schemas.microsoft.com/office/drawing/2010/main"/>
                      </a:ext>
                    </a:extLst>
                  </pic:spPr>
                </pic:pic>
              </a:graphicData>
            </a:graphic>
          </wp:inline>
        </w:drawing>
      </w:r>
      <w:r w:rsidR="00266F5C">
        <w:rPr>
          <w:lang w:val="ka-GE" w:eastAsia="ka-GE"/>
        </w:rPr>
        <w:t xml:space="preserve">  </w:t>
      </w:r>
      <w:r w:rsidR="00266F5C">
        <w:rPr>
          <w:noProof/>
          <w:lang w:val="ka-GE" w:eastAsia="ka-GE"/>
        </w:rPr>
        <w:drawing>
          <wp:inline distT="0" distB="0" distL="0" distR="0" wp14:anchorId="046EA7DE" wp14:editId="138905CE">
            <wp:extent cx="2483892" cy="2023911"/>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ჯ.png"/>
                    <pic:cNvPicPr/>
                  </pic:nvPicPr>
                  <pic:blipFill>
                    <a:blip r:embed="rId39">
                      <a:extLst>
                        <a:ext uri="{28A0092B-C50C-407E-A947-70E740481C1C}">
                          <a14:useLocalDpi xmlns:a14="http://schemas.microsoft.com/office/drawing/2010/main" val="0"/>
                        </a:ext>
                      </a:extLst>
                    </a:blip>
                    <a:stretch>
                      <a:fillRect/>
                    </a:stretch>
                  </pic:blipFill>
                  <pic:spPr>
                    <a:xfrm>
                      <a:off x="0" y="0"/>
                      <a:ext cx="2495673" cy="2033510"/>
                    </a:xfrm>
                    <a:prstGeom prst="rect">
                      <a:avLst/>
                    </a:prstGeom>
                  </pic:spPr>
                </pic:pic>
              </a:graphicData>
            </a:graphic>
          </wp:inline>
        </w:drawing>
      </w:r>
    </w:p>
    <w:p w14:paraId="578A479B" w14:textId="76CDD500" w:rsidR="0057685A" w:rsidRDefault="0057685A" w:rsidP="0057685A">
      <w:pPr>
        <w:spacing w:before="0" w:line="240" w:lineRule="auto"/>
        <w:jc w:val="center"/>
        <w:rPr>
          <w:lang w:val="ka-GE" w:eastAsia="ka-GE"/>
        </w:rPr>
      </w:pPr>
    </w:p>
    <w:p w14:paraId="4CB3F556" w14:textId="208CD0E3" w:rsidR="00EB2D51" w:rsidRPr="00547DD2" w:rsidRDefault="00EB2D51" w:rsidP="002177D5">
      <w:pPr>
        <w:pStyle w:val="Heading2"/>
        <w:spacing w:line="240" w:lineRule="auto"/>
        <w:rPr>
          <w:color w:val="auto"/>
          <w:sz w:val="24"/>
          <w:lang w:val="ka-GE"/>
        </w:rPr>
      </w:pPr>
      <w:bookmarkStart w:id="94" w:name="_Toc125538217"/>
      <w:r w:rsidRPr="00547DD2">
        <w:rPr>
          <w:color w:val="auto"/>
          <w:sz w:val="24"/>
          <w:lang w:val="ka-GE"/>
        </w:rPr>
        <w:lastRenderedPageBreak/>
        <w:t>სეისმურობა</w:t>
      </w:r>
      <w:bookmarkEnd w:id="94"/>
    </w:p>
    <w:p w14:paraId="0BDD40F2" w14:textId="144D99B1" w:rsidR="00EB2D51" w:rsidRPr="00547DD2" w:rsidRDefault="00EB2D51" w:rsidP="002177D5">
      <w:pPr>
        <w:spacing w:line="240" w:lineRule="auto"/>
        <w:jc w:val="both"/>
        <w:rPr>
          <w:lang w:val="ka-GE"/>
        </w:rPr>
      </w:pPr>
      <w:r w:rsidRPr="00547DD2">
        <w:rPr>
          <w:lang w:val="ka-GE"/>
        </w:rPr>
        <w:t>ისტორიული და ინსტრუმენტული სეისმური მონაცემების ანალიზი გვიჩვენებს, რომ რეგიონი ხასიათდება ე. წ. საშუალო სეისმურობით, სადაც ფიქსირდება ძლიერი მიწისძვრები მაგნიტუდით 7 და ინტენსივობით 9 ბალი (MSK სკალა). ძლიერი მიწისძვრების განმეორებადობის პერიოდი ათასი წლის რიგისაა. ამ შემთხვევაში, რეგიონის სეისმური კვლევის მიზნით მნიშვნელოვანია შესწავლილ იქნას ძლიერ მიწისძვრათა კატალოგი (ინსტრუმენტული ჩანაწერები) მე -20 საუკუნის დასაწყისიდან.</w:t>
      </w:r>
    </w:p>
    <w:p w14:paraId="000DD620" w14:textId="2FE0F791" w:rsidR="00EB2D51" w:rsidRPr="00547DD2" w:rsidRDefault="00EB2D51" w:rsidP="002177D5">
      <w:pPr>
        <w:pStyle w:val="Caption"/>
        <w:rPr>
          <w:b w:val="0"/>
          <w:color w:val="auto"/>
        </w:rPr>
      </w:pPr>
      <w:bookmarkStart w:id="95" w:name="_Toc125121653"/>
      <w:r w:rsidRPr="00547DD2">
        <w:rPr>
          <w:color w:val="auto"/>
        </w:rPr>
        <w:t>რუკა</w:t>
      </w:r>
      <w:r w:rsidR="0057685A">
        <w:rPr>
          <w:color w:val="auto"/>
        </w:rPr>
        <w:t xml:space="preserve"> 6.6.1.</w:t>
      </w:r>
      <w:r w:rsidR="00266F5C">
        <w:rPr>
          <w:color w:val="auto"/>
        </w:rPr>
        <w:t xml:space="preserve"> </w:t>
      </w:r>
      <w:r w:rsidRPr="00547DD2">
        <w:rPr>
          <w:b w:val="0"/>
          <w:color w:val="auto"/>
        </w:rPr>
        <w:t>საქართველოს სეისმური დარაიონების რუკა</w:t>
      </w:r>
      <w:bookmarkEnd w:id="95"/>
    </w:p>
    <w:p w14:paraId="1994AE8A" w14:textId="23F98D3D" w:rsidR="00EB2D51" w:rsidRPr="00547DD2" w:rsidRDefault="00135C03" w:rsidP="002177D5">
      <w:pPr>
        <w:spacing w:line="240" w:lineRule="auto"/>
        <w:jc w:val="both"/>
        <w:rPr>
          <w:lang w:val="ka-GE"/>
        </w:rPr>
      </w:pPr>
      <w:r w:rsidRPr="00547DD2">
        <w:rPr>
          <w:lang w:val="ka-GE" w:eastAsia="ka-GE"/>
        </w:rPr>
        <mc:AlternateContent>
          <mc:Choice Requires="wps">
            <w:drawing>
              <wp:anchor distT="0" distB="0" distL="114300" distR="114300" simplePos="0" relativeHeight="251664384" behindDoc="0" locked="0" layoutInCell="1" allowOverlap="1" wp14:anchorId="7F4E2D94" wp14:editId="77B79463">
                <wp:simplePos x="0" y="0"/>
                <wp:positionH relativeFrom="column">
                  <wp:posOffset>2133282</wp:posOffset>
                </wp:positionH>
                <wp:positionV relativeFrom="paragraph">
                  <wp:posOffset>414337</wp:posOffset>
                </wp:positionV>
                <wp:extent cx="1400175" cy="328612"/>
                <wp:effectExtent l="0" t="0" r="28575" b="14605"/>
                <wp:wrapNone/>
                <wp:docPr id="129" name="Text Box 129"/>
                <wp:cNvGraphicFramePr/>
                <a:graphic xmlns:a="http://schemas.openxmlformats.org/drawingml/2006/main">
                  <a:graphicData uri="http://schemas.microsoft.com/office/word/2010/wordprocessingShape">
                    <wps:wsp>
                      <wps:cNvSpPr txBox="1"/>
                      <wps:spPr>
                        <a:xfrm>
                          <a:off x="0" y="0"/>
                          <a:ext cx="1400175" cy="328612"/>
                        </a:xfrm>
                        <a:prstGeom prst="rect">
                          <a:avLst/>
                        </a:prstGeom>
                        <a:solidFill>
                          <a:schemeClr val="lt1"/>
                        </a:solidFill>
                        <a:ln w="6350">
                          <a:solidFill>
                            <a:prstClr val="black"/>
                          </a:solidFill>
                        </a:ln>
                      </wps:spPr>
                      <wps:txbx>
                        <w:txbxContent>
                          <w:p w14:paraId="2D3F8D97" w14:textId="314A57E2" w:rsidR="00547DD2" w:rsidRPr="00135C03" w:rsidRDefault="00547DD2">
                            <w:pPr>
                              <w:rPr>
                                <w:sz w:val="16"/>
                                <w:szCs w:val="16"/>
                                <w:lang w:val="ka-GE"/>
                              </w:rPr>
                            </w:pPr>
                            <w:r w:rsidRPr="00135C03">
                              <w:rPr>
                                <w:sz w:val="16"/>
                                <w:szCs w:val="16"/>
                                <w:lang w:val="ka-GE"/>
                              </w:rPr>
                              <w:t>საპროექტო ტერიტორია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4E2D94" id="_x0000_t202" coordsize="21600,21600" o:spt="202" path="m,l,21600r21600,l21600,xe">
                <v:stroke joinstyle="miter"/>
                <v:path gradientshapeok="t" o:connecttype="rect"/>
              </v:shapetype>
              <v:shape id="Text Box 129" o:spid="_x0000_s1026" type="#_x0000_t202" style="position:absolute;left:0;text-align:left;margin-left:167.95pt;margin-top:32.6pt;width:110.25pt;height:25.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" fillcolor="white [3201]" strokeweight=".5pt">
                <v:textbox>
                  <w:txbxContent>
                    <w:p w14:paraId="2D3F8D97" w14:textId="314A57E2" w:rsidR="00547DD2" w:rsidRPr="00135C03" w:rsidRDefault="00547DD2">
                      <w:pPr>
                        <w:rPr>
                          <w:sz w:val="16"/>
                          <w:szCs w:val="16"/>
                          <w:lang w:val="ka-GE"/>
                        </w:rPr>
                      </w:pPr>
                      <w:r w:rsidRPr="00135C03">
                        <w:rPr>
                          <w:sz w:val="16"/>
                          <w:szCs w:val="16"/>
                          <w:lang w:val="ka-GE"/>
                        </w:rPr>
                        <w:t>საპროექტო ტერიტორია</w:t>
                      </w:r>
                    </w:p>
                  </w:txbxContent>
                </v:textbox>
              </v:shape>
            </w:pict>
          </mc:Fallback>
        </mc:AlternateContent>
      </w:r>
      <w:r w:rsidRPr="00547DD2">
        <w:rPr>
          <w:lang w:val="ka-GE" w:eastAsia="ka-GE"/>
        </w:rPr>
        <mc:AlternateContent>
          <mc:Choice Requires="wps">
            <w:drawing>
              <wp:anchor distT="0" distB="0" distL="114300" distR="114300" simplePos="0" relativeHeight="251662336" behindDoc="0" locked="0" layoutInCell="1" allowOverlap="1" wp14:anchorId="76E549D1" wp14:editId="37AC2C96">
                <wp:simplePos x="0" y="0"/>
                <wp:positionH relativeFrom="column">
                  <wp:posOffset>2037715</wp:posOffset>
                </wp:positionH>
                <wp:positionV relativeFrom="paragraph">
                  <wp:posOffset>762318</wp:posOffset>
                </wp:positionV>
                <wp:extent cx="747713" cy="623570"/>
                <wp:effectExtent l="38100" t="0" r="33655" b="62230"/>
                <wp:wrapNone/>
                <wp:docPr id="63" name="Straight Arrow Connector 63"/>
                <wp:cNvGraphicFramePr/>
                <a:graphic xmlns:a="http://schemas.openxmlformats.org/drawingml/2006/main">
                  <a:graphicData uri="http://schemas.microsoft.com/office/word/2010/wordprocessingShape">
                    <wps:wsp>
                      <wps:cNvCnPr/>
                      <wps:spPr>
                        <a:xfrm flipH="1">
                          <a:off x="0" y="0"/>
                          <a:ext cx="747713" cy="6235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shapetype w14:anchorId="7D31F813" id="_x0000_t32" coordsize="21600,21600" o:spt="32" o:oned="t" path="m,l21600,21600e" filled="f">
                <v:path arrowok="t" fillok="f" o:connecttype="none"/>
                <o:lock v:ext="edit" shapetype="t"/>
              </v:shapetype>
              <v:shape id="Straight Arrow Connector 63" o:spid="_x0000_s1026" type="#_x0000_t32" style="position:absolute;margin-left:160.45pt;margin-top:60.05pt;width:58.9pt;height:49.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" strokecolor="#4472c4 [3204]" strokeweight=".5pt">
                <v:stroke endarrow="block" joinstyle="miter"/>
              </v:shape>
            </w:pict>
          </mc:Fallback>
        </mc:AlternateContent>
      </w:r>
      <w:r w:rsidRPr="00547DD2">
        <w:rPr>
          <w:lang w:val="ka-GE" w:eastAsia="ka-GE"/>
        </w:rPr>
        <mc:AlternateContent>
          <mc:Choice Requires="wps">
            <w:drawing>
              <wp:anchor distT="0" distB="0" distL="114300" distR="114300" simplePos="0" relativeHeight="251661312" behindDoc="0" locked="0" layoutInCell="1" allowOverlap="1" wp14:anchorId="4A16A6A6" wp14:editId="4A505BB5">
                <wp:simplePos x="0" y="0"/>
                <wp:positionH relativeFrom="column">
                  <wp:posOffset>1945458</wp:posOffset>
                </wp:positionH>
                <wp:positionV relativeFrom="paragraph">
                  <wp:posOffset>1384663</wp:posOffset>
                </wp:positionV>
                <wp:extent cx="96982" cy="89807"/>
                <wp:effectExtent l="0" t="0" r="17780" b="24765"/>
                <wp:wrapNone/>
                <wp:docPr id="62" name="Oval 62"/>
                <wp:cNvGraphicFramePr/>
                <a:graphic xmlns:a="http://schemas.openxmlformats.org/drawingml/2006/main">
                  <a:graphicData uri="http://schemas.microsoft.com/office/word/2010/wordprocessingShape">
                    <wps:wsp>
                      <wps:cNvSpPr/>
                      <wps:spPr>
                        <a:xfrm>
                          <a:off x="0" y="0"/>
                          <a:ext cx="96982" cy="89807"/>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oval w14:anchorId="7206FA1C" id="Oval 62" o:spid="_x0000_s1026" style="position:absolute;margin-left:153.2pt;margin-top:109.05pt;width:7.65pt;height:7.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" fillcolor="yellow" strokecolor="#1f3763 [1604]" strokeweight="1pt">
                <v:stroke joinstyle="miter"/>
              </v:oval>
            </w:pict>
          </mc:Fallback>
        </mc:AlternateContent>
      </w:r>
      <w:r w:rsidR="00EB2D51" w:rsidRPr="00547DD2">
        <w:rPr>
          <w:lang w:val="ka-GE" w:eastAsia="ka-GE"/>
        </w:rPr>
        <w:drawing>
          <wp:inline distT="0" distB="0" distL="0" distR="0" wp14:anchorId="25F650E0" wp14:editId="5838C0E9">
            <wp:extent cx="5732145" cy="3049270"/>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2145" cy="3049270"/>
                    </a:xfrm>
                    <a:prstGeom prst="rect">
                      <a:avLst/>
                    </a:prstGeom>
                    <a:noFill/>
                    <a:ln>
                      <a:noFill/>
                    </a:ln>
                  </pic:spPr>
                </pic:pic>
              </a:graphicData>
            </a:graphic>
          </wp:inline>
        </w:drawing>
      </w:r>
    </w:p>
    <w:p w14:paraId="5E01A1B5" w14:textId="77435F4A" w:rsidR="00EB2D51" w:rsidRPr="00547DD2" w:rsidRDefault="00EB2D51" w:rsidP="002177D5">
      <w:pPr>
        <w:spacing w:line="240" w:lineRule="auto"/>
        <w:jc w:val="both"/>
        <w:rPr>
          <w:lang w:val="ka-GE"/>
        </w:rPr>
      </w:pPr>
      <w:r w:rsidRPr="00547DD2">
        <w:rPr>
          <w:lang w:val="ka-GE"/>
        </w:rPr>
        <w:t>ტერიტორიის მახლობლად მდებარეობს რამდენიმე აქტიური რღვევა სეისმური პოტენციალით – M=7. ძლიერი მიწისძვრები (M&gt;6.0) დაკავშირებული იყო ამ რღვევებთან.</w:t>
      </w:r>
    </w:p>
    <w:p w14:paraId="6EAB881A" w14:textId="50048F35" w:rsidR="00EB2D51" w:rsidRPr="00547DD2" w:rsidRDefault="00EB2D51" w:rsidP="002177D5">
      <w:pPr>
        <w:spacing w:line="240" w:lineRule="auto"/>
        <w:jc w:val="both"/>
        <w:rPr>
          <w:lang w:val="ka-GE"/>
        </w:rPr>
      </w:pPr>
      <w:r w:rsidRPr="00547DD2">
        <w:rPr>
          <w:lang w:val="ka-GE"/>
        </w:rPr>
        <w:t>ამიტომ, კვლევების შემდეგი ეტაპისთვის მნიშვნელოვანია განხორციელდეს ტერიტორიის სეისმურობის, აქტიური ტექტონიკისა და რისკების ანალიზის დეტალური კვლევა. საკვლევი ტერიტორია მდებარეობს 1. ხარისხის სეისმურ ზონაში. კონსტრუქციებისთვის, გვირაბებისთვის და ა.შ. სეისმური ტალღების ჰორიზონტალური აჩქარების კოეფიციენტი უნდა იყოს მიღებული როგორც &gt;0.40g. ფერდობის სტაბილურობის ანალიზისთვის, სეისმური ტალღების ჰორიზონტალური აჩქარების კოეფიციენტი კი - 0.165g.</w:t>
      </w:r>
    </w:p>
    <w:p w14:paraId="2C71D1AE" w14:textId="77777777" w:rsidR="007853BB" w:rsidRPr="00547DD2" w:rsidRDefault="007853BB" w:rsidP="002177D5">
      <w:pPr>
        <w:spacing w:line="240" w:lineRule="auto"/>
        <w:jc w:val="both"/>
        <w:rPr>
          <w:lang w:val="ka-GE"/>
        </w:rPr>
      </w:pPr>
    </w:p>
    <w:p w14:paraId="59F6CD87" w14:textId="7F4A53D8" w:rsidR="00EB2D51" w:rsidRPr="00547DD2" w:rsidRDefault="00EB2D51" w:rsidP="002177D5">
      <w:pPr>
        <w:pStyle w:val="Heading2"/>
        <w:spacing w:line="240" w:lineRule="auto"/>
        <w:rPr>
          <w:color w:val="auto"/>
          <w:sz w:val="24"/>
          <w:lang w:val="ka-GE"/>
        </w:rPr>
      </w:pPr>
      <w:bookmarkStart w:id="96" w:name="_Toc125538218"/>
      <w:r w:rsidRPr="00547DD2">
        <w:rPr>
          <w:color w:val="auto"/>
          <w:sz w:val="24"/>
          <w:lang w:val="ka-GE"/>
        </w:rPr>
        <w:t>ჰიდროგეოლოგიური პირობები</w:t>
      </w:r>
      <w:bookmarkEnd w:id="96"/>
    </w:p>
    <w:p w14:paraId="026344EA" w14:textId="09918AF2" w:rsidR="00EB2D51" w:rsidRPr="00547DD2" w:rsidRDefault="00EB2D51" w:rsidP="002177D5">
      <w:pPr>
        <w:spacing w:line="240" w:lineRule="auto"/>
        <w:jc w:val="both"/>
        <w:rPr>
          <w:lang w:val="ka-GE"/>
        </w:rPr>
      </w:pPr>
      <w:r w:rsidRPr="00547DD2">
        <w:rPr>
          <w:lang w:val="ka-GE"/>
        </w:rPr>
        <w:t>საქართველოს ჰიდროგეოლოგიური დარაიონების მიხედვით საკვლევი ტერიტორია შედის წყალტუბოს ფოროვანი, ნაპრალოვანი, კარსტულ-ნაპრალოვანი და კარსტული წყლების არტეზიულ აუზში III7.</w:t>
      </w:r>
    </w:p>
    <w:p w14:paraId="4300FF32" w14:textId="271A3EBE" w:rsidR="00EB2D51" w:rsidRPr="00547DD2" w:rsidRDefault="00EB2D51" w:rsidP="002177D5">
      <w:pPr>
        <w:spacing w:line="240" w:lineRule="auto"/>
        <w:jc w:val="both"/>
        <w:rPr>
          <w:lang w:val="ka-GE"/>
        </w:rPr>
      </w:pPr>
      <w:r w:rsidRPr="00547DD2">
        <w:rPr>
          <w:lang w:val="ka-GE"/>
        </w:rPr>
        <w:t xml:space="preserve">რეგიონის ფიზიკურ-გეოგრაფიული, ლითოლოგიურ-ფაციალური, სტრუქტურული და გეომორფოლოგიური ფაქტორები ქმნიან ხელსაყრელ პირობებს ატმოსფერული ნალექებისა და ზედაპირული წყლების ინფილტრაციისათვის, რის შედეგადაც ფორმირდება მტკნარი მიწისქვეშა წყლები მეოთხეული ასაკის ფოროვან კოლექტორებში და ცარცული ასაკის ქანების ზედა ნაპრალოვან და კარსტულ-ნაპრალოვან ზონებში. პირველი მათგანი სწრაფად განიტვირთება წყალსადინარებსა და უფრო ღრმა სისტემებში, ისე რომ, წყალშემცავ </w:t>
      </w:r>
      <w:r w:rsidRPr="00547DD2">
        <w:rPr>
          <w:lang w:val="ka-GE"/>
        </w:rPr>
        <w:lastRenderedPageBreak/>
        <w:t>ჰორიზონტებს ვერ ქმნიან. მეორენი კი ღრმად დრენირებენ ნაპრალოვან და კარსტულ წარმონაქმნებში და მიწისქვეშა წყლების მთელ სისტემებს ქმნიან. ამიტომ საკვლევი ტერიტორიის ფარგლებში მიწისქვეშა წყლების მხოლოდ მეორე ტიპს ვხვდებით. ამ ტიპის წყლებს კი ძირითადად ცარცული ასაკის ქანებში ვხვდებით.</w:t>
      </w:r>
    </w:p>
    <w:p w14:paraId="676057BC" w14:textId="3D876EC7" w:rsidR="00EB2D51" w:rsidRPr="00547DD2" w:rsidRDefault="00EB2D51" w:rsidP="002177D5">
      <w:pPr>
        <w:spacing w:line="240" w:lineRule="auto"/>
        <w:jc w:val="both"/>
        <w:rPr>
          <w:lang w:val="ka-GE"/>
        </w:rPr>
      </w:pPr>
      <w:r w:rsidRPr="00547DD2">
        <w:rPr>
          <w:lang w:val="ka-GE"/>
        </w:rPr>
        <w:t>უნდა აღინიშნოს, რომ საკვლევი რაიონის ჰიდროგეოლოგიურ პირობებს დიდი მნიშვნელობა ენიჭება მთლიანად ამ ტერიტორიის გეოლოგიური პირობების განსაზღვრაში და კონკრეტულად იმ ამოცანის გადაწყვეტაში, რომლის შესასრულებლადაც მიმდინარეობს აღნიშნული კვლევები, კერძოდ ის, რომ მდინარე წაჩხურას კვება ამ წყლების სიუხვეზე მნიშვნელოვნადაა დამოკიდებული.</w:t>
      </w:r>
    </w:p>
    <w:p w14:paraId="617F87B1" w14:textId="37F41279" w:rsidR="00EB2D51" w:rsidRPr="00547DD2" w:rsidRDefault="00EB2D51" w:rsidP="002177D5">
      <w:pPr>
        <w:spacing w:line="240" w:lineRule="auto"/>
        <w:jc w:val="both"/>
        <w:rPr>
          <w:lang w:val="ka-GE"/>
        </w:rPr>
      </w:pPr>
      <w:r w:rsidRPr="00547DD2">
        <w:rPr>
          <w:lang w:val="ka-GE"/>
        </w:rPr>
        <w:t>კარსტული და კარსტულ ნაპრალოვანი წყლების ფორმირება ასხის კარბონატული მასივის წიაღში ხდება, რომელიც შემდგომ ქვიბიას მიწისქვეშა კარსტულ ველს გაივლის და მრავალი წყაროებისა და გამოსავლების სახით მდ. წაჩხურას ხეობაში ჩაედინება.</w:t>
      </w:r>
    </w:p>
    <w:p w14:paraId="2B1A84F1" w14:textId="77777777" w:rsidR="002B714D" w:rsidRPr="00547DD2" w:rsidRDefault="002B714D" w:rsidP="002177D5">
      <w:pPr>
        <w:spacing w:line="240" w:lineRule="auto"/>
        <w:jc w:val="both"/>
        <w:rPr>
          <w:lang w:val="ka-GE"/>
        </w:rPr>
      </w:pPr>
    </w:p>
    <w:p w14:paraId="1E224AA3" w14:textId="1281F0DE" w:rsidR="00CE0A2D" w:rsidRPr="00547DD2" w:rsidRDefault="00D1721F" w:rsidP="002177D5">
      <w:pPr>
        <w:pStyle w:val="Heading2"/>
        <w:spacing w:line="240" w:lineRule="auto"/>
        <w:rPr>
          <w:color w:val="auto"/>
          <w:sz w:val="24"/>
          <w:lang w:val="ka-GE"/>
        </w:rPr>
      </w:pPr>
      <w:bookmarkStart w:id="97" w:name="_Toc125538219"/>
      <w:r w:rsidRPr="00547DD2">
        <w:rPr>
          <w:color w:val="auto"/>
          <w:sz w:val="24"/>
          <w:lang w:val="ka-GE"/>
        </w:rPr>
        <w:t>ნიადაგები</w:t>
      </w:r>
      <w:bookmarkEnd w:id="97"/>
    </w:p>
    <w:p w14:paraId="561A4AA8" w14:textId="77777777" w:rsidR="00D1721F" w:rsidRPr="00547DD2" w:rsidRDefault="00D1721F" w:rsidP="002177D5">
      <w:pPr>
        <w:spacing w:line="240" w:lineRule="auto"/>
        <w:ind w:left="20" w:right="55"/>
        <w:jc w:val="both"/>
        <w:rPr>
          <w:lang w:val="ka-GE"/>
        </w:rPr>
      </w:pPr>
      <w:r w:rsidRPr="00547DD2">
        <w:rPr>
          <w:lang w:val="ka-GE"/>
        </w:rPr>
        <w:t xml:space="preserve">სამხრეთით ეს მასივები თანდათანობით დაბლდებიან და ზედა ცარცის კირქვების ზოლში შედარებით დაბალი, ერთმანეთისაგან გამოყოფილი ზეგნებია განვითარებული. </w:t>
      </w:r>
    </w:p>
    <w:p w14:paraId="49AEE37A" w14:textId="77777777" w:rsidR="00D1721F" w:rsidRPr="00547DD2" w:rsidRDefault="00D1721F" w:rsidP="002177D5">
      <w:pPr>
        <w:spacing w:line="240" w:lineRule="auto"/>
        <w:ind w:left="20" w:right="55"/>
        <w:jc w:val="both"/>
        <w:rPr>
          <w:lang w:val="ka-GE"/>
        </w:rPr>
      </w:pPr>
      <w:r w:rsidRPr="00547DD2">
        <w:rPr>
          <w:lang w:val="ka-GE"/>
        </w:rPr>
        <w:t xml:space="preserve">წყალშემკრები აუზის ზედა ნაწილში გავრცელებულა, კორდიან-ტორფიანი მთამდელოს ნიადაგი, ხოლო დაბლობზე ალუვიური ნიადაგი, რაც დამახასიათებელია საქართველოს ნოტიო სუბტროპიკული ზონისთვის. </w:t>
      </w:r>
    </w:p>
    <w:p w14:paraId="67A93ED5" w14:textId="03BB61D5" w:rsidR="00D1721F" w:rsidRPr="00547DD2" w:rsidRDefault="0057685A" w:rsidP="002177D5">
      <w:pPr>
        <w:pStyle w:val="Caption"/>
        <w:rPr>
          <w:color w:val="auto"/>
        </w:rPr>
      </w:pPr>
      <w:bookmarkStart w:id="98" w:name="_Toc92894700"/>
      <w:bookmarkStart w:id="99" w:name="_Toc99712924"/>
      <w:r>
        <w:rPr>
          <w:color w:val="auto"/>
        </w:rPr>
        <w:t xml:space="preserve">სურათი 6.8.1. </w:t>
      </w:r>
      <w:r w:rsidR="00D1721F" w:rsidRPr="00547DD2">
        <w:rPr>
          <w:b w:val="0"/>
          <w:color w:val="auto"/>
        </w:rPr>
        <w:t>ნიადაგის საფარი</w:t>
      </w:r>
      <w:bookmarkEnd w:id="98"/>
      <w:bookmarkEnd w:id="99"/>
    </w:p>
    <w:p w14:paraId="62DC715B" w14:textId="77777777" w:rsidR="00D1721F" w:rsidRPr="00547DD2" w:rsidRDefault="00D1721F" w:rsidP="007853BB">
      <w:pPr>
        <w:spacing w:line="240" w:lineRule="auto"/>
        <w:jc w:val="center"/>
        <w:rPr>
          <w:rFonts w:cs="Sylfaen"/>
          <w:lang w:val="ka-GE"/>
        </w:rPr>
      </w:pPr>
      <w:r w:rsidRPr="00547DD2">
        <w:rPr>
          <w:rFonts w:cs="Sylfaen"/>
          <w:lang w:val="ka-GE" w:eastAsia="ka-GE"/>
        </w:rPr>
        <w:drawing>
          <wp:inline distT="0" distB="0" distL="0" distR="0" wp14:anchorId="3DF59330" wp14:editId="2083024C">
            <wp:extent cx="4791075" cy="3390176"/>
            <wp:effectExtent l="0" t="0" r="0" b="127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04189" cy="3399455"/>
                    </a:xfrm>
                    <a:prstGeom prst="rect">
                      <a:avLst/>
                    </a:prstGeom>
                    <a:noFill/>
                    <a:ln>
                      <a:noFill/>
                    </a:ln>
                  </pic:spPr>
                </pic:pic>
              </a:graphicData>
            </a:graphic>
          </wp:inline>
        </w:drawing>
      </w:r>
    </w:p>
    <w:p w14:paraId="1EBDDBF0" w14:textId="77777777" w:rsidR="007853BB" w:rsidRPr="00547DD2" w:rsidRDefault="007853BB" w:rsidP="007853BB">
      <w:pPr>
        <w:spacing w:line="240" w:lineRule="auto"/>
        <w:jc w:val="center"/>
        <w:rPr>
          <w:rFonts w:cs="Sylfaen"/>
          <w:lang w:val="ka-GE"/>
        </w:rPr>
      </w:pPr>
    </w:p>
    <w:p w14:paraId="03675870" w14:textId="2F194005" w:rsidR="00D32A31" w:rsidRPr="00547DD2" w:rsidRDefault="00D32A31" w:rsidP="002177D5">
      <w:pPr>
        <w:pStyle w:val="Heading2"/>
        <w:spacing w:line="240" w:lineRule="auto"/>
        <w:rPr>
          <w:color w:val="auto"/>
          <w:sz w:val="24"/>
          <w:lang w:val="ka-GE"/>
        </w:rPr>
      </w:pPr>
      <w:bookmarkStart w:id="100" w:name="_Toc125538220"/>
      <w:r w:rsidRPr="00547DD2">
        <w:rPr>
          <w:color w:val="auto"/>
          <w:sz w:val="24"/>
          <w:lang w:val="ka-GE"/>
        </w:rPr>
        <w:t>ჰიდროლოგია</w:t>
      </w:r>
      <w:bookmarkEnd w:id="100"/>
    </w:p>
    <w:p w14:paraId="3451CFF5" w14:textId="77777777" w:rsidR="00CE0A2D" w:rsidRPr="00547DD2" w:rsidRDefault="00CE0A2D" w:rsidP="002177D5">
      <w:pPr>
        <w:spacing w:line="240" w:lineRule="auto"/>
        <w:jc w:val="both"/>
        <w:rPr>
          <w:lang w:val="ka-GE"/>
        </w:rPr>
      </w:pPr>
      <w:r w:rsidRPr="00547DD2">
        <w:rPr>
          <w:lang w:val="ka-GE"/>
        </w:rPr>
        <w:t xml:space="preserve">მდინარე წაჩხურუ სათავეს იღებს წეკელდას ქედის ჩრდილო-დასავლეთ ფერდობიდან </w:t>
      </w:r>
      <w:r w:rsidRPr="00547DD2">
        <w:rPr>
          <w:rFonts w:ascii="Times New Roman" w:hAnsi="Times New Roman" w:cs="Times New Roman"/>
          <w:lang w:val="ka-GE"/>
        </w:rPr>
        <w:t>▼</w:t>
      </w:r>
      <w:r w:rsidRPr="00547DD2">
        <w:rPr>
          <w:lang w:val="ka-GE"/>
        </w:rPr>
        <w:t>1295 მზდ სიმაღლეზე მთა მუჩერას (</w:t>
      </w:r>
      <w:r w:rsidRPr="00547DD2">
        <w:rPr>
          <w:rFonts w:ascii="Times New Roman" w:hAnsi="Times New Roman" w:cs="Times New Roman"/>
          <w:lang w:val="ka-GE"/>
        </w:rPr>
        <w:t>▼</w:t>
      </w:r>
      <w:r w:rsidRPr="00547DD2">
        <w:rPr>
          <w:lang w:val="ka-GE"/>
        </w:rPr>
        <w:t xml:space="preserve">1467 მზდ) ჩრდილოეთით, მარცხენა მხრიდან უერთდება მდ. ტეხურს 223 მეტრ სიმაღლეზე. </w:t>
      </w:r>
    </w:p>
    <w:p w14:paraId="41A3B89B" w14:textId="77777777" w:rsidR="00CE0A2D" w:rsidRPr="00547DD2" w:rsidRDefault="00CE0A2D" w:rsidP="002177D5">
      <w:pPr>
        <w:spacing w:line="240" w:lineRule="auto"/>
        <w:jc w:val="both"/>
        <w:rPr>
          <w:lang w:val="ka-GE"/>
        </w:rPr>
      </w:pPr>
      <w:r w:rsidRPr="00547DD2">
        <w:rPr>
          <w:lang w:val="ka-GE"/>
        </w:rPr>
        <w:lastRenderedPageBreak/>
        <w:t>მდინარე წაჩხურის მთლიანი სიგრძე 15.6 კმ-ია, საერთო ვარდნა 1072.0 მ, საშუალო დახრილობა 17.6%, აუზის წყალშემკრები ფართობი 103.0 კმ</w:t>
      </w:r>
      <w:r w:rsidRPr="00547DD2">
        <w:rPr>
          <w:vertAlign w:val="superscript"/>
          <w:lang w:val="ka-GE"/>
        </w:rPr>
        <w:t>2</w:t>
      </w:r>
      <w:r w:rsidRPr="00547DD2">
        <w:rPr>
          <w:lang w:val="ka-GE"/>
        </w:rPr>
        <w:t xml:space="preserve"> და საშუალო სიმაღლე </w:t>
      </w:r>
      <w:r w:rsidRPr="00547DD2">
        <w:rPr>
          <w:rFonts w:ascii="Times New Roman" w:hAnsi="Times New Roman" w:cs="Times New Roman"/>
          <w:lang w:val="ka-GE"/>
        </w:rPr>
        <w:t>▼</w:t>
      </w:r>
      <w:r w:rsidRPr="00547DD2">
        <w:rPr>
          <w:lang w:val="ka-GE"/>
        </w:rPr>
        <w:t xml:space="preserve">1325.8 მზდ. </w:t>
      </w:r>
    </w:p>
    <w:p w14:paraId="40EDDA8A" w14:textId="77777777" w:rsidR="00CE0A2D" w:rsidRPr="00547DD2" w:rsidRDefault="00CE0A2D" w:rsidP="002177D5">
      <w:pPr>
        <w:spacing w:line="240" w:lineRule="auto"/>
        <w:jc w:val="both"/>
        <w:rPr>
          <w:lang w:val="ka-GE"/>
        </w:rPr>
      </w:pPr>
      <w:r w:rsidRPr="00547DD2">
        <w:rPr>
          <w:lang w:val="ka-GE"/>
        </w:rPr>
        <w:t xml:space="preserve">მდინარის აუზში რვა შენაკადის სიგრძე 10 კმ-ზე ნაკლებია, შენაკადების მთლიანი სიგრძე 11 კმ-ია.  </w:t>
      </w:r>
    </w:p>
    <w:p w14:paraId="7FE5BDDD" w14:textId="77777777" w:rsidR="00CE0A2D" w:rsidRPr="00547DD2" w:rsidRDefault="00CE0A2D" w:rsidP="002177D5">
      <w:pPr>
        <w:spacing w:line="240" w:lineRule="auto"/>
        <w:jc w:val="both"/>
        <w:rPr>
          <w:lang w:val="ka-GE"/>
        </w:rPr>
      </w:pPr>
      <w:r w:rsidRPr="00547DD2">
        <w:rPr>
          <w:lang w:val="ka-GE"/>
        </w:rPr>
        <w:t>მდინარე წაჩხურის წყალშემკრები აუზი მდ. ტეხურის  აუზისაგან გამოყოფილია ოფიცარის ქედით, რომლის მწვერვალებია: მთა ინწკარი (</w:t>
      </w:r>
      <w:r w:rsidRPr="00547DD2">
        <w:rPr>
          <w:rFonts w:ascii="Times New Roman" w:hAnsi="Times New Roman" w:cs="Times New Roman"/>
          <w:lang w:val="ka-GE"/>
        </w:rPr>
        <w:t>▼</w:t>
      </w:r>
      <w:r w:rsidRPr="00547DD2">
        <w:rPr>
          <w:lang w:val="ka-GE"/>
        </w:rPr>
        <w:t>2164</w:t>
      </w:r>
      <w:r w:rsidRPr="00547DD2">
        <w:rPr>
          <w:rFonts w:ascii="Times New Roman" w:hAnsi="Times New Roman" w:cs="Times New Roman"/>
          <w:lang w:val="ka-GE"/>
        </w:rPr>
        <w:t>▼</w:t>
      </w:r>
      <w:r w:rsidRPr="00547DD2">
        <w:rPr>
          <w:lang w:val="ka-GE"/>
        </w:rPr>
        <w:t>მზდ),  მთა გადრეკილა (</w:t>
      </w:r>
      <w:r w:rsidRPr="00547DD2">
        <w:rPr>
          <w:rFonts w:ascii="Times New Roman" w:hAnsi="Times New Roman" w:cs="Times New Roman"/>
          <w:lang w:val="ka-GE"/>
        </w:rPr>
        <w:t>▼</w:t>
      </w:r>
      <w:r w:rsidRPr="00547DD2">
        <w:rPr>
          <w:lang w:val="ka-GE"/>
        </w:rPr>
        <w:t xml:space="preserve">2520 მზდ) და სხვა. ჩრდილო-აღმოსავლეთით ესაზღვრება მდ. ჯანაულის წყალშემკრები აუზი,  აღმოსავლეთით ესაზღვრება მდ. ოკაცეს აუზი (მდ. ცხენიწყლის შენაკადი), ხოლო სამხრეთ-აღმოსავლეთით მდ. აბაშის აუზისაგან გამოყოფილია წეკელდას ქედით, რომლის  მწვერვალებია </w:t>
      </w:r>
      <w:r w:rsidRPr="00547DD2">
        <w:rPr>
          <w:rFonts w:ascii="Times New Roman" w:hAnsi="Times New Roman" w:cs="Times New Roman"/>
          <w:lang w:val="ka-GE"/>
        </w:rPr>
        <w:t>▼</w:t>
      </w:r>
      <w:r w:rsidRPr="00547DD2">
        <w:rPr>
          <w:lang w:val="ka-GE"/>
        </w:rPr>
        <w:t xml:space="preserve">1596 და </w:t>
      </w:r>
      <w:r w:rsidRPr="00547DD2">
        <w:rPr>
          <w:rFonts w:ascii="Times New Roman" w:hAnsi="Times New Roman" w:cs="Times New Roman"/>
          <w:lang w:val="ka-GE"/>
        </w:rPr>
        <w:t>▼</w:t>
      </w:r>
      <w:r w:rsidRPr="00547DD2">
        <w:rPr>
          <w:lang w:val="ka-GE"/>
        </w:rPr>
        <w:t xml:space="preserve">1901 მზდ. </w:t>
      </w:r>
    </w:p>
    <w:p w14:paraId="2BB1D068" w14:textId="77777777" w:rsidR="00CE0A2D" w:rsidRPr="00547DD2" w:rsidRDefault="00CE0A2D" w:rsidP="002177D5">
      <w:pPr>
        <w:spacing w:line="240" w:lineRule="auto"/>
        <w:jc w:val="both"/>
        <w:rPr>
          <w:lang w:val="ka-GE"/>
        </w:rPr>
      </w:pPr>
      <w:r w:rsidRPr="00547DD2">
        <w:rPr>
          <w:lang w:val="ka-GE"/>
        </w:rPr>
        <w:t>დასახელებული ქედები აგებულია იურული ვულკანოგენური ქანების სხვადასხვა წყებებით. ამის შემდეგ სამხრეთ მიმართულებით აღმართულია კარსტული მასივი უმაღლესი მწვერვალით - მთა მიგარია (</w:t>
      </w:r>
      <w:r w:rsidRPr="00547DD2">
        <w:rPr>
          <w:rFonts w:ascii="Times New Roman" w:hAnsi="Times New Roman" w:cs="Times New Roman"/>
          <w:lang w:val="ka-GE"/>
        </w:rPr>
        <w:t>▼</w:t>
      </w:r>
      <w:r w:rsidRPr="00547DD2">
        <w:rPr>
          <w:lang w:val="ka-GE"/>
        </w:rPr>
        <w:t xml:space="preserve">2024 მზდ), რომელიც კირქვებითაა აგებული და ქმნის კარსტულ მასივს, რომელიც ასხის კარსტული მასივის დასავლეთ გაგრძელებას წარმოადგენს.  </w:t>
      </w:r>
    </w:p>
    <w:p w14:paraId="5F94E8D7" w14:textId="77777777" w:rsidR="00CE0A2D" w:rsidRPr="00547DD2" w:rsidRDefault="00CE0A2D" w:rsidP="002177D5">
      <w:pPr>
        <w:spacing w:line="240" w:lineRule="auto"/>
        <w:jc w:val="both"/>
        <w:rPr>
          <w:lang w:val="ka-GE"/>
        </w:rPr>
      </w:pPr>
      <w:r w:rsidRPr="00547DD2">
        <w:rPr>
          <w:lang w:val="ka-GE"/>
        </w:rPr>
        <w:t xml:space="preserve">მდინარე წაჩხურის წყალშემკრები აუზის ზედა ნაწილი უკავია ასხის მასივის უტყეო პლატოს, 1800 მ-ის ქვემოთ იწყება ფოთლოვანი ტყე (წიფელი, ბზა და სხვა).  </w:t>
      </w:r>
    </w:p>
    <w:p w14:paraId="6EB56FBF" w14:textId="77777777" w:rsidR="00CE0A2D" w:rsidRPr="00547DD2" w:rsidRDefault="00CE0A2D" w:rsidP="002177D5">
      <w:pPr>
        <w:spacing w:line="240" w:lineRule="auto"/>
        <w:jc w:val="both"/>
        <w:rPr>
          <w:lang w:val="ka-GE"/>
        </w:rPr>
      </w:pPr>
      <w:r w:rsidRPr="00547DD2">
        <w:rPr>
          <w:lang w:val="ka-GE"/>
        </w:rPr>
        <w:t xml:space="preserve">ასხის მასივი </w:t>
      </w:r>
      <w:r w:rsidRPr="00547DD2">
        <w:rPr>
          <w:rFonts w:cs="Arial"/>
          <w:lang w:val="ka-GE"/>
        </w:rPr>
        <w:t>−</w:t>
      </w:r>
      <w:r w:rsidRPr="00547DD2">
        <w:rPr>
          <w:lang w:val="ka-GE"/>
        </w:rPr>
        <w:t xml:space="preserve"> კირქვული ზოლის ერთ-ერთი ყველაზე ვრცელი და მაღალი კარსტული მასივია მდ. ტეხურსა და ცხენისწყალს შორის. მასივი ცნობილია კარსტული წარმონაქმნებით (თურჩუ-ტობის მიწისქვეშა დინება, ჯორწყუს მღვიმე, ქვიბიას პოლიე). 2000-2100 მ სიმაღლეზე მდებარეობს უტყეო პლატო, რომელზეც მრავალი კარსტული ძაბრია. </w:t>
      </w:r>
    </w:p>
    <w:p w14:paraId="418CE4F4" w14:textId="77777777" w:rsidR="00CE0A2D" w:rsidRPr="00547DD2" w:rsidRDefault="00CE0A2D" w:rsidP="002177D5">
      <w:pPr>
        <w:spacing w:line="240" w:lineRule="auto"/>
        <w:jc w:val="both"/>
        <w:rPr>
          <w:lang w:val="ka-GE"/>
        </w:rPr>
      </w:pPr>
      <w:r w:rsidRPr="00547DD2">
        <w:rPr>
          <w:lang w:val="ka-GE"/>
        </w:rPr>
        <w:t xml:space="preserve">სამხრეთით ეს მასივები თანდათანობით დაბლდებიან და ზედა ცარცის კირქვების ზოლში შედარებით დაბალი, ერთმანეთისაგან გამოყოფილი ზეგნებია განვითარებული. </w:t>
      </w:r>
    </w:p>
    <w:p w14:paraId="55383423" w14:textId="77777777" w:rsidR="00CE0A2D" w:rsidRPr="00547DD2" w:rsidRDefault="00CE0A2D" w:rsidP="002177D5">
      <w:pPr>
        <w:spacing w:line="240" w:lineRule="auto"/>
        <w:jc w:val="both"/>
        <w:rPr>
          <w:lang w:val="ka-GE"/>
        </w:rPr>
      </w:pPr>
      <w:r w:rsidRPr="00547DD2">
        <w:rPr>
          <w:lang w:val="ka-GE"/>
        </w:rPr>
        <w:t xml:space="preserve">წყალშემკრები აუზის ზედა ნაწილში გავრცელებულა, კორდიან-ტორფიანი მთამდელოს ნიადაგი, ხოლო დაბლობზე ალუვიური  ნიადაგი, რაც დამახასიათებელია საქართველოს ნოტიო სუბტროპიკული ზონისთვის. </w:t>
      </w:r>
    </w:p>
    <w:p w14:paraId="68351833" w14:textId="77777777" w:rsidR="00CE0A2D" w:rsidRPr="00547DD2" w:rsidRDefault="00CE0A2D" w:rsidP="002177D5">
      <w:pPr>
        <w:spacing w:line="240" w:lineRule="auto"/>
        <w:jc w:val="both"/>
        <w:rPr>
          <w:lang w:val="ka-GE"/>
        </w:rPr>
      </w:pPr>
      <w:r w:rsidRPr="00547DD2">
        <w:rPr>
          <w:lang w:val="ka-GE"/>
        </w:rPr>
        <w:t xml:space="preserve">მდინარე წაჩხურუს წყალშემკრები აუზის ზედა ნაწილი უკავია ასხის მასივის უტყეო პლატოს, 1800 მ ქვემოთ იწყება ფოთლოვანი ტყე (წიფელი, მუხა, წაბლი, მურყანი და სხვა). მდინარის ქვედა და შუა დინებაში მიწის უმეტესი ნაწილი გამოყენებულია სოფლის მეურნეობისათვის. </w:t>
      </w:r>
    </w:p>
    <w:p w14:paraId="57EE5589" w14:textId="77777777" w:rsidR="00CE0A2D" w:rsidRPr="00547DD2" w:rsidRDefault="00CE0A2D" w:rsidP="002177D5">
      <w:pPr>
        <w:spacing w:line="240" w:lineRule="auto"/>
        <w:jc w:val="both"/>
        <w:rPr>
          <w:lang w:val="ka-GE"/>
        </w:rPr>
      </w:pPr>
      <w:r w:rsidRPr="00547DD2">
        <w:rPr>
          <w:lang w:val="ka-GE"/>
        </w:rPr>
        <w:t xml:space="preserve">მდინარე წაჩხური მიეკუთვნება კარსტულ მდინარეს, რომლის კვებაში მონაწილეობას ღებულობს ძირითადად მიწისქვეშა წყალი,  მდინარის წყალი სუფთაა, გამოსაყენებელია სასმელად.  </w:t>
      </w:r>
    </w:p>
    <w:p w14:paraId="6D545005" w14:textId="77777777" w:rsidR="00CE0A2D" w:rsidRPr="00547DD2" w:rsidRDefault="00CE0A2D" w:rsidP="002177D5">
      <w:pPr>
        <w:spacing w:line="240" w:lineRule="auto"/>
        <w:jc w:val="both"/>
        <w:rPr>
          <w:lang w:val="ka-GE"/>
        </w:rPr>
      </w:pPr>
      <w:r w:rsidRPr="00547DD2">
        <w:rPr>
          <w:lang w:val="ka-GE"/>
        </w:rPr>
        <w:t xml:space="preserve">მდინარე წაჩხურის წყლის რეჟიმზე დაკვირვება მიმდინარეობდა ”კოლხიდმშენის” მიერ სოფ. სალხინოსთან, რომელიც შესართავიდან დაშორებულია 4 კმ-ით, წყალშემკრები აუზის ფართობი 83.2 კმ²-ია. წყლის დონეზე დაკვირვება მოიცავდა მცირე პერიოდს  09.07.1913 წ-დან 29.11.1913 წ-მდე, ხოლო გარემოს ეროვნული სააგენტოს მიერ იმავე ადგილზე დაკვირვება მიმდინარეობდა წყლის დონესა და ტემპერატურაზე 04.07.1935 წ-დან -21.03.1940 წ-მდე. </w:t>
      </w:r>
    </w:p>
    <w:p w14:paraId="5CFBD49B" w14:textId="77777777" w:rsidR="007853BB" w:rsidRPr="00547DD2" w:rsidRDefault="007853BB" w:rsidP="002177D5">
      <w:pPr>
        <w:spacing w:line="240" w:lineRule="auto"/>
        <w:jc w:val="both"/>
        <w:rPr>
          <w:lang w:val="ka-GE"/>
        </w:rPr>
      </w:pPr>
    </w:p>
    <w:p w14:paraId="21EBB006" w14:textId="7C64381D" w:rsidR="00D32A31" w:rsidRPr="00547DD2" w:rsidRDefault="00D32A31" w:rsidP="002177D5">
      <w:pPr>
        <w:pStyle w:val="Heading3"/>
        <w:spacing w:line="240" w:lineRule="auto"/>
        <w:rPr>
          <w:color w:val="auto"/>
          <w:lang w:val="ka-GE"/>
        </w:rPr>
      </w:pPr>
      <w:bookmarkStart w:id="101" w:name="_Toc125538221"/>
      <w:r w:rsidRPr="00547DD2">
        <w:rPr>
          <w:color w:val="auto"/>
          <w:lang w:val="ka-GE"/>
        </w:rPr>
        <w:t>მდინარე წაჩხურის წყლის მრავალწლიური საშუალო ხარჯის სიდიდის განსაზღვრა</w:t>
      </w:r>
      <w:bookmarkEnd w:id="101"/>
    </w:p>
    <w:p w14:paraId="2BC9B7A2" w14:textId="46A4EBAA" w:rsidR="00D32A31" w:rsidRPr="00547DD2" w:rsidRDefault="00D32A31" w:rsidP="002177D5">
      <w:pPr>
        <w:spacing w:line="240" w:lineRule="auto"/>
        <w:jc w:val="both"/>
        <w:rPr>
          <w:lang w:val="ka-GE"/>
        </w:rPr>
      </w:pPr>
      <w:r w:rsidRPr="00547DD2">
        <w:rPr>
          <w:lang w:val="ka-GE"/>
        </w:rPr>
        <w:t xml:space="preserve">მდინარე წაჩხურის წყლის  რეჟიმზე დაკვირვება ჰ/ს სალხინოსთან მიმდინარეობდა 1931-32, 1936-40 და 2020-2021 წლებში.  წყლის ხარჯზე დაკვირვების მონაცემები  მხოლოდ სამი წლის განმავლობაში (1936, 1938 და 1939 წ) არის უწყვეტი, რაც ჰოდროლოგიური პარამეტრების განსაზღვრისათვის არ არის საკმარისი. დაკვირვებული ყოველთვიური და წლიური ხარჯის </w:t>
      </w:r>
      <w:r w:rsidRPr="00547DD2">
        <w:rPr>
          <w:lang w:val="ka-GE"/>
        </w:rPr>
        <w:lastRenderedPageBreak/>
        <w:t>მონაცემები ამოღებული „ОГХ-Основные Гидрологические Характеристики“-დან მოცემულია ცხრილ</w:t>
      </w:r>
      <w:r w:rsidR="003B0F44" w:rsidRPr="00547DD2">
        <w:rPr>
          <w:lang w:val="ka-GE"/>
        </w:rPr>
        <w:t>ში 6-28</w:t>
      </w:r>
      <w:r w:rsidRPr="00547DD2">
        <w:rPr>
          <w:lang w:val="ka-GE"/>
        </w:rPr>
        <w:t xml:space="preserve">, ხოლო 2020-21 წლის გაზომილი მონაცემები </w:t>
      </w:r>
      <w:r w:rsidR="003B0F44" w:rsidRPr="00547DD2">
        <w:rPr>
          <w:lang w:val="ka-GE"/>
        </w:rPr>
        <w:t>ცხრილში</w:t>
      </w:r>
      <w:r w:rsidRPr="00547DD2">
        <w:rPr>
          <w:lang w:val="ka-GE"/>
        </w:rPr>
        <w:t>.</w:t>
      </w:r>
    </w:p>
    <w:p w14:paraId="4BF731AC" w14:textId="348FB9AA" w:rsidR="00D32A31" w:rsidRPr="00547DD2" w:rsidRDefault="00D75978" w:rsidP="007853BB">
      <w:pPr>
        <w:pStyle w:val="Caption"/>
        <w:spacing w:after="120"/>
        <w:rPr>
          <w:b w:val="0"/>
          <w:color w:val="auto"/>
        </w:rPr>
      </w:pPr>
      <w:bookmarkStart w:id="102" w:name="_Toc92894662"/>
      <w:bookmarkStart w:id="103" w:name="_Toc99712902"/>
      <w:bookmarkStart w:id="104" w:name="_Toc125121571"/>
      <w:r w:rsidRPr="00547DD2">
        <w:rPr>
          <w:color w:val="auto"/>
        </w:rPr>
        <w:t xml:space="preserve">ცხრილი </w:t>
      </w:r>
      <w:r w:rsidR="0057685A">
        <w:rPr>
          <w:color w:val="auto"/>
        </w:rPr>
        <w:t>6.9.1.1</w:t>
      </w:r>
      <w:r w:rsidRPr="00547DD2">
        <w:rPr>
          <w:color w:val="auto"/>
        </w:rPr>
        <w:t xml:space="preserve">. </w:t>
      </w:r>
      <w:r w:rsidR="00D32A31" w:rsidRPr="00547DD2">
        <w:rPr>
          <w:b w:val="0"/>
          <w:color w:val="auto"/>
        </w:rPr>
        <w:t>მდ. წაჩხური ჰ/ს სალხინოს დაკვირვებული ყოველთვიური საშუალო ხარჯი, მ</w:t>
      </w:r>
      <w:r w:rsidR="00D32A31" w:rsidRPr="00547DD2">
        <w:rPr>
          <w:b w:val="0"/>
          <w:color w:val="auto"/>
          <w:vertAlign w:val="superscript"/>
        </w:rPr>
        <w:t>3</w:t>
      </w:r>
      <w:r w:rsidR="00D32A31" w:rsidRPr="00547DD2">
        <w:rPr>
          <w:b w:val="0"/>
          <w:color w:val="auto"/>
        </w:rPr>
        <w:t>/წმ</w:t>
      </w:r>
      <w:bookmarkEnd w:id="102"/>
      <w:bookmarkEnd w:id="103"/>
      <w:bookmarkEnd w:id="104"/>
    </w:p>
    <w:tbl>
      <w:tblPr>
        <w:tblW w:w="5000" w:type="pct"/>
        <w:tblLook w:val="04A0" w:firstRow="1" w:lastRow="0" w:firstColumn="1" w:lastColumn="0" w:noHBand="0" w:noVBand="1"/>
      </w:tblPr>
      <w:tblGrid>
        <w:gridCol w:w="823"/>
        <w:gridCol w:w="823"/>
        <w:gridCol w:w="581"/>
        <w:gridCol w:w="583"/>
        <w:gridCol w:w="686"/>
        <w:gridCol w:w="749"/>
        <w:gridCol w:w="686"/>
        <w:gridCol w:w="686"/>
        <w:gridCol w:w="686"/>
        <w:gridCol w:w="686"/>
        <w:gridCol w:w="686"/>
        <w:gridCol w:w="686"/>
        <w:gridCol w:w="582"/>
        <w:gridCol w:w="686"/>
      </w:tblGrid>
      <w:tr w:rsidR="00D32A31" w:rsidRPr="00547DD2" w14:paraId="1DEBC6D5" w14:textId="77777777" w:rsidTr="00D32A31">
        <w:trPr>
          <w:trHeight w:val="306"/>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97B2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წელი</w:t>
            </w:r>
          </w:p>
        </w:tc>
        <w:tc>
          <w:tcPr>
            <w:tcW w:w="427" w:type="pct"/>
            <w:tcBorders>
              <w:top w:val="single" w:sz="4" w:space="0" w:color="auto"/>
              <w:left w:val="nil"/>
              <w:bottom w:val="nil"/>
              <w:right w:val="single" w:sz="4" w:space="0" w:color="auto"/>
            </w:tcBorders>
            <w:shd w:val="clear" w:color="auto" w:fill="auto"/>
            <w:noWrap/>
            <w:vAlign w:val="bottom"/>
            <w:hideMark/>
          </w:tcPr>
          <w:p w14:paraId="6937A2E6"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w:t>
            </w:r>
          </w:p>
        </w:tc>
        <w:tc>
          <w:tcPr>
            <w:tcW w:w="301" w:type="pct"/>
            <w:tcBorders>
              <w:top w:val="single" w:sz="4" w:space="0" w:color="auto"/>
              <w:left w:val="nil"/>
              <w:bottom w:val="nil"/>
              <w:right w:val="single" w:sz="4" w:space="0" w:color="auto"/>
            </w:tcBorders>
            <w:shd w:val="clear" w:color="auto" w:fill="auto"/>
            <w:noWrap/>
            <w:vAlign w:val="bottom"/>
            <w:hideMark/>
          </w:tcPr>
          <w:p w14:paraId="16712FD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II</w:t>
            </w:r>
          </w:p>
        </w:tc>
        <w:tc>
          <w:tcPr>
            <w:tcW w:w="302" w:type="pct"/>
            <w:tcBorders>
              <w:top w:val="single" w:sz="4" w:space="0" w:color="auto"/>
              <w:left w:val="nil"/>
              <w:bottom w:val="nil"/>
              <w:right w:val="single" w:sz="4" w:space="0" w:color="auto"/>
            </w:tcBorders>
            <w:shd w:val="clear" w:color="auto" w:fill="auto"/>
            <w:noWrap/>
            <w:vAlign w:val="bottom"/>
            <w:hideMark/>
          </w:tcPr>
          <w:p w14:paraId="0F442BB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III</w:t>
            </w:r>
          </w:p>
        </w:tc>
        <w:tc>
          <w:tcPr>
            <w:tcW w:w="356" w:type="pct"/>
            <w:tcBorders>
              <w:top w:val="single" w:sz="4" w:space="0" w:color="auto"/>
              <w:left w:val="nil"/>
              <w:bottom w:val="nil"/>
              <w:right w:val="single" w:sz="4" w:space="0" w:color="auto"/>
            </w:tcBorders>
            <w:shd w:val="clear" w:color="auto" w:fill="auto"/>
            <w:noWrap/>
            <w:vAlign w:val="bottom"/>
            <w:hideMark/>
          </w:tcPr>
          <w:p w14:paraId="454E97B9"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IV</w:t>
            </w:r>
          </w:p>
        </w:tc>
        <w:tc>
          <w:tcPr>
            <w:tcW w:w="389" w:type="pct"/>
            <w:tcBorders>
              <w:top w:val="single" w:sz="4" w:space="0" w:color="auto"/>
              <w:left w:val="nil"/>
              <w:bottom w:val="nil"/>
              <w:right w:val="single" w:sz="4" w:space="0" w:color="auto"/>
            </w:tcBorders>
            <w:shd w:val="clear" w:color="auto" w:fill="auto"/>
            <w:noWrap/>
            <w:vAlign w:val="bottom"/>
            <w:hideMark/>
          </w:tcPr>
          <w:p w14:paraId="731F7889"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w:t>
            </w:r>
          </w:p>
        </w:tc>
        <w:tc>
          <w:tcPr>
            <w:tcW w:w="356" w:type="pct"/>
            <w:tcBorders>
              <w:top w:val="single" w:sz="4" w:space="0" w:color="auto"/>
              <w:left w:val="nil"/>
              <w:bottom w:val="nil"/>
              <w:right w:val="single" w:sz="4" w:space="0" w:color="auto"/>
            </w:tcBorders>
            <w:shd w:val="clear" w:color="auto" w:fill="auto"/>
            <w:noWrap/>
            <w:vAlign w:val="bottom"/>
            <w:hideMark/>
          </w:tcPr>
          <w:p w14:paraId="196001EE"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VI</w:t>
            </w:r>
          </w:p>
        </w:tc>
        <w:tc>
          <w:tcPr>
            <w:tcW w:w="356" w:type="pct"/>
            <w:tcBorders>
              <w:top w:val="single" w:sz="4" w:space="0" w:color="auto"/>
              <w:left w:val="nil"/>
              <w:bottom w:val="nil"/>
              <w:right w:val="single" w:sz="4" w:space="0" w:color="auto"/>
            </w:tcBorders>
            <w:shd w:val="clear" w:color="auto" w:fill="auto"/>
            <w:noWrap/>
            <w:vAlign w:val="bottom"/>
            <w:hideMark/>
          </w:tcPr>
          <w:p w14:paraId="1336B92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VII</w:t>
            </w:r>
          </w:p>
        </w:tc>
        <w:tc>
          <w:tcPr>
            <w:tcW w:w="356" w:type="pct"/>
            <w:tcBorders>
              <w:top w:val="single" w:sz="4" w:space="0" w:color="auto"/>
              <w:left w:val="nil"/>
              <w:bottom w:val="nil"/>
              <w:right w:val="single" w:sz="4" w:space="0" w:color="auto"/>
            </w:tcBorders>
            <w:shd w:val="clear" w:color="auto" w:fill="auto"/>
            <w:noWrap/>
            <w:vAlign w:val="bottom"/>
            <w:hideMark/>
          </w:tcPr>
          <w:p w14:paraId="35695DF7"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VIII</w:t>
            </w:r>
          </w:p>
        </w:tc>
        <w:tc>
          <w:tcPr>
            <w:tcW w:w="356" w:type="pct"/>
            <w:tcBorders>
              <w:top w:val="single" w:sz="4" w:space="0" w:color="auto"/>
              <w:left w:val="nil"/>
              <w:bottom w:val="nil"/>
              <w:right w:val="single" w:sz="4" w:space="0" w:color="auto"/>
            </w:tcBorders>
            <w:shd w:val="clear" w:color="auto" w:fill="auto"/>
            <w:noWrap/>
            <w:vAlign w:val="bottom"/>
            <w:hideMark/>
          </w:tcPr>
          <w:p w14:paraId="264695F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IX</w:t>
            </w:r>
          </w:p>
        </w:tc>
        <w:tc>
          <w:tcPr>
            <w:tcW w:w="356" w:type="pct"/>
            <w:tcBorders>
              <w:top w:val="single" w:sz="4" w:space="0" w:color="auto"/>
              <w:left w:val="nil"/>
              <w:bottom w:val="nil"/>
              <w:right w:val="single" w:sz="4" w:space="0" w:color="auto"/>
            </w:tcBorders>
            <w:shd w:val="clear" w:color="auto" w:fill="auto"/>
            <w:noWrap/>
            <w:vAlign w:val="bottom"/>
            <w:hideMark/>
          </w:tcPr>
          <w:p w14:paraId="7CF2DD6B"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X</w:t>
            </w:r>
          </w:p>
        </w:tc>
        <w:tc>
          <w:tcPr>
            <w:tcW w:w="356" w:type="pct"/>
            <w:tcBorders>
              <w:top w:val="single" w:sz="4" w:space="0" w:color="auto"/>
              <w:left w:val="nil"/>
              <w:bottom w:val="nil"/>
              <w:right w:val="single" w:sz="4" w:space="0" w:color="auto"/>
            </w:tcBorders>
            <w:shd w:val="clear" w:color="auto" w:fill="auto"/>
            <w:noWrap/>
            <w:vAlign w:val="bottom"/>
            <w:hideMark/>
          </w:tcPr>
          <w:p w14:paraId="0C254BC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XI</w:t>
            </w:r>
          </w:p>
        </w:tc>
        <w:tc>
          <w:tcPr>
            <w:tcW w:w="302" w:type="pct"/>
            <w:tcBorders>
              <w:top w:val="single" w:sz="4" w:space="0" w:color="auto"/>
              <w:left w:val="nil"/>
              <w:bottom w:val="nil"/>
              <w:right w:val="single" w:sz="4" w:space="0" w:color="auto"/>
            </w:tcBorders>
            <w:shd w:val="clear" w:color="auto" w:fill="auto"/>
            <w:noWrap/>
            <w:vAlign w:val="bottom"/>
            <w:hideMark/>
          </w:tcPr>
          <w:p w14:paraId="0DD8FF8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XII</w:t>
            </w:r>
          </w:p>
        </w:tc>
        <w:tc>
          <w:tcPr>
            <w:tcW w:w="356" w:type="pct"/>
            <w:tcBorders>
              <w:top w:val="single" w:sz="4" w:space="0" w:color="auto"/>
              <w:left w:val="nil"/>
              <w:bottom w:val="nil"/>
              <w:right w:val="single" w:sz="4" w:space="0" w:color="auto"/>
            </w:tcBorders>
            <w:shd w:val="clear" w:color="auto" w:fill="auto"/>
            <w:noWrap/>
            <w:vAlign w:val="bottom"/>
            <w:hideMark/>
          </w:tcPr>
          <w:p w14:paraId="58CF25D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საშ.</w:t>
            </w:r>
          </w:p>
        </w:tc>
      </w:tr>
      <w:tr w:rsidR="00D32A31" w:rsidRPr="00547DD2" w14:paraId="29D31949"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79379A6A"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1931</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BC7D2"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14:paraId="5B9DB21B"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14:paraId="4BC6A873"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6.04</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14:paraId="1F391A2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8.71</w:t>
            </w:r>
          </w:p>
        </w:tc>
        <w:tc>
          <w:tcPr>
            <w:tcW w:w="389" w:type="pct"/>
            <w:tcBorders>
              <w:top w:val="single" w:sz="4" w:space="0" w:color="auto"/>
              <w:left w:val="nil"/>
              <w:bottom w:val="single" w:sz="4" w:space="0" w:color="auto"/>
              <w:right w:val="single" w:sz="4" w:space="0" w:color="auto"/>
            </w:tcBorders>
            <w:shd w:val="clear" w:color="auto" w:fill="auto"/>
            <w:noWrap/>
            <w:vAlign w:val="center"/>
            <w:hideMark/>
          </w:tcPr>
          <w:p w14:paraId="6CADCE0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14.00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14:paraId="62C56CF5"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14.10</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14:paraId="4AF1D66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13.10</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14:paraId="3ABC3B96"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5.90</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14:paraId="6246CC7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9.74</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14:paraId="511F15C6"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5.00</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14:paraId="30932246"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3.51</w:t>
            </w:r>
          </w:p>
        </w:tc>
        <w:tc>
          <w:tcPr>
            <w:tcW w:w="302" w:type="pct"/>
            <w:tcBorders>
              <w:top w:val="single" w:sz="4" w:space="0" w:color="auto"/>
              <w:left w:val="nil"/>
              <w:bottom w:val="single" w:sz="4" w:space="0" w:color="auto"/>
              <w:right w:val="single" w:sz="4" w:space="0" w:color="auto"/>
            </w:tcBorders>
            <w:shd w:val="clear" w:color="auto" w:fill="auto"/>
            <w:noWrap/>
            <w:vAlign w:val="center"/>
            <w:hideMark/>
          </w:tcPr>
          <w:p w14:paraId="1796AD0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3.90</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14:paraId="0A779D1D"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r>
      <w:tr w:rsidR="00D32A31" w:rsidRPr="00547DD2" w14:paraId="08AE95F7"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227DBE6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1932</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4CFDD6F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3.03</w:t>
            </w:r>
          </w:p>
        </w:tc>
        <w:tc>
          <w:tcPr>
            <w:tcW w:w="301" w:type="pct"/>
            <w:tcBorders>
              <w:top w:val="nil"/>
              <w:left w:val="nil"/>
              <w:bottom w:val="single" w:sz="4" w:space="0" w:color="auto"/>
              <w:right w:val="single" w:sz="4" w:space="0" w:color="auto"/>
            </w:tcBorders>
            <w:shd w:val="clear" w:color="auto" w:fill="auto"/>
            <w:noWrap/>
            <w:vAlign w:val="bottom"/>
            <w:hideMark/>
          </w:tcPr>
          <w:p w14:paraId="412DD837"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2.79</w:t>
            </w:r>
          </w:p>
        </w:tc>
        <w:tc>
          <w:tcPr>
            <w:tcW w:w="302" w:type="pct"/>
            <w:tcBorders>
              <w:top w:val="nil"/>
              <w:left w:val="nil"/>
              <w:bottom w:val="single" w:sz="4" w:space="0" w:color="auto"/>
              <w:right w:val="single" w:sz="4" w:space="0" w:color="auto"/>
            </w:tcBorders>
            <w:shd w:val="clear" w:color="auto" w:fill="auto"/>
            <w:noWrap/>
            <w:vAlign w:val="center"/>
            <w:hideMark/>
          </w:tcPr>
          <w:p w14:paraId="16CC9F2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7.74</w:t>
            </w:r>
          </w:p>
        </w:tc>
        <w:tc>
          <w:tcPr>
            <w:tcW w:w="356" w:type="pct"/>
            <w:tcBorders>
              <w:top w:val="nil"/>
              <w:left w:val="nil"/>
              <w:bottom w:val="single" w:sz="4" w:space="0" w:color="auto"/>
              <w:right w:val="single" w:sz="4" w:space="0" w:color="auto"/>
            </w:tcBorders>
            <w:shd w:val="clear" w:color="auto" w:fill="auto"/>
            <w:noWrap/>
            <w:vAlign w:val="center"/>
            <w:hideMark/>
          </w:tcPr>
          <w:p w14:paraId="43038273"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12.20</w:t>
            </w:r>
          </w:p>
        </w:tc>
        <w:tc>
          <w:tcPr>
            <w:tcW w:w="389" w:type="pct"/>
            <w:tcBorders>
              <w:top w:val="nil"/>
              <w:left w:val="nil"/>
              <w:bottom w:val="single" w:sz="4" w:space="0" w:color="auto"/>
              <w:right w:val="single" w:sz="4" w:space="0" w:color="auto"/>
            </w:tcBorders>
            <w:shd w:val="clear" w:color="auto" w:fill="auto"/>
            <w:noWrap/>
            <w:vAlign w:val="center"/>
            <w:hideMark/>
          </w:tcPr>
          <w:p w14:paraId="78B04E57"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bottom"/>
            <w:hideMark/>
          </w:tcPr>
          <w:p w14:paraId="1EBA5445"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6D3FADDC"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3EFDC61C"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28A5FD4F"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02F39113"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5511436B"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02" w:type="pct"/>
            <w:tcBorders>
              <w:top w:val="nil"/>
              <w:left w:val="nil"/>
              <w:bottom w:val="single" w:sz="4" w:space="0" w:color="auto"/>
              <w:right w:val="single" w:sz="4" w:space="0" w:color="auto"/>
            </w:tcBorders>
            <w:shd w:val="clear" w:color="auto" w:fill="auto"/>
            <w:noWrap/>
            <w:vAlign w:val="center"/>
            <w:hideMark/>
          </w:tcPr>
          <w:p w14:paraId="12543E96"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bottom"/>
            <w:hideMark/>
          </w:tcPr>
          <w:p w14:paraId="44F1BB63"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r>
      <w:tr w:rsidR="00D32A31" w:rsidRPr="00547DD2" w14:paraId="38324240"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2CBBE5C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1936</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3F6A838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1.63</w:t>
            </w:r>
          </w:p>
        </w:tc>
        <w:tc>
          <w:tcPr>
            <w:tcW w:w="301" w:type="pct"/>
            <w:tcBorders>
              <w:top w:val="nil"/>
              <w:left w:val="nil"/>
              <w:bottom w:val="single" w:sz="4" w:space="0" w:color="auto"/>
              <w:right w:val="single" w:sz="4" w:space="0" w:color="auto"/>
            </w:tcBorders>
            <w:shd w:val="clear" w:color="auto" w:fill="auto"/>
            <w:noWrap/>
            <w:vAlign w:val="bottom"/>
            <w:hideMark/>
          </w:tcPr>
          <w:p w14:paraId="74444DB2"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5.00</w:t>
            </w:r>
          </w:p>
        </w:tc>
        <w:tc>
          <w:tcPr>
            <w:tcW w:w="302" w:type="pct"/>
            <w:tcBorders>
              <w:top w:val="nil"/>
              <w:left w:val="nil"/>
              <w:bottom w:val="single" w:sz="4" w:space="0" w:color="auto"/>
              <w:right w:val="single" w:sz="4" w:space="0" w:color="auto"/>
            </w:tcBorders>
            <w:shd w:val="clear" w:color="auto" w:fill="auto"/>
            <w:noWrap/>
            <w:vAlign w:val="bottom"/>
            <w:hideMark/>
          </w:tcPr>
          <w:p w14:paraId="7B65915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4.37</w:t>
            </w:r>
          </w:p>
        </w:tc>
        <w:tc>
          <w:tcPr>
            <w:tcW w:w="356" w:type="pct"/>
            <w:tcBorders>
              <w:top w:val="nil"/>
              <w:left w:val="nil"/>
              <w:bottom w:val="single" w:sz="4" w:space="0" w:color="auto"/>
              <w:right w:val="single" w:sz="4" w:space="0" w:color="auto"/>
            </w:tcBorders>
            <w:shd w:val="clear" w:color="auto" w:fill="auto"/>
            <w:noWrap/>
            <w:vAlign w:val="bottom"/>
            <w:hideMark/>
          </w:tcPr>
          <w:p w14:paraId="02856AD6"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13.10</w:t>
            </w:r>
          </w:p>
        </w:tc>
        <w:tc>
          <w:tcPr>
            <w:tcW w:w="389" w:type="pct"/>
            <w:tcBorders>
              <w:top w:val="nil"/>
              <w:left w:val="nil"/>
              <w:bottom w:val="single" w:sz="4" w:space="0" w:color="auto"/>
              <w:right w:val="single" w:sz="4" w:space="0" w:color="auto"/>
            </w:tcBorders>
            <w:shd w:val="clear" w:color="auto" w:fill="auto"/>
            <w:noWrap/>
            <w:vAlign w:val="bottom"/>
            <w:hideMark/>
          </w:tcPr>
          <w:p w14:paraId="5360381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12.00</w:t>
            </w:r>
          </w:p>
        </w:tc>
        <w:tc>
          <w:tcPr>
            <w:tcW w:w="356" w:type="pct"/>
            <w:tcBorders>
              <w:top w:val="nil"/>
              <w:left w:val="nil"/>
              <w:bottom w:val="single" w:sz="4" w:space="0" w:color="auto"/>
              <w:right w:val="single" w:sz="4" w:space="0" w:color="auto"/>
            </w:tcBorders>
            <w:shd w:val="clear" w:color="auto" w:fill="auto"/>
            <w:noWrap/>
            <w:vAlign w:val="bottom"/>
            <w:hideMark/>
          </w:tcPr>
          <w:p w14:paraId="2D545B2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16.60</w:t>
            </w:r>
          </w:p>
        </w:tc>
        <w:tc>
          <w:tcPr>
            <w:tcW w:w="356" w:type="pct"/>
            <w:tcBorders>
              <w:top w:val="nil"/>
              <w:left w:val="nil"/>
              <w:bottom w:val="single" w:sz="4" w:space="0" w:color="auto"/>
              <w:right w:val="single" w:sz="4" w:space="0" w:color="auto"/>
            </w:tcBorders>
            <w:shd w:val="clear" w:color="auto" w:fill="auto"/>
            <w:noWrap/>
            <w:vAlign w:val="bottom"/>
            <w:hideMark/>
          </w:tcPr>
          <w:p w14:paraId="183958E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12.30</w:t>
            </w:r>
          </w:p>
        </w:tc>
        <w:tc>
          <w:tcPr>
            <w:tcW w:w="356" w:type="pct"/>
            <w:tcBorders>
              <w:top w:val="nil"/>
              <w:left w:val="nil"/>
              <w:bottom w:val="single" w:sz="4" w:space="0" w:color="auto"/>
              <w:right w:val="single" w:sz="4" w:space="0" w:color="auto"/>
            </w:tcBorders>
            <w:shd w:val="clear" w:color="auto" w:fill="auto"/>
            <w:noWrap/>
            <w:vAlign w:val="bottom"/>
            <w:hideMark/>
          </w:tcPr>
          <w:p w14:paraId="6B158F0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3.61</w:t>
            </w:r>
          </w:p>
        </w:tc>
        <w:tc>
          <w:tcPr>
            <w:tcW w:w="356" w:type="pct"/>
            <w:tcBorders>
              <w:top w:val="nil"/>
              <w:left w:val="nil"/>
              <w:bottom w:val="single" w:sz="4" w:space="0" w:color="auto"/>
              <w:right w:val="single" w:sz="4" w:space="0" w:color="auto"/>
            </w:tcBorders>
            <w:shd w:val="clear" w:color="auto" w:fill="auto"/>
            <w:noWrap/>
            <w:vAlign w:val="bottom"/>
            <w:hideMark/>
          </w:tcPr>
          <w:p w14:paraId="351D075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8.70</w:t>
            </w:r>
          </w:p>
        </w:tc>
        <w:tc>
          <w:tcPr>
            <w:tcW w:w="356" w:type="pct"/>
            <w:tcBorders>
              <w:top w:val="nil"/>
              <w:left w:val="nil"/>
              <w:bottom w:val="single" w:sz="4" w:space="0" w:color="auto"/>
              <w:right w:val="single" w:sz="4" w:space="0" w:color="auto"/>
            </w:tcBorders>
            <w:shd w:val="clear" w:color="auto" w:fill="auto"/>
            <w:noWrap/>
            <w:vAlign w:val="bottom"/>
            <w:hideMark/>
          </w:tcPr>
          <w:p w14:paraId="35AE66F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18.50</w:t>
            </w:r>
          </w:p>
        </w:tc>
        <w:tc>
          <w:tcPr>
            <w:tcW w:w="356" w:type="pct"/>
            <w:tcBorders>
              <w:top w:val="nil"/>
              <w:left w:val="nil"/>
              <w:bottom w:val="single" w:sz="4" w:space="0" w:color="auto"/>
              <w:right w:val="single" w:sz="4" w:space="0" w:color="auto"/>
            </w:tcBorders>
            <w:shd w:val="clear" w:color="auto" w:fill="auto"/>
            <w:noWrap/>
            <w:vAlign w:val="bottom"/>
            <w:hideMark/>
          </w:tcPr>
          <w:p w14:paraId="7EB223CB"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5.32</w:t>
            </w:r>
          </w:p>
        </w:tc>
        <w:tc>
          <w:tcPr>
            <w:tcW w:w="302" w:type="pct"/>
            <w:tcBorders>
              <w:top w:val="nil"/>
              <w:left w:val="nil"/>
              <w:bottom w:val="single" w:sz="4" w:space="0" w:color="auto"/>
              <w:right w:val="single" w:sz="4" w:space="0" w:color="auto"/>
            </w:tcBorders>
            <w:shd w:val="clear" w:color="auto" w:fill="auto"/>
            <w:noWrap/>
            <w:vAlign w:val="bottom"/>
            <w:hideMark/>
          </w:tcPr>
          <w:p w14:paraId="131416D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4.15</w:t>
            </w:r>
          </w:p>
        </w:tc>
        <w:tc>
          <w:tcPr>
            <w:tcW w:w="356" w:type="pct"/>
            <w:tcBorders>
              <w:top w:val="nil"/>
              <w:left w:val="nil"/>
              <w:bottom w:val="single" w:sz="4" w:space="0" w:color="auto"/>
              <w:right w:val="single" w:sz="4" w:space="0" w:color="auto"/>
            </w:tcBorders>
            <w:shd w:val="clear" w:color="auto" w:fill="auto"/>
            <w:noWrap/>
            <w:vAlign w:val="bottom"/>
            <w:hideMark/>
          </w:tcPr>
          <w:p w14:paraId="04BBEAFB"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8.77</w:t>
            </w:r>
          </w:p>
        </w:tc>
      </w:tr>
      <w:tr w:rsidR="00D32A31" w:rsidRPr="00547DD2" w14:paraId="50385EB3"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7B246B63"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1937</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3F38A283"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01" w:type="pct"/>
            <w:tcBorders>
              <w:top w:val="nil"/>
              <w:left w:val="nil"/>
              <w:bottom w:val="single" w:sz="4" w:space="0" w:color="auto"/>
              <w:right w:val="single" w:sz="4" w:space="0" w:color="auto"/>
            </w:tcBorders>
            <w:shd w:val="clear" w:color="auto" w:fill="auto"/>
            <w:noWrap/>
            <w:vAlign w:val="bottom"/>
            <w:hideMark/>
          </w:tcPr>
          <w:p w14:paraId="7ABF44A4"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02" w:type="pct"/>
            <w:tcBorders>
              <w:top w:val="nil"/>
              <w:left w:val="nil"/>
              <w:bottom w:val="single" w:sz="4" w:space="0" w:color="auto"/>
              <w:right w:val="single" w:sz="4" w:space="0" w:color="auto"/>
            </w:tcBorders>
            <w:shd w:val="clear" w:color="auto" w:fill="auto"/>
            <w:noWrap/>
            <w:vAlign w:val="center"/>
            <w:hideMark/>
          </w:tcPr>
          <w:p w14:paraId="16B94B9B"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7.12</w:t>
            </w:r>
          </w:p>
        </w:tc>
        <w:tc>
          <w:tcPr>
            <w:tcW w:w="356" w:type="pct"/>
            <w:tcBorders>
              <w:top w:val="nil"/>
              <w:left w:val="nil"/>
              <w:bottom w:val="single" w:sz="4" w:space="0" w:color="auto"/>
              <w:right w:val="single" w:sz="4" w:space="0" w:color="auto"/>
            </w:tcBorders>
            <w:shd w:val="clear" w:color="auto" w:fill="auto"/>
            <w:noWrap/>
            <w:vAlign w:val="center"/>
            <w:hideMark/>
          </w:tcPr>
          <w:p w14:paraId="5D962EE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16.60</w:t>
            </w:r>
          </w:p>
        </w:tc>
        <w:tc>
          <w:tcPr>
            <w:tcW w:w="389" w:type="pct"/>
            <w:tcBorders>
              <w:top w:val="nil"/>
              <w:left w:val="nil"/>
              <w:bottom w:val="single" w:sz="4" w:space="0" w:color="auto"/>
              <w:right w:val="single" w:sz="4" w:space="0" w:color="auto"/>
            </w:tcBorders>
            <w:shd w:val="clear" w:color="auto" w:fill="auto"/>
            <w:noWrap/>
            <w:vAlign w:val="center"/>
            <w:hideMark/>
          </w:tcPr>
          <w:p w14:paraId="6591691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13.70</w:t>
            </w:r>
          </w:p>
        </w:tc>
        <w:tc>
          <w:tcPr>
            <w:tcW w:w="356" w:type="pct"/>
            <w:tcBorders>
              <w:top w:val="nil"/>
              <w:left w:val="nil"/>
              <w:bottom w:val="single" w:sz="4" w:space="0" w:color="auto"/>
              <w:right w:val="single" w:sz="4" w:space="0" w:color="auto"/>
            </w:tcBorders>
            <w:shd w:val="clear" w:color="auto" w:fill="auto"/>
            <w:noWrap/>
            <w:vAlign w:val="bottom"/>
            <w:hideMark/>
          </w:tcPr>
          <w:p w14:paraId="1678B0A2"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2F1CE93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8.39</w:t>
            </w:r>
          </w:p>
        </w:tc>
        <w:tc>
          <w:tcPr>
            <w:tcW w:w="356" w:type="pct"/>
            <w:tcBorders>
              <w:top w:val="nil"/>
              <w:left w:val="nil"/>
              <w:bottom w:val="single" w:sz="4" w:space="0" w:color="auto"/>
              <w:right w:val="single" w:sz="4" w:space="0" w:color="auto"/>
            </w:tcBorders>
            <w:shd w:val="clear" w:color="auto" w:fill="auto"/>
            <w:noWrap/>
            <w:vAlign w:val="center"/>
            <w:hideMark/>
          </w:tcPr>
          <w:p w14:paraId="032B4C22"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7.26</w:t>
            </w:r>
          </w:p>
        </w:tc>
        <w:tc>
          <w:tcPr>
            <w:tcW w:w="356" w:type="pct"/>
            <w:tcBorders>
              <w:top w:val="nil"/>
              <w:left w:val="nil"/>
              <w:bottom w:val="single" w:sz="4" w:space="0" w:color="auto"/>
              <w:right w:val="single" w:sz="4" w:space="0" w:color="auto"/>
            </w:tcBorders>
            <w:shd w:val="clear" w:color="auto" w:fill="auto"/>
            <w:noWrap/>
            <w:vAlign w:val="center"/>
            <w:hideMark/>
          </w:tcPr>
          <w:p w14:paraId="2F14587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3.92</w:t>
            </w:r>
          </w:p>
        </w:tc>
        <w:tc>
          <w:tcPr>
            <w:tcW w:w="356" w:type="pct"/>
            <w:tcBorders>
              <w:top w:val="nil"/>
              <w:left w:val="nil"/>
              <w:bottom w:val="single" w:sz="4" w:space="0" w:color="auto"/>
              <w:right w:val="single" w:sz="4" w:space="0" w:color="auto"/>
            </w:tcBorders>
            <w:shd w:val="clear" w:color="auto" w:fill="auto"/>
            <w:noWrap/>
            <w:vAlign w:val="center"/>
            <w:hideMark/>
          </w:tcPr>
          <w:p w14:paraId="3A92BC3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5.70</w:t>
            </w:r>
          </w:p>
        </w:tc>
        <w:tc>
          <w:tcPr>
            <w:tcW w:w="356" w:type="pct"/>
            <w:tcBorders>
              <w:top w:val="nil"/>
              <w:left w:val="nil"/>
              <w:bottom w:val="single" w:sz="4" w:space="0" w:color="auto"/>
              <w:right w:val="single" w:sz="4" w:space="0" w:color="auto"/>
            </w:tcBorders>
            <w:shd w:val="clear" w:color="auto" w:fill="auto"/>
            <w:noWrap/>
            <w:vAlign w:val="center"/>
            <w:hideMark/>
          </w:tcPr>
          <w:p w14:paraId="2A4AE1B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5.74</w:t>
            </w:r>
          </w:p>
        </w:tc>
        <w:tc>
          <w:tcPr>
            <w:tcW w:w="302" w:type="pct"/>
            <w:tcBorders>
              <w:top w:val="nil"/>
              <w:left w:val="nil"/>
              <w:bottom w:val="single" w:sz="4" w:space="0" w:color="auto"/>
              <w:right w:val="single" w:sz="4" w:space="0" w:color="auto"/>
            </w:tcBorders>
            <w:shd w:val="clear" w:color="auto" w:fill="auto"/>
            <w:noWrap/>
            <w:vAlign w:val="center"/>
            <w:hideMark/>
          </w:tcPr>
          <w:p w14:paraId="15C32179"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bottom"/>
            <w:hideMark/>
          </w:tcPr>
          <w:p w14:paraId="79E7E490"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r>
      <w:tr w:rsidR="00D32A31" w:rsidRPr="00547DD2" w14:paraId="1766EAA6"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1D95D292"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1938</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17BBE0D7"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4.54</w:t>
            </w:r>
          </w:p>
        </w:tc>
        <w:tc>
          <w:tcPr>
            <w:tcW w:w="301" w:type="pct"/>
            <w:tcBorders>
              <w:top w:val="nil"/>
              <w:left w:val="nil"/>
              <w:bottom w:val="single" w:sz="4" w:space="0" w:color="auto"/>
              <w:right w:val="single" w:sz="4" w:space="0" w:color="auto"/>
            </w:tcBorders>
            <w:shd w:val="clear" w:color="auto" w:fill="auto"/>
            <w:noWrap/>
            <w:vAlign w:val="bottom"/>
            <w:hideMark/>
          </w:tcPr>
          <w:p w14:paraId="1DAD5B9E"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6.38</w:t>
            </w:r>
          </w:p>
        </w:tc>
        <w:tc>
          <w:tcPr>
            <w:tcW w:w="302" w:type="pct"/>
            <w:tcBorders>
              <w:top w:val="nil"/>
              <w:left w:val="nil"/>
              <w:bottom w:val="single" w:sz="4" w:space="0" w:color="auto"/>
              <w:right w:val="single" w:sz="4" w:space="0" w:color="auto"/>
            </w:tcBorders>
            <w:shd w:val="clear" w:color="auto" w:fill="auto"/>
            <w:noWrap/>
            <w:vAlign w:val="center"/>
            <w:hideMark/>
          </w:tcPr>
          <w:p w14:paraId="1EA0892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7.76</w:t>
            </w:r>
          </w:p>
        </w:tc>
        <w:tc>
          <w:tcPr>
            <w:tcW w:w="356" w:type="pct"/>
            <w:tcBorders>
              <w:top w:val="nil"/>
              <w:left w:val="nil"/>
              <w:bottom w:val="single" w:sz="4" w:space="0" w:color="auto"/>
              <w:right w:val="single" w:sz="4" w:space="0" w:color="auto"/>
            </w:tcBorders>
            <w:shd w:val="clear" w:color="auto" w:fill="auto"/>
            <w:noWrap/>
            <w:vAlign w:val="center"/>
            <w:hideMark/>
          </w:tcPr>
          <w:p w14:paraId="0FB96A7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22.20</w:t>
            </w:r>
          </w:p>
        </w:tc>
        <w:tc>
          <w:tcPr>
            <w:tcW w:w="389" w:type="pct"/>
            <w:tcBorders>
              <w:top w:val="nil"/>
              <w:left w:val="nil"/>
              <w:bottom w:val="single" w:sz="4" w:space="0" w:color="auto"/>
              <w:right w:val="single" w:sz="4" w:space="0" w:color="auto"/>
            </w:tcBorders>
            <w:shd w:val="clear" w:color="auto" w:fill="auto"/>
            <w:noWrap/>
            <w:vAlign w:val="center"/>
            <w:hideMark/>
          </w:tcPr>
          <w:p w14:paraId="573628E7"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17.30</w:t>
            </w:r>
          </w:p>
        </w:tc>
        <w:tc>
          <w:tcPr>
            <w:tcW w:w="356" w:type="pct"/>
            <w:tcBorders>
              <w:top w:val="nil"/>
              <w:left w:val="nil"/>
              <w:bottom w:val="single" w:sz="4" w:space="0" w:color="auto"/>
              <w:right w:val="single" w:sz="4" w:space="0" w:color="auto"/>
            </w:tcBorders>
            <w:shd w:val="clear" w:color="auto" w:fill="auto"/>
            <w:noWrap/>
            <w:vAlign w:val="bottom"/>
            <w:hideMark/>
          </w:tcPr>
          <w:p w14:paraId="53CBFF4E"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15.90</w:t>
            </w:r>
          </w:p>
        </w:tc>
        <w:tc>
          <w:tcPr>
            <w:tcW w:w="356" w:type="pct"/>
            <w:tcBorders>
              <w:top w:val="nil"/>
              <w:left w:val="nil"/>
              <w:bottom w:val="single" w:sz="4" w:space="0" w:color="auto"/>
              <w:right w:val="single" w:sz="4" w:space="0" w:color="auto"/>
            </w:tcBorders>
            <w:shd w:val="clear" w:color="auto" w:fill="auto"/>
            <w:noWrap/>
            <w:vAlign w:val="center"/>
            <w:hideMark/>
          </w:tcPr>
          <w:p w14:paraId="540E47E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4.83</w:t>
            </w:r>
          </w:p>
        </w:tc>
        <w:tc>
          <w:tcPr>
            <w:tcW w:w="356" w:type="pct"/>
            <w:tcBorders>
              <w:top w:val="nil"/>
              <w:left w:val="nil"/>
              <w:bottom w:val="single" w:sz="4" w:space="0" w:color="auto"/>
              <w:right w:val="single" w:sz="4" w:space="0" w:color="auto"/>
            </w:tcBorders>
            <w:shd w:val="clear" w:color="auto" w:fill="auto"/>
            <w:noWrap/>
            <w:vAlign w:val="center"/>
            <w:hideMark/>
          </w:tcPr>
          <w:p w14:paraId="42EA1ADA"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3.38</w:t>
            </w:r>
          </w:p>
        </w:tc>
        <w:tc>
          <w:tcPr>
            <w:tcW w:w="356" w:type="pct"/>
            <w:tcBorders>
              <w:top w:val="nil"/>
              <w:left w:val="nil"/>
              <w:bottom w:val="single" w:sz="4" w:space="0" w:color="auto"/>
              <w:right w:val="single" w:sz="4" w:space="0" w:color="auto"/>
            </w:tcBorders>
            <w:shd w:val="clear" w:color="auto" w:fill="auto"/>
            <w:noWrap/>
            <w:vAlign w:val="center"/>
            <w:hideMark/>
          </w:tcPr>
          <w:p w14:paraId="2A14E92D"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5.93</w:t>
            </w:r>
          </w:p>
        </w:tc>
        <w:tc>
          <w:tcPr>
            <w:tcW w:w="356" w:type="pct"/>
            <w:tcBorders>
              <w:top w:val="nil"/>
              <w:left w:val="nil"/>
              <w:bottom w:val="single" w:sz="4" w:space="0" w:color="auto"/>
              <w:right w:val="single" w:sz="4" w:space="0" w:color="auto"/>
            </w:tcBorders>
            <w:shd w:val="clear" w:color="auto" w:fill="auto"/>
            <w:noWrap/>
            <w:vAlign w:val="center"/>
            <w:hideMark/>
          </w:tcPr>
          <w:p w14:paraId="7F421DDD"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3.38</w:t>
            </w:r>
          </w:p>
        </w:tc>
        <w:tc>
          <w:tcPr>
            <w:tcW w:w="356" w:type="pct"/>
            <w:tcBorders>
              <w:top w:val="nil"/>
              <w:left w:val="nil"/>
              <w:bottom w:val="single" w:sz="4" w:space="0" w:color="auto"/>
              <w:right w:val="single" w:sz="4" w:space="0" w:color="auto"/>
            </w:tcBorders>
            <w:shd w:val="clear" w:color="auto" w:fill="auto"/>
            <w:noWrap/>
            <w:vAlign w:val="center"/>
            <w:hideMark/>
          </w:tcPr>
          <w:p w14:paraId="2680A22B"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5.67</w:t>
            </w:r>
          </w:p>
        </w:tc>
        <w:tc>
          <w:tcPr>
            <w:tcW w:w="302" w:type="pct"/>
            <w:tcBorders>
              <w:top w:val="nil"/>
              <w:left w:val="nil"/>
              <w:bottom w:val="single" w:sz="4" w:space="0" w:color="auto"/>
              <w:right w:val="single" w:sz="4" w:space="0" w:color="auto"/>
            </w:tcBorders>
            <w:shd w:val="clear" w:color="auto" w:fill="auto"/>
            <w:noWrap/>
            <w:vAlign w:val="center"/>
            <w:hideMark/>
          </w:tcPr>
          <w:p w14:paraId="2FDA214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6.28</w:t>
            </w:r>
          </w:p>
        </w:tc>
        <w:tc>
          <w:tcPr>
            <w:tcW w:w="356" w:type="pct"/>
            <w:tcBorders>
              <w:top w:val="nil"/>
              <w:left w:val="nil"/>
              <w:bottom w:val="single" w:sz="4" w:space="0" w:color="auto"/>
              <w:right w:val="single" w:sz="4" w:space="0" w:color="auto"/>
            </w:tcBorders>
            <w:shd w:val="clear" w:color="auto" w:fill="auto"/>
            <w:noWrap/>
            <w:vAlign w:val="bottom"/>
            <w:hideMark/>
          </w:tcPr>
          <w:p w14:paraId="5E3AF8C8"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8.63</w:t>
            </w:r>
          </w:p>
        </w:tc>
      </w:tr>
      <w:tr w:rsidR="00D32A31" w:rsidRPr="00547DD2" w14:paraId="07F962B3"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62449B8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1939</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7D10415E"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5.67</w:t>
            </w:r>
          </w:p>
        </w:tc>
        <w:tc>
          <w:tcPr>
            <w:tcW w:w="301" w:type="pct"/>
            <w:tcBorders>
              <w:top w:val="nil"/>
              <w:left w:val="nil"/>
              <w:bottom w:val="single" w:sz="4" w:space="0" w:color="auto"/>
              <w:right w:val="single" w:sz="4" w:space="0" w:color="auto"/>
            </w:tcBorders>
            <w:shd w:val="clear" w:color="auto" w:fill="auto"/>
            <w:noWrap/>
            <w:vAlign w:val="bottom"/>
            <w:hideMark/>
          </w:tcPr>
          <w:p w14:paraId="73A8A87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5.58</w:t>
            </w:r>
          </w:p>
        </w:tc>
        <w:tc>
          <w:tcPr>
            <w:tcW w:w="302" w:type="pct"/>
            <w:tcBorders>
              <w:top w:val="nil"/>
              <w:left w:val="nil"/>
              <w:bottom w:val="single" w:sz="4" w:space="0" w:color="auto"/>
              <w:right w:val="single" w:sz="4" w:space="0" w:color="auto"/>
            </w:tcBorders>
            <w:shd w:val="clear" w:color="auto" w:fill="auto"/>
            <w:noWrap/>
            <w:vAlign w:val="center"/>
            <w:hideMark/>
          </w:tcPr>
          <w:p w14:paraId="2854884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7.57</w:t>
            </w:r>
          </w:p>
        </w:tc>
        <w:tc>
          <w:tcPr>
            <w:tcW w:w="356" w:type="pct"/>
            <w:tcBorders>
              <w:top w:val="nil"/>
              <w:left w:val="nil"/>
              <w:bottom w:val="single" w:sz="4" w:space="0" w:color="auto"/>
              <w:right w:val="single" w:sz="4" w:space="0" w:color="auto"/>
            </w:tcBorders>
            <w:shd w:val="clear" w:color="auto" w:fill="auto"/>
            <w:noWrap/>
            <w:vAlign w:val="center"/>
            <w:hideMark/>
          </w:tcPr>
          <w:p w14:paraId="4DFC963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15.20</w:t>
            </w:r>
          </w:p>
        </w:tc>
        <w:tc>
          <w:tcPr>
            <w:tcW w:w="389" w:type="pct"/>
            <w:tcBorders>
              <w:top w:val="nil"/>
              <w:left w:val="nil"/>
              <w:bottom w:val="single" w:sz="4" w:space="0" w:color="auto"/>
              <w:right w:val="single" w:sz="4" w:space="0" w:color="auto"/>
            </w:tcBorders>
            <w:shd w:val="clear" w:color="auto" w:fill="auto"/>
            <w:noWrap/>
            <w:vAlign w:val="center"/>
            <w:hideMark/>
          </w:tcPr>
          <w:p w14:paraId="6E1B529B"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19.60</w:t>
            </w:r>
          </w:p>
        </w:tc>
        <w:tc>
          <w:tcPr>
            <w:tcW w:w="356" w:type="pct"/>
            <w:tcBorders>
              <w:top w:val="nil"/>
              <w:left w:val="nil"/>
              <w:bottom w:val="single" w:sz="4" w:space="0" w:color="auto"/>
              <w:right w:val="single" w:sz="4" w:space="0" w:color="auto"/>
            </w:tcBorders>
            <w:shd w:val="clear" w:color="auto" w:fill="auto"/>
            <w:noWrap/>
            <w:vAlign w:val="bottom"/>
            <w:hideMark/>
          </w:tcPr>
          <w:p w14:paraId="293CFEF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15.00</w:t>
            </w:r>
          </w:p>
        </w:tc>
        <w:tc>
          <w:tcPr>
            <w:tcW w:w="356" w:type="pct"/>
            <w:tcBorders>
              <w:top w:val="nil"/>
              <w:left w:val="nil"/>
              <w:bottom w:val="single" w:sz="4" w:space="0" w:color="auto"/>
              <w:right w:val="single" w:sz="4" w:space="0" w:color="auto"/>
            </w:tcBorders>
            <w:shd w:val="clear" w:color="auto" w:fill="auto"/>
            <w:noWrap/>
            <w:vAlign w:val="center"/>
            <w:hideMark/>
          </w:tcPr>
          <w:p w14:paraId="240E30E9"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13.90</w:t>
            </w:r>
          </w:p>
        </w:tc>
        <w:tc>
          <w:tcPr>
            <w:tcW w:w="356" w:type="pct"/>
            <w:tcBorders>
              <w:top w:val="nil"/>
              <w:left w:val="nil"/>
              <w:bottom w:val="single" w:sz="4" w:space="0" w:color="auto"/>
              <w:right w:val="single" w:sz="4" w:space="0" w:color="auto"/>
            </w:tcBorders>
            <w:shd w:val="clear" w:color="auto" w:fill="auto"/>
            <w:noWrap/>
            <w:vAlign w:val="center"/>
            <w:hideMark/>
          </w:tcPr>
          <w:p w14:paraId="4F7712B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10.70</w:t>
            </w:r>
          </w:p>
        </w:tc>
        <w:tc>
          <w:tcPr>
            <w:tcW w:w="356" w:type="pct"/>
            <w:tcBorders>
              <w:top w:val="nil"/>
              <w:left w:val="nil"/>
              <w:bottom w:val="single" w:sz="4" w:space="0" w:color="auto"/>
              <w:right w:val="single" w:sz="4" w:space="0" w:color="auto"/>
            </w:tcBorders>
            <w:shd w:val="clear" w:color="auto" w:fill="auto"/>
            <w:noWrap/>
            <w:vAlign w:val="center"/>
            <w:hideMark/>
          </w:tcPr>
          <w:p w14:paraId="2614E50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10.60</w:t>
            </w:r>
          </w:p>
        </w:tc>
        <w:tc>
          <w:tcPr>
            <w:tcW w:w="356" w:type="pct"/>
            <w:tcBorders>
              <w:top w:val="nil"/>
              <w:left w:val="nil"/>
              <w:bottom w:val="single" w:sz="4" w:space="0" w:color="auto"/>
              <w:right w:val="single" w:sz="4" w:space="0" w:color="auto"/>
            </w:tcBorders>
            <w:shd w:val="clear" w:color="auto" w:fill="auto"/>
            <w:noWrap/>
            <w:vAlign w:val="center"/>
            <w:hideMark/>
          </w:tcPr>
          <w:p w14:paraId="0AA3C18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15.80</w:t>
            </w:r>
          </w:p>
        </w:tc>
        <w:tc>
          <w:tcPr>
            <w:tcW w:w="356" w:type="pct"/>
            <w:tcBorders>
              <w:top w:val="nil"/>
              <w:left w:val="nil"/>
              <w:bottom w:val="single" w:sz="4" w:space="0" w:color="auto"/>
              <w:right w:val="single" w:sz="4" w:space="0" w:color="auto"/>
            </w:tcBorders>
            <w:shd w:val="clear" w:color="auto" w:fill="auto"/>
            <w:noWrap/>
            <w:vAlign w:val="center"/>
            <w:hideMark/>
          </w:tcPr>
          <w:p w14:paraId="4744D693"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10.10</w:t>
            </w:r>
          </w:p>
        </w:tc>
        <w:tc>
          <w:tcPr>
            <w:tcW w:w="302" w:type="pct"/>
            <w:tcBorders>
              <w:top w:val="nil"/>
              <w:left w:val="nil"/>
              <w:bottom w:val="single" w:sz="4" w:space="0" w:color="auto"/>
              <w:right w:val="single" w:sz="4" w:space="0" w:color="auto"/>
            </w:tcBorders>
            <w:shd w:val="clear" w:color="auto" w:fill="auto"/>
            <w:noWrap/>
            <w:vAlign w:val="center"/>
            <w:hideMark/>
          </w:tcPr>
          <w:p w14:paraId="36E8A08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9.72</w:t>
            </w:r>
          </w:p>
        </w:tc>
        <w:tc>
          <w:tcPr>
            <w:tcW w:w="356" w:type="pct"/>
            <w:tcBorders>
              <w:top w:val="nil"/>
              <w:left w:val="nil"/>
              <w:bottom w:val="single" w:sz="4" w:space="0" w:color="auto"/>
              <w:right w:val="single" w:sz="4" w:space="0" w:color="auto"/>
            </w:tcBorders>
            <w:shd w:val="clear" w:color="auto" w:fill="auto"/>
            <w:noWrap/>
            <w:vAlign w:val="bottom"/>
            <w:hideMark/>
          </w:tcPr>
          <w:p w14:paraId="1562BD00"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11.62</w:t>
            </w:r>
          </w:p>
        </w:tc>
      </w:tr>
      <w:tr w:rsidR="00D32A31" w:rsidRPr="00547DD2" w14:paraId="14578376"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054C1B43"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1940</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53BE8F96"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7.32</w:t>
            </w:r>
          </w:p>
        </w:tc>
        <w:tc>
          <w:tcPr>
            <w:tcW w:w="301" w:type="pct"/>
            <w:tcBorders>
              <w:top w:val="nil"/>
              <w:left w:val="nil"/>
              <w:bottom w:val="single" w:sz="4" w:space="0" w:color="auto"/>
              <w:right w:val="single" w:sz="4" w:space="0" w:color="auto"/>
            </w:tcBorders>
            <w:shd w:val="clear" w:color="auto" w:fill="auto"/>
            <w:noWrap/>
            <w:vAlign w:val="bottom"/>
            <w:hideMark/>
          </w:tcPr>
          <w:p w14:paraId="50975AD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5.91</w:t>
            </w:r>
          </w:p>
        </w:tc>
        <w:tc>
          <w:tcPr>
            <w:tcW w:w="302" w:type="pct"/>
            <w:tcBorders>
              <w:top w:val="nil"/>
              <w:left w:val="nil"/>
              <w:bottom w:val="single" w:sz="4" w:space="0" w:color="auto"/>
              <w:right w:val="single" w:sz="4" w:space="0" w:color="auto"/>
            </w:tcBorders>
            <w:shd w:val="clear" w:color="auto" w:fill="auto"/>
            <w:noWrap/>
            <w:vAlign w:val="center"/>
            <w:hideMark/>
          </w:tcPr>
          <w:p w14:paraId="5983B7ED"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2D33DB30"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89" w:type="pct"/>
            <w:tcBorders>
              <w:top w:val="nil"/>
              <w:left w:val="nil"/>
              <w:bottom w:val="single" w:sz="4" w:space="0" w:color="auto"/>
              <w:right w:val="single" w:sz="4" w:space="0" w:color="auto"/>
            </w:tcBorders>
            <w:shd w:val="clear" w:color="auto" w:fill="auto"/>
            <w:noWrap/>
            <w:vAlign w:val="center"/>
            <w:hideMark/>
          </w:tcPr>
          <w:p w14:paraId="396C7CFB"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bottom"/>
            <w:hideMark/>
          </w:tcPr>
          <w:p w14:paraId="12037A09"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2A6D5E5F"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40CA37B5"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28C7E263"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1744BC52"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center"/>
            <w:hideMark/>
          </w:tcPr>
          <w:p w14:paraId="42F94CC9"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02" w:type="pct"/>
            <w:tcBorders>
              <w:top w:val="nil"/>
              <w:left w:val="nil"/>
              <w:bottom w:val="single" w:sz="4" w:space="0" w:color="auto"/>
              <w:right w:val="single" w:sz="4" w:space="0" w:color="auto"/>
            </w:tcBorders>
            <w:shd w:val="clear" w:color="auto" w:fill="auto"/>
            <w:noWrap/>
            <w:vAlign w:val="center"/>
            <w:hideMark/>
          </w:tcPr>
          <w:p w14:paraId="7103A14B"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56" w:type="pct"/>
            <w:tcBorders>
              <w:top w:val="nil"/>
              <w:left w:val="nil"/>
              <w:bottom w:val="single" w:sz="4" w:space="0" w:color="auto"/>
              <w:right w:val="single" w:sz="4" w:space="0" w:color="auto"/>
            </w:tcBorders>
            <w:shd w:val="clear" w:color="auto" w:fill="auto"/>
            <w:noWrap/>
            <w:vAlign w:val="bottom"/>
            <w:hideMark/>
          </w:tcPr>
          <w:p w14:paraId="334FB820"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r>
      <w:tr w:rsidR="00D32A31" w:rsidRPr="00547DD2" w14:paraId="69CF001B" w14:textId="77777777" w:rsidTr="00D32A31">
        <w:trPr>
          <w:trHeight w:val="306"/>
        </w:trPr>
        <w:tc>
          <w:tcPr>
            <w:tcW w:w="427" w:type="pct"/>
            <w:tcBorders>
              <w:top w:val="nil"/>
              <w:left w:val="single" w:sz="4" w:space="0" w:color="auto"/>
              <w:bottom w:val="single" w:sz="4" w:space="0" w:color="auto"/>
              <w:right w:val="nil"/>
            </w:tcBorders>
            <w:shd w:val="clear" w:color="auto" w:fill="auto"/>
            <w:noWrap/>
            <w:vAlign w:val="bottom"/>
            <w:hideMark/>
          </w:tcPr>
          <w:p w14:paraId="7C5B058E"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საშ.</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14:paraId="4AF1018F"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4.44</w:t>
            </w:r>
          </w:p>
        </w:tc>
        <w:tc>
          <w:tcPr>
            <w:tcW w:w="301" w:type="pct"/>
            <w:tcBorders>
              <w:top w:val="nil"/>
              <w:left w:val="nil"/>
              <w:bottom w:val="single" w:sz="4" w:space="0" w:color="auto"/>
              <w:right w:val="single" w:sz="4" w:space="0" w:color="auto"/>
            </w:tcBorders>
            <w:shd w:val="clear" w:color="auto" w:fill="auto"/>
            <w:noWrap/>
            <w:vAlign w:val="bottom"/>
            <w:hideMark/>
          </w:tcPr>
          <w:p w14:paraId="1AD5B739"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5.13</w:t>
            </w:r>
          </w:p>
        </w:tc>
        <w:tc>
          <w:tcPr>
            <w:tcW w:w="302" w:type="pct"/>
            <w:tcBorders>
              <w:top w:val="nil"/>
              <w:left w:val="nil"/>
              <w:bottom w:val="single" w:sz="4" w:space="0" w:color="auto"/>
              <w:right w:val="single" w:sz="4" w:space="0" w:color="auto"/>
            </w:tcBorders>
            <w:shd w:val="clear" w:color="auto" w:fill="auto"/>
            <w:noWrap/>
            <w:vAlign w:val="bottom"/>
            <w:hideMark/>
          </w:tcPr>
          <w:p w14:paraId="13E2CB3E"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6.77</w:t>
            </w:r>
          </w:p>
        </w:tc>
        <w:tc>
          <w:tcPr>
            <w:tcW w:w="356" w:type="pct"/>
            <w:tcBorders>
              <w:top w:val="nil"/>
              <w:left w:val="nil"/>
              <w:bottom w:val="single" w:sz="4" w:space="0" w:color="auto"/>
              <w:right w:val="single" w:sz="4" w:space="0" w:color="auto"/>
            </w:tcBorders>
            <w:shd w:val="clear" w:color="auto" w:fill="auto"/>
            <w:noWrap/>
            <w:vAlign w:val="bottom"/>
            <w:hideMark/>
          </w:tcPr>
          <w:p w14:paraId="7E9BD293"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14.67</w:t>
            </w:r>
          </w:p>
        </w:tc>
        <w:tc>
          <w:tcPr>
            <w:tcW w:w="389" w:type="pct"/>
            <w:tcBorders>
              <w:top w:val="nil"/>
              <w:left w:val="nil"/>
              <w:bottom w:val="single" w:sz="4" w:space="0" w:color="auto"/>
              <w:right w:val="single" w:sz="4" w:space="0" w:color="auto"/>
            </w:tcBorders>
            <w:shd w:val="clear" w:color="auto" w:fill="auto"/>
            <w:noWrap/>
            <w:vAlign w:val="bottom"/>
            <w:hideMark/>
          </w:tcPr>
          <w:p w14:paraId="3AEA556D"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15.32</w:t>
            </w:r>
          </w:p>
        </w:tc>
        <w:tc>
          <w:tcPr>
            <w:tcW w:w="356" w:type="pct"/>
            <w:tcBorders>
              <w:top w:val="nil"/>
              <w:left w:val="nil"/>
              <w:bottom w:val="single" w:sz="4" w:space="0" w:color="auto"/>
              <w:right w:val="single" w:sz="4" w:space="0" w:color="auto"/>
            </w:tcBorders>
            <w:shd w:val="clear" w:color="auto" w:fill="auto"/>
            <w:noWrap/>
            <w:vAlign w:val="bottom"/>
            <w:hideMark/>
          </w:tcPr>
          <w:p w14:paraId="4ADC1289"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15.40</w:t>
            </w:r>
          </w:p>
        </w:tc>
        <w:tc>
          <w:tcPr>
            <w:tcW w:w="356" w:type="pct"/>
            <w:tcBorders>
              <w:top w:val="nil"/>
              <w:left w:val="nil"/>
              <w:bottom w:val="single" w:sz="4" w:space="0" w:color="auto"/>
              <w:right w:val="single" w:sz="4" w:space="0" w:color="auto"/>
            </w:tcBorders>
            <w:shd w:val="clear" w:color="auto" w:fill="auto"/>
            <w:noWrap/>
            <w:vAlign w:val="bottom"/>
            <w:hideMark/>
          </w:tcPr>
          <w:p w14:paraId="77BFE6BC"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10.50</w:t>
            </w:r>
          </w:p>
        </w:tc>
        <w:tc>
          <w:tcPr>
            <w:tcW w:w="356" w:type="pct"/>
            <w:tcBorders>
              <w:top w:val="nil"/>
              <w:left w:val="nil"/>
              <w:bottom w:val="single" w:sz="4" w:space="0" w:color="auto"/>
              <w:right w:val="single" w:sz="4" w:space="0" w:color="auto"/>
            </w:tcBorders>
            <w:shd w:val="clear" w:color="auto" w:fill="auto"/>
            <w:noWrap/>
            <w:vAlign w:val="bottom"/>
            <w:hideMark/>
          </w:tcPr>
          <w:p w14:paraId="1803B9C1"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6.17</w:t>
            </w:r>
          </w:p>
        </w:tc>
        <w:tc>
          <w:tcPr>
            <w:tcW w:w="356" w:type="pct"/>
            <w:tcBorders>
              <w:top w:val="nil"/>
              <w:left w:val="nil"/>
              <w:bottom w:val="single" w:sz="4" w:space="0" w:color="auto"/>
              <w:right w:val="single" w:sz="4" w:space="0" w:color="auto"/>
            </w:tcBorders>
            <w:shd w:val="clear" w:color="auto" w:fill="auto"/>
            <w:noWrap/>
            <w:vAlign w:val="bottom"/>
            <w:hideMark/>
          </w:tcPr>
          <w:p w14:paraId="61F9D38A"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7.78</w:t>
            </w:r>
          </w:p>
        </w:tc>
        <w:tc>
          <w:tcPr>
            <w:tcW w:w="356" w:type="pct"/>
            <w:tcBorders>
              <w:top w:val="nil"/>
              <w:left w:val="nil"/>
              <w:bottom w:val="single" w:sz="4" w:space="0" w:color="auto"/>
              <w:right w:val="single" w:sz="4" w:space="0" w:color="auto"/>
            </w:tcBorders>
            <w:shd w:val="clear" w:color="auto" w:fill="auto"/>
            <w:noWrap/>
            <w:vAlign w:val="bottom"/>
            <w:hideMark/>
          </w:tcPr>
          <w:p w14:paraId="48353856"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9.68</w:t>
            </w:r>
          </w:p>
        </w:tc>
        <w:tc>
          <w:tcPr>
            <w:tcW w:w="356" w:type="pct"/>
            <w:tcBorders>
              <w:top w:val="nil"/>
              <w:left w:val="nil"/>
              <w:bottom w:val="single" w:sz="4" w:space="0" w:color="auto"/>
              <w:right w:val="single" w:sz="4" w:space="0" w:color="auto"/>
            </w:tcBorders>
            <w:shd w:val="clear" w:color="auto" w:fill="auto"/>
            <w:noWrap/>
            <w:vAlign w:val="bottom"/>
            <w:hideMark/>
          </w:tcPr>
          <w:p w14:paraId="3CBF27F7"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6.07</w:t>
            </w:r>
          </w:p>
        </w:tc>
        <w:tc>
          <w:tcPr>
            <w:tcW w:w="302" w:type="pct"/>
            <w:tcBorders>
              <w:top w:val="nil"/>
              <w:left w:val="nil"/>
              <w:bottom w:val="single" w:sz="4" w:space="0" w:color="auto"/>
              <w:right w:val="single" w:sz="4" w:space="0" w:color="auto"/>
            </w:tcBorders>
            <w:shd w:val="clear" w:color="auto" w:fill="auto"/>
            <w:noWrap/>
            <w:vAlign w:val="bottom"/>
            <w:hideMark/>
          </w:tcPr>
          <w:p w14:paraId="0C6CF7B7"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6.01</w:t>
            </w:r>
          </w:p>
        </w:tc>
        <w:tc>
          <w:tcPr>
            <w:tcW w:w="356" w:type="pct"/>
            <w:tcBorders>
              <w:top w:val="nil"/>
              <w:left w:val="nil"/>
              <w:bottom w:val="single" w:sz="4" w:space="0" w:color="auto"/>
              <w:right w:val="single" w:sz="4" w:space="0" w:color="auto"/>
            </w:tcBorders>
            <w:shd w:val="clear" w:color="auto" w:fill="auto"/>
            <w:noWrap/>
            <w:vAlign w:val="bottom"/>
            <w:hideMark/>
          </w:tcPr>
          <w:p w14:paraId="4B67D7CF"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eastAsia="Times New Roman" w:cs="Calibri"/>
                <w:color w:val="000000"/>
                <w:sz w:val="20"/>
                <w:szCs w:val="20"/>
                <w:lang w:val="ka-GE"/>
              </w:rPr>
              <w:t>9.67</w:t>
            </w:r>
          </w:p>
        </w:tc>
      </w:tr>
    </w:tbl>
    <w:p w14:paraId="5BADC1DE" w14:textId="7DEE387E" w:rsidR="00D32A31" w:rsidRPr="00547DD2" w:rsidRDefault="00D75978" w:rsidP="007853BB">
      <w:pPr>
        <w:pStyle w:val="Caption"/>
        <w:spacing w:after="120"/>
        <w:rPr>
          <w:rFonts w:eastAsiaTheme="minorEastAsia"/>
          <w:i/>
          <w:color w:val="auto"/>
          <w:szCs w:val="18"/>
        </w:rPr>
      </w:pPr>
      <w:bookmarkStart w:id="105" w:name="_Toc92894663"/>
      <w:bookmarkStart w:id="106" w:name="_Toc99712903"/>
      <w:bookmarkStart w:id="107" w:name="_Toc125121572"/>
      <w:r w:rsidRPr="00547DD2">
        <w:rPr>
          <w:color w:val="auto"/>
        </w:rPr>
        <w:t>ცხრილი</w:t>
      </w:r>
      <w:r w:rsidR="0057685A">
        <w:rPr>
          <w:color w:val="auto"/>
        </w:rPr>
        <w:t xml:space="preserve"> 6.9.1.2</w:t>
      </w:r>
      <w:r w:rsidRPr="00547DD2">
        <w:rPr>
          <w:color w:val="auto"/>
        </w:rPr>
        <w:t xml:space="preserve">. </w:t>
      </w:r>
      <w:r w:rsidR="00D32A31" w:rsidRPr="00547DD2">
        <w:rPr>
          <w:rFonts w:eastAsiaTheme="minorEastAsia"/>
          <w:b w:val="0"/>
          <w:color w:val="auto"/>
          <w:szCs w:val="18"/>
        </w:rPr>
        <w:t>მდ. წაჩხური (</w:t>
      </w:r>
      <w:r w:rsidR="00D32A31" w:rsidRPr="00547DD2">
        <w:rPr>
          <w:rFonts w:ascii="Times New Roman" w:eastAsia="Segoe UI Symbol" w:hAnsi="Times New Roman" w:cs="Times New Roman"/>
          <w:b w:val="0"/>
          <w:color w:val="auto"/>
          <w:szCs w:val="18"/>
        </w:rPr>
        <w:t>▼</w:t>
      </w:r>
      <w:r w:rsidR="00D32A31" w:rsidRPr="00547DD2">
        <w:rPr>
          <w:rFonts w:eastAsiaTheme="minorEastAsia"/>
          <w:b w:val="0"/>
          <w:color w:val="auto"/>
          <w:szCs w:val="18"/>
        </w:rPr>
        <w:t>347.0 მზდ) დაკვირვებული ყოველთვიური საშუალო ხარჯი, მ</w:t>
      </w:r>
      <w:r w:rsidR="00D32A31" w:rsidRPr="00547DD2">
        <w:rPr>
          <w:rFonts w:eastAsiaTheme="minorEastAsia"/>
          <w:b w:val="0"/>
          <w:color w:val="auto"/>
          <w:szCs w:val="18"/>
          <w:vertAlign w:val="superscript"/>
        </w:rPr>
        <w:t>3</w:t>
      </w:r>
      <w:r w:rsidR="00D32A31" w:rsidRPr="00547DD2">
        <w:rPr>
          <w:rFonts w:eastAsiaTheme="minorEastAsia"/>
          <w:b w:val="0"/>
          <w:color w:val="auto"/>
          <w:szCs w:val="18"/>
        </w:rPr>
        <w:t>/წმ</w:t>
      </w:r>
      <w:bookmarkEnd w:id="105"/>
      <w:bookmarkEnd w:id="106"/>
      <w:bookmarkEnd w:id="107"/>
    </w:p>
    <w:tbl>
      <w:tblPr>
        <w:tblW w:w="5000" w:type="pct"/>
        <w:tblLook w:val="04A0" w:firstRow="1" w:lastRow="0" w:firstColumn="1" w:lastColumn="0" w:noHBand="0" w:noVBand="1"/>
      </w:tblPr>
      <w:tblGrid>
        <w:gridCol w:w="881"/>
        <w:gridCol w:w="881"/>
        <w:gridCol w:w="615"/>
        <w:gridCol w:w="615"/>
        <w:gridCol w:w="649"/>
        <w:gridCol w:w="649"/>
        <w:gridCol w:w="711"/>
        <w:gridCol w:w="711"/>
        <w:gridCol w:w="711"/>
        <w:gridCol w:w="649"/>
        <w:gridCol w:w="649"/>
        <w:gridCol w:w="649"/>
        <w:gridCol w:w="614"/>
        <w:gridCol w:w="645"/>
      </w:tblGrid>
      <w:tr w:rsidR="00D32A31" w:rsidRPr="00547DD2" w14:paraId="717F140A" w14:textId="77777777" w:rsidTr="00D75978">
        <w:trPr>
          <w:trHeight w:val="316"/>
        </w:trPr>
        <w:tc>
          <w:tcPr>
            <w:tcW w:w="4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34E3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წელი</w:t>
            </w:r>
          </w:p>
        </w:tc>
        <w:tc>
          <w:tcPr>
            <w:tcW w:w="457" w:type="pct"/>
            <w:tcBorders>
              <w:top w:val="single" w:sz="4" w:space="0" w:color="auto"/>
              <w:left w:val="nil"/>
              <w:bottom w:val="nil"/>
              <w:right w:val="single" w:sz="4" w:space="0" w:color="auto"/>
            </w:tcBorders>
            <w:shd w:val="clear" w:color="auto" w:fill="auto"/>
            <w:noWrap/>
            <w:vAlign w:val="bottom"/>
            <w:hideMark/>
          </w:tcPr>
          <w:p w14:paraId="180C9BC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w:t>
            </w:r>
          </w:p>
        </w:tc>
        <w:tc>
          <w:tcPr>
            <w:tcW w:w="319" w:type="pct"/>
            <w:tcBorders>
              <w:top w:val="single" w:sz="4" w:space="0" w:color="auto"/>
              <w:left w:val="nil"/>
              <w:bottom w:val="nil"/>
              <w:right w:val="single" w:sz="4" w:space="0" w:color="auto"/>
            </w:tcBorders>
            <w:shd w:val="clear" w:color="auto" w:fill="auto"/>
            <w:noWrap/>
            <w:vAlign w:val="bottom"/>
            <w:hideMark/>
          </w:tcPr>
          <w:p w14:paraId="36BFF3A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II</w:t>
            </w:r>
          </w:p>
        </w:tc>
        <w:tc>
          <w:tcPr>
            <w:tcW w:w="319" w:type="pct"/>
            <w:tcBorders>
              <w:top w:val="single" w:sz="4" w:space="0" w:color="auto"/>
              <w:left w:val="nil"/>
              <w:bottom w:val="nil"/>
              <w:right w:val="single" w:sz="4" w:space="0" w:color="auto"/>
            </w:tcBorders>
            <w:shd w:val="clear" w:color="auto" w:fill="auto"/>
            <w:noWrap/>
            <w:vAlign w:val="bottom"/>
            <w:hideMark/>
          </w:tcPr>
          <w:p w14:paraId="7CF45FBB"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III</w:t>
            </w:r>
          </w:p>
        </w:tc>
        <w:tc>
          <w:tcPr>
            <w:tcW w:w="337" w:type="pct"/>
            <w:tcBorders>
              <w:top w:val="single" w:sz="4" w:space="0" w:color="auto"/>
              <w:left w:val="nil"/>
              <w:bottom w:val="nil"/>
              <w:right w:val="single" w:sz="4" w:space="0" w:color="auto"/>
            </w:tcBorders>
            <w:shd w:val="clear" w:color="auto" w:fill="auto"/>
            <w:noWrap/>
            <w:vAlign w:val="bottom"/>
            <w:hideMark/>
          </w:tcPr>
          <w:p w14:paraId="46097CF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IV</w:t>
            </w:r>
          </w:p>
        </w:tc>
        <w:tc>
          <w:tcPr>
            <w:tcW w:w="337" w:type="pct"/>
            <w:tcBorders>
              <w:top w:val="single" w:sz="4" w:space="0" w:color="auto"/>
              <w:left w:val="nil"/>
              <w:bottom w:val="nil"/>
              <w:right w:val="single" w:sz="4" w:space="0" w:color="auto"/>
            </w:tcBorders>
            <w:shd w:val="clear" w:color="auto" w:fill="auto"/>
            <w:noWrap/>
            <w:vAlign w:val="bottom"/>
            <w:hideMark/>
          </w:tcPr>
          <w:p w14:paraId="750D2A69"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w:t>
            </w:r>
          </w:p>
        </w:tc>
        <w:tc>
          <w:tcPr>
            <w:tcW w:w="369" w:type="pct"/>
            <w:tcBorders>
              <w:top w:val="single" w:sz="4" w:space="0" w:color="auto"/>
              <w:left w:val="nil"/>
              <w:bottom w:val="nil"/>
              <w:right w:val="single" w:sz="4" w:space="0" w:color="auto"/>
            </w:tcBorders>
            <w:shd w:val="clear" w:color="auto" w:fill="auto"/>
            <w:noWrap/>
            <w:vAlign w:val="bottom"/>
            <w:hideMark/>
          </w:tcPr>
          <w:p w14:paraId="1520EDF1"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VI</w:t>
            </w:r>
          </w:p>
        </w:tc>
        <w:tc>
          <w:tcPr>
            <w:tcW w:w="369" w:type="pct"/>
            <w:tcBorders>
              <w:top w:val="single" w:sz="4" w:space="0" w:color="auto"/>
              <w:left w:val="nil"/>
              <w:bottom w:val="nil"/>
              <w:right w:val="single" w:sz="4" w:space="0" w:color="auto"/>
            </w:tcBorders>
            <w:shd w:val="clear" w:color="auto" w:fill="auto"/>
            <w:noWrap/>
            <w:vAlign w:val="bottom"/>
            <w:hideMark/>
          </w:tcPr>
          <w:p w14:paraId="2B54EA5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VII</w:t>
            </w:r>
          </w:p>
        </w:tc>
        <w:tc>
          <w:tcPr>
            <w:tcW w:w="369" w:type="pct"/>
            <w:tcBorders>
              <w:top w:val="single" w:sz="4" w:space="0" w:color="auto"/>
              <w:left w:val="nil"/>
              <w:bottom w:val="nil"/>
              <w:right w:val="single" w:sz="4" w:space="0" w:color="auto"/>
            </w:tcBorders>
            <w:shd w:val="clear" w:color="auto" w:fill="auto"/>
            <w:noWrap/>
            <w:vAlign w:val="bottom"/>
            <w:hideMark/>
          </w:tcPr>
          <w:p w14:paraId="73AE5FB2"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VIII</w:t>
            </w:r>
          </w:p>
        </w:tc>
        <w:tc>
          <w:tcPr>
            <w:tcW w:w="337" w:type="pct"/>
            <w:tcBorders>
              <w:top w:val="single" w:sz="4" w:space="0" w:color="auto"/>
              <w:left w:val="nil"/>
              <w:bottom w:val="nil"/>
              <w:right w:val="single" w:sz="4" w:space="0" w:color="auto"/>
            </w:tcBorders>
            <w:shd w:val="clear" w:color="auto" w:fill="auto"/>
            <w:noWrap/>
            <w:vAlign w:val="bottom"/>
            <w:hideMark/>
          </w:tcPr>
          <w:p w14:paraId="039A1EF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IX</w:t>
            </w:r>
          </w:p>
        </w:tc>
        <w:tc>
          <w:tcPr>
            <w:tcW w:w="337" w:type="pct"/>
            <w:tcBorders>
              <w:top w:val="single" w:sz="4" w:space="0" w:color="auto"/>
              <w:left w:val="nil"/>
              <w:bottom w:val="nil"/>
              <w:right w:val="single" w:sz="4" w:space="0" w:color="auto"/>
            </w:tcBorders>
            <w:shd w:val="clear" w:color="auto" w:fill="auto"/>
            <w:noWrap/>
            <w:vAlign w:val="bottom"/>
            <w:hideMark/>
          </w:tcPr>
          <w:p w14:paraId="4AA1869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X</w:t>
            </w:r>
          </w:p>
        </w:tc>
        <w:tc>
          <w:tcPr>
            <w:tcW w:w="337" w:type="pct"/>
            <w:tcBorders>
              <w:top w:val="single" w:sz="4" w:space="0" w:color="auto"/>
              <w:left w:val="nil"/>
              <w:bottom w:val="nil"/>
              <w:right w:val="single" w:sz="4" w:space="0" w:color="auto"/>
            </w:tcBorders>
            <w:shd w:val="clear" w:color="auto" w:fill="auto"/>
            <w:noWrap/>
            <w:vAlign w:val="bottom"/>
            <w:hideMark/>
          </w:tcPr>
          <w:p w14:paraId="31B66CC3"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XI</w:t>
            </w:r>
          </w:p>
        </w:tc>
        <w:tc>
          <w:tcPr>
            <w:tcW w:w="319" w:type="pct"/>
            <w:tcBorders>
              <w:top w:val="single" w:sz="4" w:space="0" w:color="auto"/>
              <w:left w:val="nil"/>
              <w:bottom w:val="nil"/>
              <w:right w:val="single" w:sz="4" w:space="0" w:color="auto"/>
            </w:tcBorders>
            <w:shd w:val="clear" w:color="auto" w:fill="auto"/>
            <w:noWrap/>
            <w:vAlign w:val="bottom"/>
            <w:hideMark/>
          </w:tcPr>
          <w:p w14:paraId="3E77370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XII</w:t>
            </w:r>
          </w:p>
        </w:tc>
        <w:tc>
          <w:tcPr>
            <w:tcW w:w="335" w:type="pct"/>
            <w:tcBorders>
              <w:top w:val="single" w:sz="4" w:space="0" w:color="auto"/>
              <w:left w:val="nil"/>
              <w:bottom w:val="nil"/>
              <w:right w:val="single" w:sz="4" w:space="0" w:color="auto"/>
            </w:tcBorders>
            <w:shd w:val="clear" w:color="auto" w:fill="auto"/>
            <w:noWrap/>
            <w:vAlign w:val="bottom"/>
            <w:hideMark/>
          </w:tcPr>
          <w:p w14:paraId="7E85E3B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საშ.</w:t>
            </w:r>
          </w:p>
        </w:tc>
      </w:tr>
      <w:tr w:rsidR="00D32A31" w:rsidRPr="00547DD2" w14:paraId="3CDF28E4" w14:textId="77777777" w:rsidTr="00D75978">
        <w:trPr>
          <w:trHeight w:val="316"/>
        </w:trPr>
        <w:tc>
          <w:tcPr>
            <w:tcW w:w="457" w:type="pct"/>
            <w:tcBorders>
              <w:top w:val="nil"/>
              <w:left w:val="single" w:sz="4" w:space="0" w:color="auto"/>
              <w:bottom w:val="single" w:sz="4" w:space="0" w:color="auto"/>
              <w:right w:val="nil"/>
            </w:tcBorders>
            <w:shd w:val="clear" w:color="auto" w:fill="auto"/>
            <w:noWrap/>
            <w:vAlign w:val="bottom"/>
            <w:hideMark/>
          </w:tcPr>
          <w:p w14:paraId="3330B500"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2020</w:t>
            </w: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9C9418"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c>
          <w:tcPr>
            <w:tcW w:w="319" w:type="pct"/>
            <w:tcBorders>
              <w:top w:val="single" w:sz="4" w:space="0" w:color="auto"/>
              <w:left w:val="nil"/>
              <w:bottom w:val="single" w:sz="4" w:space="0" w:color="auto"/>
              <w:right w:val="single" w:sz="4" w:space="0" w:color="auto"/>
            </w:tcBorders>
            <w:shd w:val="clear" w:color="auto" w:fill="auto"/>
            <w:noWrap/>
            <w:vAlign w:val="bottom"/>
          </w:tcPr>
          <w:p w14:paraId="07EA476C"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c>
          <w:tcPr>
            <w:tcW w:w="319" w:type="pct"/>
            <w:tcBorders>
              <w:top w:val="single" w:sz="4" w:space="0" w:color="auto"/>
              <w:left w:val="nil"/>
              <w:bottom w:val="single" w:sz="4" w:space="0" w:color="auto"/>
              <w:right w:val="single" w:sz="4" w:space="0" w:color="auto"/>
            </w:tcBorders>
            <w:shd w:val="clear" w:color="auto" w:fill="auto"/>
            <w:noWrap/>
            <w:vAlign w:val="bottom"/>
          </w:tcPr>
          <w:p w14:paraId="41C2A086"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c>
          <w:tcPr>
            <w:tcW w:w="337" w:type="pct"/>
            <w:tcBorders>
              <w:top w:val="single" w:sz="4" w:space="0" w:color="auto"/>
              <w:left w:val="nil"/>
              <w:bottom w:val="single" w:sz="4" w:space="0" w:color="auto"/>
              <w:right w:val="single" w:sz="4" w:space="0" w:color="auto"/>
            </w:tcBorders>
            <w:shd w:val="clear" w:color="auto" w:fill="auto"/>
            <w:noWrap/>
            <w:vAlign w:val="bottom"/>
          </w:tcPr>
          <w:p w14:paraId="6295078C"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37" w:type="pct"/>
            <w:tcBorders>
              <w:top w:val="single" w:sz="4" w:space="0" w:color="auto"/>
              <w:left w:val="nil"/>
              <w:bottom w:val="single" w:sz="4" w:space="0" w:color="auto"/>
              <w:right w:val="single" w:sz="4" w:space="0" w:color="auto"/>
            </w:tcBorders>
            <w:shd w:val="clear" w:color="auto" w:fill="auto"/>
            <w:noWrap/>
            <w:vAlign w:val="center"/>
          </w:tcPr>
          <w:p w14:paraId="0A4F8205"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273BAC78"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7544957"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14.24</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78E6EF7" w14:textId="77777777" w:rsidR="00D32A31" w:rsidRPr="00547DD2" w:rsidRDefault="00D32A31" w:rsidP="002177D5">
            <w:pPr>
              <w:spacing w:before="0" w:after="0" w:line="240" w:lineRule="auto"/>
              <w:jc w:val="center"/>
              <w:rPr>
                <w:rFonts w:eastAsia="Times New Roman" w:cs="Calibri"/>
                <w:color w:val="000000"/>
                <w:sz w:val="20"/>
                <w:szCs w:val="20"/>
                <w:lang w:val="ka-GE"/>
              </w:rPr>
            </w:pPr>
            <w:r w:rsidRPr="00547DD2">
              <w:rPr>
                <w:rFonts w:cs="Calibri"/>
                <w:color w:val="000000"/>
                <w:sz w:val="20"/>
                <w:szCs w:val="20"/>
                <w:lang w:val="ka-GE"/>
              </w:rPr>
              <w:t>16.74</w:t>
            </w:r>
          </w:p>
        </w:tc>
        <w:tc>
          <w:tcPr>
            <w:tcW w:w="337" w:type="pct"/>
            <w:tcBorders>
              <w:top w:val="single" w:sz="4" w:space="0" w:color="auto"/>
              <w:left w:val="nil"/>
              <w:bottom w:val="single" w:sz="4" w:space="0" w:color="auto"/>
              <w:right w:val="single" w:sz="4" w:space="0" w:color="auto"/>
            </w:tcBorders>
            <w:shd w:val="clear" w:color="auto" w:fill="auto"/>
            <w:noWrap/>
            <w:vAlign w:val="bottom"/>
          </w:tcPr>
          <w:p w14:paraId="6E43C3D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5.55</w:t>
            </w:r>
          </w:p>
        </w:tc>
        <w:tc>
          <w:tcPr>
            <w:tcW w:w="337" w:type="pct"/>
            <w:tcBorders>
              <w:top w:val="single" w:sz="4" w:space="0" w:color="auto"/>
              <w:left w:val="nil"/>
              <w:bottom w:val="single" w:sz="4" w:space="0" w:color="auto"/>
              <w:right w:val="single" w:sz="4" w:space="0" w:color="auto"/>
            </w:tcBorders>
            <w:shd w:val="clear" w:color="auto" w:fill="auto"/>
            <w:noWrap/>
            <w:vAlign w:val="bottom"/>
          </w:tcPr>
          <w:p w14:paraId="38BCB4DF"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4.63</w:t>
            </w:r>
          </w:p>
        </w:tc>
        <w:tc>
          <w:tcPr>
            <w:tcW w:w="337" w:type="pct"/>
            <w:tcBorders>
              <w:top w:val="single" w:sz="4" w:space="0" w:color="auto"/>
              <w:left w:val="nil"/>
              <w:bottom w:val="single" w:sz="4" w:space="0" w:color="auto"/>
              <w:right w:val="single" w:sz="4" w:space="0" w:color="auto"/>
            </w:tcBorders>
            <w:shd w:val="clear" w:color="auto" w:fill="auto"/>
            <w:noWrap/>
            <w:vAlign w:val="bottom"/>
          </w:tcPr>
          <w:p w14:paraId="3A739778"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5.41</w:t>
            </w:r>
          </w:p>
        </w:tc>
        <w:tc>
          <w:tcPr>
            <w:tcW w:w="319" w:type="pct"/>
            <w:tcBorders>
              <w:top w:val="single" w:sz="4" w:space="0" w:color="auto"/>
              <w:left w:val="nil"/>
              <w:bottom w:val="single" w:sz="4" w:space="0" w:color="auto"/>
              <w:right w:val="single" w:sz="4" w:space="0" w:color="auto"/>
            </w:tcBorders>
            <w:shd w:val="clear" w:color="auto" w:fill="auto"/>
            <w:noWrap/>
            <w:vAlign w:val="bottom"/>
          </w:tcPr>
          <w:p w14:paraId="7F86A2DE"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5.02</w:t>
            </w:r>
          </w:p>
        </w:tc>
        <w:tc>
          <w:tcPr>
            <w:tcW w:w="335" w:type="pct"/>
            <w:tcBorders>
              <w:top w:val="single" w:sz="4" w:space="0" w:color="auto"/>
              <w:left w:val="nil"/>
              <w:bottom w:val="single" w:sz="4" w:space="0" w:color="auto"/>
              <w:right w:val="single" w:sz="4" w:space="0" w:color="auto"/>
            </w:tcBorders>
            <w:shd w:val="clear" w:color="auto" w:fill="auto"/>
            <w:noWrap/>
            <w:vAlign w:val="bottom"/>
          </w:tcPr>
          <w:p w14:paraId="6B231B67"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r>
      <w:tr w:rsidR="00D32A31" w:rsidRPr="00547DD2" w14:paraId="30817FE9" w14:textId="77777777" w:rsidTr="00D75978">
        <w:trPr>
          <w:trHeight w:val="316"/>
        </w:trPr>
        <w:tc>
          <w:tcPr>
            <w:tcW w:w="457" w:type="pct"/>
            <w:tcBorders>
              <w:top w:val="nil"/>
              <w:left w:val="single" w:sz="4" w:space="0" w:color="auto"/>
              <w:bottom w:val="single" w:sz="4" w:space="0" w:color="auto"/>
              <w:right w:val="nil"/>
            </w:tcBorders>
            <w:shd w:val="clear" w:color="auto" w:fill="auto"/>
            <w:noWrap/>
            <w:vAlign w:val="bottom"/>
            <w:hideMark/>
          </w:tcPr>
          <w:p w14:paraId="58309103"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eastAsia="Times New Roman" w:cs="Calibri"/>
                <w:sz w:val="20"/>
                <w:szCs w:val="20"/>
                <w:lang w:val="ka-GE"/>
              </w:rPr>
              <w:t>2021</w:t>
            </w:r>
          </w:p>
        </w:tc>
        <w:tc>
          <w:tcPr>
            <w:tcW w:w="457" w:type="pct"/>
            <w:tcBorders>
              <w:top w:val="nil"/>
              <w:left w:val="single" w:sz="4" w:space="0" w:color="auto"/>
              <w:bottom w:val="single" w:sz="4" w:space="0" w:color="auto"/>
              <w:right w:val="single" w:sz="4" w:space="0" w:color="auto"/>
            </w:tcBorders>
            <w:shd w:val="clear" w:color="auto" w:fill="auto"/>
            <w:noWrap/>
            <w:vAlign w:val="bottom"/>
          </w:tcPr>
          <w:p w14:paraId="5A38064A"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5.39</w:t>
            </w:r>
          </w:p>
        </w:tc>
        <w:tc>
          <w:tcPr>
            <w:tcW w:w="319" w:type="pct"/>
            <w:tcBorders>
              <w:top w:val="nil"/>
              <w:left w:val="nil"/>
              <w:bottom w:val="single" w:sz="4" w:space="0" w:color="auto"/>
              <w:right w:val="single" w:sz="4" w:space="0" w:color="auto"/>
            </w:tcBorders>
            <w:shd w:val="clear" w:color="auto" w:fill="auto"/>
            <w:noWrap/>
            <w:vAlign w:val="bottom"/>
          </w:tcPr>
          <w:p w14:paraId="32563BCC"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4.98</w:t>
            </w:r>
          </w:p>
        </w:tc>
        <w:tc>
          <w:tcPr>
            <w:tcW w:w="319" w:type="pct"/>
            <w:tcBorders>
              <w:top w:val="nil"/>
              <w:left w:val="nil"/>
              <w:bottom w:val="single" w:sz="4" w:space="0" w:color="auto"/>
              <w:right w:val="single" w:sz="4" w:space="0" w:color="auto"/>
            </w:tcBorders>
            <w:shd w:val="clear" w:color="auto" w:fill="auto"/>
            <w:noWrap/>
            <w:vAlign w:val="bottom"/>
          </w:tcPr>
          <w:p w14:paraId="3140BEB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6.56</w:t>
            </w:r>
          </w:p>
        </w:tc>
        <w:tc>
          <w:tcPr>
            <w:tcW w:w="337" w:type="pct"/>
            <w:tcBorders>
              <w:top w:val="nil"/>
              <w:left w:val="nil"/>
              <w:bottom w:val="single" w:sz="4" w:space="0" w:color="auto"/>
              <w:right w:val="single" w:sz="4" w:space="0" w:color="auto"/>
            </w:tcBorders>
            <w:shd w:val="clear" w:color="auto" w:fill="auto"/>
            <w:noWrap/>
            <w:vAlign w:val="bottom"/>
          </w:tcPr>
          <w:p w14:paraId="1BE0BEB5"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8.69</w:t>
            </w:r>
          </w:p>
        </w:tc>
        <w:tc>
          <w:tcPr>
            <w:tcW w:w="337" w:type="pct"/>
            <w:tcBorders>
              <w:top w:val="nil"/>
              <w:left w:val="nil"/>
              <w:bottom w:val="single" w:sz="4" w:space="0" w:color="auto"/>
              <w:right w:val="single" w:sz="4" w:space="0" w:color="auto"/>
            </w:tcBorders>
            <w:shd w:val="clear" w:color="auto" w:fill="auto"/>
            <w:noWrap/>
            <w:vAlign w:val="bottom"/>
          </w:tcPr>
          <w:p w14:paraId="1800EBE4"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7.61</w:t>
            </w:r>
          </w:p>
        </w:tc>
        <w:tc>
          <w:tcPr>
            <w:tcW w:w="369" w:type="pct"/>
            <w:tcBorders>
              <w:top w:val="nil"/>
              <w:left w:val="nil"/>
              <w:bottom w:val="single" w:sz="4" w:space="0" w:color="auto"/>
              <w:right w:val="single" w:sz="4" w:space="0" w:color="auto"/>
            </w:tcBorders>
            <w:shd w:val="clear" w:color="auto" w:fill="auto"/>
            <w:noWrap/>
            <w:vAlign w:val="bottom"/>
            <w:hideMark/>
          </w:tcPr>
          <w:p w14:paraId="76663DE6" w14:textId="77777777" w:rsidR="00D32A31" w:rsidRPr="00547DD2" w:rsidRDefault="00D32A31" w:rsidP="002177D5">
            <w:pPr>
              <w:spacing w:before="0" w:after="0" w:line="240" w:lineRule="auto"/>
              <w:jc w:val="center"/>
              <w:rPr>
                <w:rFonts w:eastAsia="Times New Roman" w:cs="Calibri"/>
                <w:sz w:val="20"/>
                <w:szCs w:val="20"/>
                <w:lang w:val="ka-GE"/>
              </w:rPr>
            </w:pPr>
            <w:r w:rsidRPr="00547DD2">
              <w:rPr>
                <w:rFonts w:cs="Calibri"/>
                <w:color w:val="000000"/>
                <w:sz w:val="20"/>
                <w:szCs w:val="20"/>
                <w:lang w:val="ka-GE"/>
              </w:rPr>
              <w:t>12.31</w:t>
            </w:r>
          </w:p>
        </w:tc>
        <w:tc>
          <w:tcPr>
            <w:tcW w:w="369" w:type="pct"/>
            <w:tcBorders>
              <w:top w:val="nil"/>
              <w:left w:val="nil"/>
              <w:bottom w:val="single" w:sz="4" w:space="0" w:color="auto"/>
              <w:right w:val="single" w:sz="4" w:space="0" w:color="auto"/>
            </w:tcBorders>
            <w:shd w:val="clear" w:color="auto" w:fill="auto"/>
            <w:noWrap/>
            <w:vAlign w:val="center"/>
            <w:hideMark/>
          </w:tcPr>
          <w:p w14:paraId="4B61A9F9"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69" w:type="pct"/>
            <w:tcBorders>
              <w:top w:val="nil"/>
              <w:left w:val="nil"/>
              <w:bottom w:val="single" w:sz="4" w:space="0" w:color="auto"/>
              <w:right w:val="single" w:sz="4" w:space="0" w:color="auto"/>
            </w:tcBorders>
            <w:shd w:val="clear" w:color="auto" w:fill="auto"/>
            <w:noWrap/>
            <w:vAlign w:val="center"/>
            <w:hideMark/>
          </w:tcPr>
          <w:p w14:paraId="7CC29463"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37" w:type="pct"/>
            <w:tcBorders>
              <w:top w:val="nil"/>
              <w:left w:val="nil"/>
              <w:bottom w:val="single" w:sz="4" w:space="0" w:color="auto"/>
              <w:right w:val="single" w:sz="4" w:space="0" w:color="auto"/>
            </w:tcBorders>
            <w:shd w:val="clear" w:color="auto" w:fill="auto"/>
            <w:noWrap/>
            <w:vAlign w:val="center"/>
            <w:hideMark/>
          </w:tcPr>
          <w:p w14:paraId="4FC39F7D"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37" w:type="pct"/>
            <w:tcBorders>
              <w:top w:val="nil"/>
              <w:left w:val="nil"/>
              <w:bottom w:val="single" w:sz="4" w:space="0" w:color="auto"/>
              <w:right w:val="single" w:sz="4" w:space="0" w:color="auto"/>
            </w:tcBorders>
            <w:shd w:val="clear" w:color="auto" w:fill="auto"/>
            <w:noWrap/>
            <w:vAlign w:val="center"/>
            <w:hideMark/>
          </w:tcPr>
          <w:p w14:paraId="1ECA4C43"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37" w:type="pct"/>
            <w:tcBorders>
              <w:top w:val="nil"/>
              <w:left w:val="nil"/>
              <w:bottom w:val="single" w:sz="4" w:space="0" w:color="auto"/>
              <w:right w:val="single" w:sz="4" w:space="0" w:color="auto"/>
            </w:tcBorders>
            <w:shd w:val="clear" w:color="auto" w:fill="auto"/>
            <w:noWrap/>
            <w:vAlign w:val="center"/>
            <w:hideMark/>
          </w:tcPr>
          <w:p w14:paraId="51DC759D"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19" w:type="pct"/>
            <w:tcBorders>
              <w:top w:val="nil"/>
              <w:left w:val="nil"/>
              <w:bottom w:val="single" w:sz="4" w:space="0" w:color="auto"/>
              <w:right w:val="single" w:sz="4" w:space="0" w:color="auto"/>
            </w:tcBorders>
            <w:shd w:val="clear" w:color="auto" w:fill="auto"/>
            <w:noWrap/>
            <w:vAlign w:val="center"/>
            <w:hideMark/>
          </w:tcPr>
          <w:p w14:paraId="1198E89F" w14:textId="77777777" w:rsidR="00D32A31" w:rsidRPr="00547DD2" w:rsidRDefault="00D32A31" w:rsidP="002177D5">
            <w:pPr>
              <w:spacing w:before="0" w:after="0" w:line="240" w:lineRule="auto"/>
              <w:jc w:val="center"/>
              <w:rPr>
                <w:rFonts w:eastAsia="Times New Roman" w:cs="Calibri"/>
                <w:sz w:val="20"/>
                <w:szCs w:val="20"/>
                <w:lang w:val="ka-GE"/>
              </w:rPr>
            </w:pPr>
          </w:p>
        </w:tc>
        <w:tc>
          <w:tcPr>
            <w:tcW w:w="335" w:type="pct"/>
            <w:tcBorders>
              <w:top w:val="nil"/>
              <w:left w:val="nil"/>
              <w:bottom w:val="single" w:sz="4" w:space="0" w:color="auto"/>
              <w:right w:val="single" w:sz="4" w:space="0" w:color="auto"/>
            </w:tcBorders>
            <w:shd w:val="clear" w:color="auto" w:fill="auto"/>
            <w:noWrap/>
            <w:vAlign w:val="bottom"/>
            <w:hideMark/>
          </w:tcPr>
          <w:p w14:paraId="3220D469" w14:textId="77777777" w:rsidR="00D32A31" w:rsidRPr="00547DD2" w:rsidRDefault="00D32A31" w:rsidP="002177D5">
            <w:pPr>
              <w:spacing w:before="0" w:after="0" w:line="240" w:lineRule="auto"/>
              <w:jc w:val="center"/>
              <w:rPr>
                <w:rFonts w:eastAsia="Times New Roman" w:cs="Calibri"/>
                <w:color w:val="000000"/>
                <w:sz w:val="20"/>
                <w:szCs w:val="20"/>
                <w:lang w:val="ka-GE"/>
              </w:rPr>
            </w:pPr>
          </w:p>
        </w:tc>
      </w:tr>
    </w:tbl>
    <w:p w14:paraId="7314D739" w14:textId="3FE8DDEF" w:rsidR="00D32A31" w:rsidRPr="00547DD2" w:rsidRDefault="00D75978" w:rsidP="002177D5">
      <w:pPr>
        <w:spacing w:line="240" w:lineRule="auto"/>
        <w:jc w:val="both"/>
        <w:rPr>
          <w:lang w:val="ka-GE"/>
        </w:rPr>
      </w:pPr>
      <w:r w:rsidRPr="00547DD2">
        <w:rPr>
          <w:lang w:val="ka-GE"/>
        </w:rPr>
        <w:t>დაკვირვებული ყოველდღიური საშუალო ხარჯი Qსაშ = 8.94 მ</w:t>
      </w:r>
      <w:r w:rsidRPr="0057685A">
        <w:rPr>
          <w:vertAlign w:val="superscript"/>
          <w:lang w:val="ka-GE"/>
        </w:rPr>
        <w:t>3</w:t>
      </w:r>
      <w:r w:rsidRPr="00547DD2">
        <w:rPr>
          <w:lang w:val="ka-GE"/>
        </w:rPr>
        <w:t>/წმ, ხოლო ლესულუხეჰესის სათავე ნაგებობის გასწორის ნიშნულზე (</w:t>
      </w:r>
      <w:r w:rsidRPr="00547DD2">
        <w:rPr>
          <w:rFonts w:ascii="Times New Roman" w:hAnsi="Times New Roman" w:cs="Times New Roman"/>
          <w:lang w:val="ka-GE"/>
        </w:rPr>
        <w:t>▼</w:t>
      </w:r>
      <w:r w:rsidRPr="00547DD2">
        <w:rPr>
          <w:lang w:val="ka-GE"/>
        </w:rPr>
        <w:t>347.0 მზდ) Qსაშ = 8.72 მ</w:t>
      </w:r>
      <w:r w:rsidRPr="0057685A">
        <w:rPr>
          <w:vertAlign w:val="superscript"/>
          <w:lang w:val="ka-GE"/>
        </w:rPr>
        <w:t>3</w:t>
      </w:r>
      <w:r w:rsidRPr="00547DD2">
        <w:rPr>
          <w:lang w:val="ka-GE"/>
        </w:rPr>
        <w:t>/წმ.</w:t>
      </w:r>
    </w:p>
    <w:p w14:paraId="1523EEBB" w14:textId="77777777" w:rsidR="00D75978" w:rsidRPr="00547DD2" w:rsidRDefault="00D75978" w:rsidP="002177D5">
      <w:pPr>
        <w:spacing w:line="240" w:lineRule="auto"/>
        <w:jc w:val="both"/>
        <w:rPr>
          <w:b/>
          <w:bCs/>
          <w:lang w:val="ka-GE"/>
        </w:rPr>
      </w:pPr>
      <w:r w:rsidRPr="00547DD2">
        <w:rPr>
          <w:b/>
          <w:bCs/>
          <w:lang w:val="ka-GE"/>
        </w:rPr>
        <w:t>ანალოგის მეთოდი</w:t>
      </w:r>
    </w:p>
    <w:p w14:paraId="1E8A27D8" w14:textId="77777777" w:rsidR="00D75978" w:rsidRPr="00547DD2" w:rsidRDefault="00D75978" w:rsidP="002177D5">
      <w:pPr>
        <w:spacing w:line="240" w:lineRule="auto"/>
        <w:jc w:val="both"/>
        <w:rPr>
          <w:lang w:val="ka-GE"/>
        </w:rPr>
      </w:pPr>
      <w:r w:rsidRPr="00547DD2">
        <w:rPr>
          <w:lang w:val="ka-GE"/>
        </w:rPr>
        <w:t>წყლის მრავალწლიური საშუალო ხარჯის სიდიდის გამოსათვლელად ლესულუხეჰესის სათავე ნაგებობის გასწორის ნიშნულზე (</w:t>
      </w:r>
      <w:r w:rsidRPr="00547DD2">
        <w:rPr>
          <w:rFonts w:ascii="Times New Roman" w:hAnsi="Times New Roman" w:cs="Times New Roman"/>
          <w:lang w:val="ka-GE"/>
        </w:rPr>
        <w:t>▼</w:t>
      </w:r>
      <w:r w:rsidRPr="00547DD2">
        <w:rPr>
          <w:lang w:val="ka-GE"/>
        </w:rPr>
        <w:t>347.0 მზდ) გამოყენებულია ანალოგის  მეთოდი:</w:t>
      </w:r>
    </w:p>
    <w:p w14:paraId="35274DE1" w14:textId="77777777" w:rsidR="00D75978" w:rsidRPr="00547DD2" w:rsidRDefault="00D75978" w:rsidP="002177D5">
      <w:pPr>
        <w:spacing w:line="240" w:lineRule="auto"/>
        <w:jc w:val="both"/>
        <w:rPr>
          <w:lang w:val="ka-GE"/>
        </w:rPr>
      </w:pPr>
      <w:r w:rsidRPr="00547DD2">
        <w:rPr>
          <w:lang w:val="ka-GE"/>
        </w:rPr>
        <w:t xml:space="preserve">ეს მეთოდი ითვალისწინებს მდ. წაჩხურზე სათავე ნაგებობის საპროექტო გასწორში წყალშემკრები აუზის ფართობის დამოკიდებულებას მდ. ჭანისწყალი-ჰ/ს სქურის წყალშემკრები აუზის ფართობთან. ანგარიშისათვის გამოიყენება ანალოგი მდინარის ყოველთვიური წყლის საშუალო ხარჯის მონაცემები. </w:t>
      </w:r>
    </w:p>
    <w:p w14:paraId="3FE3845C" w14:textId="77777777" w:rsidR="00D75978" w:rsidRPr="00547DD2" w:rsidRDefault="00D75978" w:rsidP="002177D5">
      <w:pPr>
        <w:spacing w:line="240" w:lineRule="auto"/>
        <w:jc w:val="both"/>
        <w:rPr>
          <w:lang w:val="ka-GE"/>
        </w:rPr>
      </w:pPr>
      <w:r w:rsidRPr="00547DD2">
        <w:rPr>
          <w:lang w:val="ka-GE"/>
        </w:rPr>
        <w:t>მდინარე წაჩხურის (</w:t>
      </w:r>
      <w:r w:rsidRPr="00547DD2">
        <w:rPr>
          <w:rFonts w:ascii="Times New Roman" w:hAnsi="Times New Roman" w:cs="Times New Roman"/>
          <w:lang w:val="ka-GE"/>
        </w:rPr>
        <w:t>▼</w:t>
      </w:r>
      <w:r w:rsidRPr="00547DD2">
        <w:rPr>
          <w:lang w:val="ka-GE"/>
        </w:rPr>
        <w:t>347.0 მზდ) ყოველთვიური წყლის საშუალო ხარჯის მონაცემების მისაღებად გამოყენებულია მდინარე ჭანისწყალი-ჰ/ს სქურის 8-წლიანი (1948÷55 წწ.) უწყვეტი რიგის დაკვირვებული ყოველთვიური და წლიური ხარჯის მონაცემები. ძირითადი ჰიდროლოგიური მახასიათებლები ამოღებულია „ОГХ-Основные Гидрологические Характеристики“-დან.</w:t>
      </w:r>
    </w:p>
    <w:p w14:paraId="4FA188B7" w14:textId="63BA5225" w:rsidR="00D32A31" w:rsidRPr="00547DD2" w:rsidRDefault="00D75978" w:rsidP="002177D5">
      <w:pPr>
        <w:spacing w:line="240" w:lineRule="auto"/>
        <w:jc w:val="both"/>
        <w:rPr>
          <w:lang w:val="ka-GE"/>
        </w:rPr>
      </w:pPr>
      <w:r w:rsidRPr="00547DD2">
        <w:rPr>
          <w:lang w:val="ka-GE"/>
        </w:rPr>
        <w:t>მდინარე ჭანისწყალი-ჰ/ს სქურის წყლის ყოველთვიური საშუალო ხარჯის მონაცემები  მოცემულია ცხრილ</w:t>
      </w:r>
      <w:r w:rsidR="003B0F44" w:rsidRPr="00547DD2">
        <w:rPr>
          <w:lang w:val="ka-GE"/>
        </w:rPr>
        <w:t xml:space="preserve">ში. </w:t>
      </w:r>
    </w:p>
    <w:p w14:paraId="29CB6D1B" w14:textId="4EC9D0D1" w:rsidR="00D75978" w:rsidRPr="00547DD2" w:rsidRDefault="00D75978" w:rsidP="007853BB">
      <w:pPr>
        <w:pStyle w:val="Caption"/>
        <w:spacing w:after="120"/>
        <w:rPr>
          <w:rFonts w:eastAsiaTheme="minorEastAsia"/>
          <w:color w:val="auto"/>
          <w:szCs w:val="18"/>
        </w:rPr>
      </w:pPr>
      <w:bookmarkStart w:id="108" w:name="_Toc92894664"/>
      <w:bookmarkStart w:id="109" w:name="_Toc99712904"/>
      <w:bookmarkStart w:id="110" w:name="_Toc125121573"/>
      <w:r w:rsidRPr="00547DD2">
        <w:rPr>
          <w:color w:val="auto"/>
        </w:rPr>
        <w:t xml:space="preserve">ცხრილი </w:t>
      </w:r>
      <w:r w:rsidR="0057685A">
        <w:rPr>
          <w:color w:val="auto"/>
        </w:rPr>
        <w:t>6.9.1.3</w:t>
      </w:r>
      <w:r w:rsidRPr="00547DD2">
        <w:rPr>
          <w:color w:val="auto"/>
        </w:rPr>
        <w:t xml:space="preserve">. </w:t>
      </w:r>
      <w:r w:rsidRPr="00547DD2">
        <w:rPr>
          <w:rFonts w:eastAsiaTheme="minorEastAsia"/>
          <w:color w:val="auto"/>
          <w:szCs w:val="18"/>
        </w:rPr>
        <w:t xml:space="preserve"> </w:t>
      </w:r>
      <w:r w:rsidRPr="00547DD2">
        <w:rPr>
          <w:rFonts w:eastAsiaTheme="minorEastAsia"/>
          <w:b w:val="0"/>
          <w:color w:val="auto"/>
          <w:szCs w:val="18"/>
        </w:rPr>
        <w:t>მდ. ჭანისწყალი-ჰ/ს სქურის  ყოველთვიური საშუალო ხარჯის მონაცემები, მ</w:t>
      </w:r>
      <w:r w:rsidRPr="00547DD2">
        <w:rPr>
          <w:rFonts w:eastAsiaTheme="minorEastAsia"/>
          <w:b w:val="0"/>
          <w:color w:val="auto"/>
          <w:szCs w:val="18"/>
          <w:vertAlign w:val="superscript"/>
        </w:rPr>
        <w:t>3</w:t>
      </w:r>
      <w:r w:rsidRPr="00547DD2">
        <w:rPr>
          <w:rFonts w:eastAsiaTheme="minorEastAsia"/>
          <w:b w:val="0"/>
          <w:color w:val="auto"/>
          <w:szCs w:val="18"/>
        </w:rPr>
        <w:t>/წმ</w:t>
      </w:r>
      <w:bookmarkEnd w:id="108"/>
      <w:bookmarkEnd w:id="109"/>
      <w:bookmarkEnd w:id="110"/>
    </w:p>
    <w:tbl>
      <w:tblPr>
        <w:tblStyle w:val="TableGrid0"/>
        <w:tblW w:w="5000" w:type="pct"/>
        <w:tblInd w:w="0" w:type="dxa"/>
        <w:tblCellMar>
          <w:left w:w="108" w:type="dxa"/>
          <w:bottom w:w="4" w:type="dxa"/>
          <w:right w:w="61" w:type="dxa"/>
        </w:tblCellMar>
        <w:tblLook w:val="04A0" w:firstRow="1" w:lastRow="0" w:firstColumn="1" w:lastColumn="0" w:noHBand="0" w:noVBand="1"/>
      </w:tblPr>
      <w:tblGrid>
        <w:gridCol w:w="365"/>
        <w:gridCol w:w="798"/>
        <w:gridCol w:w="626"/>
        <w:gridCol w:w="626"/>
        <w:gridCol w:w="626"/>
        <w:gridCol w:w="740"/>
        <w:gridCol w:w="740"/>
        <w:gridCol w:w="740"/>
        <w:gridCol w:w="626"/>
        <w:gridCol w:w="622"/>
        <w:gridCol w:w="626"/>
        <w:gridCol w:w="626"/>
        <w:gridCol w:w="626"/>
        <w:gridCol w:w="626"/>
        <w:gridCol w:w="616"/>
      </w:tblGrid>
      <w:tr w:rsidR="00D75978" w:rsidRPr="00547DD2" w14:paraId="782B19CB"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7C257AAC"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N </w:t>
            </w:r>
          </w:p>
        </w:tc>
        <w:tc>
          <w:tcPr>
            <w:tcW w:w="415" w:type="pct"/>
            <w:tcBorders>
              <w:top w:val="single" w:sz="4" w:space="0" w:color="000000"/>
              <w:left w:val="single" w:sz="4" w:space="0" w:color="000000"/>
              <w:bottom w:val="single" w:sz="4" w:space="0" w:color="000000"/>
              <w:right w:val="single" w:sz="4" w:space="0" w:color="000000"/>
            </w:tcBorders>
            <w:vAlign w:val="bottom"/>
          </w:tcPr>
          <w:p w14:paraId="44E01ED5"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წელი </w:t>
            </w:r>
          </w:p>
        </w:tc>
        <w:tc>
          <w:tcPr>
            <w:tcW w:w="325" w:type="pct"/>
            <w:tcBorders>
              <w:top w:val="single" w:sz="4" w:space="0" w:color="000000"/>
              <w:left w:val="single" w:sz="4" w:space="0" w:color="000000"/>
              <w:bottom w:val="single" w:sz="4" w:space="0" w:color="000000"/>
              <w:right w:val="single" w:sz="4" w:space="0" w:color="000000"/>
            </w:tcBorders>
            <w:vAlign w:val="bottom"/>
          </w:tcPr>
          <w:p w14:paraId="650B9F14" w14:textId="77777777" w:rsidR="00D75978" w:rsidRPr="00547DD2" w:rsidRDefault="00D75978" w:rsidP="002177D5">
            <w:pPr>
              <w:ind w:right="46"/>
              <w:jc w:val="center"/>
              <w:rPr>
                <w:rFonts w:ascii="Sylfaen" w:hAnsi="Sylfaen"/>
                <w:sz w:val="20"/>
                <w:szCs w:val="20"/>
                <w:lang w:val="ka-GE"/>
              </w:rPr>
            </w:pPr>
            <w:r w:rsidRPr="00547DD2">
              <w:rPr>
                <w:rFonts w:ascii="Sylfaen" w:hAnsi="Sylfaen"/>
                <w:sz w:val="20"/>
                <w:szCs w:val="20"/>
                <w:lang w:val="ka-GE"/>
              </w:rPr>
              <w:t xml:space="preserve">I </w:t>
            </w:r>
          </w:p>
        </w:tc>
        <w:tc>
          <w:tcPr>
            <w:tcW w:w="325" w:type="pct"/>
            <w:tcBorders>
              <w:top w:val="single" w:sz="4" w:space="0" w:color="000000"/>
              <w:left w:val="single" w:sz="4" w:space="0" w:color="000000"/>
              <w:bottom w:val="single" w:sz="4" w:space="0" w:color="000000"/>
              <w:right w:val="single" w:sz="4" w:space="0" w:color="000000"/>
            </w:tcBorders>
            <w:vAlign w:val="bottom"/>
          </w:tcPr>
          <w:p w14:paraId="09E2A9F8" w14:textId="77777777" w:rsidR="00D75978" w:rsidRPr="00547DD2" w:rsidRDefault="00D75978" w:rsidP="002177D5">
            <w:pPr>
              <w:ind w:right="50"/>
              <w:jc w:val="center"/>
              <w:rPr>
                <w:rFonts w:ascii="Sylfaen" w:hAnsi="Sylfaen"/>
                <w:sz w:val="20"/>
                <w:szCs w:val="20"/>
                <w:lang w:val="ka-GE"/>
              </w:rPr>
            </w:pPr>
            <w:r w:rsidRPr="00547DD2">
              <w:rPr>
                <w:rFonts w:ascii="Sylfaen" w:hAnsi="Sylfaen"/>
                <w:sz w:val="20"/>
                <w:szCs w:val="20"/>
                <w:lang w:val="ka-GE"/>
              </w:rPr>
              <w:t xml:space="preserve">II </w:t>
            </w:r>
          </w:p>
        </w:tc>
        <w:tc>
          <w:tcPr>
            <w:tcW w:w="325" w:type="pct"/>
            <w:tcBorders>
              <w:top w:val="single" w:sz="4" w:space="0" w:color="000000"/>
              <w:left w:val="single" w:sz="4" w:space="0" w:color="000000"/>
              <w:bottom w:val="single" w:sz="4" w:space="0" w:color="000000"/>
              <w:right w:val="single" w:sz="4" w:space="0" w:color="000000"/>
            </w:tcBorders>
            <w:vAlign w:val="bottom"/>
          </w:tcPr>
          <w:p w14:paraId="579F518E" w14:textId="77777777" w:rsidR="00D75978" w:rsidRPr="00547DD2" w:rsidRDefault="00D75978" w:rsidP="002177D5">
            <w:pPr>
              <w:ind w:right="49"/>
              <w:jc w:val="center"/>
              <w:rPr>
                <w:rFonts w:ascii="Sylfaen" w:hAnsi="Sylfaen"/>
                <w:sz w:val="20"/>
                <w:szCs w:val="20"/>
                <w:lang w:val="ka-GE"/>
              </w:rPr>
            </w:pPr>
            <w:r w:rsidRPr="00547DD2">
              <w:rPr>
                <w:rFonts w:ascii="Sylfaen" w:hAnsi="Sylfaen"/>
                <w:sz w:val="20"/>
                <w:szCs w:val="20"/>
                <w:lang w:val="ka-GE"/>
              </w:rPr>
              <w:t xml:space="preserve">III </w:t>
            </w:r>
          </w:p>
        </w:tc>
        <w:tc>
          <w:tcPr>
            <w:tcW w:w="384" w:type="pct"/>
            <w:tcBorders>
              <w:top w:val="single" w:sz="4" w:space="0" w:color="000000"/>
              <w:left w:val="single" w:sz="4" w:space="0" w:color="000000"/>
              <w:bottom w:val="single" w:sz="4" w:space="0" w:color="000000"/>
              <w:right w:val="single" w:sz="4" w:space="0" w:color="000000"/>
            </w:tcBorders>
            <w:vAlign w:val="bottom"/>
          </w:tcPr>
          <w:p w14:paraId="160892D9" w14:textId="77777777" w:rsidR="00D75978" w:rsidRPr="00547DD2" w:rsidRDefault="00D75978" w:rsidP="002177D5">
            <w:pPr>
              <w:ind w:right="51"/>
              <w:jc w:val="center"/>
              <w:rPr>
                <w:rFonts w:ascii="Sylfaen" w:hAnsi="Sylfaen"/>
                <w:sz w:val="20"/>
                <w:szCs w:val="20"/>
                <w:lang w:val="ka-GE"/>
              </w:rPr>
            </w:pPr>
            <w:r w:rsidRPr="00547DD2">
              <w:rPr>
                <w:rFonts w:ascii="Sylfaen" w:hAnsi="Sylfaen"/>
                <w:sz w:val="20"/>
                <w:szCs w:val="20"/>
                <w:lang w:val="ka-GE"/>
              </w:rPr>
              <w:t xml:space="preserve">IV </w:t>
            </w:r>
          </w:p>
        </w:tc>
        <w:tc>
          <w:tcPr>
            <w:tcW w:w="384" w:type="pct"/>
            <w:tcBorders>
              <w:top w:val="single" w:sz="4" w:space="0" w:color="000000"/>
              <w:left w:val="single" w:sz="4" w:space="0" w:color="000000"/>
              <w:bottom w:val="single" w:sz="4" w:space="0" w:color="000000"/>
              <w:right w:val="single" w:sz="4" w:space="0" w:color="000000"/>
            </w:tcBorders>
            <w:vAlign w:val="bottom"/>
          </w:tcPr>
          <w:p w14:paraId="61F655A3" w14:textId="77777777" w:rsidR="00D75978" w:rsidRPr="00547DD2" w:rsidRDefault="00D75978" w:rsidP="002177D5">
            <w:pPr>
              <w:ind w:right="46"/>
              <w:jc w:val="center"/>
              <w:rPr>
                <w:rFonts w:ascii="Sylfaen" w:hAnsi="Sylfaen"/>
                <w:sz w:val="20"/>
                <w:szCs w:val="20"/>
                <w:lang w:val="ka-GE"/>
              </w:rPr>
            </w:pPr>
            <w:r w:rsidRPr="00547DD2">
              <w:rPr>
                <w:rFonts w:ascii="Sylfaen" w:hAnsi="Sylfaen"/>
                <w:sz w:val="20"/>
                <w:szCs w:val="20"/>
                <w:lang w:val="ka-GE"/>
              </w:rPr>
              <w:t xml:space="preserve">V </w:t>
            </w:r>
          </w:p>
        </w:tc>
        <w:tc>
          <w:tcPr>
            <w:tcW w:w="384" w:type="pct"/>
            <w:tcBorders>
              <w:top w:val="single" w:sz="4" w:space="0" w:color="000000"/>
              <w:left w:val="single" w:sz="4" w:space="0" w:color="000000"/>
              <w:bottom w:val="single" w:sz="4" w:space="0" w:color="000000"/>
              <w:right w:val="single" w:sz="4" w:space="0" w:color="000000"/>
            </w:tcBorders>
            <w:vAlign w:val="bottom"/>
          </w:tcPr>
          <w:p w14:paraId="42404101" w14:textId="77777777" w:rsidR="00D75978" w:rsidRPr="00547DD2" w:rsidRDefault="00D75978" w:rsidP="002177D5">
            <w:pPr>
              <w:ind w:right="51"/>
              <w:jc w:val="center"/>
              <w:rPr>
                <w:rFonts w:ascii="Sylfaen" w:hAnsi="Sylfaen"/>
                <w:sz w:val="20"/>
                <w:szCs w:val="20"/>
                <w:lang w:val="ka-GE"/>
              </w:rPr>
            </w:pPr>
            <w:r w:rsidRPr="00547DD2">
              <w:rPr>
                <w:rFonts w:ascii="Sylfaen" w:hAnsi="Sylfaen"/>
                <w:sz w:val="20"/>
                <w:szCs w:val="20"/>
                <w:lang w:val="ka-GE"/>
              </w:rPr>
              <w:t xml:space="preserve">VI </w:t>
            </w:r>
          </w:p>
        </w:tc>
        <w:tc>
          <w:tcPr>
            <w:tcW w:w="325" w:type="pct"/>
            <w:tcBorders>
              <w:top w:val="single" w:sz="4" w:space="0" w:color="000000"/>
              <w:left w:val="single" w:sz="4" w:space="0" w:color="000000"/>
              <w:bottom w:val="single" w:sz="4" w:space="0" w:color="000000"/>
              <w:right w:val="single" w:sz="4" w:space="0" w:color="000000"/>
            </w:tcBorders>
            <w:vAlign w:val="bottom"/>
          </w:tcPr>
          <w:p w14:paraId="360AA7B1" w14:textId="77777777" w:rsidR="00D75978" w:rsidRPr="00547DD2" w:rsidRDefault="00D75978" w:rsidP="002177D5">
            <w:pPr>
              <w:ind w:left="31"/>
              <w:rPr>
                <w:rFonts w:ascii="Sylfaen" w:hAnsi="Sylfaen"/>
                <w:sz w:val="20"/>
                <w:szCs w:val="20"/>
                <w:lang w:val="ka-GE"/>
              </w:rPr>
            </w:pPr>
            <w:r w:rsidRPr="00547DD2">
              <w:rPr>
                <w:rFonts w:ascii="Sylfaen" w:hAnsi="Sylfaen"/>
                <w:sz w:val="20"/>
                <w:szCs w:val="20"/>
                <w:lang w:val="ka-GE"/>
              </w:rPr>
              <w:t xml:space="preserve">VII </w:t>
            </w:r>
          </w:p>
        </w:tc>
        <w:tc>
          <w:tcPr>
            <w:tcW w:w="323" w:type="pct"/>
            <w:tcBorders>
              <w:top w:val="single" w:sz="4" w:space="0" w:color="000000"/>
              <w:left w:val="single" w:sz="4" w:space="0" w:color="000000"/>
              <w:bottom w:val="single" w:sz="4" w:space="0" w:color="000000"/>
              <w:right w:val="single" w:sz="4" w:space="0" w:color="000000"/>
            </w:tcBorders>
            <w:vAlign w:val="bottom"/>
          </w:tcPr>
          <w:p w14:paraId="51D01375"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VIII </w:t>
            </w:r>
          </w:p>
        </w:tc>
        <w:tc>
          <w:tcPr>
            <w:tcW w:w="325" w:type="pct"/>
            <w:tcBorders>
              <w:top w:val="single" w:sz="4" w:space="0" w:color="000000"/>
              <w:left w:val="single" w:sz="4" w:space="0" w:color="000000"/>
              <w:bottom w:val="single" w:sz="4" w:space="0" w:color="000000"/>
              <w:right w:val="single" w:sz="4" w:space="0" w:color="000000"/>
            </w:tcBorders>
            <w:vAlign w:val="bottom"/>
          </w:tcPr>
          <w:p w14:paraId="36874765" w14:textId="77777777" w:rsidR="00D75978" w:rsidRPr="00547DD2" w:rsidRDefault="00D75978" w:rsidP="002177D5">
            <w:pPr>
              <w:ind w:right="50"/>
              <w:jc w:val="center"/>
              <w:rPr>
                <w:rFonts w:ascii="Sylfaen" w:hAnsi="Sylfaen"/>
                <w:sz w:val="20"/>
                <w:szCs w:val="20"/>
                <w:lang w:val="ka-GE"/>
              </w:rPr>
            </w:pPr>
            <w:r w:rsidRPr="00547DD2">
              <w:rPr>
                <w:rFonts w:ascii="Sylfaen" w:hAnsi="Sylfaen"/>
                <w:sz w:val="20"/>
                <w:szCs w:val="20"/>
                <w:lang w:val="ka-GE"/>
              </w:rPr>
              <w:t xml:space="preserve">IX </w:t>
            </w:r>
          </w:p>
        </w:tc>
        <w:tc>
          <w:tcPr>
            <w:tcW w:w="325" w:type="pct"/>
            <w:tcBorders>
              <w:top w:val="single" w:sz="4" w:space="0" w:color="000000"/>
              <w:left w:val="single" w:sz="4" w:space="0" w:color="000000"/>
              <w:bottom w:val="single" w:sz="4" w:space="0" w:color="000000"/>
              <w:right w:val="single" w:sz="4" w:space="0" w:color="000000"/>
            </w:tcBorders>
            <w:vAlign w:val="bottom"/>
          </w:tcPr>
          <w:p w14:paraId="7ECACA00" w14:textId="77777777" w:rsidR="00D75978" w:rsidRPr="00547DD2" w:rsidRDefault="00D75978" w:rsidP="002177D5">
            <w:pPr>
              <w:ind w:right="48"/>
              <w:jc w:val="center"/>
              <w:rPr>
                <w:rFonts w:ascii="Sylfaen" w:hAnsi="Sylfaen"/>
                <w:sz w:val="20"/>
                <w:szCs w:val="20"/>
                <w:lang w:val="ka-GE"/>
              </w:rPr>
            </w:pPr>
            <w:r w:rsidRPr="00547DD2">
              <w:rPr>
                <w:rFonts w:ascii="Sylfaen" w:hAnsi="Sylfaen"/>
                <w:sz w:val="20"/>
                <w:szCs w:val="20"/>
                <w:lang w:val="ka-GE"/>
              </w:rPr>
              <w:t xml:space="preserve">X </w:t>
            </w:r>
          </w:p>
        </w:tc>
        <w:tc>
          <w:tcPr>
            <w:tcW w:w="325" w:type="pct"/>
            <w:tcBorders>
              <w:top w:val="single" w:sz="4" w:space="0" w:color="000000"/>
              <w:left w:val="single" w:sz="4" w:space="0" w:color="000000"/>
              <w:bottom w:val="single" w:sz="4" w:space="0" w:color="000000"/>
              <w:right w:val="single" w:sz="4" w:space="0" w:color="000000"/>
            </w:tcBorders>
            <w:vAlign w:val="bottom"/>
          </w:tcPr>
          <w:p w14:paraId="44B459CF" w14:textId="77777777" w:rsidR="00D75978" w:rsidRPr="00547DD2" w:rsidRDefault="00D75978" w:rsidP="002177D5">
            <w:pPr>
              <w:ind w:right="49"/>
              <w:jc w:val="center"/>
              <w:rPr>
                <w:rFonts w:ascii="Sylfaen" w:hAnsi="Sylfaen"/>
                <w:sz w:val="20"/>
                <w:szCs w:val="20"/>
                <w:lang w:val="ka-GE"/>
              </w:rPr>
            </w:pPr>
            <w:r w:rsidRPr="00547DD2">
              <w:rPr>
                <w:rFonts w:ascii="Sylfaen" w:hAnsi="Sylfaen"/>
                <w:sz w:val="20"/>
                <w:szCs w:val="20"/>
                <w:lang w:val="ka-GE"/>
              </w:rPr>
              <w:t xml:space="preserve">XI </w:t>
            </w:r>
          </w:p>
        </w:tc>
        <w:tc>
          <w:tcPr>
            <w:tcW w:w="325" w:type="pct"/>
            <w:tcBorders>
              <w:top w:val="single" w:sz="4" w:space="0" w:color="000000"/>
              <w:left w:val="single" w:sz="4" w:space="0" w:color="000000"/>
              <w:bottom w:val="single" w:sz="4" w:space="0" w:color="000000"/>
              <w:right w:val="single" w:sz="4" w:space="0" w:color="000000"/>
            </w:tcBorders>
            <w:vAlign w:val="bottom"/>
          </w:tcPr>
          <w:p w14:paraId="55E6451F" w14:textId="77777777" w:rsidR="00D75978" w:rsidRPr="00547DD2" w:rsidRDefault="00D75978" w:rsidP="002177D5">
            <w:pPr>
              <w:ind w:left="36"/>
              <w:rPr>
                <w:rFonts w:ascii="Sylfaen" w:hAnsi="Sylfaen"/>
                <w:sz w:val="20"/>
                <w:szCs w:val="20"/>
                <w:lang w:val="ka-GE"/>
              </w:rPr>
            </w:pPr>
            <w:r w:rsidRPr="00547DD2">
              <w:rPr>
                <w:rFonts w:ascii="Sylfaen" w:hAnsi="Sylfaen"/>
                <w:sz w:val="20"/>
                <w:szCs w:val="20"/>
                <w:lang w:val="ka-GE"/>
              </w:rPr>
              <w:t xml:space="preserve">XII </w:t>
            </w:r>
          </w:p>
        </w:tc>
        <w:tc>
          <w:tcPr>
            <w:tcW w:w="320" w:type="pct"/>
            <w:tcBorders>
              <w:top w:val="single" w:sz="4" w:space="0" w:color="000000"/>
              <w:left w:val="single" w:sz="4" w:space="0" w:color="000000"/>
              <w:bottom w:val="single" w:sz="4" w:space="0" w:color="000000"/>
              <w:right w:val="single" w:sz="4" w:space="0" w:color="000000"/>
            </w:tcBorders>
            <w:vAlign w:val="bottom"/>
          </w:tcPr>
          <w:p w14:paraId="7DF697D1"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საშ. </w:t>
            </w:r>
          </w:p>
        </w:tc>
      </w:tr>
      <w:tr w:rsidR="00D75978" w:rsidRPr="00547DD2" w14:paraId="490301E9"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28897E1A"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1 </w:t>
            </w:r>
          </w:p>
        </w:tc>
        <w:tc>
          <w:tcPr>
            <w:tcW w:w="415" w:type="pct"/>
            <w:tcBorders>
              <w:top w:val="single" w:sz="4" w:space="0" w:color="000000"/>
              <w:left w:val="single" w:sz="4" w:space="0" w:color="000000"/>
              <w:bottom w:val="single" w:sz="4" w:space="0" w:color="000000"/>
              <w:right w:val="single" w:sz="4" w:space="0" w:color="000000"/>
            </w:tcBorders>
            <w:vAlign w:val="bottom"/>
          </w:tcPr>
          <w:p w14:paraId="3DB780F0"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1948 </w:t>
            </w:r>
          </w:p>
        </w:tc>
        <w:tc>
          <w:tcPr>
            <w:tcW w:w="325" w:type="pct"/>
            <w:tcBorders>
              <w:top w:val="single" w:sz="4" w:space="0" w:color="000000"/>
              <w:left w:val="single" w:sz="4" w:space="0" w:color="000000"/>
              <w:bottom w:val="single" w:sz="4" w:space="0" w:color="000000"/>
              <w:right w:val="single" w:sz="4" w:space="0" w:color="000000"/>
            </w:tcBorders>
            <w:vAlign w:val="bottom"/>
          </w:tcPr>
          <w:p w14:paraId="43DA5AB1"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4.66 </w:t>
            </w:r>
          </w:p>
        </w:tc>
        <w:tc>
          <w:tcPr>
            <w:tcW w:w="325" w:type="pct"/>
            <w:tcBorders>
              <w:top w:val="single" w:sz="4" w:space="0" w:color="000000"/>
              <w:left w:val="single" w:sz="4" w:space="0" w:color="000000"/>
              <w:bottom w:val="single" w:sz="4" w:space="0" w:color="000000"/>
              <w:right w:val="single" w:sz="4" w:space="0" w:color="000000"/>
            </w:tcBorders>
            <w:vAlign w:val="bottom"/>
          </w:tcPr>
          <w:p w14:paraId="2AD61A89"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5.07 </w:t>
            </w:r>
          </w:p>
        </w:tc>
        <w:tc>
          <w:tcPr>
            <w:tcW w:w="325" w:type="pct"/>
            <w:tcBorders>
              <w:top w:val="single" w:sz="4" w:space="0" w:color="000000"/>
              <w:left w:val="single" w:sz="4" w:space="0" w:color="000000"/>
              <w:bottom w:val="single" w:sz="4" w:space="0" w:color="000000"/>
              <w:right w:val="single" w:sz="4" w:space="0" w:color="000000"/>
            </w:tcBorders>
            <w:vAlign w:val="bottom"/>
          </w:tcPr>
          <w:p w14:paraId="72C4B243"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3.64 </w:t>
            </w:r>
          </w:p>
        </w:tc>
        <w:tc>
          <w:tcPr>
            <w:tcW w:w="384" w:type="pct"/>
            <w:tcBorders>
              <w:top w:val="single" w:sz="4" w:space="0" w:color="000000"/>
              <w:left w:val="single" w:sz="4" w:space="0" w:color="000000"/>
              <w:bottom w:val="single" w:sz="4" w:space="0" w:color="000000"/>
              <w:right w:val="single" w:sz="4" w:space="0" w:color="000000"/>
            </w:tcBorders>
            <w:vAlign w:val="bottom"/>
          </w:tcPr>
          <w:p w14:paraId="7EF7B2E4"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9.41 </w:t>
            </w:r>
          </w:p>
        </w:tc>
        <w:tc>
          <w:tcPr>
            <w:tcW w:w="384" w:type="pct"/>
            <w:tcBorders>
              <w:top w:val="single" w:sz="4" w:space="0" w:color="000000"/>
              <w:left w:val="single" w:sz="4" w:space="0" w:color="000000"/>
              <w:bottom w:val="single" w:sz="4" w:space="0" w:color="000000"/>
              <w:right w:val="single" w:sz="4" w:space="0" w:color="000000"/>
            </w:tcBorders>
            <w:vAlign w:val="bottom"/>
          </w:tcPr>
          <w:p w14:paraId="7F96CD16"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9.41 </w:t>
            </w:r>
          </w:p>
        </w:tc>
        <w:tc>
          <w:tcPr>
            <w:tcW w:w="384" w:type="pct"/>
            <w:tcBorders>
              <w:top w:val="single" w:sz="4" w:space="0" w:color="000000"/>
              <w:left w:val="single" w:sz="4" w:space="0" w:color="000000"/>
              <w:bottom w:val="single" w:sz="4" w:space="0" w:color="000000"/>
              <w:right w:val="single" w:sz="4" w:space="0" w:color="000000"/>
            </w:tcBorders>
            <w:vAlign w:val="bottom"/>
          </w:tcPr>
          <w:p w14:paraId="5746B35C"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7.23 </w:t>
            </w:r>
          </w:p>
        </w:tc>
        <w:tc>
          <w:tcPr>
            <w:tcW w:w="325" w:type="pct"/>
            <w:tcBorders>
              <w:top w:val="single" w:sz="4" w:space="0" w:color="000000"/>
              <w:left w:val="single" w:sz="4" w:space="0" w:color="000000"/>
              <w:bottom w:val="single" w:sz="4" w:space="0" w:color="000000"/>
              <w:right w:val="single" w:sz="4" w:space="0" w:color="000000"/>
            </w:tcBorders>
            <w:vAlign w:val="bottom"/>
          </w:tcPr>
          <w:p w14:paraId="4E5BBFB1"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7.00 </w:t>
            </w:r>
          </w:p>
        </w:tc>
        <w:tc>
          <w:tcPr>
            <w:tcW w:w="323" w:type="pct"/>
            <w:tcBorders>
              <w:top w:val="single" w:sz="4" w:space="0" w:color="000000"/>
              <w:left w:val="single" w:sz="4" w:space="0" w:color="000000"/>
              <w:bottom w:val="single" w:sz="4" w:space="0" w:color="000000"/>
              <w:right w:val="single" w:sz="4" w:space="0" w:color="000000"/>
            </w:tcBorders>
            <w:vAlign w:val="bottom"/>
          </w:tcPr>
          <w:p w14:paraId="30D5B907"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6.68 </w:t>
            </w:r>
          </w:p>
        </w:tc>
        <w:tc>
          <w:tcPr>
            <w:tcW w:w="325" w:type="pct"/>
            <w:tcBorders>
              <w:top w:val="single" w:sz="4" w:space="0" w:color="000000"/>
              <w:left w:val="single" w:sz="4" w:space="0" w:color="000000"/>
              <w:bottom w:val="single" w:sz="4" w:space="0" w:color="000000"/>
              <w:right w:val="single" w:sz="4" w:space="0" w:color="000000"/>
            </w:tcBorders>
            <w:vAlign w:val="bottom"/>
          </w:tcPr>
          <w:p w14:paraId="1227FF36"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6.85 </w:t>
            </w:r>
          </w:p>
        </w:tc>
        <w:tc>
          <w:tcPr>
            <w:tcW w:w="325" w:type="pct"/>
            <w:tcBorders>
              <w:top w:val="single" w:sz="4" w:space="0" w:color="000000"/>
              <w:left w:val="single" w:sz="4" w:space="0" w:color="000000"/>
              <w:bottom w:val="single" w:sz="4" w:space="0" w:color="000000"/>
              <w:right w:val="single" w:sz="4" w:space="0" w:color="000000"/>
            </w:tcBorders>
            <w:vAlign w:val="bottom"/>
          </w:tcPr>
          <w:p w14:paraId="237680E7"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6.57 </w:t>
            </w:r>
          </w:p>
        </w:tc>
        <w:tc>
          <w:tcPr>
            <w:tcW w:w="325" w:type="pct"/>
            <w:tcBorders>
              <w:top w:val="single" w:sz="4" w:space="0" w:color="000000"/>
              <w:left w:val="single" w:sz="4" w:space="0" w:color="000000"/>
              <w:bottom w:val="single" w:sz="4" w:space="0" w:color="000000"/>
              <w:right w:val="single" w:sz="4" w:space="0" w:color="000000"/>
            </w:tcBorders>
            <w:vAlign w:val="bottom"/>
          </w:tcPr>
          <w:p w14:paraId="143BDFEF"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3.33 </w:t>
            </w:r>
          </w:p>
        </w:tc>
        <w:tc>
          <w:tcPr>
            <w:tcW w:w="325" w:type="pct"/>
            <w:tcBorders>
              <w:top w:val="single" w:sz="4" w:space="0" w:color="000000"/>
              <w:left w:val="single" w:sz="4" w:space="0" w:color="000000"/>
              <w:bottom w:val="single" w:sz="4" w:space="0" w:color="000000"/>
              <w:right w:val="single" w:sz="4" w:space="0" w:color="000000"/>
            </w:tcBorders>
            <w:vAlign w:val="bottom"/>
          </w:tcPr>
          <w:p w14:paraId="580A8846"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2.30 </w:t>
            </w:r>
          </w:p>
        </w:tc>
        <w:tc>
          <w:tcPr>
            <w:tcW w:w="320" w:type="pct"/>
            <w:tcBorders>
              <w:top w:val="single" w:sz="4" w:space="0" w:color="000000"/>
              <w:left w:val="single" w:sz="4" w:space="0" w:color="000000"/>
              <w:bottom w:val="single" w:sz="4" w:space="0" w:color="000000"/>
              <w:right w:val="single" w:sz="4" w:space="0" w:color="000000"/>
            </w:tcBorders>
            <w:vAlign w:val="bottom"/>
          </w:tcPr>
          <w:p w14:paraId="271AC4F7"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6.01 </w:t>
            </w:r>
          </w:p>
        </w:tc>
      </w:tr>
      <w:tr w:rsidR="00D75978" w:rsidRPr="00547DD2" w14:paraId="67B560B0" w14:textId="77777777" w:rsidTr="00D75978">
        <w:trPr>
          <w:trHeight w:val="320"/>
        </w:trPr>
        <w:tc>
          <w:tcPr>
            <w:tcW w:w="190" w:type="pct"/>
            <w:tcBorders>
              <w:top w:val="single" w:sz="4" w:space="0" w:color="000000"/>
              <w:left w:val="single" w:sz="4" w:space="0" w:color="000000"/>
              <w:bottom w:val="single" w:sz="4" w:space="0" w:color="000000"/>
              <w:right w:val="single" w:sz="4" w:space="0" w:color="000000"/>
            </w:tcBorders>
            <w:vAlign w:val="bottom"/>
          </w:tcPr>
          <w:p w14:paraId="136D1ABE"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2 </w:t>
            </w:r>
          </w:p>
        </w:tc>
        <w:tc>
          <w:tcPr>
            <w:tcW w:w="415" w:type="pct"/>
            <w:tcBorders>
              <w:top w:val="single" w:sz="4" w:space="0" w:color="000000"/>
              <w:left w:val="single" w:sz="4" w:space="0" w:color="000000"/>
              <w:bottom w:val="single" w:sz="4" w:space="0" w:color="000000"/>
              <w:right w:val="single" w:sz="4" w:space="0" w:color="000000"/>
            </w:tcBorders>
            <w:vAlign w:val="bottom"/>
          </w:tcPr>
          <w:p w14:paraId="5BA7AF5B"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1949 </w:t>
            </w:r>
          </w:p>
        </w:tc>
        <w:tc>
          <w:tcPr>
            <w:tcW w:w="325" w:type="pct"/>
            <w:tcBorders>
              <w:top w:val="single" w:sz="4" w:space="0" w:color="000000"/>
              <w:left w:val="single" w:sz="4" w:space="0" w:color="000000"/>
              <w:bottom w:val="single" w:sz="4" w:space="0" w:color="000000"/>
              <w:right w:val="single" w:sz="4" w:space="0" w:color="000000"/>
            </w:tcBorders>
            <w:vAlign w:val="bottom"/>
          </w:tcPr>
          <w:p w14:paraId="4AFF2913"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2.10 </w:t>
            </w:r>
          </w:p>
        </w:tc>
        <w:tc>
          <w:tcPr>
            <w:tcW w:w="325" w:type="pct"/>
            <w:tcBorders>
              <w:top w:val="single" w:sz="4" w:space="0" w:color="000000"/>
              <w:left w:val="single" w:sz="4" w:space="0" w:color="000000"/>
              <w:bottom w:val="single" w:sz="4" w:space="0" w:color="000000"/>
              <w:right w:val="single" w:sz="4" w:space="0" w:color="000000"/>
            </w:tcBorders>
            <w:vAlign w:val="bottom"/>
          </w:tcPr>
          <w:p w14:paraId="39D790C6"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2.42 </w:t>
            </w:r>
          </w:p>
        </w:tc>
        <w:tc>
          <w:tcPr>
            <w:tcW w:w="325" w:type="pct"/>
            <w:tcBorders>
              <w:top w:val="single" w:sz="4" w:space="0" w:color="000000"/>
              <w:left w:val="single" w:sz="4" w:space="0" w:color="000000"/>
              <w:bottom w:val="single" w:sz="4" w:space="0" w:color="000000"/>
              <w:right w:val="single" w:sz="4" w:space="0" w:color="000000"/>
            </w:tcBorders>
            <w:vAlign w:val="bottom"/>
          </w:tcPr>
          <w:p w14:paraId="1DD9D1BA"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2.77 </w:t>
            </w:r>
          </w:p>
        </w:tc>
        <w:tc>
          <w:tcPr>
            <w:tcW w:w="384" w:type="pct"/>
            <w:tcBorders>
              <w:top w:val="single" w:sz="4" w:space="0" w:color="000000"/>
              <w:left w:val="single" w:sz="4" w:space="0" w:color="000000"/>
              <w:bottom w:val="single" w:sz="4" w:space="0" w:color="000000"/>
              <w:right w:val="single" w:sz="4" w:space="0" w:color="000000"/>
            </w:tcBorders>
            <w:vAlign w:val="bottom"/>
          </w:tcPr>
          <w:p w14:paraId="484F7F39"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5.03 </w:t>
            </w:r>
          </w:p>
        </w:tc>
        <w:tc>
          <w:tcPr>
            <w:tcW w:w="384" w:type="pct"/>
            <w:tcBorders>
              <w:top w:val="single" w:sz="4" w:space="0" w:color="000000"/>
              <w:left w:val="single" w:sz="4" w:space="0" w:color="000000"/>
              <w:bottom w:val="single" w:sz="4" w:space="0" w:color="000000"/>
              <w:right w:val="single" w:sz="4" w:space="0" w:color="000000"/>
            </w:tcBorders>
            <w:vAlign w:val="bottom"/>
          </w:tcPr>
          <w:p w14:paraId="2CD07F75"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9.20 </w:t>
            </w:r>
          </w:p>
        </w:tc>
        <w:tc>
          <w:tcPr>
            <w:tcW w:w="384" w:type="pct"/>
            <w:tcBorders>
              <w:top w:val="single" w:sz="4" w:space="0" w:color="000000"/>
              <w:left w:val="single" w:sz="4" w:space="0" w:color="000000"/>
              <w:bottom w:val="single" w:sz="4" w:space="0" w:color="000000"/>
              <w:right w:val="single" w:sz="4" w:space="0" w:color="000000"/>
            </w:tcBorders>
            <w:vAlign w:val="bottom"/>
          </w:tcPr>
          <w:p w14:paraId="55B6657F"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5.03 </w:t>
            </w:r>
          </w:p>
        </w:tc>
        <w:tc>
          <w:tcPr>
            <w:tcW w:w="325" w:type="pct"/>
            <w:tcBorders>
              <w:top w:val="single" w:sz="4" w:space="0" w:color="000000"/>
              <w:left w:val="single" w:sz="4" w:space="0" w:color="000000"/>
              <w:bottom w:val="single" w:sz="4" w:space="0" w:color="000000"/>
              <w:right w:val="single" w:sz="4" w:space="0" w:color="000000"/>
            </w:tcBorders>
            <w:vAlign w:val="bottom"/>
          </w:tcPr>
          <w:p w14:paraId="5160A99A"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3.61 </w:t>
            </w:r>
          </w:p>
        </w:tc>
        <w:tc>
          <w:tcPr>
            <w:tcW w:w="323" w:type="pct"/>
            <w:tcBorders>
              <w:top w:val="single" w:sz="4" w:space="0" w:color="000000"/>
              <w:left w:val="single" w:sz="4" w:space="0" w:color="000000"/>
              <w:bottom w:val="single" w:sz="4" w:space="0" w:color="000000"/>
              <w:right w:val="single" w:sz="4" w:space="0" w:color="000000"/>
            </w:tcBorders>
            <w:vAlign w:val="bottom"/>
          </w:tcPr>
          <w:p w14:paraId="04576B71"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5.12 </w:t>
            </w:r>
          </w:p>
        </w:tc>
        <w:tc>
          <w:tcPr>
            <w:tcW w:w="325" w:type="pct"/>
            <w:tcBorders>
              <w:top w:val="single" w:sz="4" w:space="0" w:color="000000"/>
              <w:left w:val="single" w:sz="4" w:space="0" w:color="000000"/>
              <w:bottom w:val="single" w:sz="4" w:space="0" w:color="000000"/>
              <w:right w:val="single" w:sz="4" w:space="0" w:color="000000"/>
            </w:tcBorders>
            <w:vAlign w:val="bottom"/>
          </w:tcPr>
          <w:p w14:paraId="28C17025"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7.19 </w:t>
            </w:r>
          </w:p>
        </w:tc>
        <w:tc>
          <w:tcPr>
            <w:tcW w:w="325" w:type="pct"/>
            <w:tcBorders>
              <w:top w:val="single" w:sz="4" w:space="0" w:color="000000"/>
              <w:left w:val="single" w:sz="4" w:space="0" w:color="000000"/>
              <w:bottom w:val="single" w:sz="4" w:space="0" w:color="000000"/>
              <w:right w:val="single" w:sz="4" w:space="0" w:color="000000"/>
            </w:tcBorders>
            <w:vAlign w:val="bottom"/>
          </w:tcPr>
          <w:p w14:paraId="1FF807B8"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3.74 </w:t>
            </w:r>
          </w:p>
        </w:tc>
        <w:tc>
          <w:tcPr>
            <w:tcW w:w="325" w:type="pct"/>
            <w:tcBorders>
              <w:top w:val="single" w:sz="4" w:space="0" w:color="000000"/>
              <w:left w:val="single" w:sz="4" w:space="0" w:color="000000"/>
              <w:bottom w:val="single" w:sz="4" w:space="0" w:color="000000"/>
              <w:right w:val="single" w:sz="4" w:space="0" w:color="000000"/>
            </w:tcBorders>
            <w:vAlign w:val="bottom"/>
          </w:tcPr>
          <w:p w14:paraId="094CF43D"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3.30 </w:t>
            </w:r>
          </w:p>
        </w:tc>
        <w:tc>
          <w:tcPr>
            <w:tcW w:w="325" w:type="pct"/>
            <w:tcBorders>
              <w:top w:val="single" w:sz="4" w:space="0" w:color="000000"/>
              <w:left w:val="single" w:sz="4" w:space="0" w:color="000000"/>
              <w:bottom w:val="single" w:sz="4" w:space="0" w:color="000000"/>
              <w:right w:val="single" w:sz="4" w:space="0" w:color="000000"/>
            </w:tcBorders>
            <w:vAlign w:val="bottom"/>
          </w:tcPr>
          <w:p w14:paraId="68428C31"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2.90 </w:t>
            </w:r>
          </w:p>
        </w:tc>
        <w:tc>
          <w:tcPr>
            <w:tcW w:w="320" w:type="pct"/>
            <w:tcBorders>
              <w:top w:val="single" w:sz="4" w:space="0" w:color="000000"/>
              <w:left w:val="single" w:sz="4" w:space="0" w:color="000000"/>
              <w:bottom w:val="single" w:sz="4" w:space="0" w:color="000000"/>
              <w:right w:val="single" w:sz="4" w:space="0" w:color="000000"/>
            </w:tcBorders>
            <w:vAlign w:val="bottom"/>
          </w:tcPr>
          <w:p w14:paraId="5C09314E"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4.37 </w:t>
            </w:r>
          </w:p>
        </w:tc>
      </w:tr>
      <w:tr w:rsidR="00D75978" w:rsidRPr="00547DD2" w14:paraId="53B2183F"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344B3A99"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3 </w:t>
            </w:r>
          </w:p>
        </w:tc>
        <w:tc>
          <w:tcPr>
            <w:tcW w:w="415" w:type="pct"/>
            <w:tcBorders>
              <w:top w:val="single" w:sz="4" w:space="0" w:color="000000"/>
              <w:left w:val="single" w:sz="4" w:space="0" w:color="000000"/>
              <w:bottom w:val="single" w:sz="4" w:space="0" w:color="000000"/>
              <w:right w:val="single" w:sz="4" w:space="0" w:color="000000"/>
            </w:tcBorders>
            <w:vAlign w:val="bottom"/>
          </w:tcPr>
          <w:p w14:paraId="4513C052"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1950 </w:t>
            </w:r>
          </w:p>
        </w:tc>
        <w:tc>
          <w:tcPr>
            <w:tcW w:w="325" w:type="pct"/>
            <w:tcBorders>
              <w:top w:val="single" w:sz="4" w:space="0" w:color="000000"/>
              <w:left w:val="single" w:sz="4" w:space="0" w:color="000000"/>
              <w:bottom w:val="single" w:sz="4" w:space="0" w:color="000000"/>
              <w:right w:val="single" w:sz="4" w:space="0" w:color="000000"/>
            </w:tcBorders>
            <w:vAlign w:val="bottom"/>
          </w:tcPr>
          <w:p w14:paraId="21C5E13C"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5.73 </w:t>
            </w:r>
          </w:p>
        </w:tc>
        <w:tc>
          <w:tcPr>
            <w:tcW w:w="325" w:type="pct"/>
            <w:tcBorders>
              <w:top w:val="single" w:sz="4" w:space="0" w:color="000000"/>
              <w:left w:val="single" w:sz="4" w:space="0" w:color="000000"/>
              <w:bottom w:val="single" w:sz="4" w:space="0" w:color="000000"/>
              <w:right w:val="single" w:sz="4" w:space="0" w:color="000000"/>
            </w:tcBorders>
            <w:vAlign w:val="bottom"/>
          </w:tcPr>
          <w:p w14:paraId="3F5E6D4D"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6.24 </w:t>
            </w:r>
          </w:p>
        </w:tc>
        <w:tc>
          <w:tcPr>
            <w:tcW w:w="325" w:type="pct"/>
            <w:tcBorders>
              <w:top w:val="single" w:sz="4" w:space="0" w:color="000000"/>
              <w:left w:val="single" w:sz="4" w:space="0" w:color="000000"/>
              <w:bottom w:val="single" w:sz="4" w:space="0" w:color="000000"/>
              <w:right w:val="single" w:sz="4" w:space="0" w:color="000000"/>
            </w:tcBorders>
            <w:vAlign w:val="bottom"/>
          </w:tcPr>
          <w:p w14:paraId="2493E6C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9.33 </w:t>
            </w:r>
          </w:p>
        </w:tc>
        <w:tc>
          <w:tcPr>
            <w:tcW w:w="384" w:type="pct"/>
            <w:tcBorders>
              <w:top w:val="single" w:sz="4" w:space="0" w:color="000000"/>
              <w:left w:val="single" w:sz="4" w:space="0" w:color="000000"/>
              <w:bottom w:val="single" w:sz="4" w:space="0" w:color="000000"/>
              <w:right w:val="single" w:sz="4" w:space="0" w:color="000000"/>
            </w:tcBorders>
            <w:vAlign w:val="bottom"/>
          </w:tcPr>
          <w:p w14:paraId="59096F41"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12.60 </w:t>
            </w:r>
          </w:p>
        </w:tc>
        <w:tc>
          <w:tcPr>
            <w:tcW w:w="384" w:type="pct"/>
            <w:tcBorders>
              <w:top w:val="single" w:sz="4" w:space="0" w:color="000000"/>
              <w:left w:val="single" w:sz="4" w:space="0" w:color="000000"/>
              <w:bottom w:val="single" w:sz="4" w:space="0" w:color="000000"/>
              <w:right w:val="single" w:sz="4" w:space="0" w:color="000000"/>
            </w:tcBorders>
            <w:vAlign w:val="bottom"/>
          </w:tcPr>
          <w:p w14:paraId="59FE0055"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7.98 </w:t>
            </w:r>
          </w:p>
        </w:tc>
        <w:tc>
          <w:tcPr>
            <w:tcW w:w="384" w:type="pct"/>
            <w:tcBorders>
              <w:top w:val="single" w:sz="4" w:space="0" w:color="000000"/>
              <w:left w:val="single" w:sz="4" w:space="0" w:color="000000"/>
              <w:bottom w:val="single" w:sz="4" w:space="0" w:color="000000"/>
              <w:right w:val="single" w:sz="4" w:space="0" w:color="000000"/>
            </w:tcBorders>
            <w:vAlign w:val="bottom"/>
          </w:tcPr>
          <w:p w14:paraId="005F900E"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6.71 </w:t>
            </w:r>
          </w:p>
        </w:tc>
        <w:tc>
          <w:tcPr>
            <w:tcW w:w="325" w:type="pct"/>
            <w:tcBorders>
              <w:top w:val="single" w:sz="4" w:space="0" w:color="000000"/>
              <w:left w:val="single" w:sz="4" w:space="0" w:color="000000"/>
              <w:bottom w:val="single" w:sz="4" w:space="0" w:color="000000"/>
              <w:right w:val="single" w:sz="4" w:space="0" w:color="000000"/>
            </w:tcBorders>
            <w:vAlign w:val="bottom"/>
          </w:tcPr>
          <w:p w14:paraId="6D260E06"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9.57 </w:t>
            </w:r>
          </w:p>
        </w:tc>
        <w:tc>
          <w:tcPr>
            <w:tcW w:w="323" w:type="pct"/>
            <w:tcBorders>
              <w:top w:val="single" w:sz="4" w:space="0" w:color="000000"/>
              <w:left w:val="single" w:sz="4" w:space="0" w:color="000000"/>
              <w:bottom w:val="single" w:sz="4" w:space="0" w:color="000000"/>
              <w:right w:val="single" w:sz="4" w:space="0" w:color="000000"/>
            </w:tcBorders>
            <w:vAlign w:val="bottom"/>
          </w:tcPr>
          <w:p w14:paraId="67F4EB13"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7.96 </w:t>
            </w:r>
          </w:p>
        </w:tc>
        <w:tc>
          <w:tcPr>
            <w:tcW w:w="325" w:type="pct"/>
            <w:tcBorders>
              <w:top w:val="single" w:sz="4" w:space="0" w:color="000000"/>
              <w:left w:val="single" w:sz="4" w:space="0" w:color="000000"/>
              <w:bottom w:val="single" w:sz="4" w:space="0" w:color="000000"/>
              <w:right w:val="single" w:sz="4" w:space="0" w:color="000000"/>
            </w:tcBorders>
            <w:vAlign w:val="bottom"/>
          </w:tcPr>
          <w:p w14:paraId="39EB198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3.66 </w:t>
            </w:r>
          </w:p>
        </w:tc>
        <w:tc>
          <w:tcPr>
            <w:tcW w:w="325" w:type="pct"/>
            <w:tcBorders>
              <w:top w:val="single" w:sz="4" w:space="0" w:color="000000"/>
              <w:left w:val="single" w:sz="4" w:space="0" w:color="000000"/>
              <w:bottom w:val="single" w:sz="4" w:space="0" w:color="000000"/>
              <w:right w:val="single" w:sz="4" w:space="0" w:color="000000"/>
            </w:tcBorders>
            <w:vAlign w:val="bottom"/>
          </w:tcPr>
          <w:p w14:paraId="0B3F6A40"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7.50 </w:t>
            </w:r>
          </w:p>
        </w:tc>
        <w:tc>
          <w:tcPr>
            <w:tcW w:w="325" w:type="pct"/>
            <w:tcBorders>
              <w:top w:val="single" w:sz="4" w:space="0" w:color="000000"/>
              <w:left w:val="single" w:sz="4" w:space="0" w:color="000000"/>
              <w:bottom w:val="single" w:sz="4" w:space="0" w:color="000000"/>
              <w:right w:val="single" w:sz="4" w:space="0" w:color="000000"/>
            </w:tcBorders>
            <w:vAlign w:val="bottom"/>
          </w:tcPr>
          <w:p w14:paraId="1ADBC5AF"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6.67 </w:t>
            </w:r>
          </w:p>
        </w:tc>
        <w:tc>
          <w:tcPr>
            <w:tcW w:w="325" w:type="pct"/>
            <w:tcBorders>
              <w:top w:val="single" w:sz="4" w:space="0" w:color="000000"/>
              <w:left w:val="single" w:sz="4" w:space="0" w:color="000000"/>
              <w:bottom w:val="single" w:sz="4" w:space="0" w:color="000000"/>
              <w:right w:val="single" w:sz="4" w:space="0" w:color="000000"/>
            </w:tcBorders>
            <w:vAlign w:val="bottom"/>
          </w:tcPr>
          <w:p w14:paraId="7C3B9965"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1.95 </w:t>
            </w:r>
          </w:p>
        </w:tc>
        <w:tc>
          <w:tcPr>
            <w:tcW w:w="320" w:type="pct"/>
            <w:tcBorders>
              <w:top w:val="single" w:sz="4" w:space="0" w:color="000000"/>
              <w:left w:val="single" w:sz="4" w:space="0" w:color="000000"/>
              <w:bottom w:val="single" w:sz="4" w:space="0" w:color="000000"/>
              <w:right w:val="single" w:sz="4" w:space="0" w:color="000000"/>
            </w:tcBorders>
            <w:vAlign w:val="bottom"/>
          </w:tcPr>
          <w:p w14:paraId="1578BB32"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7.16 </w:t>
            </w:r>
          </w:p>
        </w:tc>
      </w:tr>
      <w:tr w:rsidR="00D75978" w:rsidRPr="00547DD2" w14:paraId="73CAF40A"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725913BB"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4 </w:t>
            </w:r>
          </w:p>
        </w:tc>
        <w:tc>
          <w:tcPr>
            <w:tcW w:w="415" w:type="pct"/>
            <w:tcBorders>
              <w:top w:val="single" w:sz="4" w:space="0" w:color="000000"/>
              <w:left w:val="single" w:sz="4" w:space="0" w:color="000000"/>
              <w:bottom w:val="single" w:sz="4" w:space="0" w:color="000000"/>
              <w:right w:val="single" w:sz="4" w:space="0" w:color="000000"/>
            </w:tcBorders>
            <w:vAlign w:val="bottom"/>
          </w:tcPr>
          <w:p w14:paraId="5E56EDE2"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1951 </w:t>
            </w:r>
          </w:p>
        </w:tc>
        <w:tc>
          <w:tcPr>
            <w:tcW w:w="325" w:type="pct"/>
            <w:tcBorders>
              <w:top w:val="single" w:sz="4" w:space="0" w:color="000000"/>
              <w:left w:val="single" w:sz="4" w:space="0" w:color="000000"/>
              <w:bottom w:val="single" w:sz="4" w:space="0" w:color="000000"/>
              <w:right w:val="single" w:sz="4" w:space="0" w:color="000000"/>
            </w:tcBorders>
            <w:vAlign w:val="bottom"/>
          </w:tcPr>
          <w:p w14:paraId="47F0E82B"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2.82 </w:t>
            </w:r>
          </w:p>
        </w:tc>
        <w:tc>
          <w:tcPr>
            <w:tcW w:w="325" w:type="pct"/>
            <w:tcBorders>
              <w:top w:val="single" w:sz="4" w:space="0" w:color="000000"/>
              <w:left w:val="single" w:sz="4" w:space="0" w:color="000000"/>
              <w:bottom w:val="single" w:sz="4" w:space="0" w:color="000000"/>
              <w:right w:val="single" w:sz="4" w:space="0" w:color="000000"/>
            </w:tcBorders>
            <w:vAlign w:val="bottom"/>
          </w:tcPr>
          <w:p w14:paraId="00079723"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2.29 </w:t>
            </w:r>
          </w:p>
        </w:tc>
        <w:tc>
          <w:tcPr>
            <w:tcW w:w="325" w:type="pct"/>
            <w:tcBorders>
              <w:top w:val="single" w:sz="4" w:space="0" w:color="000000"/>
              <w:left w:val="single" w:sz="4" w:space="0" w:color="000000"/>
              <w:bottom w:val="single" w:sz="4" w:space="0" w:color="000000"/>
              <w:right w:val="single" w:sz="4" w:space="0" w:color="000000"/>
            </w:tcBorders>
            <w:vAlign w:val="bottom"/>
          </w:tcPr>
          <w:p w14:paraId="3E3DC134"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6.10 </w:t>
            </w:r>
          </w:p>
        </w:tc>
        <w:tc>
          <w:tcPr>
            <w:tcW w:w="384" w:type="pct"/>
            <w:tcBorders>
              <w:top w:val="single" w:sz="4" w:space="0" w:color="000000"/>
              <w:left w:val="single" w:sz="4" w:space="0" w:color="000000"/>
              <w:bottom w:val="single" w:sz="4" w:space="0" w:color="000000"/>
              <w:right w:val="single" w:sz="4" w:space="0" w:color="000000"/>
            </w:tcBorders>
            <w:vAlign w:val="bottom"/>
          </w:tcPr>
          <w:p w14:paraId="6229B72A"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3.74 </w:t>
            </w:r>
          </w:p>
        </w:tc>
        <w:tc>
          <w:tcPr>
            <w:tcW w:w="384" w:type="pct"/>
            <w:tcBorders>
              <w:top w:val="single" w:sz="4" w:space="0" w:color="000000"/>
              <w:left w:val="single" w:sz="4" w:space="0" w:color="000000"/>
              <w:bottom w:val="single" w:sz="4" w:space="0" w:color="000000"/>
              <w:right w:val="single" w:sz="4" w:space="0" w:color="000000"/>
            </w:tcBorders>
            <w:vAlign w:val="bottom"/>
          </w:tcPr>
          <w:p w14:paraId="7564B479"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10.70 </w:t>
            </w:r>
          </w:p>
        </w:tc>
        <w:tc>
          <w:tcPr>
            <w:tcW w:w="384" w:type="pct"/>
            <w:tcBorders>
              <w:top w:val="single" w:sz="4" w:space="0" w:color="000000"/>
              <w:left w:val="single" w:sz="4" w:space="0" w:color="000000"/>
              <w:bottom w:val="single" w:sz="4" w:space="0" w:color="000000"/>
              <w:right w:val="single" w:sz="4" w:space="0" w:color="000000"/>
            </w:tcBorders>
            <w:vAlign w:val="bottom"/>
          </w:tcPr>
          <w:p w14:paraId="336C8D94"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9.39 </w:t>
            </w:r>
          </w:p>
        </w:tc>
        <w:tc>
          <w:tcPr>
            <w:tcW w:w="325" w:type="pct"/>
            <w:tcBorders>
              <w:top w:val="single" w:sz="4" w:space="0" w:color="000000"/>
              <w:left w:val="single" w:sz="4" w:space="0" w:color="000000"/>
              <w:bottom w:val="single" w:sz="4" w:space="0" w:color="000000"/>
              <w:right w:val="single" w:sz="4" w:space="0" w:color="000000"/>
            </w:tcBorders>
            <w:vAlign w:val="bottom"/>
          </w:tcPr>
          <w:p w14:paraId="668037E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8.82 </w:t>
            </w:r>
          </w:p>
        </w:tc>
        <w:tc>
          <w:tcPr>
            <w:tcW w:w="323" w:type="pct"/>
            <w:tcBorders>
              <w:top w:val="single" w:sz="4" w:space="0" w:color="000000"/>
              <w:left w:val="single" w:sz="4" w:space="0" w:color="000000"/>
              <w:bottom w:val="single" w:sz="4" w:space="0" w:color="000000"/>
              <w:right w:val="single" w:sz="4" w:space="0" w:color="000000"/>
            </w:tcBorders>
            <w:vAlign w:val="bottom"/>
          </w:tcPr>
          <w:p w14:paraId="5FEDDAFB"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7.18 </w:t>
            </w:r>
          </w:p>
        </w:tc>
        <w:tc>
          <w:tcPr>
            <w:tcW w:w="325" w:type="pct"/>
            <w:tcBorders>
              <w:top w:val="single" w:sz="4" w:space="0" w:color="000000"/>
              <w:left w:val="single" w:sz="4" w:space="0" w:color="000000"/>
              <w:bottom w:val="single" w:sz="4" w:space="0" w:color="000000"/>
              <w:right w:val="single" w:sz="4" w:space="0" w:color="000000"/>
            </w:tcBorders>
            <w:vAlign w:val="bottom"/>
          </w:tcPr>
          <w:p w14:paraId="42F6BA42"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6.65 </w:t>
            </w:r>
          </w:p>
        </w:tc>
        <w:tc>
          <w:tcPr>
            <w:tcW w:w="325" w:type="pct"/>
            <w:tcBorders>
              <w:top w:val="single" w:sz="4" w:space="0" w:color="000000"/>
              <w:left w:val="single" w:sz="4" w:space="0" w:color="000000"/>
              <w:bottom w:val="single" w:sz="4" w:space="0" w:color="000000"/>
              <w:right w:val="single" w:sz="4" w:space="0" w:color="000000"/>
            </w:tcBorders>
            <w:vAlign w:val="bottom"/>
          </w:tcPr>
          <w:p w14:paraId="0E543F1C"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9.33 </w:t>
            </w:r>
          </w:p>
        </w:tc>
        <w:tc>
          <w:tcPr>
            <w:tcW w:w="325" w:type="pct"/>
            <w:tcBorders>
              <w:top w:val="single" w:sz="4" w:space="0" w:color="000000"/>
              <w:left w:val="single" w:sz="4" w:space="0" w:color="000000"/>
              <w:bottom w:val="single" w:sz="4" w:space="0" w:color="000000"/>
              <w:right w:val="single" w:sz="4" w:space="0" w:color="000000"/>
            </w:tcBorders>
            <w:vAlign w:val="bottom"/>
          </w:tcPr>
          <w:p w14:paraId="5105D370"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5.77 </w:t>
            </w:r>
          </w:p>
        </w:tc>
        <w:tc>
          <w:tcPr>
            <w:tcW w:w="325" w:type="pct"/>
            <w:tcBorders>
              <w:top w:val="single" w:sz="4" w:space="0" w:color="000000"/>
              <w:left w:val="single" w:sz="4" w:space="0" w:color="000000"/>
              <w:bottom w:val="single" w:sz="4" w:space="0" w:color="000000"/>
              <w:right w:val="single" w:sz="4" w:space="0" w:color="000000"/>
            </w:tcBorders>
            <w:vAlign w:val="bottom"/>
          </w:tcPr>
          <w:p w14:paraId="678D475A"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5.09 </w:t>
            </w:r>
          </w:p>
        </w:tc>
        <w:tc>
          <w:tcPr>
            <w:tcW w:w="320" w:type="pct"/>
            <w:tcBorders>
              <w:top w:val="single" w:sz="4" w:space="0" w:color="000000"/>
              <w:left w:val="single" w:sz="4" w:space="0" w:color="000000"/>
              <w:bottom w:val="single" w:sz="4" w:space="0" w:color="000000"/>
              <w:right w:val="single" w:sz="4" w:space="0" w:color="000000"/>
            </w:tcBorders>
            <w:vAlign w:val="bottom"/>
          </w:tcPr>
          <w:p w14:paraId="31F73577"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6.49 </w:t>
            </w:r>
          </w:p>
        </w:tc>
      </w:tr>
      <w:tr w:rsidR="00D75978" w:rsidRPr="00547DD2" w14:paraId="758F326D"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4C010D5B"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5 </w:t>
            </w:r>
          </w:p>
        </w:tc>
        <w:tc>
          <w:tcPr>
            <w:tcW w:w="415" w:type="pct"/>
            <w:tcBorders>
              <w:top w:val="single" w:sz="4" w:space="0" w:color="000000"/>
              <w:left w:val="single" w:sz="4" w:space="0" w:color="000000"/>
              <w:bottom w:val="single" w:sz="4" w:space="0" w:color="000000"/>
              <w:right w:val="single" w:sz="4" w:space="0" w:color="000000"/>
            </w:tcBorders>
            <w:vAlign w:val="bottom"/>
          </w:tcPr>
          <w:p w14:paraId="5F6A4149"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1952 </w:t>
            </w:r>
          </w:p>
        </w:tc>
        <w:tc>
          <w:tcPr>
            <w:tcW w:w="325" w:type="pct"/>
            <w:tcBorders>
              <w:top w:val="single" w:sz="4" w:space="0" w:color="000000"/>
              <w:left w:val="single" w:sz="4" w:space="0" w:color="000000"/>
              <w:bottom w:val="single" w:sz="4" w:space="0" w:color="000000"/>
              <w:right w:val="single" w:sz="4" w:space="0" w:color="000000"/>
            </w:tcBorders>
            <w:vAlign w:val="bottom"/>
          </w:tcPr>
          <w:p w14:paraId="0A577693"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3.52 </w:t>
            </w:r>
          </w:p>
        </w:tc>
        <w:tc>
          <w:tcPr>
            <w:tcW w:w="325" w:type="pct"/>
            <w:tcBorders>
              <w:top w:val="single" w:sz="4" w:space="0" w:color="000000"/>
              <w:left w:val="single" w:sz="4" w:space="0" w:color="000000"/>
              <w:bottom w:val="single" w:sz="4" w:space="0" w:color="000000"/>
              <w:right w:val="single" w:sz="4" w:space="0" w:color="000000"/>
            </w:tcBorders>
            <w:vAlign w:val="bottom"/>
          </w:tcPr>
          <w:p w14:paraId="586C8BD7"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4.68 </w:t>
            </w:r>
          </w:p>
        </w:tc>
        <w:tc>
          <w:tcPr>
            <w:tcW w:w="325" w:type="pct"/>
            <w:tcBorders>
              <w:top w:val="single" w:sz="4" w:space="0" w:color="000000"/>
              <w:left w:val="single" w:sz="4" w:space="0" w:color="000000"/>
              <w:bottom w:val="single" w:sz="4" w:space="0" w:color="000000"/>
              <w:right w:val="single" w:sz="4" w:space="0" w:color="000000"/>
            </w:tcBorders>
            <w:vAlign w:val="bottom"/>
          </w:tcPr>
          <w:p w14:paraId="573D97E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6.43 </w:t>
            </w:r>
          </w:p>
        </w:tc>
        <w:tc>
          <w:tcPr>
            <w:tcW w:w="384" w:type="pct"/>
            <w:tcBorders>
              <w:top w:val="single" w:sz="4" w:space="0" w:color="000000"/>
              <w:left w:val="single" w:sz="4" w:space="0" w:color="000000"/>
              <w:bottom w:val="single" w:sz="4" w:space="0" w:color="000000"/>
              <w:right w:val="single" w:sz="4" w:space="0" w:color="000000"/>
            </w:tcBorders>
            <w:vAlign w:val="bottom"/>
          </w:tcPr>
          <w:p w14:paraId="70F9B98E"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12.10 </w:t>
            </w:r>
          </w:p>
        </w:tc>
        <w:tc>
          <w:tcPr>
            <w:tcW w:w="384" w:type="pct"/>
            <w:tcBorders>
              <w:top w:val="single" w:sz="4" w:space="0" w:color="000000"/>
              <w:left w:val="single" w:sz="4" w:space="0" w:color="000000"/>
              <w:bottom w:val="single" w:sz="4" w:space="0" w:color="000000"/>
              <w:right w:val="single" w:sz="4" w:space="0" w:color="000000"/>
            </w:tcBorders>
            <w:vAlign w:val="bottom"/>
          </w:tcPr>
          <w:p w14:paraId="37507CB7"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9.62 </w:t>
            </w:r>
          </w:p>
        </w:tc>
        <w:tc>
          <w:tcPr>
            <w:tcW w:w="384" w:type="pct"/>
            <w:tcBorders>
              <w:top w:val="single" w:sz="4" w:space="0" w:color="000000"/>
              <w:left w:val="single" w:sz="4" w:space="0" w:color="000000"/>
              <w:bottom w:val="single" w:sz="4" w:space="0" w:color="000000"/>
              <w:right w:val="single" w:sz="4" w:space="0" w:color="000000"/>
            </w:tcBorders>
            <w:vAlign w:val="bottom"/>
          </w:tcPr>
          <w:p w14:paraId="25CD4356"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11.60 </w:t>
            </w:r>
          </w:p>
        </w:tc>
        <w:tc>
          <w:tcPr>
            <w:tcW w:w="325" w:type="pct"/>
            <w:tcBorders>
              <w:top w:val="single" w:sz="4" w:space="0" w:color="000000"/>
              <w:left w:val="single" w:sz="4" w:space="0" w:color="000000"/>
              <w:bottom w:val="single" w:sz="4" w:space="0" w:color="000000"/>
              <w:right w:val="single" w:sz="4" w:space="0" w:color="000000"/>
            </w:tcBorders>
            <w:vAlign w:val="bottom"/>
          </w:tcPr>
          <w:p w14:paraId="4E9CFF53"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3.92 </w:t>
            </w:r>
          </w:p>
        </w:tc>
        <w:tc>
          <w:tcPr>
            <w:tcW w:w="323" w:type="pct"/>
            <w:tcBorders>
              <w:top w:val="single" w:sz="4" w:space="0" w:color="000000"/>
              <w:left w:val="single" w:sz="4" w:space="0" w:color="000000"/>
              <w:bottom w:val="single" w:sz="4" w:space="0" w:color="000000"/>
              <w:right w:val="single" w:sz="4" w:space="0" w:color="000000"/>
            </w:tcBorders>
            <w:vAlign w:val="bottom"/>
          </w:tcPr>
          <w:p w14:paraId="77FBFF1F"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3.54 </w:t>
            </w:r>
          </w:p>
        </w:tc>
        <w:tc>
          <w:tcPr>
            <w:tcW w:w="325" w:type="pct"/>
            <w:tcBorders>
              <w:top w:val="single" w:sz="4" w:space="0" w:color="000000"/>
              <w:left w:val="single" w:sz="4" w:space="0" w:color="000000"/>
              <w:bottom w:val="single" w:sz="4" w:space="0" w:color="000000"/>
              <w:right w:val="single" w:sz="4" w:space="0" w:color="000000"/>
            </w:tcBorders>
            <w:vAlign w:val="bottom"/>
          </w:tcPr>
          <w:p w14:paraId="19773EA7"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1.98 </w:t>
            </w:r>
          </w:p>
        </w:tc>
        <w:tc>
          <w:tcPr>
            <w:tcW w:w="325" w:type="pct"/>
            <w:tcBorders>
              <w:top w:val="single" w:sz="4" w:space="0" w:color="000000"/>
              <w:left w:val="single" w:sz="4" w:space="0" w:color="000000"/>
              <w:bottom w:val="single" w:sz="4" w:space="0" w:color="000000"/>
              <w:right w:val="single" w:sz="4" w:space="0" w:color="000000"/>
            </w:tcBorders>
            <w:vAlign w:val="bottom"/>
          </w:tcPr>
          <w:p w14:paraId="0EAB3FD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2.91 </w:t>
            </w:r>
          </w:p>
        </w:tc>
        <w:tc>
          <w:tcPr>
            <w:tcW w:w="325" w:type="pct"/>
            <w:tcBorders>
              <w:top w:val="single" w:sz="4" w:space="0" w:color="000000"/>
              <w:left w:val="single" w:sz="4" w:space="0" w:color="000000"/>
              <w:bottom w:val="single" w:sz="4" w:space="0" w:color="000000"/>
              <w:right w:val="single" w:sz="4" w:space="0" w:color="000000"/>
            </w:tcBorders>
            <w:vAlign w:val="bottom"/>
          </w:tcPr>
          <w:p w14:paraId="5ABD1DA1"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2.63 </w:t>
            </w:r>
          </w:p>
        </w:tc>
        <w:tc>
          <w:tcPr>
            <w:tcW w:w="325" w:type="pct"/>
            <w:tcBorders>
              <w:top w:val="single" w:sz="4" w:space="0" w:color="000000"/>
              <w:left w:val="single" w:sz="4" w:space="0" w:color="000000"/>
              <w:bottom w:val="single" w:sz="4" w:space="0" w:color="000000"/>
              <w:right w:val="single" w:sz="4" w:space="0" w:color="000000"/>
            </w:tcBorders>
            <w:vAlign w:val="bottom"/>
          </w:tcPr>
          <w:p w14:paraId="2426935D"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2.96 </w:t>
            </w:r>
          </w:p>
        </w:tc>
        <w:tc>
          <w:tcPr>
            <w:tcW w:w="320" w:type="pct"/>
            <w:tcBorders>
              <w:top w:val="single" w:sz="4" w:space="0" w:color="000000"/>
              <w:left w:val="single" w:sz="4" w:space="0" w:color="000000"/>
              <w:bottom w:val="single" w:sz="4" w:space="0" w:color="000000"/>
              <w:right w:val="single" w:sz="4" w:space="0" w:color="000000"/>
            </w:tcBorders>
            <w:vAlign w:val="bottom"/>
          </w:tcPr>
          <w:p w14:paraId="76F02382"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5.49 </w:t>
            </w:r>
          </w:p>
        </w:tc>
      </w:tr>
      <w:tr w:rsidR="00D75978" w:rsidRPr="00547DD2" w14:paraId="4DAC67D9"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118E77B6"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6 </w:t>
            </w:r>
          </w:p>
        </w:tc>
        <w:tc>
          <w:tcPr>
            <w:tcW w:w="415" w:type="pct"/>
            <w:tcBorders>
              <w:top w:val="single" w:sz="4" w:space="0" w:color="000000"/>
              <w:left w:val="single" w:sz="4" w:space="0" w:color="000000"/>
              <w:bottom w:val="single" w:sz="4" w:space="0" w:color="000000"/>
              <w:right w:val="single" w:sz="4" w:space="0" w:color="000000"/>
            </w:tcBorders>
            <w:vAlign w:val="bottom"/>
          </w:tcPr>
          <w:p w14:paraId="21933B30"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1953 </w:t>
            </w:r>
          </w:p>
        </w:tc>
        <w:tc>
          <w:tcPr>
            <w:tcW w:w="325" w:type="pct"/>
            <w:tcBorders>
              <w:top w:val="single" w:sz="4" w:space="0" w:color="000000"/>
              <w:left w:val="single" w:sz="4" w:space="0" w:color="000000"/>
              <w:bottom w:val="single" w:sz="4" w:space="0" w:color="000000"/>
              <w:right w:val="single" w:sz="4" w:space="0" w:color="000000"/>
            </w:tcBorders>
            <w:vAlign w:val="bottom"/>
          </w:tcPr>
          <w:p w14:paraId="28527183"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2.62 </w:t>
            </w:r>
          </w:p>
        </w:tc>
        <w:tc>
          <w:tcPr>
            <w:tcW w:w="325" w:type="pct"/>
            <w:tcBorders>
              <w:top w:val="single" w:sz="4" w:space="0" w:color="000000"/>
              <w:left w:val="single" w:sz="4" w:space="0" w:color="000000"/>
              <w:bottom w:val="single" w:sz="4" w:space="0" w:color="000000"/>
              <w:right w:val="single" w:sz="4" w:space="0" w:color="000000"/>
            </w:tcBorders>
            <w:vAlign w:val="bottom"/>
          </w:tcPr>
          <w:p w14:paraId="7DD97698"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4.92 </w:t>
            </w:r>
          </w:p>
        </w:tc>
        <w:tc>
          <w:tcPr>
            <w:tcW w:w="325" w:type="pct"/>
            <w:tcBorders>
              <w:top w:val="single" w:sz="4" w:space="0" w:color="000000"/>
              <w:left w:val="single" w:sz="4" w:space="0" w:color="000000"/>
              <w:bottom w:val="single" w:sz="4" w:space="0" w:color="000000"/>
              <w:right w:val="single" w:sz="4" w:space="0" w:color="000000"/>
            </w:tcBorders>
            <w:vAlign w:val="bottom"/>
          </w:tcPr>
          <w:p w14:paraId="1AA7946A"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3.94 </w:t>
            </w:r>
          </w:p>
        </w:tc>
        <w:tc>
          <w:tcPr>
            <w:tcW w:w="384" w:type="pct"/>
            <w:tcBorders>
              <w:top w:val="single" w:sz="4" w:space="0" w:color="000000"/>
              <w:left w:val="single" w:sz="4" w:space="0" w:color="000000"/>
              <w:bottom w:val="single" w:sz="4" w:space="0" w:color="000000"/>
              <w:right w:val="single" w:sz="4" w:space="0" w:color="000000"/>
            </w:tcBorders>
            <w:vAlign w:val="bottom"/>
          </w:tcPr>
          <w:p w14:paraId="29F56F44"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11.20 </w:t>
            </w:r>
          </w:p>
        </w:tc>
        <w:tc>
          <w:tcPr>
            <w:tcW w:w="384" w:type="pct"/>
            <w:tcBorders>
              <w:top w:val="single" w:sz="4" w:space="0" w:color="000000"/>
              <w:left w:val="single" w:sz="4" w:space="0" w:color="000000"/>
              <w:bottom w:val="single" w:sz="4" w:space="0" w:color="000000"/>
              <w:right w:val="single" w:sz="4" w:space="0" w:color="000000"/>
            </w:tcBorders>
            <w:vAlign w:val="bottom"/>
          </w:tcPr>
          <w:p w14:paraId="47BA457D"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13.60 </w:t>
            </w:r>
          </w:p>
        </w:tc>
        <w:tc>
          <w:tcPr>
            <w:tcW w:w="384" w:type="pct"/>
            <w:tcBorders>
              <w:top w:val="single" w:sz="4" w:space="0" w:color="000000"/>
              <w:left w:val="single" w:sz="4" w:space="0" w:color="000000"/>
              <w:bottom w:val="single" w:sz="4" w:space="0" w:color="000000"/>
              <w:right w:val="single" w:sz="4" w:space="0" w:color="000000"/>
            </w:tcBorders>
            <w:vAlign w:val="bottom"/>
          </w:tcPr>
          <w:p w14:paraId="5008B8AE"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9.00 </w:t>
            </w:r>
          </w:p>
        </w:tc>
        <w:tc>
          <w:tcPr>
            <w:tcW w:w="325" w:type="pct"/>
            <w:tcBorders>
              <w:top w:val="single" w:sz="4" w:space="0" w:color="000000"/>
              <w:left w:val="single" w:sz="4" w:space="0" w:color="000000"/>
              <w:bottom w:val="single" w:sz="4" w:space="0" w:color="000000"/>
              <w:right w:val="single" w:sz="4" w:space="0" w:color="000000"/>
            </w:tcBorders>
            <w:vAlign w:val="bottom"/>
          </w:tcPr>
          <w:p w14:paraId="79A1D71B"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8.97 </w:t>
            </w:r>
          </w:p>
        </w:tc>
        <w:tc>
          <w:tcPr>
            <w:tcW w:w="323" w:type="pct"/>
            <w:tcBorders>
              <w:top w:val="single" w:sz="4" w:space="0" w:color="000000"/>
              <w:left w:val="single" w:sz="4" w:space="0" w:color="000000"/>
              <w:bottom w:val="single" w:sz="4" w:space="0" w:color="000000"/>
              <w:right w:val="single" w:sz="4" w:space="0" w:color="000000"/>
            </w:tcBorders>
            <w:vAlign w:val="bottom"/>
          </w:tcPr>
          <w:p w14:paraId="50C6163A"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8.59 </w:t>
            </w:r>
          </w:p>
        </w:tc>
        <w:tc>
          <w:tcPr>
            <w:tcW w:w="325" w:type="pct"/>
            <w:tcBorders>
              <w:top w:val="single" w:sz="4" w:space="0" w:color="000000"/>
              <w:left w:val="single" w:sz="4" w:space="0" w:color="000000"/>
              <w:bottom w:val="single" w:sz="4" w:space="0" w:color="000000"/>
              <w:right w:val="single" w:sz="4" w:space="0" w:color="000000"/>
            </w:tcBorders>
            <w:vAlign w:val="bottom"/>
          </w:tcPr>
          <w:p w14:paraId="5A4F8CCE"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7.69 </w:t>
            </w:r>
          </w:p>
        </w:tc>
        <w:tc>
          <w:tcPr>
            <w:tcW w:w="325" w:type="pct"/>
            <w:tcBorders>
              <w:top w:val="single" w:sz="4" w:space="0" w:color="000000"/>
              <w:left w:val="single" w:sz="4" w:space="0" w:color="000000"/>
              <w:bottom w:val="single" w:sz="4" w:space="0" w:color="000000"/>
              <w:right w:val="single" w:sz="4" w:space="0" w:color="000000"/>
            </w:tcBorders>
            <w:vAlign w:val="bottom"/>
          </w:tcPr>
          <w:p w14:paraId="38D99D98"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4.54 </w:t>
            </w:r>
          </w:p>
        </w:tc>
        <w:tc>
          <w:tcPr>
            <w:tcW w:w="325" w:type="pct"/>
            <w:tcBorders>
              <w:top w:val="single" w:sz="4" w:space="0" w:color="000000"/>
              <w:left w:val="single" w:sz="4" w:space="0" w:color="000000"/>
              <w:bottom w:val="single" w:sz="4" w:space="0" w:color="000000"/>
              <w:right w:val="single" w:sz="4" w:space="0" w:color="000000"/>
            </w:tcBorders>
            <w:vAlign w:val="bottom"/>
          </w:tcPr>
          <w:p w14:paraId="0F7F9322"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3.18 </w:t>
            </w:r>
          </w:p>
        </w:tc>
        <w:tc>
          <w:tcPr>
            <w:tcW w:w="325" w:type="pct"/>
            <w:tcBorders>
              <w:top w:val="single" w:sz="4" w:space="0" w:color="000000"/>
              <w:left w:val="single" w:sz="4" w:space="0" w:color="000000"/>
              <w:bottom w:val="single" w:sz="4" w:space="0" w:color="000000"/>
              <w:right w:val="single" w:sz="4" w:space="0" w:color="000000"/>
            </w:tcBorders>
            <w:vAlign w:val="bottom"/>
          </w:tcPr>
          <w:p w14:paraId="2C3C3AB2"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2.78 </w:t>
            </w:r>
          </w:p>
        </w:tc>
        <w:tc>
          <w:tcPr>
            <w:tcW w:w="320" w:type="pct"/>
            <w:tcBorders>
              <w:top w:val="single" w:sz="4" w:space="0" w:color="000000"/>
              <w:left w:val="single" w:sz="4" w:space="0" w:color="000000"/>
              <w:bottom w:val="single" w:sz="4" w:space="0" w:color="000000"/>
              <w:right w:val="single" w:sz="4" w:space="0" w:color="000000"/>
            </w:tcBorders>
            <w:vAlign w:val="bottom"/>
          </w:tcPr>
          <w:p w14:paraId="1DA4931C"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6.75 </w:t>
            </w:r>
          </w:p>
        </w:tc>
      </w:tr>
      <w:tr w:rsidR="00D75978" w:rsidRPr="00547DD2" w14:paraId="50C73F88"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6A18BF07"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lastRenderedPageBreak/>
              <w:t xml:space="preserve">7 </w:t>
            </w:r>
          </w:p>
        </w:tc>
        <w:tc>
          <w:tcPr>
            <w:tcW w:w="415" w:type="pct"/>
            <w:tcBorders>
              <w:top w:val="single" w:sz="4" w:space="0" w:color="000000"/>
              <w:left w:val="single" w:sz="4" w:space="0" w:color="000000"/>
              <w:bottom w:val="single" w:sz="4" w:space="0" w:color="000000"/>
              <w:right w:val="single" w:sz="4" w:space="0" w:color="000000"/>
            </w:tcBorders>
            <w:vAlign w:val="bottom"/>
          </w:tcPr>
          <w:p w14:paraId="52656F85"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1954 </w:t>
            </w:r>
          </w:p>
        </w:tc>
        <w:tc>
          <w:tcPr>
            <w:tcW w:w="325" w:type="pct"/>
            <w:tcBorders>
              <w:top w:val="single" w:sz="4" w:space="0" w:color="000000"/>
              <w:left w:val="single" w:sz="4" w:space="0" w:color="000000"/>
              <w:bottom w:val="single" w:sz="4" w:space="0" w:color="000000"/>
              <w:right w:val="single" w:sz="4" w:space="0" w:color="000000"/>
            </w:tcBorders>
            <w:vAlign w:val="bottom"/>
          </w:tcPr>
          <w:p w14:paraId="18742473"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4.32 </w:t>
            </w:r>
          </w:p>
        </w:tc>
        <w:tc>
          <w:tcPr>
            <w:tcW w:w="325" w:type="pct"/>
            <w:tcBorders>
              <w:top w:val="single" w:sz="4" w:space="0" w:color="000000"/>
              <w:left w:val="single" w:sz="4" w:space="0" w:color="000000"/>
              <w:bottom w:val="single" w:sz="4" w:space="0" w:color="000000"/>
              <w:right w:val="single" w:sz="4" w:space="0" w:color="000000"/>
            </w:tcBorders>
            <w:vAlign w:val="bottom"/>
          </w:tcPr>
          <w:p w14:paraId="3AA70F2B"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6.00 </w:t>
            </w:r>
          </w:p>
        </w:tc>
        <w:tc>
          <w:tcPr>
            <w:tcW w:w="325" w:type="pct"/>
            <w:tcBorders>
              <w:top w:val="single" w:sz="4" w:space="0" w:color="000000"/>
              <w:left w:val="single" w:sz="4" w:space="0" w:color="000000"/>
              <w:bottom w:val="single" w:sz="4" w:space="0" w:color="000000"/>
              <w:right w:val="single" w:sz="4" w:space="0" w:color="000000"/>
            </w:tcBorders>
            <w:vAlign w:val="bottom"/>
          </w:tcPr>
          <w:p w14:paraId="35FDB1B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5.79 </w:t>
            </w:r>
          </w:p>
        </w:tc>
        <w:tc>
          <w:tcPr>
            <w:tcW w:w="384" w:type="pct"/>
            <w:tcBorders>
              <w:top w:val="single" w:sz="4" w:space="0" w:color="000000"/>
              <w:left w:val="single" w:sz="4" w:space="0" w:color="000000"/>
              <w:bottom w:val="single" w:sz="4" w:space="0" w:color="000000"/>
              <w:right w:val="single" w:sz="4" w:space="0" w:color="000000"/>
            </w:tcBorders>
            <w:vAlign w:val="bottom"/>
          </w:tcPr>
          <w:p w14:paraId="6097DC86"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8.72 </w:t>
            </w:r>
          </w:p>
        </w:tc>
        <w:tc>
          <w:tcPr>
            <w:tcW w:w="384" w:type="pct"/>
            <w:tcBorders>
              <w:top w:val="single" w:sz="4" w:space="0" w:color="000000"/>
              <w:left w:val="single" w:sz="4" w:space="0" w:color="000000"/>
              <w:bottom w:val="single" w:sz="4" w:space="0" w:color="000000"/>
              <w:right w:val="single" w:sz="4" w:space="0" w:color="000000"/>
            </w:tcBorders>
            <w:vAlign w:val="bottom"/>
          </w:tcPr>
          <w:p w14:paraId="3CF3E41C"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12.80 </w:t>
            </w:r>
          </w:p>
        </w:tc>
        <w:tc>
          <w:tcPr>
            <w:tcW w:w="384" w:type="pct"/>
            <w:tcBorders>
              <w:top w:val="single" w:sz="4" w:space="0" w:color="000000"/>
              <w:left w:val="single" w:sz="4" w:space="0" w:color="000000"/>
              <w:bottom w:val="single" w:sz="4" w:space="0" w:color="000000"/>
              <w:right w:val="single" w:sz="4" w:space="0" w:color="000000"/>
            </w:tcBorders>
            <w:vAlign w:val="bottom"/>
          </w:tcPr>
          <w:p w14:paraId="7382E16F"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6.86 </w:t>
            </w:r>
          </w:p>
        </w:tc>
        <w:tc>
          <w:tcPr>
            <w:tcW w:w="325" w:type="pct"/>
            <w:tcBorders>
              <w:top w:val="single" w:sz="4" w:space="0" w:color="000000"/>
              <w:left w:val="single" w:sz="4" w:space="0" w:color="000000"/>
              <w:bottom w:val="single" w:sz="4" w:space="0" w:color="000000"/>
              <w:right w:val="single" w:sz="4" w:space="0" w:color="000000"/>
            </w:tcBorders>
            <w:vAlign w:val="bottom"/>
          </w:tcPr>
          <w:p w14:paraId="7F0F424D"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8.05 </w:t>
            </w:r>
          </w:p>
        </w:tc>
        <w:tc>
          <w:tcPr>
            <w:tcW w:w="323" w:type="pct"/>
            <w:tcBorders>
              <w:top w:val="single" w:sz="4" w:space="0" w:color="000000"/>
              <w:left w:val="single" w:sz="4" w:space="0" w:color="000000"/>
              <w:bottom w:val="single" w:sz="4" w:space="0" w:color="000000"/>
              <w:right w:val="single" w:sz="4" w:space="0" w:color="000000"/>
            </w:tcBorders>
            <w:vAlign w:val="bottom"/>
          </w:tcPr>
          <w:p w14:paraId="076F823B"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4.77 </w:t>
            </w:r>
          </w:p>
        </w:tc>
        <w:tc>
          <w:tcPr>
            <w:tcW w:w="325" w:type="pct"/>
            <w:tcBorders>
              <w:top w:val="single" w:sz="4" w:space="0" w:color="000000"/>
              <w:left w:val="single" w:sz="4" w:space="0" w:color="000000"/>
              <w:bottom w:val="single" w:sz="4" w:space="0" w:color="000000"/>
              <w:right w:val="single" w:sz="4" w:space="0" w:color="000000"/>
            </w:tcBorders>
            <w:vAlign w:val="bottom"/>
          </w:tcPr>
          <w:p w14:paraId="5BE3C775"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9.97 </w:t>
            </w:r>
          </w:p>
        </w:tc>
        <w:tc>
          <w:tcPr>
            <w:tcW w:w="325" w:type="pct"/>
            <w:tcBorders>
              <w:top w:val="single" w:sz="4" w:space="0" w:color="000000"/>
              <w:left w:val="single" w:sz="4" w:space="0" w:color="000000"/>
              <w:bottom w:val="single" w:sz="4" w:space="0" w:color="000000"/>
              <w:right w:val="single" w:sz="4" w:space="0" w:color="000000"/>
            </w:tcBorders>
            <w:vAlign w:val="bottom"/>
          </w:tcPr>
          <w:p w14:paraId="4C67ABEB"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5.71 </w:t>
            </w:r>
          </w:p>
        </w:tc>
        <w:tc>
          <w:tcPr>
            <w:tcW w:w="325" w:type="pct"/>
            <w:tcBorders>
              <w:top w:val="single" w:sz="4" w:space="0" w:color="000000"/>
              <w:left w:val="single" w:sz="4" w:space="0" w:color="000000"/>
              <w:bottom w:val="single" w:sz="4" w:space="0" w:color="000000"/>
              <w:right w:val="single" w:sz="4" w:space="0" w:color="000000"/>
            </w:tcBorders>
            <w:vAlign w:val="bottom"/>
          </w:tcPr>
          <w:p w14:paraId="403B3D1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2.44 </w:t>
            </w:r>
          </w:p>
        </w:tc>
        <w:tc>
          <w:tcPr>
            <w:tcW w:w="325" w:type="pct"/>
            <w:tcBorders>
              <w:top w:val="single" w:sz="4" w:space="0" w:color="000000"/>
              <w:left w:val="single" w:sz="4" w:space="0" w:color="000000"/>
              <w:bottom w:val="single" w:sz="4" w:space="0" w:color="000000"/>
              <w:right w:val="single" w:sz="4" w:space="0" w:color="000000"/>
            </w:tcBorders>
            <w:vAlign w:val="bottom"/>
          </w:tcPr>
          <w:p w14:paraId="3BA3C30C"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0.84 </w:t>
            </w:r>
          </w:p>
        </w:tc>
        <w:tc>
          <w:tcPr>
            <w:tcW w:w="320" w:type="pct"/>
            <w:tcBorders>
              <w:top w:val="single" w:sz="4" w:space="0" w:color="000000"/>
              <w:left w:val="single" w:sz="4" w:space="0" w:color="000000"/>
              <w:bottom w:val="single" w:sz="4" w:space="0" w:color="000000"/>
              <w:right w:val="single" w:sz="4" w:space="0" w:color="000000"/>
            </w:tcBorders>
            <w:vAlign w:val="bottom"/>
          </w:tcPr>
          <w:p w14:paraId="147E6A78"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6.36 </w:t>
            </w:r>
          </w:p>
        </w:tc>
      </w:tr>
      <w:tr w:rsidR="00D75978" w:rsidRPr="00547DD2" w14:paraId="22AC53B9"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06DD1841"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8 </w:t>
            </w:r>
          </w:p>
        </w:tc>
        <w:tc>
          <w:tcPr>
            <w:tcW w:w="415" w:type="pct"/>
            <w:tcBorders>
              <w:top w:val="single" w:sz="4" w:space="0" w:color="000000"/>
              <w:left w:val="single" w:sz="4" w:space="0" w:color="000000"/>
              <w:bottom w:val="single" w:sz="4" w:space="0" w:color="000000"/>
              <w:right w:val="single" w:sz="4" w:space="0" w:color="000000"/>
            </w:tcBorders>
            <w:vAlign w:val="bottom"/>
          </w:tcPr>
          <w:p w14:paraId="6AF832E7"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1955 </w:t>
            </w:r>
          </w:p>
        </w:tc>
        <w:tc>
          <w:tcPr>
            <w:tcW w:w="325" w:type="pct"/>
            <w:tcBorders>
              <w:top w:val="single" w:sz="4" w:space="0" w:color="000000"/>
              <w:left w:val="single" w:sz="4" w:space="0" w:color="000000"/>
              <w:bottom w:val="single" w:sz="4" w:space="0" w:color="000000"/>
              <w:right w:val="single" w:sz="4" w:space="0" w:color="000000"/>
            </w:tcBorders>
            <w:vAlign w:val="bottom"/>
          </w:tcPr>
          <w:p w14:paraId="4EC5B816"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0.71 </w:t>
            </w:r>
          </w:p>
        </w:tc>
        <w:tc>
          <w:tcPr>
            <w:tcW w:w="325" w:type="pct"/>
            <w:tcBorders>
              <w:top w:val="single" w:sz="4" w:space="0" w:color="000000"/>
              <w:left w:val="single" w:sz="4" w:space="0" w:color="000000"/>
              <w:bottom w:val="single" w:sz="4" w:space="0" w:color="000000"/>
              <w:right w:val="single" w:sz="4" w:space="0" w:color="000000"/>
            </w:tcBorders>
            <w:vAlign w:val="bottom"/>
          </w:tcPr>
          <w:p w14:paraId="1233FAB0" w14:textId="77777777" w:rsidR="00D75978" w:rsidRPr="00547DD2" w:rsidRDefault="00D75978" w:rsidP="002177D5">
            <w:pPr>
              <w:ind w:left="3"/>
              <w:rPr>
                <w:rFonts w:ascii="Sylfaen" w:hAnsi="Sylfaen"/>
                <w:sz w:val="20"/>
                <w:szCs w:val="20"/>
                <w:lang w:val="ka-GE"/>
              </w:rPr>
            </w:pPr>
            <w:r w:rsidRPr="00547DD2">
              <w:rPr>
                <w:rFonts w:ascii="Sylfaen" w:hAnsi="Sylfaen"/>
                <w:sz w:val="20"/>
                <w:szCs w:val="20"/>
                <w:lang w:val="ka-GE"/>
              </w:rPr>
              <w:t xml:space="preserve">3.39 </w:t>
            </w:r>
          </w:p>
        </w:tc>
        <w:tc>
          <w:tcPr>
            <w:tcW w:w="325" w:type="pct"/>
            <w:tcBorders>
              <w:top w:val="single" w:sz="4" w:space="0" w:color="000000"/>
              <w:left w:val="single" w:sz="4" w:space="0" w:color="000000"/>
              <w:bottom w:val="single" w:sz="4" w:space="0" w:color="000000"/>
              <w:right w:val="single" w:sz="4" w:space="0" w:color="000000"/>
            </w:tcBorders>
            <w:vAlign w:val="bottom"/>
          </w:tcPr>
          <w:p w14:paraId="6F24EB7B"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4.09 </w:t>
            </w:r>
          </w:p>
        </w:tc>
        <w:tc>
          <w:tcPr>
            <w:tcW w:w="384" w:type="pct"/>
            <w:tcBorders>
              <w:top w:val="single" w:sz="4" w:space="0" w:color="000000"/>
              <w:left w:val="single" w:sz="4" w:space="0" w:color="000000"/>
              <w:bottom w:val="single" w:sz="4" w:space="0" w:color="000000"/>
              <w:right w:val="single" w:sz="4" w:space="0" w:color="000000"/>
            </w:tcBorders>
            <w:vAlign w:val="bottom"/>
          </w:tcPr>
          <w:p w14:paraId="766ABAB4"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5.09 </w:t>
            </w:r>
          </w:p>
        </w:tc>
        <w:tc>
          <w:tcPr>
            <w:tcW w:w="384" w:type="pct"/>
            <w:tcBorders>
              <w:top w:val="single" w:sz="4" w:space="0" w:color="000000"/>
              <w:left w:val="single" w:sz="4" w:space="0" w:color="000000"/>
              <w:bottom w:val="single" w:sz="4" w:space="0" w:color="000000"/>
              <w:right w:val="single" w:sz="4" w:space="0" w:color="000000"/>
            </w:tcBorders>
            <w:vAlign w:val="bottom"/>
          </w:tcPr>
          <w:p w14:paraId="77897051"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3.45 </w:t>
            </w:r>
          </w:p>
        </w:tc>
        <w:tc>
          <w:tcPr>
            <w:tcW w:w="384" w:type="pct"/>
            <w:tcBorders>
              <w:top w:val="single" w:sz="4" w:space="0" w:color="000000"/>
              <w:left w:val="single" w:sz="4" w:space="0" w:color="000000"/>
              <w:bottom w:val="single" w:sz="4" w:space="0" w:color="000000"/>
              <w:right w:val="single" w:sz="4" w:space="0" w:color="000000"/>
            </w:tcBorders>
            <w:vAlign w:val="bottom"/>
          </w:tcPr>
          <w:p w14:paraId="6EA6C70A" w14:textId="77777777" w:rsidR="00D75978" w:rsidRPr="00547DD2" w:rsidRDefault="00D75978" w:rsidP="002177D5">
            <w:pPr>
              <w:ind w:right="47"/>
              <w:jc w:val="right"/>
              <w:rPr>
                <w:rFonts w:ascii="Sylfaen" w:hAnsi="Sylfaen"/>
                <w:sz w:val="20"/>
                <w:szCs w:val="20"/>
                <w:lang w:val="ka-GE"/>
              </w:rPr>
            </w:pPr>
            <w:r w:rsidRPr="00547DD2">
              <w:rPr>
                <w:rFonts w:ascii="Sylfaen" w:hAnsi="Sylfaen"/>
                <w:sz w:val="20"/>
                <w:szCs w:val="20"/>
                <w:lang w:val="ka-GE"/>
              </w:rPr>
              <w:t xml:space="preserve">2.28 </w:t>
            </w:r>
          </w:p>
        </w:tc>
        <w:tc>
          <w:tcPr>
            <w:tcW w:w="325" w:type="pct"/>
            <w:tcBorders>
              <w:top w:val="single" w:sz="4" w:space="0" w:color="000000"/>
              <w:left w:val="single" w:sz="4" w:space="0" w:color="000000"/>
              <w:bottom w:val="single" w:sz="4" w:space="0" w:color="000000"/>
              <w:right w:val="single" w:sz="4" w:space="0" w:color="000000"/>
            </w:tcBorders>
            <w:vAlign w:val="bottom"/>
          </w:tcPr>
          <w:p w14:paraId="0F2EAEF7"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7.37 </w:t>
            </w:r>
          </w:p>
        </w:tc>
        <w:tc>
          <w:tcPr>
            <w:tcW w:w="323" w:type="pct"/>
            <w:tcBorders>
              <w:top w:val="single" w:sz="4" w:space="0" w:color="000000"/>
              <w:left w:val="single" w:sz="4" w:space="0" w:color="000000"/>
              <w:bottom w:val="single" w:sz="4" w:space="0" w:color="000000"/>
              <w:right w:val="single" w:sz="4" w:space="0" w:color="000000"/>
            </w:tcBorders>
            <w:vAlign w:val="bottom"/>
          </w:tcPr>
          <w:p w14:paraId="0CFAF59A" w14:textId="77777777" w:rsidR="00D75978" w:rsidRPr="00547DD2" w:rsidRDefault="00D75978" w:rsidP="002177D5">
            <w:pPr>
              <w:ind w:left="5"/>
              <w:rPr>
                <w:rFonts w:ascii="Sylfaen" w:hAnsi="Sylfaen"/>
                <w:sz w:val="20"/>
                <w:szCs w:val="20"/>
                <w:lang w:val="ka-GE"/>
              </w:rPr>
            </w:pPr>
            <w:r w:rsidRPr="00547DD2">
              <w:rPr>
                <w:rFonts w:ascii="Sylfaen" w:hAnsi="Sylfaen"/>
                <w:sz w:val="20"/>
                <w:szCs w:val="20"/>
                <w:lang w:val="ka-GE"/>
              </w:rPr>
              <w:t xml:space="preserve">3.52 </w:t>
            </w:r>
          </w:p>
        </w:tc>
        <w:tc>
          <w:tcPr>
            <w:tcW w:w="325" w:type="pct"/>
            <w:tcBorders>
              <w:top w:val="single" w:sz="4" w:space="0" w:color="000000"/>
              <w:left w:val="single" w:sz="4" w:space="0" w:color="000000"/>
              <w:bottom w:val="single" w:sz="4" w:space="0" w:color="000000"/>
              <w:right w:val="single" w:sz="4" w:space="0" w:color="000000"/>
            </w:tcBorders>
            <w:vAlign w:val="bottom"/>
          </w:tcPr>
          <w:p w14:paraId="12ACCD72"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3.98 </w:t>
            </w:r>
          </w:p>
        </w:tc>
        <w:tc>
          <w:tcPr>
            <w:tcW w:w="325" w:type="pct"/>
            <w:tcBorders>
              <w:top w:val="single" w:sz="4" w:space="0" w:color="000000"/>
              <w:left w:val="single" w:sz="4" w:space="0" w:color="000000"/>
              <w:bottom w:val="single" w:sz="4" w:space="0" w:color="000000"/>
              <w:right w:val="single" w:sz="4" w:space="0" w:color="000000"/>
            </w:tcBorders>
            <w:vAlign w:val="bottom"/>
          </w:tcPr>
          <w:p w14:paraId="0A52403F"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2.96 </w:t>
            </w:r>
          </w:p>
        </w:tc>
        <w:tc>
          <w:tcPr>
            <w:tcW w:w="325" w:type="pct"/>
            <w:tcBorders>
              <w:top w:val="single" w:sz="4" w:space="0" w:color="000000"/>
              <w:left w:val="single" w:sz="4" w:space="0" w:color="000000"/>
              <w:bottom w:val="single" w:sz="4" w:space="0" w:color="000000"/>
              <w:right w:val="single" w:sz="4" w:space="0" w:color="000000"/>
            </w:tcBorders>
            <w:vAlign w:val="bottom"/>
          </w:tcPr>
          <w:p w14:paraId="10775C5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2.67 </w:t>
            </w:r>
          </w:p>
        </w:tc>
        <w:tc>
          <w:tcPr>
            <w:tcW w:w="325" w:type="pct"/>
            <w:tcBorders>
              <w:top w:val="single" w:sz="4" w:space="0" w:color="000000"/>
              <w:left w:val="single" w:sz="4" w:space="0" w:color="000000"/>
              <w:bottom w:val="single" w:sz="4" w:space="0" w:color="000000"/>
              <w:right w:val="single" w:sz="4" w:space="0" w:color="000000"/>
            </w:tcBorders>
            <w:vAlign w:val="bottom"/>
          </w:tcPr>
          <w:p w14:paraId="4E1E834B"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2.92 </w:t>
            </w:r>
          </w:p>
        </w:tc>
        <w:tc>
          <w:tcPr>
            <w:tcW w:w="320" w:type="pct"/>
            <w:tcBorders>
              <w:top w:val="single" w:sz="4" w:space="0" w:color="000000"/>
              <w:left w:val="single" w:sz="4" w:space="0" w:color="000000"/>
              <w:bottom w:val="single" w:sz="4" w:space="0" w:color="000000"/>
              <w:right w:val="single" w:sz="4" w:space="0" w:color="000000"/>
            </w:tcBorders>
            <w:vAlign w:val="bottom"/>
          </w:tcPr>
          <w:p w14:paraId="039FC099" w14:textId="77777777" w:rsidR="00D75978" w:rsidRPr="00547DD2" w:rsidRDefault="00D75978" w:rsidP="002177D5">
            <w:pPr>
              <w:ind w:left="2"/>
              <w:rPr>
                <w:rFonts w:ascii="Sylfaen" w:hAnsi="Sylfaen"/>
                <w:sz w:val="20"/>
                <w:szCs w:val="20"/>
                <w:lang w:val="ka-GE"/>
              </w:rPr>
            </w:pPr>
            <w:r w:rsidRPr="00547DD2">
              <w:rPr>
                <w:rFonts w:ascii="Sylfaen" w:hAnsi="Sylfaen"/>
                <w:sz w:val="20"/>
                <w:szCs w:val="20"/>
                <w:lang w:val="ka-GE"/>
              </w:rPr>
              <w:t xml:space="preserve">3.54 </w:t>
            </w:r>
          </w:p>
        </w:tc>
      </w:tr>
      <w:tr w:rsidR="00D75978" w:rsidRPr="00547DD2" w14:paraId="2284BE9E" w14:textId="77777777" w:rsidTr="00D75978">
        <w:trPr>
          <w:trHeight w:val="319"/>
        </w:trPr>
        <w:tc>
          <w:tcPr>
            <w:tcW w:w="190" w:type="pct"/>
            <w:tcBorders>
              <w:top w:val="single" w:sz="4" w:space="0" w:color="000000"/>
              <w:left w:val="single" w:sz="4" w:space="0" w:color="000000"/>
              <w:bottom w:val="single" w:sz="4" w:space="0" w:color="000000"/>
              <w:right w:val="single" w:sz="4" w:space="0" w:color="000000"/>
            </w:tcBorders>
            <w:vAlign w:val="bottom"/>
          </w:tcPr>
          <w:p w14:paraId="4814A524"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  </w:t>
            </w:r>
          </w:p>
        </w:tc>
        <w:tc>
          <w:tcPr>
            <w:tcW w:w="415" w:type="pct"/>
            <w:tcBorders>
              <w:top w:val="single" w:sz="4" w:space="0" w:color="000000"/>
              <w:left w:val="single" w:sz="4" w:space="0" w:color="000000"/>
              <w:bottom w:val="single" w:sz="4" w:space="0" w:color="000000"/>
              <w:right w:val="single" w:sz="4" w:space="0" w:color="000000"/>
            </w:tcBorders>
            <w:vAlign w:val="bottom"/>
          </w:tcPr>
          <w:p w14:paraId="5B10341D"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საშ. </w:t>
            </w:r>
          </w:p>
        </w:tc>
        <w:tc>
          <w:tcPr>
            <w:tcW w:w="325" w:type="pct"/>
            <w:tcBorders>
              <w:top w:val="single" w:sz="4" w:space="0" w:color="000000"/>
              <w:left w:val="single" w:sz="4" w:space="0" w:color="000000"/>
              <w:bottom w:val="single" w:sz="4" w:space="0" w:color="000000"/>
              <w:right w:val="single" w:sz="4" w:space="0" w:color="000000"/>
            </w:tcBorders>
            <w:vAlign w:val="bottom"/>
          </w:tcPr>
          <w:p w14:paraId="17AC14CE"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3.31 </w:t>
            </w:r>
          </w:p>
        </w:tc>
        <w:tc>
          <w:tcPr>
            <w:tcW w:w="325" w:type="pct"/>
            <w:tcBorders>
              <w:top w:val="single" w:sz="4" w:space="0" w:color="000000"/>
              <w:left w:val="single" w:sz="4" w:space="0" w:color="000000"/>
              <w:bottom w:val="single" w:sz="4" w:space="0" w:color="000000"/>
              <w:right w:val="single" w:sz="4" w:space="0" w:color="000000"/>
            </w:tcBorders>
            <w:vAlign w:val="bottom"/>
          </w:tcPr>
          <w:p w14:paraId="3FA6D543" w14:textId="77777777" w:rsidR="00D75978" w:rsidRPr="00547DD2" w:rsidRDefault="00D75978" w:rsidP="002177D5">
            <w:pPr>
              <w:ind w:left="8"/>
              <w:rPr>
                <w:rFonts w:ascii="Sylfaen" w:hAnsi="Sylfaen"/>
                <w:sz w:val="20"/>
                <w:szCs w:val="20"/>
                <w:lang w:val="ka-GE"/>
              </w:rPr>
            </w:pPr>
            <w:r w:rsidRPr="00547DD2">
              <w:rPr>
                <w:rFonts w:ascii="Sylfaen" w:hAnsi="Sylfaen"/>
                <w:sz w:val="20"/>
                <w:szCs w:val="20"/>
                <w:lang w:val="ka-GE"/>
              </w:rPr>
              <w:t xml:space="preserve">4.38 </w:t>
            </w:r>
          </w:p>
        </w:tc>
        <w:tc>
          <w:tcPr>
            <w:tcW w:w="325" w:type="pct"/>
            <w:tcBorders>
              <w:top w:val="single" w:sz="4" w:space="0" w:color="000000"/>
              <w:left w:val="single" w:sz="4" w:space="0" w:color="000000"/>
              <w:bottom w:val="single" w:sz="4" w:space="0" w:color="000000"/>
              <w:right w:val="single" w:sz="4" w:space="0" w:color="000000"/>
            </w:tcBorders>
            <w:vAlign w:val="bottom"/>
          </w:tcPr>
          <w:p w14:paraId="7E504E8B"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5.26 </w:t>
            </w:r>
          </w:p>
        </w:tc>
        <w:tc>
          <w:tcPr>
            <w:tcW w:w="384" w:type="pct"/>
            <w:tcBorders>
              <w:top w:val="single" w:sz="4" w:space="0" w:color="000000"/>
              <w:left w:val="single" w:sz="4" w:space="0" w:color="000000"/>
              <w:bottom w:val="single" w:sz="4" w:space="0" w:color="000000"/>
              <w:right w:val="single" w:sz="4" w:space="0" w:color="000000"/>
            </w:tcBorders>
            <w:vAlign w:val="bottom"/>
          </w:tcPr>
          <w:p w14:paraId="69E21737" w14:textId="77777777" w:rsidR="00D75978" w:rsidRPr="00547DD2" w:rsidRDefault="00D75978" w:rsidP="002177D5">
            <w:pPr>
              <w:ind w:right="44"/>
              <w:jc w:val="right"/>
              <w:rPr>
                <w:rFonts w:ascii="Sylfaen" w:hAnsi="Sylfaen"/>
                <w:sz w:val="20"/>
                <w:szCs w:val="20"/>
                <w:lang w:val="ka-GE"/>
              </w:rPr>
            </w:pPr>
            <w:r w:rsidRPr="00547DD2">
              <w:rPr>
                <w:rFonts w:ascii="Sylfaen" w:hAnsi="Sylfaen"/>
                <w:sz w:val="20"/>
                <w:szCs w:val="20"/>
                <w:lang w:val="ka-GE"/>
              </w:rPr>
              <w:t xml:space="preserve">8.49 </w:t>
            </w:r>
          </w:p>
        </w:tc>
        <w:tc>
          <w:tcPr>
            <w:tcW w:w="384" w:type="pct"/>
            <w:tcBorders>
              <w:top w:val="single" w:sz="4" w:space="0" w:color="000000"/>
              <w:left w:val="single" w:sz="4" w:space="0" w:color="000000"/>
              <w:bottom w:val="single" w:sz="4" w:space="0" w:color="000000"/>
              <w:right w:val="single" w:sz="4" w:space="0" w:color="000000"/>
            </w:tcBorders>
            <w:vAlign w:val="bottom"/>
          </w:tcPr>
          <w:p w14:paraId="21A18867" w14:textId="77777777" w:rsidR="00D75978" w:rsidRPr="00547DD2" w:rsidRDefault="00D75978" w:rsidP="002177D5">
            <w:pPr>
              <w:ind w:right="44"/>
              <w:jc w:val="right"/>
              <w:rPr>
                <w:rFonts w:ascii="Sylfaen" w:hAnsi="Sylfaen"/>
                <w:sz w:val="20"/>
                <w:szCs w:val="20"/>
                <w:lang w:val="ka-GE"/>
              </w:rPr>
            </w:pPr>
            <w:r w:rsidRPr="00547DD2">
              <w:rPr>
                <w:rFonts w:ascii="Sylfaen" w:hAnsi="Sylfaen"/>
                <w:sz w:val="20"/>
                <w:szCs w:val="20"/>
                <w:lang w:val="ka-GE"/>
              </w:rPr>
              <w:t xml:space="preserve">9.60 </w:t>
            </w:r>
          </w:p>
        </w:tc>
        <w:tc>
          <w:tcPr>
            <w:tcW w:w="384" w:type="pct"/>
            <w:tcBorders>
              <w:top w:val="single" w:sz="4" w:space="0" w:color="000000"/>
              <w:left w:val="single" w:sz="4" w:space="0" w:color="000000"/>
              <w:bottom w:val="single" w:sz="4" w:space="0" w:color="000000"/>
              <w:right w:val="single" w:sz="4" w:space="0" w:color="000000"/>
            </w:tcBorders>
            <w:vAlign w:val="bottom"/>
          </w:tcPr>
          <w:p w14:paraId="4CFA8EB7" w14:textId="77777777" w:rsidR="00D75978" w:rsidRPr="00547DD2" w:rsidRDefault="00D75978" w:rsidP="002177D5">
            <w:pPr>
              <w:ind w:right="44"/>
              <w:jc w:val="right"/>
              <w:rPr>
                <w:rFonts w:ascii="Sylfaen" w:hAnsi="Sylfaen"/>
                <w:sz w:val="20"/>
                <w:szCs w:val="20"/>
                <w:lang w:val="ka-GE"/>
              </w:rPr>
            </w:pPr>
            <w:r w:rsidRPr="00547DD2">
              <w:rPr>
                <w:rFonts w:ascii="Sylfaen" w:hAnsi="Sylfaen"/>
                <w:sz w:val="20"/>
                <w:szCs w:val="20"/>
                <w:lang w:val="ka-GE"/>
              </w:rPr>
              <w:t xml:space="preserve">7.26 </w:t>
            </w:r>
          </w:p>
        </w:tc>
        <w:tc>
          <w:tcPr>
            <w:tcW w:w="325" w:type="pct"/>
            <w:tcBorders>
              <w:top w:val="single" w:sz="4" w:space="0" w:color="000000"/>
              <w:left w:val="single" w:sz="4" w:space="0" w:color="000000"/>
              <w:bottom w:val="single" w:sz="4" w:space="0" w:color="000000"/>
              <w:right w:val="single" w:sz="4" w:space="0" w:color="000000"/>
            </w:tcBorders>
            <w:vAlign w:val="bottom"/>
          </w:tcPr>
          <w:p w14:paraId="4341DE45"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7.16 </w:t>
            </w:r>
          </w:p>
        </w:tc>
        <w:tc>
          <w:tcPr>
            <w:tcW w:w="323" w:type="pct"/>
            <w:tcBorders>
              <w:top w:val="single" w:sz="4" w:space="0" w:color="000000"/>
              <w:left w:val="single" w:sz="4" w:space="0" w:color="000000"/>
              <w:bottom w:val="single" w:sz="4" w:space="0" w:color="000000"/>
              <w:right w:val="single" w:sz="4" w:space="0" w:color="000000"/>
            </w:tcBorders>
            <w:vAlign w:val="bottom"/>
          </w:tcPr>
          <w:p w14:paraId="50F8C419"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5.92 </w:t>
            </w:r>
          </w:p>
        </w:tc>
        <w:tc>
          <w:tcPr>
            <w:tcW w:w="325" w:type="pct"/>
            <w:tcBorders>
              <w:top w:val="single" w:sz="4" w:space="0" w:color="000000"/>
              <w:left w:val="single" w:sz="4" w:space="0" w:color="000000"/>
              <w:bottom w:val="single" w:sz="4" w:space="0" w:color="000000"/>
              <w:right w:val="single" w:sz="4" w:space="0" w:color="000000"/>
            </w:tcBorders>
            <w:vAlign w:val="bottom"/>
          </w:tcPr>
          <w:p w14:paraId="7287D469"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6.00 </w:t>
            </w:r>
          </w:p>
        </w:tc>
        <w:tc>
          <w:tcPr>
            <w:tcW w:w="325" w:type="pct"/>
            <w:tcBorders>
              <w:top w:val="single" w:sz="4" w:space="0" w:color="000000"/>
              <w:left w:val="single" w:sz="4" w:space="0" w:color="000000"/>
              <w:bottom w:val="single" w:sz="4" w:space="0" w:color="000000"/>
              <w:right w:val="single" w:sz="4" w:space="0" w:color="000000"/>
            </w:tcBorders>
            <w:vAlign w:val="bottom"/>
          </w:tcPr>
          <w:p w14:paraId="5FECBE79"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5.41 </w:t>
            </w:r>
          </w:p>
        </w:tc>
        <w:tc>
          <w:tcPr>
            <w:tcW w:w="325" w:type="pct"/>
            <w:tcBorders>
              <w:top w:val="single" w:sz="4" w:space="0" w:color="000000"/>
              <w:left w:val="single" w:sz="4" w:space="0" w:color="000000"/>
              <w:bottom w:val="single" w:sz="4" w:space="0" w:color="000000"/>
              <w:right w:val="single" w:sz="4" w:space="0" w:color="000000"/>
            </w:tcBorders>
            <w:vAlign w:val="bottom"/>
          </w:tcPr>
          <w:p w14:paraId="18540B64"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3.75 </w:t>
            </w:r>
          </w:p>
        </w:tc>
        <w:tc>
          <w:tcPr>
            <w:tcW w:w="325" w:type="pct"/>
            <w:tcBorders>
              <w:top w:val="single" w:sz="4" w:space="0" w:color="000000"/>
              <w:left w:val="single" w:sz="4" w:space="0" w:color="000000"/>
              <w:bottom w:val="single" w:sz="4" w:space="0" w:color="000000"/>
              <w:right w:val="single" w:sz="4" w:space="0" w:color="000000"/>
            </w:tcBorders>
            <w:vAlign w:val="bottom"/>
          </w:tcPr>
          <w:p w14:paraId="6B45B03A"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2.72 </w:t>
            </w:r>
          </w:p>
        </w:tc>
        <w:tc>
          <w:tcPr>
            <w:tcW w:w="320" w:type="pct"/>
            <w:tcBorders>
              <w:top w:val="single" w:sz="4" w:space="0" w:color="000000"/>
              <w:left w:val="single" w:sz="4" w:space="0" w:color="000000"/>
              <w:bottom w:val="single" w:sz="4" w:space="0" w:color="000000"/>
              <w:right w:val="single" w:sz="4" w:space="0" w:color="000000"/>
            </w:tcBorders>
            <w:vAlign w:val="bottom"/>
          </w:tcPr>
          <w:p w14:paraId="6B86840C"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5.77 </w:t>
            </w:r>
          </w:p>
        </w:tc>
      </w:tr>
    </w:tbl>
    <w:p w14:paraId="19E164FF" w14:textId="77777777" w:rsidR="00D75978" w:rsidRPr="00547DD2" w:rsidRDefault="00D75978" w:rsidP="002177D5">
      <w:pPr>
        <w:spacing w:line="240" w:lineRule="auto"/>
        <w:jc w:val="both"/>
        <w:rPr>
          <w:lang w:val="ka-GE"/>
        </w:rPr>
      </w:pPr>
      <w:r w:rsidRPr="00547DD2">
        <w:rPr>
          <w:lang w:val="ka-GE"/>
        </w:rPr>
        <w:t>მდინარე ჭანისწყალი-ჰ/ს სქურის წყლის მრავალწლიური საშუალო ხარჯი Qსაშ=5.77 მ</w:t>
      </w:r>
      <w:r w:rsidRPr="0057685A">
        <w:rPr>
          <w:vertAlign w:val="superscript"/>
          <w:lang w:val="ka-GE"/>
        </w:rPr>
        <w:t>3</w:t>
      </w:r>
      <w:r w:rsidRPr="00547DD2">
        <w:rPr>
          <w:lang w:val="ka-GE"/>
        </w:rPr>
        <w:t xml:space="preserve">/წმ.  </w:t>
      </w:r>
    </w:p>
    <w:p w14:paraId="76EC37E4" w14:textId="77777777" w:rsidR="00D75978" w:rsidRPr="00547DD2" w:rsidRDefault="00D75978" w:rsidP="002177D5">
      <w:pPr>
        <w:spacing w:line="240" w:lineRule="auto"/>
        <w:jc w:val="both"/>
        <w:rPr>
          <w:lang w:val="ka-GE"/>
        </w:rPr>
      </w:pPr>
      <w:r w:rsidRPr="00547DD2">
        <w:rPr>
          <w:lang w:val="ka-GE"/>
        </w:rPr>
        <w:t>ლესულუხეჰესის სათავე ნაგებობის საპროექტო გასწორში (</w:t>
      </w:r>
      <w:r w:rsidRPr="00547DD2">
        <w:rPr>
          <w:rFonts w:ascii="Times New Roman" w:hAnsi="Times New Roman" w:cs="Times New Roman"/>
          <w:lang w:val="ka-GE"/>
        </w:rPr>
        <w:t>▼</w:t>
      </w:r>
      <w:r w:rsidRPr="00547DD2">
        <w:rPr>
          <w:lang w:val="ka-GE"/>
        </w:rPr>
        <w:t xml:space="preserve">347.0 მზდ) ყოველთვიური და წლიური წყლის საშუალო ხარჯის მონაცემების მისაღებად გამოყენებულია გადამყვანი (K) კოეფიციენტი, რომელიც გამოითვლება შემდეგი ფორმულით: </w:t>
      </w:r>
    </w:p>
    <w:p w14:paraId="616D5604" w14:textId="77777777" w:rsidR="00D75978" w:rsidRPr="00547DD2" w:rsidRDefault="00D75978" w:rsidP="002177D5">
      <w:pPr>
        <w:pStyle w:val="text1"/>
        <w:spacing w:after="100" w:afterAutospacing="1"/>
        <w:jc w:val="center"/>
        <w:rPr>
          <w:rFonts w:ascii="Sylfaen" w:hAnsi="Sylfaen" w:cs="Sylfaen"/>
          <w:sz w:val="22"/>
          <w:vertAlign w:val="superscript"/>
          <w:lang w:val="ka-GE"/>
        </w:rPr>
      </w:pPr>
      <w:r w:rsidRPr="00547DD2">
        <w:rPr>
          <w:rFonts w:ascii="Sylfaen" w:hAnsi="Sylfaen"/>
          <w:sz w:val="22"/>
          <w:lang w:val="ka-GE"/>
        </w:rPr>
        <w:t>K=</w:t>
      </w:r>
      <m:oMath>
        <m:f>
          <m:fPr>
            <m:ctrlPr>
              <w:rPr>
                <w:rFonts w:ascii="Cambria Math" w:hAnsi="Cambria Math"/>
                <w:i/>
                <w:sz w:val="22"/>
                <w:lang w:val="ka-GE"/>
              </w:rPr>
            </m:ctrlPr>
          </m:fPr>
          <m:num>
            <m:sSub>
              <m:sSubPr>
                <m:ctrlPr>
                  <w:rPr>
                    <w:rFonts w:ascii="Cambria Math" w:hAnsi="Cambria Math"/>
                    <w:i/>
                    <w:sz w:val="22"/>
                    <w:lang w:val="ka-GE"/>
                  </w:rPr>
                </m:ctrlPr>
              </m:sSubPr>
              <m:e>
                <m:r>
                  <w:rPr>
                    <w:rFonts w:ascii="Cambria Math" w:hAnsi="Cambria Math"/>
                    <w:sz w:val="22"/>
                    <w:lang w:val="ka-GE"/>
                  </w:rPr>
                  <m:t>F</m:t>
                </m:r>
              </m:e>
              <m:sub>
                <m:r>
                  <w:rPr>
                    <w:rFonts w:ascii="Sylfaen" w:hAnsi="Sylfaen" w:cs="Sylfaen"/>
                    <w:sz w:val="22"/>
                    <w:lang w:val="ka-GE"/>
                  </w:rPr>
                  <m:t>კვეთი</m:t>
                </m:r>
              </m:sub>
            </m:sSub>
          </m:num>
          <m:den>
            <m:sSub>
              <m:sSubPr>
                <m:ctrlPr>
                  <w:rPr>
                    <w:rFonts w:ascii="Cambria Math" w:hAnsi="Cambria Math"/>
                    <w:i/>
                    <w:sz w:val="22"/>
                    <w:lang w:val="ka-GE"/>
                  </w:rPr>
                </m:ctrlPr>
              </m:sSubPr>
              <m:e>
                <m:r>
                  <w:rPr>
                    <w:rFonts w:ascii="Cambria Math" w:hAnsi="Cambria Math"/>
                    <w:sz w:val="22"/>
                    <w:lang w:val="ka-GE"/>
                  </w:rPr>
                  <m:t>F</m:t>
                </m:r>
              </m:e>
              <m:sub>
                <m:r>
                  <w:rPr>
                    <w:rFonts w:ascii="Sylfaen" w:hAnsi="Sylfaen" w:cs="Sylfaen"/>
                    <w:sz w:val="22"/>
                    <w:lang w:val="ka-GE"/>
                  </w:rPr>
                  <m:t>ანალოგი</m:t>
                </m:r>
              </m:sub>
            </m:sSub>
          </m:den>
        </m:f>
      </m:oMath>
      <w:r w:rsidRPr="00547DD2">
        <w:rPr>
          <w:rFonts w:ascii="Sylfaen" w:hAnsi="Sylfaen"/>
          <w:sz w:val="22"/>
          <w:lang w:val="ka-GE"/>
        </w:rPr>
        <w:t xml:space="preserve"> ,</w:t>
      </w:r>
    </w:p>
    <w:p w14:paraId="46FB65CB" w14:textId="0613122F" w:rsidR="00D75978" w:rsidRPr="00547DD2" w:rsidRDefault="00D75978" w:rsidP="002177D5">
      <w:pPr>
        <w:spacing w:line="240" w:lineRule="auto"/>
        <w:jc w:val="both"/>
        <w:rPr>
          <w:lang w:val="ka-GE"/>
        </w:rPr>
      </w:pPr>
      <w:r w:rsidRPr="00547DD2">
        <w:rPr>
          <w:lang w:val="ka-GE"/>
        </w:rPr>
        <w:t>სადაც:</w:t>
      </w:r>
    </w:p>
    <w:p w14:paraId="357CF935" w14:textId="77777777" w:rsidR="00D75978" w:rsidRPr="00547DD2" w:rsidRDefault="00D75978" w:rsidP="002177D5">
      <w:pPr>
        <w:pStyle w:val="ListParagraph"/>
        <w:numPr>
          <w:ilvl w:val="0"/>
          <w:numId w:val="18"/>
        </w:numPr>
        <w:spacing w:line="240" w:lineRule="auto"/>
        <w:jc w:val="both"/>
        <w:rPr>
          <w:lang w:val="ka-GE"/>
        </w:rPr>
      </w:pPr>
      <w:r w:rsidRPr="00547DD2">
        <w:rPr>
          <w:lang w:val="ka-GE"/>
        </w:rPr>
        <w:t>Fკვეთი - მდ. წაჩხურის (</w:t>
      </w:r>
      <w:r w:rsidRPr="00547DD2">
        <w:rPr>
          <w:rFonts w:ascii="Times New Roman" w:hAnsi="Times New Roman" w:cs="Times New Roman"/>
          <w:lang w:val="ka-GE"/>
        </w:rPr>
        <w:t>▼</w:t>
      </w:r>
      <w:r w:rsidRPr="00547DD2">
        <w:rPr>
          <w:lang w:val="ka-GE"/>
        </w:rPr>
        <w:t>347.0 მზდ)   წყალშემკრები აუზის ფართობი, 81.08 კმ</w:t>
      </w:r>
      <w:r w:rsidRPr="0057685A">
        <w:rPr>
          <w:vertAlign w:val="superscript"/>
          <w:lang w:val="ka-GE"/>
        </w:rPr>
        <w:t>2</w:t>
      </w:r>
      <w:r w:rsidRPr="00547DD2">
        <w:rPr>
          <w:lang w:val="ka-GE"/>
        </w:rPr>
        <w:t xml:space="preserve"> </w:t>
      </w:r>
    </w:p>
    <w:p w14:paraId="167145A4" w14:textId="77777777" w:rsidR="00D75978" w:rsidRPr="00547DD2" w:rsidRDefault="00D75978" w:rsidP="002177D5">
      <w:pPr>
        <w:pStyle w:val="ListParagraph"/>
        <w:numPr>
          <w:ilvl w:val="0"/>
          <w:numId w:val="18"/>
        </w:numPr>
        <w:spacing w:line="240" w:lineRule="auto"/>
        <w:jc w:val="both"/>
        <w:rPr>
          <w:lang w:val="ka-GE"/>
        </w:rPr>
      </w:pPr>
      <w:r w:rsidRPr="00547DD2">
        <w:rPr>
          <w:lang w:val="ka-GE"/>
        </w:rPr>
        <w:t>Fსქური - მდ. ჭანისწყალი-ჰ/ს სქურის წყალშემკრები აუზის ფართობი, 72.0 კმ</w:t>
      </w:r>
      <w:r w:rsidRPr="0057685A">
        <w:rPr>
          <w:vertAlign w:val="superscript"/>
          <w:lang w:val="ka-GE"/>
        </w:rPr>
        <w:t>2</w:t>
      </w:r>
      <w:r w:rsidRPr="00547DD2">
        <w:rPr>
          <w:lang w:val="ka-GE"/>
        </w:rPr>
        <w:t xml:space="preserve"> </w:t>
      </w:r>
    </w:p>
    <w:p w14:paraId="5DFCABA8" w14:textId="77777777" w:rsidR="00D75978" w:rsidRPr="00547DD2" w:rsidRDefault="00D75978" w:rsidP="002177D5">
      <w:pPr>
        <w:spacing w:line="240" w:lineRule="auto"/>
        <w:jc w:val="both"/>
        <w:rPr>
          <w:lang w:val="ka-GE"/>
        </w:rPr>
      </w:pPr>
      <w:r w:rsidRPr="00547DD2">
        <w:rPr>
          <w:lang w:val="ka-GE"/>
        </w:rPr>
        <w:t xml:space="preserve">ლესულუხეჰესის სათავე ნაგებობის გასწორისათვის გადამყვანი კოეფიციენტი K=1.126111. </w:t>
      </w:r>
    </w:p>
    <w:p w14:paraId="70208FA9" w14:textId="14F5105C" w:rsidR="00D75978" w:rsidRPr="00547DD2" w:rsidRDefault="00D75978" w:rsidP="002177D5">
      <w:pPr>
        <w:spacing w:line="240" w:lineRule="auto"/>
        <w:jc w:val="both"/>
        <w:rPr>
          <w:lang w:val="ka-GE"/>
        </w:rPr>
      </w:pPr>
      <w:r w:rsidRPr="00547DD2">
        <w:rPr>
          <w:lang w:val="ka-GE"/>
        </w:rPr>
        <w:t>მდინარე ჭანისწყალი-ჰ/ს სქურის ყოველთვიური და წლიური წყლის საშუალო ხარჯის გადამყვან კოეფიციენტზე გადამრავლებით მიიღება ლესულუხეჰესის სათავე ნაგებობის გასწორში წყლის ყოველთვიური და წლიური საშუალო ხარჯის მონაცემები, რომელიც მოცემულია ცხრილ</w:t>
      </w:r>
      <w:r w:rsidR="003B0F44" w:rsidRPr="00547DD2">
        <w:rPr>
          <w:lang w:val="ka-GE"/>
        </w:rPr>
        <w:t xml:space="preserve">ში. </w:t>
      </w:r>
    </w:p>
    <w:p w14:paraId="7219B19B" w14:textId="707A69FE" w:rsidR="00D75978" w:rsidRPr="00547DD2" w:rsidRDefault="00D75978" w:rsidP="007853BB">
      <w:pPr>
        <w:pStyle w:val="Caption"/>
        <w:spacing w:after="120"/>
        <w:rPr>
          <w:rFonts w:eastAsiaTheme="minorEastAsia"/>
          <w:color w:val="auto"/>
          <w:szCs w:val="18"/>
        </w:rPr>
      </w:pPr>
      <w:bookmarkStart w:id="111" w:name="_Toc92894665"/>
      <w:bookmarkStart w:id="112" w:name="_Toc99712905"/>
      <w:bookmarkStart w:id="113" w:name="_Toc125121574"/>
      <w:r w:rsidRPr="00547DD2">
        <w:rPr>
          <w:color w:val="auto"/>
        </w:rPr>
        <w:t xml:space="preserve">ცხრილი </w:t>
      </w:r>
      <w:r w:rsidR="0057685A">
        <w:rPr>
          <w:color w:val="auto"/>
        </w:rPr>
        <w:t>6.9.1.4</w:t>
      </w:r>
      <w:r w:rsidRPr="00547DD2">
        <w:rPr>
          <w:color w:val="auto"/>
        </w:rPr>
        <w:t xml:space="preserve">. </w:t>
      </w:r>
      <w:r w:rsidRPr="00547DD2">
        <w:rPr>
          <w:rFonts w:eastAsiaTheme="minorEastAsia"/>
          <w:b w:val="0"/>
          <w:color w:val="auto"/>
          <w:szCs w:val="18"/>
        </w:rPr>
        <w:t>მდ. წაჩხური (</w:t>
      </w:r>
      <w:r w:rsidRPr="00547DD2">
        <w:rPr>
          <w:rFonts w:ascii="Times New Roman" w:eastAsiaTheme="minorEastAsia" w:hAnsi="Times New Roman" w:cs="Times New Roman"/>
          <w:b w:val="0"/>
          <w:color w:val="auto"/>
          <w:szCs w:val="18"/>
        </w:rPr>
        <w:t>▼</w:t>
      </w:r>
      <w:r w:rsidRPr="00547DD2">
        <w:rPr>
          <w:rFonts w:eastAsiaTheme="minorEastAsia"/>
          <w:b w:val="0"/>
          <w:color w:val="auto"/>
          <w:szCs w:val="18"/>
        </w:rPr>
        <w:t>347.0 მზდ)  ყოველთვიური საშუალო ხარჯის მონაცემები, მ</w:t>
      </w:r>
      <w:r w:rsidRPr="00547DD2">
        <w:rPr>
          <w:rFonts w:eastAsiaTheme="minorEastAsia"/>
          <w:b w:val="0"/>
          <w:color w:val="auto"/>
          <w:szCs w:val="18"/>
          <w:vertAlign w:val="superscript"/>
        </w:rPr>
        <w:t>3</w:t>
      </w:r>
      <w:r w:rsidRPr="00547DD2">
        <w:rPr>
          <w:rFonts w:eastAsiaTheme="minorEastAsia"/>
          <w:b w:val="0"/>
          <w:color w:val="auto"/>
          <w:szCs w:val="18"/>
        </w:rPr>
        <w:t>/წმ</w:t>
      </w:r>
      <w:bookmarkEnd w:id="111"/>
      <w:bookmarkEnd w:id="112"/>
      <w:bookmarkEnd w:id="113"/>
    </w:p>
    <w:tbl>
      <w:tblPr>
        <w:tblStyle w:val="TableGrid0"/>
        <w:tblW w:w="5000" w:type="pct"/>
        <w:tblInd w:w="0" w:type="dxa"/>
        <w:tblCellMar>
          <w:left w:w="108" w:type="dxa"/>
          <w:bottom w:w="4" w:type="dxa"/>
          <w:right w:w="61" w:type="dxa"/>
        </w:tblCellMar>
        <w:tblLook w:val="04A0" w:firstRow="1" w:lastRow="0" w:firstColumn="1" w:lastColumn="0" w:noHBand="0" w:noVBand="1"/>
      </w:tblPr>
      <w:tblGrid>
        <w:gridCol w:w="348"/>
        <w:gridCol w:w="776"/>
        <w:gridCol w:w="605"/>
        <w:gridCol w:w="605"/>
        <w:gridCol w:w="664"/>
        <w:gridCol w:w="720"/>
        <w:gridCol w:w="720"/>
        <w:gridCol w:w="720"/>
        <w:gridCol w:w="664"/>
        <w:gridCol w:w="601"/>
        <w:gridCol w:w="664"/>
        <w:gridCol w:w="664"/>
        <w:gridCol w:w="605"/>
        <w:gridCol w:w="605"/>
        <w:gridCol w:w="668"/>
      </w:tblGrid>
      <w:tr w:rsidR="00D75978" w:rsidRPr="00547DD2" w14:paraId="74E547F2"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5EBF6ABD"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N </w:t>
            </w:r>
          </w:p>
        </w:tc>
        <w:tc>
          <w:tcPr>
            <w:tcW w:w="403" w:type="pct"/>
            <w:tcBorders>
              <w:top w:val="single" w:sz="4" w:space="0" w:color="000000"/>
              <w:left w:val="single" w:sz="4" w:space="0" w:color="000000"/>
              <w:bottom w:val="single" w:sz="4" w:space="0" w:color="000000"/>
              <w:right w:val="single" w:sz="4" w:space="0" w:color="000000"/>
            </w:tcBorders>
            <w:vAlign w:val="bottom"/>
          </w:tcPr>
          <w:p w14:paraId="706EAFFF"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წელი </w:t>
            </w:r>
          </w:p>
        </w:tc>
        <w:tc>
          <w:tcPr>
            <w:tcW w:w="314" w:type="pct"/>
            <w:tcBorders>
              <w:top w:val="single" w:sz="4" w:space="0" w:color="000000"/>
              <w:left w:val="single" w:sz="4" w:space="0" w:color="000000"/>
              <w:bottom w:val="single" w:sz="4" w:space="0" w:color="000000"/>
              <w:right w:val="single" w:sz="4" w:space="0" w:color="000000"/>
            </w:tcBorders>
            <w:vAlign w:val="bottom"/>
          </w:tcPr>
          <w:p w14:paraId="6162B395" w14:textId="77777777" w:rsidR="00D75978" w:rsidRPr="00547DD2" w:rsidRDefault="00D75978" w:rsidP="002177D5">
            <w:pPr>
              <w:ind w:right="46"/>
              <w:jc w:val="center"/>
              <w:rPr>
                <w:rFonts w:ascii="Sylfaen" w:hAnsi="Sylfaen"/>
                <w:sz w:val="20"/>
                <w:szCs w:val="20"/>
                <w:lang w:val="ka-GE"/>
              </w:rPr>
            </w:pPr>
            <w:r w:rsidRPr="00547DD2">
              <w:rPr>
                <w:rFonts w:ascii="Sylfaen" w:hAnsi="Sylfaen"/>
                <w:sz w:val="20"/>
                <w:szCs w:val="20"/>
                <w:lang w:val="ka-GE"/>
              </w:rPr>
              <w:t xml:space="preserve">I </w:t>
            </w:r>
          </w:p>
        </w:tc>
        <w:tc>
          <w:tcPr>
            <w:tcW w:w="314" w:type="pct"/>
            <w:tcBorders>
              <w:top w:val="single" w:sz="4" w:space="0" w:color="000000"/>
              <w:left w:val="single" w:sz="4" w:space="0" w:color="000000"/>
              <w:bottom w:val="single" w:sz="4" w:space="0" w:color="000000"/>
              <w:right w:val="single" w:sz="4" w:space="0" w:color="000000"/>
            </w:tcBorders>
            <w:vAlign w:val="bottom"/>
          </w:tcPr>
          <w:p w14:paraId="22905557" w14:textId="77777777" w:rsidR="00D75978" w:rsidRPr="00547DD2" w:rsidRDefault="00D75978" w:rsidP="002177D5">
            <w:pPr>
              <w:ind w:right="50"/>
              <w:jc w:val="center"/>
              <w:rPr>
                <w:rFonts w:ascii="Sylfaen" w:hAnsi="Sylfaen"/>
                <w:sz w:val="20"/>
                <w:szCs w:val="20"/>
                <w:lang w:val="ka-GE"/>
              </w:rPr>
            </w:pPr>
            <w:r w:rsidRPr="00547DD2">
              <w:rPr>
                <w:rFonts w:ascii="Sylfaen" w:hAnsi="Sylfaen"/>
                <w:sz w:val="20"/>
                <w:szCs w:val="20"/>
                <w:lang w:val="ka-GE"/>
              </w:rPr>
              <w:t xml:space="preserve">II </w:t>
            </w:r>
          </w:p>
        </w:tc>
        <w:tc>
          <w:tcPr>
            <w:tcW w:w="345" w:type="pct"/>
            <w:tcBorders>
              <w:top w:val="single" w:sz="4" w:space="0" w:color="000000"/>
              <w:left w:val="single" w:sz="4" w:space="0" w:color="000000"/>
              <w:bottom w:val="single" w:sz="4" w:space="0" w:color="000000"/>
              <w:right w:val="single" w:sz="4" w:space="0" w:color="000000"/>
            </w:tcBorders>
            <w:vAlign w:val="bottom"/>
          </w:tcPr>
          <w:p w14:paraId="1626A7E6" w14:textId="77777777" w:rsidR="00D75978" w:rsidRPr="00547DD2" w:rsidRDefault="00D75978" w:rsidP="002177D5">
            <w:pPr>
              <w:ind w:right="49"/>
              <w:jc w:val="center"/>
              <w:rPr>
                <w:rFonts w:ascii="Sylfaen" w:hAnsi="Sylfaen"/>
                <w:sz w:val="20"/>
                <w:szCs w:val="20"/>
                <w:lang w:val="ka-GE"/>
              </w:rPr>
            </w:pPr>
            <w:r w:rsidRPr="00547DD2">
              <w:rPr>
                <w:rFonts w:ascii="Sylfaen" w:hAnsi="Sylfaen"/>
                <w:sz w:val="20"/>
                <w:szCs w:val="20"/>
                <w:lang w:val="ka-GE"/>
              </w:rPr>
              <w:t xml:space="preserve">III </w:t>
            </w:r>
          </w:p>
        </w:tc>
        <w:tc>
          <w:tcPr>
            <w:tcW w:w="374" w:type="pct"/>
            <w:tcBorders>
              <w:top w:val="single" w:sz="4" w:space="0" w:color="000000"/>
              <w:left w:val="single" w:sz="4" w:space="0" w:color="000000"/>
              <w:bottom w:val="single" w:sz="4" w:space="0" w:color="000000"/>
              <w:right w:val="single" w:sz="4" w:space="0" w:color="000000"/>
            </w:tcBorders>
            <w:vAlign w:val="bottom"/>
          </w:tcPr>
          <w:p w14:paraId="6403EC5B" w14:textId="77777777" w:rsidR="00D75978" w:rsidRPr="00547DD2" w:rsidRDefault="00D75978" w:rsidP="002177D5">
            <w:pPr>
              <w:ind w:right="51"/>
              <w:jc w:val="center"/>
              <w:rPr>
                <w:rFonts w:ascii="Sylfaen" w:hAnsi="Sylfaen"/>
                <w:sz w:val="20"/>
                <w:szCs w:val="20"/>
                <w:lang w:val="ka-GE"/>
              </w:rPr>
            </w:pPr>
            <w:r w:rsidRPr="00547DD2">
              <w:rPr>
                <w:rFonts w:ascii="Sylfaen" w:hAnsi="Sylfaen"/>
                <w:sz w:val="20"/>
                <w:szCs w:val="20"/>
                <w:lang w:val="ka-GE"/>
              </w:rPr>
              <w:t xml:space="preserve">IV </w:t>
            </w:r>
          </w:p>
        </w:tc>
        <w:tc>
          <w:tcPr>
            <w:tcW w:w="374" w:type="pct"/>
            <w:tcBorders>
              <w:top w:val="single" w:sz="4" w:space="0" w:color="000000"/>
              <w:left w:val="single" w:sz="4" w:space="0" w:color="000000"/>
              <w:bottom w:val="single" w:sz="4" w:space="0" w:color="000000"/>
              <w:right w:val="single" w:sz="4" w:space="0" w:color="000000"/>
            </w:tcBorders>
            <w:vAlign w:val="bottom"/>
          </w:tcPr>
          <w:p w14:paraId="058F5C0B" w14:textId="77777777" w:rsidR="00D75978" w:rsidRPr="00547DD2" w:rsidRDefault="00D75978" w:rsidP="002177D5">
            <w:pPr>
              <w:ind w:right="46"/>
              <w:jc w:val="center"/>
              <w:rPr>
                <w:rFonts w:ascii="Sylfaen" w:hAnsi="Sylfaen"/>
                <w:sz w:val="20"/>
                <w:szCs w:val="20"/>
                <w:lang w:val="ka-GE"/>
              </w:rPr>
            </w:pPr>
            <w:r w:rsidRPr="00547DD2">
              <w:rPr>
                <w:rFonts w:ascii="Sylfaen" w:hAnsi="Sylfaen"/>
                <w:sz w:val="20"/>
                <w:szCs w:val="20"/>
                <w:lang w:val="ka-GE"/>
              </w:rPr>
              <w:t xml:space="preserve">V </w:t>
            </w:r>
          </w:p>
        </w:tc>
        <w:tc>
          <w:tcPr>
            <w:tcW w:w="374" w:type="pct"/>
            <w:tcBorders>
              <w:top w:val="single" w:sz="4" w:space="0" w:color="000000"/>
              <w:left w:val="single" w:sz="4" w:space="0" w:color="000000"/>
              <w:bottom w:val="single" w:sz="4" w:space="0" w:color="000000"/>
              <w:right w:val="single" w:sz="4" w:space="0" w:color="000000"/>
            </w:tcBorders>
            <w:vAlign w:val="bottom"/>
          </w:tcPr>
          <w:p w14:paraId="67CAC492" w14:textId="77777777" w:rsidR="00D75978" w:rsidRPr="00547DD2" w:rsidRDefault="00D75978" w:rsidP="002177D5">
            <w:pPr>
              <w:ind w:right="51"/>
              <w:jc w:val="center"/>
              <w:rPr>
                <w:rFonts w:ascii="Sylfaen" w:hAnsi="Sylfaen"/>
                <w:sz w:val="20"/>
                <w:szCs w:val="20"/>
                <w:lang w:val="ka-GE"/>
              </w:rPr>
            </w:pPr>
            <w:r w:rsidRPr="00547DD2">
              <w:rPr>
                <w:rFonts w:ascii="Sylfaen" w:hAnsi="Sylfaen"/>
                <w:sz w:val="20"/>
                <w:szCs w:val="20"/>
                <w:lang w:val="ka-GE"/>
              </w:rPr>
              <w:t xml:space="preserve">VI </w:t>
            </w:r>
          </w:p>
        </w:tc>
        <w:tc>
          <w:tcPr>
            <w:tcW w:w="345" w:type="pct"/>
            <w:tcBorders>
              <w:top w:val="single" w:sz="4" w:space="0" w:color="000000"/>
              <w:left w:val="single" w:sz="4" w:space="0" w:color="000000"/>
              <w:bottom w:val="single" w:sz="4" w:space="0" w:color="000000"/>
              <w:right w:val="single" w:sz="4" w:space="0" w:color="000000"/>
            </w:tcBorders>
            <w:vAlign w:val="bottom"/>
          </w:tcPr>
          <w:p w14:paraId="68E4062E" w14:textId="77777777" w:rsidR="00D75978" w:rsidRPr="00547DD2" w:rsidRDefault="00D75978" w:rsidP="002177D5">
            <w:pPr>
              <w:ind w:left="31"/>
              <w:rPr>
                <w:rFonts w:ascii="Sylfaen" w:hAnsi="Sylfaen"/>
                <w:sz w:val="20"/>
                <w:szCs w:val="20"/>
                <w:lang w:val="ka-GE"/>
              </w:rPr>
            </w:pPr>
            <w:r w:rsidRPr="00547DD2">
              <w:rPr>
                <w:rFonts w:ascii="Sylfaen" w:hAnsi="Sylfaen"/>
                <w:sz w:val="20"/>
                <w:szCs w:val="20"/>
                <w:lang w:val="ka-GE"/>
              </w:rPr>
              <w:t xml:space="preserve">VII </w:t>
            </w:r>
          </w:p>
        </w:tc>
        <w:tc>
          <w:tcPr>
            <w:tcW w:w="312" w:type="pct"/>
            <w:tcBorders>
              <w:top w:val="single" w:sz="4" w:space="0" w:color="000000"/>
              <w:left w:val="single" w:sz="4" w:space="0" w:color="000000"/>
              <w:bottom w:val="single" w:sz="4" w:space="0" w:color="000000"/>
              <w:right w:val="single" w:sz="4" w:space="0" w:color="000000"/>
            </w:tcBorders>
            <w:vAlign w:val="bottom"/>
          </w:tcPr>
          <w:p w14:paraId="0ECDF731"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VIII </w:t>
            </w:r>
          </w:p>
        </w:tc>
        <w:tc>
          <w:tcPr>
            <w:tcW w:w="345" w:type="pct"/>
            <w:tcBorders>
              <w:top w:val="single" w:sz="4" w:space="0" w:color="000000"/>
              <w:left w:val="single" w:sz="4" w:space="0" w:color="000000"/>
              <w:bottom w:val="single" w:sz="4" w:space="0" w:color="000000"/>
              <w:right w:val="single" w:sz="4" w:space="0" w:color="000000"/>
            </w:tcBorders>
            <w:vAlign w:val="bottom"/>
          </w:tcPr>
          <w:p w14:paraId="0E90DC89" w14:textId="77777777" w:rsidR="00D75978" w:rsidRPr="00547DD2" w:rsidRDefault="00D75978" w:rsidP="002177D5">
            <w:pPr>
              <w:ind w:right="50"/>
              <w:jc w:val="center"/>
              <w:rPr>
                <w:rFonts w:ascii="Sylfaen" w:hAnsi="Sylfaen"/>
                <w:sz w:val="20"/>
                <w:szCs w:val="20"/>
                <w:lang w:val="ka-GE"/>
              </w:rPr>
            </w:pPr>
            <w:r w:rsidRPr="00547DD2">
              <w:rPr>
                <w:rFonts w:ascii="Sylfaen" w:hAnsi="Sylfaen"/>
                <w:sz w:val="20"/>
                <w:szCs w:val="20"/>
                <w:lang w:val="ka-GE"/>
              </w:rPr>
              <w:t xml:space="preserve">IX </w:t>
            </w:r>
          </w:p>
        </w:tc>
        <w:tc>
          <w:tcPr>
            <w:tcW w:w="345" w:type="pct"/>
            <w:tcBorders>
              <w:top w:val="single" w:sz="4" w:space="0" w:color="000000"/>
              <w:left w:val="single" w:sz="4" w:space="0" w:color="000000"/>
              <w:bottom w:val="single" w:sz="4" w:space="0" w:color="000000"/>
              <w:right w:val="single" w:sz="4" w:space="0" w:color="000000"/>
            </w:tcBorders>
            <w:vAlign w:val="bottom"/>
          </w:tcPr>
          <w:p w14:paraId="66691D0E" w14:textId="77777777" w:rsidR="00D75978" w:rsidRPr="00547DD2" w:rsidRDefault="00D75978" w:rsidP="002177D5">
            <w:pPr>
              <w:ind w:right="48"/>
              <w:jc w:val="center"/>
              <w:rPr>
                <w:rFonts w:ascii="Sylfaen" w:hAnsi="Sylfaen"/>
                <w:sz w:val="20"/>
                <w:szCs w:val="20"/>
                <w:lang w:val="ka-GE"/>
              </w:rPr>
            </w:pPr>
            <w:r w:rsidRPr="00547DD2">
              <w:rPr>
                <w:rFonts w:ascii="Sylfaen" w:hAnsi="Sylfaen"/>
                <w:sz w:val="20"/>
                <w:szCs w:val="20"/>
                <w:lang w:val="ka-GE"/>
              </w:rPr>
              <w:t xml:space="preserve">X </w:t>
            </w:r>
          </w:p>
        </w:tc>
        <w:tc>
          <w:tcPr>
            <w:tcW w:w="314" w:type="pct"/>
            <w:tcBorders>
              <w:top w:val="single" w:sz="4" w:space="0" w:color="000000"/>
              <w:left w:val="single" w:sz="4" w:space="0" w:color="000000"/>
              <w:bottom w:val="single" w:sz="4" w:space="0" w:color="000000"/>
              <w:right w:val="single" w:sz="4" w:space="0" w:color="000000"/>
            </w:tcBorders>
            <w:vAlign w:val="bottom"/>
          </w:tcPr>
          <w:p w14:paraId="698C7F25" w14:textId="77777777" w:rsidR="00D75978" w:rsidRPr="00547DD2" w:rsidRDefault="00D75978" w:rsidP="002177D5">
            <w:pPr>
              <w:ind w:right="49"/>
              <w:jc w:val="center"/>
              <w:rPr>
                <w:rFonts w:ascii="Sylfaen" w:hAnsi="Sylfaen"/>
                <w:sz w:val="20"/>
                <w:szCs w:val="20"/>
                <w:lang w:val="ka-GE"/>
              </w:rPr>
            </w:pPr>
            <w:r w:rsidRPr="00547DD2">
              <w:rPr>
                <w:rFonts w:ascii="Sylfaen" w:hAnsi="Sylfaen"/>
                <w:sz w:val="20"/>
                <w:szCs w:val="20"/>
                <w:lang w:val="ka-GE"/>
              </w:rPr>
              <w:t xml:space="preserve">XI </w:t>
            </w:r>
          </w:p>
        </w:tc>
        <w:tc>
          <w:tcPr>
            <w:tcW w:w="314" w:type="pct"/>
            <w:tcBorders>
              <w:top w:val="single" w:sz="4" w:space="0" w:color="000000"/>
              <w:left w:val="single" w:sz="4" w:space="0" w:color="000000"/>
              <w:bottom w:val="single" w:sz="4" w:space="0" w:color="000000"/>
              <w:right w:val="single" w:sz="4" w:space="0" w:color="000000"/>
            </w:tcBorders>
            <w:vAlign w:val="bottom"/>
          </w:tcPr>
          <w:p w14:paraId="4DF69F35" w14:textId="77777777" w:rsidR="00D75978" w:rsidRPr="00547DD2" w:rsidRDefault="00D75978" w:rsidP="002177D5">
            <w:pPr>
              <w:ind w:left="36"/>
              <w:rPr>
                <w:rFonts w:ascii="Sylfaen" w:hAnsi="Sylfaen"/>
                <w:sz w:val="20"/>
                <w:szCs w:val="20"/>
                <w:lang w:val="ka-GE"/>
              </w:rPr>
            </w:pPr>
            <w:r w:rsidRPr="00547DD2">
              <w:rPr>
                <w:rFonts w:ascii="Sylfaen" w:hAnsi="Sylfaen"/>
                <w:sz w:val="20"/>
                <w:szCs w:val="20"/>
                <w:lang w:val="ka-GE"/>
              </w:rPr>
              <w:t xml:space="preserve">XII </w:t>
            </w:r>
          </w:p>
        </w:tc>
        <w:tc>
          <w:tcPr>
            <w:tcW w:w="348" w:type="pct"/>
            <w:tcBorders>
              <w:top w:val="single" w:sz="4" w:space="0" w:color="000000"/>
              <w:left w:val="single" w:sz="4" w:space="0" w:color="000000"/>
              <w:bottom w:val="single" w:sz="4" w:space="0" w:color="000000"/>
              <w:right w:val="single" w:sz="4" w:space="0" w:color="000000"/>
            </w:tcBorders>
            <w:vAlign w:val="bottom"/>
          </w:tcPr>
          <w:p w14:paraId="09469C42" w14:textId="77777777" w:rsidR="00D75978" w:rsidRPr="00547DD2" w:rsidRDefault="00D75978" w:rsidP="002177D5">
            <w:pPr>
              <w:ind w:left="7"/>
              <w:rPr>
                <w:rFonts w:ascii="Sylfaen" w:hAnsi="Sylfaen"/>
                <w:sz w:val="20"/>
                <w:szCs w:val="20"/>
                <w:lang w:val="ka-GE"/>
              </w:rPr>
            </w:pPr>
            <w:r w:rsidRPr="00547DD2">
              <w:rPr>
                <w:rFonts w:ascii="Sylfaen" w:hAnsi="Sylfaen"/>
                <w:sz w:val="20"/>
                <w:szCs w:val="20"/>
                <w:lang w:val="ka-GE"/>
              </w:rPr>
              <w:t xml:space="preserve">საშ. </w:t>
            </w:r>
          </w:p>
        </w:tc>
      </w:tr>
      <w:tr w:rsidR="00D75978" w:rsidRPr="00547DD2" w14:paraId="0B8F09BD"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1B06030E"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1 </w:t>
            </w:r>
          </w:p>
        </w:tc>
        <w:tc>
          <w:tcPr>
            <w:tcW w:w="403" w:type="pct"/>
            <w:tcBorders>
              <w:top w:val="single" w:sz="4" w:space="0" w:color="000000"/>
              <w:left w:val="single" w:sz="4" w:space="0" w:color="000000"/>
              <w:bottom w:val="single" w:sz="4" w:space="0" w:color="000000"/>
              <w:right w:val="single" w:sz="4" w:space="0" w:color="000000"/>
            </w:tcBorders>
            <w:vAlign w:val="bottom"/>
          </w:tcPr>
          <w:p w14:paraId="50AFF88A"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1948 </w:t>
            </w:r>
          </w:p>
        </w:tc>
        <w:tc>
          <w:tcPr>
            <w:tcW w:w="314" w:type="pct"/>
            <w:tcBorders>
              <w:top w:val="single" w:sz="4" w:space="0" w:color="000000"/>
              <w:left w:val="single" w:sz="4" w:space="0" w:color="000000"/>
              <w:bottom w:val="single" w:sz="4" w:space="0" w:color="000000"/>
              <w:right w:val="single" w:sz="4" w:space="0" w:color="000000"/>
            </w:tcBorders>
            <w:vAlign w:val="bottom"/>
          </w:tcPr>
          <w:p w14:paraId="09DEB8C7"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5.25</w:t>
            </w:r>
          </w:p>
        </w:tc>
        <w:tc>
          <w:tcPr>
            <w:tcW w:w="314" w:type="pct"/>
            <w:tcBorders>
              <w:top w:val="single" w:sz="4" w:space="0" w:color="000000"/>
              <w:left w:val="single" w:sz="4" w:space="0" w:color="000000"/>
              <w:bottom w:val="single" w:sz="4" w:space="0" w:color="000000"/>
              <w:right w:val="single" w:sz="4" w:space="0" w:color="000000"/>
            </w:tcBorders>
            <w:vAlign w:val="bottom"/>
          </w:tcPr>
          <w:p w14:paraId="40635A53"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5.71</w:t>
            </w:r>
          </w:p>
        </w:tc>
        <w:tc>
          <w:tcPr>
            <w:tcW w:w="345" w:type="pct"/>
            <w:tcBorders>
              <w:top w:val="single" w:sz="4" w:space="0" w:color="000000"/>
              <w:left w:val="single" w:sz="4" w:space="0" w:color="000000"/>
              <w:bottom w:val="single" w:sz="4" w:space="0" w:color="000000"/>
              <w:right w:val="single" w:sz="4" w:space="0" w:color="000000"/>
            </w:tcBorders>
            <w:vAlign w:val="bottom"/>
          </w:tcPr>
          <w:p w14:paraId="3E8CE63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4.10</w:t>
            </w:r>
          </w:p>
        </w:tc>
        <w:tc>
          <w:tcPr>
            <w:tcW w:w="374" w:type="pct"/>
            <w:tcBorders>
              <w:top w:val="single" w:sz="4" w:space="0" w:color="000000"/>
              <w:left w:val="single" w:sz="4" w:space="0" w:color="000000"/>
              <w:bottom w:val="single" w:sz="4" w:space="0" w:color="000000"/>
              <w:right w:val="single" w:sz="4" w:space="0" w:color="000000"/>
            </w:tcBorders>
            <w:vAlign w:val="bottom"/>
          </w:tcPr>
          <w:p w14:paraId="3E679694"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10.60</w:t>
            </w:r>
          </w:p>
        </w:tc>
        <w:tc>
          <w:tcPr>
            <w:tcW w:w="374" w:type="pct"/>
            <w:tcBorders>
              <w:top w:val="single" w:sz="4" w:space="0" w:color="000000"/>
              <w:left w:val="single" w:sz="4" w:space="0" w:color="000000"/>
              <w:bottom w:val="single" w:sz="4" w:space="0" w:color="000000"/>
              <w:right w:val="single" w:sz="4" w:space="0" w:color="000000"/>
            </w:tcBorders>
            <w:vAlign w:val="bottom"/>
          </w:tcPr>
          <w:p w14:paraId="27088F1F"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10.60</w:t>
            </w:r>
          </w:p>
        </w:tc>
        <w:tc>
          <w:tcPr>
            <w:tcW w:w="374" w:type="pct"/>
            <w:tcBorders>
              <w:top w:val="single" w:sz="4" w:space="0" w:color="000000"/>
              <w:left w:val="single" w:sz="4" w:space="0" w:color="000000"/>
              <w:bottom w:val="single" w:sz="4" w:space="0" w:color="000000"/>
              <w:right w:val="single" w:sz="4" w:space="0" w:color="000000"/>
            </w:tcBorders>
            <w:vAlign w:val="bottom"/>
          </w:tcPr>
          <w:p w14:paraId="0E676C8F"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8.14</w:t>
            </w:r>
          </w:p>
        </w:tc>
        <w:tc>
          <w:tcPr>
            <w:tcW w:w="345" w:type="pct"/>
            <w:tcBorders>
              <w:top w:val="single" w:sz="4" w:space="0" w:color="000000"/>
              <w:left w:val="single" w:sz="4" w:space="0" w:color="000000"/>
              <w:bottom w:val="single" w:sz="4" w:space="0" w:color="000000"/>
              <w:right w:val="single" w:sz="4" w:space="0" w:color="000000"/>
            </w:tcBorders>
            <w:vAlign w:val="bottom"/>
          </w:tcPr>
          <w:p w14:paraId="30BC6AB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7.88</w:t>
            </w:r>
          </w:p>
        </w:tc>
        <w:tc>
          <w:tcPr>
            <w:tcW w:w="312" w:type="pct"/>
            <w:tcBorders>
              <w:top w:val="single" w:sz="4" w:space="0" w:color="000000"/>
              <w:left w:val="single" w:sz="4" w:space="0" w:color="000000"/>
              <w:bottom w:val="single" w:sz="4" w:space="0" w:color="000000"/>
              <w:right w:val="single" w:sz="4" w:space="0" w:color="000000"/>
            </w:tcBorders>
            <w:vAlign w:val="bottom"/>
          </w:tcPr>
          <w:p w14:paraId="4755B961"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7.52</w:t>
            </w:r>
          </w:p>
        </w:tc>
        <w:tc>
          <w:tcPr>
            <w:tcW w:w="345" w:type="pct"/>
            <w:tcBorders>
              <w:top w:val="single" w:sz="4" w:space="0" w:color="000000"/>
              <w:left w:val="single" w:sz="4" w:space="0" w:color="000000"/>
              <w:bottom w:val="single" w:sz="4" w:space="0" w:color="000000"/>
              <w:right w:val="single" w:sz="4" w:space="0" w:color="000000"/>
            </w:tcBorders>
            <w:vAlign w:val="bottom"/>
          </w:tcPr>
          <w:p w14:paraId="3EB5971B"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7.71</w:t>
            </w:r>
          </w:p>
        </w:tc>
        <w:tc>
          <w:tcPr>
            <w:tcW w:w="345" w:type="pct"/>
            <w:tcBorders>
              <w:top w:val="single" w:sz="4" w:space="0" w:color="000000"/>
              <w:left w:val="single" w:sz="4" w:space="0" w:color="000000"/>
              <w:bottom w:val="single" w:sz="4" w:space="0" w:color="000000"/>
              <w:right w:val="single" w:sz="4" w:space="0" w:color="000000"/>
            </w:tcBorders>
            <w:vAlign w:val="bottom"/>
          </w:tcPr>
          <w:p w14:paraId="5772AA9E"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7.40</w:t>
            </w:r>
          </w:p>
        </w:tc>
        <w:tc>
          <w:tcPr>
            <w:tcW w:w="314" w:type="pct"/>
            <w:tcBorders>
              <w:top w:val="single" w:sz="4" w:space="0" w:color="000000"/>
              <w:left w:val="single" w:sz="4" w:space="0" w:color="000000"/>
              <w:bottom w:val="single" w:sz="4" w:space="0" w:color="000000"/>
              <w:right w:val="single" w:sz="4" w:space="0" w:color="000000"/>
            </w:tcBorders>
            <w:vAlign w:val="bottom"/>
          </w:tcPr>
          <w:p w14:paraId="650857FF"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3.75</w:t>
            </w:r>
          </w:p>
        </w:tc>
        <w:tc>
          <w:tcPr>
            <w:tcW w:w="314" w:type="pct"/>
            <w:tcBorders>
              <w:top w:val="single" w:sz="4" w:space="0" w:color="000000"/>
              <w:left w:val="single" w:sz="4" w:space="0" w:color="000000"/>
              <w:bottom w:val="single" w:sz="4" w:space="0" w:color="000000"/>
              <w:right w:val="single" w:sz="4" w:space="0" w:color="000000"/>
            </w:tcBorders>
            <w:vAlign w:val="bottom"/>
          </w:tcPr>
          <w:p w14:paraId="0C24C15C"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2.59</w:t>
            </w:r>
          </w:p>
        </w:tc>
        <w:tc>
          <w:tcPr>
            <w:tcW w:w="348" w:type="pct"/>
            <w:tcBorders>
              <w:top w:val="single" w:sz="4" w:space="0" w:color="000000"/>
              <w:left w:val="single" w:sz="4" w:space="0" w:color="000000"/>
              <w:bottom w:val="single" w:sz="4" w:space="0" w:color="000000"/>
              <w:right w:val="single" w:sz="4" w:space="0" w:color="000000"/>
            </w:tcBorders>
            <w:vAlign w:val="bottom"/>
          </w:tcPr>
          <w:p w14:paraId="791A933A"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6.77</w:t>
            </w:r>
          </w:p>
        </w:tc>
      </w:tr>
      <w:tr w:rsidR="00D75978" w:rsidRPr="00547DD2" w14:paraId="794F8899" w14:textId="77777777" w:rsidTr="00D75978">
        <w:trPr>
          <w:trHeight w:val="320"/>
        </w:trPr>
        <w:tc>
          <w:tcPr>
            <w:tcW w:w="180" w:type="pct"/>
            <w:tcBorders>
              <w:top w:val="single" w:sz="4" w:space="0" w:color="000000"/>
              <w:left w:val="single" w:sz="4" w:space="0" w:color="000000"/>
              <w:bottom w:val="single" w:sz="4" w:space="0" w:color="000000"/>
              <w:right w:val="single" w:sz="4" w:space="0" w:color="000000"/>
            </w:tcBorders>
            <w:vAlign w:val="bottom"/>
          </w:tcPr>
          <w:p w14:paraId="09756045"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2 </w:t>
            </w:r>
          </w:p>
        </w:tc>
        <w:tc>
          <w:tcPr>
            <w:tcW w:w="403" w:type="pct"/>
            <w:tcBorders>
              <w:top w:val="single" w:sz="4" w:space="0" w:color="000000"/>
              <w:left w:val="single" w:sz="4" w:space="0" w:color="000000"/>
              <w:bottom w:val="single" w:sz="4" w:space="0" w:color="000000"/>
              <w:right w:val="single" w:sz="4" w:space="0" w:color="000000"/>
            </w:tcBorders>
            <w:vAlign w:val="bottom"/>
          </w:tcPr>
          <w:p w14:paraId="76FAEAEA"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1949 </w:t>
            </w:r>
          </w:p>
        </w:tc>
        <w:tc>
          <w:tcPr>
            <w:tcW w:w="314" w:type="pct"/>
            <w:tcBorders>
              <w:top w:val="single" w:sz="4" w:space="0" w:color="000000"/>
              <w:left w:val="single" w:sz="4" w:space="0" w:color="000000"/>
              <w:bottom w:val="single" w:sz="4" w:space="0" w:color="000000"/>
              <w:right w:val="single" w:sz="4" w:space="0" w:color="000000"/>
            </w:tcBorders>
            <w:vAlign w:val="bottom"/>
          </w:tcPr>
          <w:p w14:paraId="13130786"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2.36</w:t>
            </w:r>
          </w:p>
        </w:tc>
        <w:tc>
          <w:tcPr>
            <w:tcW w:w="314" w:type="pct"/>
            <w:tcBorders>
              <w:top w:val="single" w:sz="4" w:space="0" w:color="000000"/>
              <w:left w:val="single" w:sz="4" w:space="0" w:color="000000"/>
              <w:bottom w:val="single" w:sz="4" w:space="0" w:color="000000"/>
              <w:right w:val="single" w:sz="4" w:space="0" w:color="000000"/>
            </w:tcBorders>
            <w:vAlign w:val="bottom"/>
          </w:tcPr>
          <w:p w14:paraId="5C14648A"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2.73</w:t>
            </w:r>
          </w:p>
        </w:tc>
        <w:tc>
          <w:tcPr>
            <w:tcW w:w="345" w:type="pct"/>
            <w:tcBorders>
              <w:top w:val="single" w:sz="4" w:space="0" w:color="000000"/>
              <w:left w:val="single" w:sz="4" w:space="0" w:color="000000"/>
              <w:bottom w:val="single" w:sz="4" w:space="0" w:color="000000"/>
              <w:right w:val="single" w:sz="4" w:space="0" w:color="000000"/>
            </w:tcBorders>
            <w:vAlign w:val="bottom"/>
          </w:tcPr>
          <w:p w14:paraId="1561D934"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3.12</w:t>
            </w:r>
          </w:p>
        </w:tc>
        <w:tc>
          <w:tcPr>
            <w:tcW w:w="374" w:type="pct"/>
            <w:tcBorders>
              <w:top w:val="single" w:sz="4" w:space="0" w:color="000000"/>
              <w:left w:val="single" w:sz="4" w:space="0" w:color="000000"/>
              <w:bottom w:val="single" w:sz="4" w:space="0" w:color="000000"/>
              <w:right w:val="single" w:sz="4" w:space="0" w:color="000000"/>
            </w:tcBorders>
            <w:vAlign w:val="bottom"/>
          </w:tcPr>
          <w:p w14:paraId="65D655E9"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5.66</w:t>
            </w:r>
          </w:p>
        </w:tc>
        <w:tc>
          <w:tcPr>
            <w:tcW w:w="374" w:type="pct"/>
            <w:tcBorders>
              <w:top w:val="single" w:sz="4" w:space="0" w:color="000000"/>
              <w:left w:val="single" w:sz="4" w:space="0" w:color="000000"/>
              <w:bottom w:val="single" w:sz="4" w:space="0" w:color="000000"/>
              <w:right w:val="single" w:sz="4" w:space="0" w:color="000000"/>
            </w:tcBorders>
            <w:vAlign w:val="bottom"/>
          </w:tcPr>
          <w:p w14:paraId="6AAACA6C"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10.36</w:t>
            </w:r>
          </w:p>
        </w:tc>
        <w:tc>
          <w:tcPr>
            <w:tcW w:w="374" w:type="pct"/>
            <w:tcBorders>
              <w:top w:val="single" w:sz="4" w:space="0" w:color="000000"/>
              <w:left w:val="single" w:sz="4" w:space="0" w:color="000000"/>
              <w:bottom w:val="single" w:sz="4" w:space="0" w:color="000000"/>
              <w:right w:val="single" w:sz="4" w:space="0" w:color="000000"/>
            </w:tcBorders>
            <w:vAlign w:val="bottom"/>
          </w:tcPr>
          <w:p w14:paraId="352477F6"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5.66</w:t>
            </w:r>
          </w:p>
        </w:tc>
        <w:tc>
          <w:tcPr>
            <w:tcW w:w="345" w:type="pct"/>
            <w:tcBorders>
              <w:top w:val="single" w:sz="4" w:space="0" w:color="000000"/>
              <w:left w:val="single" w:sz="4" w:space="0" w:color="000000"/>
              <w:bottom w:val="single" w:sz="4" w:space="0" w:color="000000"/>
              <w:right w:val="single" w:sz="4" w:space="0" w:color="000000"/>
            </w:tcBorders>
            <w:vAlign w:val="bottom"/>
          </w:tcPr>
          <w:p w14:paraId="531AF354"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4.07</w:t>
            </w:r>
          </w:p>
        </w:tc>
        <w:tc>
          <w:tcPr>
            <w:tcW w:w="312" w:type="pct"/>
            <w:tcBorders>
              <w:top w:val="single" w:sz="4" w:space="0" w:color="000000"/>
              <w:left w:val="single" w:sz="4" w:space="0" w:color="000000"/>
              <w:bottom w:val="single" w:sz="4" w:space="0" w:color="000000"/>
              <w:right w:val="single" w:sz="4" w:space="0" w:color="000000"/>
            </w:tcBorders>
            <w:vAlign w:val="bottom"/>
          </w:tcPr>
          <w:p w14:paraId="4BF5CAFC"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5.77</w:t>
            </w:r>
          </w:p>
        </w:tc>
        <w:tc>
          <w:tcPr>
            <w:tcW w:w="345" w:type="pct"/>
            <w:tcBorders>
              <w:top w:val="single" w:sz="4" w:space="0" w:color="000000"/>
              <w:left w:val="single" w:sz="4" w:space="0" w:color="000000"/>
              <w:bottom w:val="single" w:sz="4" w:space="0" w:color="000000"/>
              <w:right w:val="single" w:sz="4" w:space="0" w:color="000000"/>
            </w:tcBorders>
            <w:vAlign w:val="bottom"/>
          </w:tcPr>
          <w:p w14:paraId="2F790DD9"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8.10</w:t>
            </w:r>
          </w:p>
        </w:tc>
        <w:tc>
          <w:tcPr>
            <w:tcW w:w="345" w:type="pct"/>
            <w:tcBorders>
              <w:top w:val="single" w:sz="4" w:space="0" w:color="000000"/>
              <w:left w:val="single" w:sz="4" w:space="0" w:color="000000"/>
              <w:bottom w:val="single" w:sz="4" w:space="0" w:color="000000"/>
              <w:right w:val="single" w:sz="4" w:space="0" w:color="000000"/>
            </w:tcBorders>
            <w:vAlign w:val="bottom"/>
          </w:tcPr>
          <w:p w14:paraId="521511AD"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4.21</w:t>
            </w:r>
          </w:p>
        </w:tc>
        <w:tc>
          <w:tcPr>
            <w:tcW w:w="314" w:type="pct"/>
            <w:tcBorders>
              <w:top w:val="single" w:sz="4" w:space="0" w:color="000000"/>
              <w:left w:val="single" w:sz="4" w:space="0" w:color="000000"/>
              <w:bottom w:val="single" w:sz="4" w:space="0" w:color="000000"/>
              <w:right w:val="single" w:sz="4" w:space="0" w:color="000000"/>
            </w:tcBorders>
            <w:vAlign w:val="bottom"/>
          </w:tcPr>
          <w:p w14:paraId="0D53FD81"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3.72</w:t>
            </w:r>
          </w:p>
        </w:tc>
        <w:tc>
          <w:tcPr>
            <w:tcW w:w="314" w:type="pct"/>
            <w:tcBorders>
              <w:top w:val="single" w:sz="4" w:space="0" w:color="000000"/>
              <w:left w:val="single" w:sz="4" w:space="0" w:color="000000"/>
              <w:bottom w:val="single" w:sz="4" w:space="0" w:color="000000"/>
              <w:right w:val="single" w:sz="4" w:space="0" w:color="000000"/>
            </w:tcBorders>
            <w:vAlign w:val="bottom"/>
          </w:tcPr>
          <w:p w14:paraId="6A3107AA"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3.27</w:t>
            </w:r>
          </w:p>
        </w:tc>
        <w:tc>
          <w:tcPr>
            <w:tcW w:w="348" w:type="pct"/>
            <w:tcBorders>
              <w:top w:val="single" w:sz="4" w:space="0" w:color="000000"/>
              <w:left w:val="single" w:sz="4" w:space="0" w:color="000000"/>
              <w:bottom w:val="single" w:sz="4" w:space="0" w:color="000000"/>
              <w:right w:val="single" w:sz="4" w:space="0" w:color="000000"/>
            </w:tcBorders>
            <w:vAlign w:val="bottom"/>
          </w:tcPr>
          <w:p w14:paraId="760001BC"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4.92</w:t>
            </w:r>
          </w:p>
        </w:tc>
      </w:tr>
      <w:tr w:rsidR="00D75978" w:rsidRPr="00547DD2" w14:paraId="03E29BFE"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7B3846CC"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3 </w:t>
            </w:r>
          </w:p>
        </w:tc>
        <w:tc>
          <w:tcPr>
            <w:tcW w:w="403" w:type="pct"/>
            <w:tcBorders>
              <w:top w:val="single" w:sz="4" w:space="0" w:color="000000"/>
              <w:left w:val="single" w:sz="4" w:space="0" w:color="000000"/>
              <w:bottom w:val="single" w:sz="4" w:space="0" w:color="000000"/>
              <w:right w:val="single" w:sz="4" w:space="0" w:color="000000"/>
            </w:tcBorders>
            <w:vAlign w:val="bottom"/>
          </w:tcPr>
          <w:p w14:paraId="3900EBA2"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1950 </w:t>
            </w:r>
          </w:p>
        </w:tc>
        <w:tc>
          <w:tcPr>
            <w:tcW w:w="314" w:type="pct"/>
            <w:tcBorders>
              <w:top w:val="single" w:sz="4" w:space="0" w:color="000000"/>
              <w:left w:val="single" w:sz="4" w:space="0" w:color="000000"/>
              <w:bottom w:val="single" w:sz="4" w:space="0" w:color="000000"/>
              <w:right w:val="single" w:sz="4" w:space="0" w:color="000000"/>
            </w:tcBorders>
            <w:vAlign w:val="bottom"/>
          </w:tcPr>
          <w:p w14:paraId="735C728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6.45</w:t>
            </w:r>
          </w:p>
        </w:tc>
        <w:tc>
          <w:tcPr>
            <w:tcW w:w="314" w:type="pct"/>
            <w:tcBorders>
              <w:top w:val="single" w:sz="4" w:space="0" w:color="000000"/>
              <w:left w:val="single" w:sz="4" w:space="0" w:color="000000"/>
              <w:bottom w:val="single" w:sz="4" w:space="0" w:color="000000"/>
              <w:right w:val="single" w:sz="4" w:space="0" w:color="000000"/>
            </w:tcBorders>
            <w:vAlign w:val="bottom"/>
          </w:tcPr>
          <w:p w14:paraId="3CA191BC"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7.03</w:t>
            </w:r>
          </w:p>
        </w:tc>
        <w:tc>
          <w:tcPr>
            <w:tcW w:w="345" w:type="pct"/>
            <w:tcBorders>
              <w:top w:val="single" w:sz="4" w:space="0" w:color="000000"/>
              <w:left w:val="single" w:sz="4" w:space="0" w:color="000000"/>
              <w:bottom w:val="single" w:sz="4" w:space="0" w:color="000000"/>
              <w:right w:val="single" w:sz="4" w:space="0" w:color="000000"/>
            </w:tcBorders>
            <w:vAlign w:val="bottom"/>
          </w:tcPr>
          <w:p w14:paraId="1D60AF3E"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10.51</w:t>
            </w:r>
          </w:p>
        </w:tc>
        <w:tc>
          <w:tcPr>
            <w:tcW w:w="374" w:type="pct"/>
            <w:tcBorders>
              <w:top w:val="single" w:sz="4" w:space="0" w:color="000000"/>
              <w:left w:val="single" w:sz="4" w:space="0" w:color="000000"/>
              <w:bottom w:val="single" w:sz="4" w:space="0" w:color="000000"/>
              <w:right w:val="single" w:sz="4" w:space="0" w:color="000000"/>
            </w:tcBorders>
            <w:vAlign w:val="bottom"/>
          </w:tcPr>
          <w:p w14:paraId="212F9E1D"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14.19</w:t>
            </w:r>
          </w:p>
        </w:tc>
        <w:tc>
          <w:tcPr>
            <w:tcW w:w="374" w:type="pct"/>
            <w:tcBorders>
              <w:top w:val="single" w:sz="4" w:space="0" w:color="000000"/>
              <w:left w:val="single" w:sz="4" w:space="0" w:color="000000"/>
              <w:bottom w:val="single" w:sz="4" w:space="0" w:color="000000"/>
              <w:right w:val="single" w:sz="4" w:space="0" w:color="000000"/>
            </w:tcBorders>
            <w:vAlign w:val="bottom"/>
          </w:tcPr>
          <w:p w14:paraId="3AD1880A"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8.99</w:t>
            </w:r>
          </w:p>
        </w:tc>
        <w:tc>
          <w:tcPr>
            <w:tcW w:w="374" w:type="pct"/>
            <w:tcBorders>
              <w:top w:val="single" w:sz="4" w:space="0" w:color="000000"/>
              <w:left w:val="single" w:sz="4" w:space="0" w:color="000000"/>
              <w:bottom w:val="single" w:sz="4" w:space="0" w:color="000000"/>
              <w:right w:val="single" w:sz="4" w:space="0" w:color="000000"/>
            </w:tcBorders>
            <w:vAlign w:val="bottom"/>
          </w:tcPr>
          <w:p w14:paraId="135CC8BE"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7.56</w:t>
            </w:r>
          </w:p>
        </w:tc>
        <w:tc>
          <w:tcPr>
            <w:tcW w:w="345" w:type="pct"/>
            <w:tcBorders>
              <w:top w:val="single" w:sz="4" w:space="0" w:color="000000"/>
              <w:left w:val="single" w:sz="4" w:space="0" w:color="000000"/>
              <w:bottom w:val="single" w:sz="4" w:space="0" w:color="000000"/>
              <w:right w:val="single" w:sz="4" w:space="0" w:color="000000"/>
            </w:tcBorders>
            <w:vAlign w:val="bottom"/>
          </w:tcPr>
          <w:p w14:paraId="698DE415"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10.78</w:t>
            </w:r>
          </w:p>
        </w:tc>
        <w:tc>
          <w:tcPr>
            <w:tcW w:w="312" w:type="pct"/>
            <w:tcBorders>
              <w:top w:val="single" w:sz="4" w:space="0" w:color="000000"/>
              <w:left w:val="single" w:sz="4" w:space="0" w:color="000000"/>
              <w:bottom w:val="single" w:sz="4" w:space="0" w:color="000000"/>
              <w:right w:val="single" w:sz="4" w:space="0" w:color="000000"/>
            </w:tcBorders>
            <w:vAlign w:val="bottom"/>
          </w:tcPr>
          <w:p w14:paraId="0373E947"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8.96</w:t>
            </w:r>
          </w:p>
        </w:tc>
        <w:tc>
          <w:tcPr>
            <w:tcW w:w="345" w:type="pct"/>
            <w:tcBorders>
              <w:top w:val="single" w:sz="4" w:space="0" w:color="000000"/>
              <w:left w:val="single" w:sz="4" w:space="0" w:color="000000"/>
              <w:bottom w:val="single" w:sz="4" w:space="0" w:color="000000"/>
              <w:right w:val="single" w:sz="4" w:space="0" w:color="000000"/>
            </w:tcBorders>
            <w:vAlign w:val="bottom"/>
          </w:tcPr>
          <w:p w14:paraId="10C8EEA3"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4.12</w:t>
            </w:r>
          </w:p>
        </w:tc>
        <w:tc>
          <w:tcPr>
            <w:tcW w:w="345" w:type="pct"/>
            <w:tcBorders>
              <w:top w:val="single" w:sz="4" w:space="0" w:color="000000"/>
              <w:left w:val="single" w:sz="4" w:space="0" w:color="000000"/>
              <w:bottom w:val="single" w:sz="4" w:space="0" w:color="000000"/>
              <w:right w:val="single" w:sz="4" w:space="0" w:color="000000"/>
            </w:tcBorders>
            <w:vAlign w:val="bottom"/>
          </w:tcPr>
          <w:p w14:paraId="07778C48"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8.45</w:t>
            </w:r>
          </w:p>
        </w:tc>
        <w:tc>
          <w:tcPr>
            <w:tcW w:w="314" w:type="pct"/>
            <w:tcBorders>
              <w:top w:val="single" w:sz="4" w:space="0" w:color="000000"/>
              <w:left w:val="single" w:sz="4" w:space="0" w:color="000000"/>
              <w:bottom w:val="single" w:sz="4" w:space="0" w:color="000000"/>
              <w:right w:val="single" w:sz="4" w:space="0" w:color="000000"/>
            </w:tcBorders>
            <w:vAlign w:val="bottom"/>
          </w:tcPr>
          <w:p w14:paraId="104D47F4"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7.51</w:t>
            </w:r>
          </w:p>
        </w:tc>
        <w:tc>
          <w:tcPr>
            <w:tcW w:w="314" w:type="pct"/>
            <w:tcBorders>
              <w:top w:val="single" w:sz="4" w:space="0" w:color="000000"/>
              <w:left w:val="single" w:sz="4" w:space="0" w:color="000000"/>
              <w:bottom w:val="single" w:sz="4" w:space="0" w:color="000000"/>
              <w:right w:val="single" w:sz="4" w:space="0" w:color="000000"/>
            </w:tcBorders>
            <w:vAlign w:val="bottom"/>
          </w:tcPr>
          <w:p w14:paraId="7FCE0C0A"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2.20</w:t>
            </w:r>
          </w:p>
        </w:tc>
        <w:tc>
          <w:tcPr>
            <w:tcW w:w="348" w:type="pct"/>
            <w:tcBorders>
              <w:top w:val="single" w:sz="4" w:space="0" w:color="000000"/>
              <w:left w:val="single" w:sz="4" w:space="0" w:color="000000"/>
              <w:bottom w:val="single" w:sz="4" w:space="0" w:color="000000"/>
              <w:right w:val="single" w:sz="4" w:space="0" w:color="000000"/>
            </w:tcBorders>
            <w:vAlign w:val="bottom"/>
          </w:tcPr>
          <w:p w14:paraId="1EB0E8E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8.06</w:t>
            </w:r>
          </w:p>
        </w:tc>
      </w:tr>
      <w:tr w:rsidR="00D75978" w:rsidRPr="00547DD2" w14:paraId="54B9A4F6"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2786FEBF"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4 </w:t>
            </w:r>
          </w:p>
        </w:tc>
        <w:tc>
          <w:tcPr>
            <w:tcW w:w="403" w:type="pct"/>
            <w:tcBorders>
              <w:top w:val="single" w:sz="4" w:space="0" w:color="000000"/>
              <w:left w:val="single" w:sz="4" w:space="0" w:color="000000"/>
              <w:bottom w:val="single" w:sz="4" w:space="0" w:color="000000"/>
              <w:right w:val="single" w:sz="4" w:space="0" w:color="000000"/>
            </w:tcBorders>
            <w:vAlign w:val="bottom"/>
          </w:tcPr>
          <w:p w14:paraId="00E7A3F5"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1951 </w:t>
            </w:r>
          </w:p>
        </w:tc>
        <w:tc>
          <w:tcPr>
            <w:tcW w:w="314" w:type="pct"/>
            <w:tcBorders>
              <w:top w:val="single" w:sz="4" w:space="0" w:color="000000"/>
              <w:left w:val="single" w:sz="4" w:space="0" w:color="000000"/>
              <w:bottom w:val="single" w:sz="4" w:space="0" w:color="000000"/>
              <w:right w:val="single" w:sz="4" w:space="0" w:color="000000"/>
            </w:tcBorders>
            <w:vAlign w:val="bottom"/>
          </w:tcPr>
          <w:p w14:paraId="518994D1"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3.18</w:t>
            </w:r>
          </w:p>
        </w:tc>
        <w:tc>
          <w:tcPr>
            <w:tcW w:w="314" w:type="pct"/>
            <w:tcBorders>
              <w:top w:val="single" w:sz="4" w:space="0" w:color="000000"/>
              <w:left w:val="single" w:sz="4" w:space="0" w:color="000000"/>
              <w:bottom w:val="single" w:sz="4" w:space="0" w:color="000000"/>
              <w:right w:val="single" w:sz="4" w:space="0" w:color="000000"/>
            </w:tcBorders>
            <w:vAlign w:val="bottom"/>
          </w:tcPr>
          <w:p w14:paraId="261EF337"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2.58</w:t>
            </w:r>
          </w:p>
        </w:tc>
        <w:tc>
          <w:tcPr>
            <w:tcW w:w="345" w:type="pct"/>
            <w:tcBorders>
              <w:top w:val="single" w:sz="4" w:space="0" w:color="000000"/>
              <w:left w:val="single" w:sz="4" w:space="0" w:color="000000"/>
              <w:bottom w:val="single" w:sz="4" w:space="0" w:color="000000"/>
              <w:right w:val="single" w:sz="4" w:space="0" w:color="000000"/>
            </w:tcBorders>
            <w:vAlign w:val="bottom"/>
          </w:tcPr>
          <w:p w14:paraId="0C654965"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6.87</w:t>
            </w:r>
          </w:p>
        </w:tc>
        <w:tc>
          <w:tcPr>
            <w:tcW w:w="374" w:type="pct"/>
            <w:tcBorders>
              <w:top w:val="single" w:sz="4" w:space="0" w:color="000000"/>
              <w:left w:val="single" w:sz="4" w:space="0" w:color="000000"/>
              <w:bottom w:val="single" w:sz="4" w:space="0" w:color="000000"/>
              <w:right w:val="single" w:sz="4" w:space="0" w:color="000000"/>
            </w:tcBorders>
            <w:vAlign w:val="bottom"/>
          </w:tcPr>
          <w:p w14:paraId="24BD54F3"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4.21</w:t>
            </w:r>
          </w:p>
        </w:tc>
        <w:tc>
          <w:tcPr>
            <w:tcW w:w="374" w:type="pct"/>
            <w:tcBorders>
              <w:top w:val="single" w:sz="4" w:space="0" w:color="000000"/>
              <w:left w:val="single" w:sz="4" w:space="0" w:color="000000"/>
              <w:bottom w:val="single" w:sz="4" w:space="0" w:color="000000"/>
              <w:right w:val="single" w:sz="4" w:space="0" w:color="000000"/>
            </w:tcBorders>
            <w:vAlign w:val="bottom"/>
          </w:tcPr>
          <w:p w14:paraId="0E70BD08"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12.05</w:t>
            </w:r>
          </w:p>
        </w:tc>
        <w:tc>
          <w:tcPr>
            <w:tcW w:w="374" w:type="pct"/>
            <w:tcBorders>
              <w:top w:val="single" w:sz="4" w:space="0" w:color="000000"/>
              <w:left w:val="single" w:sz="4" w:space="0" w:color="000000"/>
              <w:bottom w:val="single" w:sz="4" w:space="0" w:color="000000"/>
              <w:right w:val="single" w:sz="4" w:space="0" w:color="000000"/>
            </w:tcBorders>
            <w:vAlign w:val="bottom"/>
          </w:tcPr>
          <w:p w14:paraId="16108BB7"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10.57</w:t>
            </w:r>
          </w:p>
        </w:tc>
        <w:tc>
          <w:tcPr>
            <w:tcW w:w="345" w:type="pct"/>
            <w:tcBorders>
              <w:top w:val="single" w:sz="4" w:space="0" w:color="000000"/>
              <w:left w:val="single" w:sz="4" w:space="0" w:color="000000"/>
              <w:bottom w:val="single" w:sz="4" w:space="0" w:color="000000"/>
              <w:right w:val="single" w:sz="4" w:space="0" w:color="000000"/>
            </w:tcBorders>
            <w:vAlign w:val="bottom"/>
          </w:tcPr>
          <w:p w14:paraId="13CC9A9D"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9.93</w:t>
            </w:r>
          </w:p>
        </w:tc>
        <w:tc>
          <w:tcPr>
            <w:tcW w:w="312" w:type="pct"/>
            <w:tcBorders>
              <w:top w:val="single" w:sz="4" w:space="0" w:color="000000"/>
              <w:left w:val="single" w:sz="4" w:space="0" w:color="000000"/>
              <w:bottom w:val="single" w:sz="4" w:space="0" w:color="000000"/>
              <w:right w:val="single" w:sz="4" w:space="0" w:color="000000"/>
            </w:tcBorders>
            <w:vAlign w:val="bottom"/>
          </w:tcPr>
          <w:p w14:paraId="2B54362E"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8.09</w:t>
            </w:r>
          </w:p>
        </w:tc>
        <w:tc>
          <w:tcPr>
            <w:tcW w:w="345" w:type="pct"/>
            <w:tcBorders>
              <w:top w:val="single" w:sz="4" w:space="0" w:color="000000"/>
              <w:left w:val="single" w:sz="4" w:space="0" w:color="000000"/>
              <w:bottom w:val="single" w:sz="4" w:space="0" w:color="000000"/>
              <w:right w:val="single" w:sz="4" w:space="0" w:color="000000"/>
            </w:tcBorders>
            <w:vAlign w:val="bottom"/>
          </w:tcPr>
          <w:p w14:paraId="58AF3E94"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7.49</w:t>
            </w:r>
          </w:p>
        </w:tc>
        <w:tc>
          <w:tcPr>
            <w:tcW w:w="345" w:type="pct"/>
            <w:tcBorders>
              <w:top w:val="single" w:sz="4" w:space="0" w:color="000000"/>
              <w:left w:val="single" w:sz="4" w:space="0" w:color="000000"/>
              <w:bottom w:val="single" w:sz="4" w:space="0" w:color="000000"/>
              <w:right w:val="single" w:sz="4" w:space="0" w:color="000000"/>
            </w:tcBorders>
            <w:vAlign w:val="bottom"/>
          </w:tcPr>
          <w:p w14:paraId="560092A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10.51</w:t>
            </w:r>
          </w:p>
        </w:tc>
        <w:tc>
          <w:tcPr>
            <w:tcW w:w="314" w:type="pct"/>
            <w:tcBorders>
              <w:top w:val="single" w:sz="4" w:space="0" w:color="000000"/>
              <w:left w:val="single" w:sz="4" w:space="0" w:color="000000"/>
              <w:bottom w:val="single" w:sz="4" w:space="0" w:color="000000"/>
              <w:right w:val="single" w:sz="4" w:space="0" w:color="000000"/>
            </w:tcBorders>
            <w:vAlign w:val="bottom"/>
          </w:tcPr>
          <w:p w14:paraId="6F05DC5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6.50</w:t>
            </w:r>
          </w:p>
        </w:tc>
        <w:tc>
          <w:tcPr>
            <w:tcW w:w="314" w:type="pct"/>
            <w:tcBorders>
              <w:top w:val="single" w:sz="4" w:space="0" w:color="000000"/>
              <w:left w:val="single" w:sz="4" w:space="0" w:color="000000"/>
              <w:bottom w:val="single" w:sz="4" w:space="0" w:color="000000"/>
              <w:right w:val="single" w:sz="4" w:space="0" w:color="000000"/>
            </w:tcBorders>
            <w:vAlign w:val="bottom"/>
          </w:tcPr>
          <w:p w14:paraId="4EE1E13F"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5.73</w:t>
            </w:r>
          </w:p>
        </w:tc>
        <w:tc>
          <w:tcPr>
            <w:tcW w:w="348" w:type="pct"/>
            <w:tcBorders>
              <w:top w:val="single" w:sz="4" w:space="0" w:color="000000"/>
              <w:left w:val="single" w:sz="4" w:space="0" w:color="000000"/>
              <w:bottom w:val="single" w:sz="4" w:space="0" w:color="000000"/>
              <w:right w:val="single" w:sz="4" w:space="0" w:color="000000"/>
            </w:tcBorders>
            <w:vAlign w:val="bottom"/>
          </w:tcPr>
          <w:p w14:paraId="4A8B1536"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7.31</w:t>
            </w:r>
          </w:p>
        </w:tc>
      </w:tr>
      <w:tr w:rsidR="00D75978" w:rsidRPr="00547DD2" w14:paraId="2F8EAB2E"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70FA643B"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5 </w:t>
            </w:r>
          </w:p>
        </w:tc>
        <w:tc>
          <w:tcPr>
            <w:tcW w:w="403" w:type="pct"/>
            <w:tcBorders>
              <w:top w:val="single" w:sz="4" w:space="0" w:color="000000"/>
              <w:left w:val="single" w:sz="4" w:space="0" w:color="000000"/>
              <w:bottom w:val="single" w:sz="4" w:space="0" w:color="000000"/>
              <w:right w:val="single" w:sz="4" w:space="0" w:color="000000"/>
            </w:tcBorders>
            <w:vAlign w:val="bottom"/>
          </w:tcPr>
          <w:p w14:paraId="50E416BB"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1952 </w:t>
            </w:r>
          </w:p>
        </w:tc>
        <w:tc>
          <w:tcPr>
            <w:tcW w:w="314" w:type="pct"/>
            <w:tcBorders>
              <w:top w:val="single" w:sz="4" w:space="0" w:color="000000"/>
              <w:left w:val="single" w:sz="4" w:space="0" w:color="000000"/>
              <w:bottom w:val="single" w:sz="4" w:space="0" w:color="000000"/>
              <w:right w:val="single" w:sz="4" w:space="0" w:color="000000"/>
            </w:tcBorders>
            <w:vAlign w:val="bottom"/>
          </w:tcPr>
          <w:p w14:paraId="5948E1F8"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3.96</w:t>
            </w:r>
          </w:p>
        </w:tc>
        <w:tc>
          <w:tcPr>
            <w:tcW w:w="314" w:type="pct"/>
            <w:tcBorders>
              <w:top w:val="single" w:sz="4" w:space="0" w:color="000000"/>
              <w:left w:val="single" w:sz="4" w:space="0" w:color="000000"/>
              <w:bottom w:val="single" w:sz="4" w:space="0" w:color="000000"/>
              <w:right w:val="single" w:sz="4" w:space="0" w:color="000000"/>
            </w:tcBorders>
            <w:vAlign w:val="bottom"/>
          </w:tcPr>
          <w:p w14:paraId="5C11BF5C"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5.27</w:t>
            </w:r>
          </w:p>
        </w:tc>
        <w:tc>
          <w:tcPr>
            <w:tcW w:w="345" w:type="pct"/>
            <w:tcBorders>
              <w:top w:val="single" w:sz="4" w:space="0" w:color="000000"/>
              <w:left w:val="single" w:sz="4" w:space="0" w:color="000000"/>
              <w:bottom w:val="single" w:sz="4" w:space="0" w:color="000000"/>
              <w:right w:val="single" w:sz="4" w:space="0" w:color="000000"/>
            </w:tcBorders>
            <w:vAlign w:val="bottom"/>
          </w:tcPr>
          <w:p w14:paraId="2FE70537"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7.24</w:t>
            </w:r>
          </w:p>
        </w:tc>
        <w:tc>
          <w:tcPr>
            <w:tcW w:w="374" w:type="pct"/>
            <w:tcBorders>
              <w:top w:val="single" w:sz="4" w:space="0" w:color="000000"/>
              <w:left w:val="single" w:sz="4" w:space="0" w:color="000000"/>
              <w:bottom w:val="single" w:sz="4" w:space="0" w:color="000000"/>
              <w:right w:val="single" w:sz="4" w:space="0" w:color="000000"/>
            </w:tcBorders>
            <w:vAlign w:val="bottom"/>
          </w:tcPr>
          <w:p w14:paraId="4CBFCBD2"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13.63</w:t>
            </w:r>
          </w:p>
        </w:tc>
        <w:tc>
          <w:tcPr>
            <w:tcW w:w="374" w:type="pct"/>
            <w:tcBorders>
              <w:top w:val="single" w:sz="4" w:space="0" w:color="000000"/>
              <w:left w:val="single" w:sz="4" w:space="0" w:color="000000"/>
              <w:bottom w:val="single" w:sz="4" w:space="0" w:color="000000"/>
              <w:right w:val="single" w:sz="4" w:space="0" w:color="000000"/>
            </w:tcBorders>
            <w:vAlign w:val="bottom"/>
          </w:tcPr>
          <w:p w14:paraId="74FB2402"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10.83</w:t>
            </w:r>
          </w:p>
        </w:tc>
        <w:tc>
          <w:tcPr>
            <w:tcW w:w="374" w:type="pct"/>
            <w:tcBorders>
              <w:top w:val="single" w:sz="4" w:space="0" w:color="000000"/>
              <w:left w:val="single" w:sz="4" w:space="0" w:color="000000"/>
              <w:bottom w:val="single" w:sz="4" w:space="0" w:color="000000"/>
              <w:right w:val="single" w:sz="4" w:space="0" w:color="000000"/>
            </w:tcBorders>
            <w:vAlign w:val="bottom"/>
          </w:tcPr>
          <w:p w14:paraId="61A15011"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13.06</w:t>
            </w:r>
          </w:p>
        </w:tc>
        <w:tc>
          <w:tcPr>
            <w:tcW w:w="345" w:type="pct"/>
            <w:tcBorders>
              <w:top w:val="single" w:sz="4" w:space="0" w:color="000000"/>
              <w:left w:val="single" w:sz="4" w:space="0" w:color="000000"/>
              <w:bottom w:val="single" w:sz="4" w:space="0" w:color="000000"/>
              <w:right w:val="single" w:sz="4" w:space="0" w:color="000000"/>
            </w:tcBorders>
            <w:vAlign w:val="bottom"/>
          </w:tcPr>
          <w:p w14:paraId="04899963"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4.41</w:t>
            </w:r>
          </w:p>
        </w:tc>
        <w:tc>
          <w:tcPr>
            <w:tcW w:w="312" w:type="pct"/>
            <w:tcBorders>
              <w:top w:val="single" w:sz="4" w:space="0" w:color="000000"/>
              <w:left w:val="single" w:sz="4" w:space="0" w:color="000000"/>
              <w:bottom w:val="single" w:sz="4" w:space="0" w:color="000000"/>
              <w:right w:val="single" w:sz="4" w:space="0" w:color="000000"/>
            </w:tcBorders>
            <w:vAlign w:val="bottom"/>
          </w:tcPr>
          <w:p w14:paraId="2DCE0C16"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3.99</w:t>
            </w:r>
          </w:p>
        </w:tc>
        <w:tc>
          <w:tcPr>
            <w:tcW w:w="345" w:type="pct"/>
            <w:tcBorders>
              <w:top w:val="single" w:sz="4" w:space="0" w:color="000000"/>
              <w:left w:val="single" w:sz="4" w:space="0" w:color="000000"/>
              <w:bottom w:val="single" w:sz="4" w:space="0" w:color="000000"/>
              <w:right w:val="single" w:sz="4" w:space="0" w:color="000000"/>
            </w:tcBorders>
            <w:vAlign w:val="bottom"/>
          </w:tcPr>
          <w:p w14:paraId="54B26668"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2.23</w:t>
            </w:r>
          </w:p>
        </w:tc>
        <w:tc>
          <w:tcPr>
            <w:tcW w:w="345" w:type="pct"/>
            <w:tcBorders>
              <w:top w:val="single" w:sz="4" w:space="0" w:color="000000"/>
              <w:left w:val="single" w:sz="4" w:space="0" w:color="000000"/>
              <w:bottom w:val="single" w:sz="4" w:space="0" w:color="000000"/>
              <w:right w:val="single" w:sz="4" w:space="0" w:color="000000"/>
            </w:tcBorders>
            <w:vAlign w:val="bottom"/>
          </w:tcPr>
          <w:p w14:paraId="5B0F8962"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3.28</w:t>
            </w:r>
          </w:p>
        </w:tc>
        <w:tc>
          <w:tcPr>
            <w:tcW w:w="314" w:type="pct"/>
            <w:tcBorders>
              <w:top w:val="single" w:sz="4" w:space="0" w:color="000000"/>
              <w:left w:val="single" w:sz="4" w:space="0" w:color="000000"/>
              <w:bottom w:val="single" w:sz="4" w:space="0" w:color="000000"/>
              <w:right w:val="single" w:sz="4" w:space="0" w:color="000000"/>
            </w:tcBorders>
            <w:vAlign w:val="bottom"/>
          </w:tcPr>
          <w:p w14:paraId="7E165A2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2.96</w:t>
            </w:r>
          </w:p>
        </w:tc>
        <w:tc>
          <w:tcPr>
            <w:tcW w:w="314" w:type="pct"/>
            <w:tcBorders>
              <w:top w:val="single" w:sz="4" w:space="0" w:color="000000"/>
              <w:left w:val="single" w:sz="4" w:space="0" w:color="000000"/>
              <w:bottom w:val="single" w:sz="4" w:space="0" w:color="000000"/>
              <w:right w:val="single" w:sz="4" w:space="0" w:color="000000"/>
            </w:tcBorders>
            <w:vAlign w:val="bottom"/>
          </w:tcPr>
          <w:p w14:paraId="3A8C828C"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3.33</w:t>
            </w:r>
          </w:p>
        </w:tc>
        <w:tc>
          <w:tcPr>
            <w:tcW w:w="348" w:type="pct"/>
            <w:tcBorders>
              <w:top w:val="single" w:sz="4" w:space="0" w:color="000000"/>
              <w:left w:val="single" w:sz="4" w:space="0" w:color="000000"/>
              <w:bottom w:val="single" w:sz="4" w:space="0" w:color="000000"/>
              <w:right w:val="single" w:sz="4" w:space="0" w:color="000000"/>
            </w:tcBorders>
            <w:vAlign w:val="bottom"/>
          </w:tcPr>
          <w:p w14:paraId="3B7917B1"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6.18</w:t>
            </w:r>
          </w:p>
        </w:tc>
      </w:tr>
      <w:tr w:rsidR="00D75978" w:rsidRPr="00547DD2" w14:paraId="00F7F8D1"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0F49E14D"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6 </w:t>
            </w:r>
          </w:p>
        </w:tc>
        <w:tc>
          <w:tcPr>
            <w:tcW w:w="403" w:type="pct"/>
            <w:tcBorders>
              <w:top w:val="single" w:sz="4" w:space="0" w:color="000000"/>
              <w:left w:val="single" w:sz="4" w:space="0" w:color="000000"/>
              <w:bottom w:val="single" w:sz="4" w:space="0" w:color="000000"/>
              <w:right w:val="single" w:sz="4" w:space="0" w:color="000000"/>
            </w:tcBorders>
            <w:vAlign w:val="bottom"/>
          </w:tcPr>
          <w:p w14:paraId="2054F56E"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1953 </w:t>
            </w:r>
          </w:p>
        </w:tc>
        <w:tc>
          <w:tcPr>
            <w:tcW w:w="314" w:type="pct"/>
            <w:tcBorders>
              <w:top w:val="single" w:sz="4" w:space="0" w:color="000000"/>
              <w:left w:val="single" w:sz="4" w:space="0" w:color="000000"/>
              <w:bottom w:val="single" w:sz="4" w:space="0" w:color="000000"/>
              <w:right w:val="single" w:sz="4" w:space="0" w:color="000000"/>
            </w:tcBorders>
            <w:vAlign w:val="bottom"/>
          </w:tcPr>
          <w:p w14:paraId="7658481C"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2.95</w:t>
            </w:r>
          </w:p>
        </w:tc>
        <w:tc>
          <w:tcPr>
            <w:tcW w:w="314" w:type="pct"/>
            <w:tcBorders>
              <w:top w:val="single" w:sz="4" w:space="0" w:color="000000"/>
              <w:left w:val="single" w:sz="4" w:space="0" w:color="000000"/>
              <w:bottom w:val="single" w:sz="4" w:space="0" w:color="000000"/>
              <w:right w:val="single" w:sz="4" w:space="0" w:color="000000"/>
            </w:tcBorders>
            <w:vAlign w:val="bottom"/>
          </w:tcPr>
          <w:p w14:paraId="33D3617E"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5.54</w:t>
            </w:r>
          </w:p>
        </w:tc>
        <w:tc>
          <w:tcPr>
            <w:tcW w:w="345" w:type="pct"/>
            <w:tcBorders>
              <w:top w:val="single" w:sz="4" w:space="0" w:color="000000"/>
              <w:left w:val="single" w:sz="4" w:space="0" w:color="000000"/>
              <w:bottom w:val="single" w:sz="4" w:space="0" w:color="000000"/>
              <w:right w:val="single" w:sz="4" w:space="0" w:color="000000"/>
            </w:tcBorders>
            <w:vAlign w:val="bottom"/>
          </w:tcPr>
          <w:p w14:paraId="4F4FFA69"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4.44</w:t>
            </w:r>
          </w:p>
        </w:tc>
        <w:tc>
          <w:tcPr>
            <w:tcW w:w="374" w:type="pct"/>
            <w:tcBorders>
              <w:top w:val="single" w:sz="4" w:space="0" w:color="000000"/>
              <w:left w:val="single" w:sz="4" w:space="0" w:color="000000"/>
              <w:bottom w:val="single" w:sz="4" w:space="0" w:color="000000"/>
              <w:right w:val="single" w:sz="4" w:space="0" w:color="000000"/>
            </w:tcBorders>
            <w:vAlign w:val="bottom"/>
          </w:tcPr>
          <w:p w14:paraId="4A466D9A"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12.61</w:t>
            </w:r>
          </w:p>
        </w:tc>
        <w:tc>
          <w:tcPr>
            <w:tcW w:w="374" w:type="pct"/>
            <w:tcBorders>
              <w:top w:val="single" w:sz="4" w:space="0" w:color="000000"/>
              <w:left w:val="single" w:sz="4" w:space="0" w:color="000000"/>
              <w:bottom w:val="single" w:sz="4" w:space="0" w:color="000000"/>
              <w:right w:val="single" w:sz="4" w:space="0" w:color="000000"/>
            </w:tcBorders>
            <w:vAlign w:val="bottom"/>
          </w:tcPr>
          <w:p w14:paraId="0AE79686"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15.32</w:t>
            </w:r>
          </w:p>
        </w:tc>
        <w:tc>
          <w:tcPr>
            <w:tcW w:w="374" w:type="pct"/>
            <w:tcBorders>
              <w:top w:val="single" w:sz="4" w:space="0" w:color="000000"/>
              <w:left w:val="single" w:sz="4" w:space="0" w:color="000000"/>
              <w:bottom w:val="single" w:sz="4" w:space="0" w:color="000000"/>
              <w:right w:val="single" w:sz="4" w:space="0" w:color="000000"/>
            </w:tcBorders>
            <w:vAlign w:val="bottom"/>
          </w:tcPr>
          <w:p w14:paraId="71864388"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10.14</w:t>
            </w:r>
          </w:p>
        </w:tc>
        <w:tc>
          <w:tcPr>
            <w:tcW w:w="345" w:type="pct"/>
            <w:tcBorders>
              <w:top w:val="single" w:sz="4" w:space="0" w:color="000000"/>
              <w:left w:val="single" w:sz="4" w:space="0" w:color="000000"/>
              <w:bottom w:val="single" w:sz="4" w:space="0" w:color="000000"/>
              <w:right w:val="single" w:sz="4" w:space="0" w:color="000000"/>
            </w:tcBorders>
            <w:vAlign w:val="bottom"/>
          </w:tcPr>
          <w:p w14:paraId="46D9A2BB"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10.10</w:t>
            </w:r>
          </w:p>
        </w:tc>
        <w:tc>
          <w:tcPr>
            <w:tcW w:w="312" w:type="pct"/>
            <w:tcBorders>
              <w:top w:val="single" w:sz="4" w:space="0" w:color="000000"/>
              <w:left w:val="single" w:sz="4" w:space="0" w:color="000000"/>
              <w:bottom w:val="single" w:sz="4" w:space="0" w:color="000000"/>
              <w:right w:val="single" w:sz="4" w:space="0" w:color="000000"/>
            </w:tcBorders>
            <w:vAlign w:val="bottom"/>
          </w:tcPr>
          <w:p w14:paraId="2644B02F"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9.67</w:t>
            </w:r>
          </w:p>
        </w:tc>
        <w:tc>
          <w:tcPr>
            <w:tcW w:w="345" w:type="pct"/>
            <w:tcBorders>
              <w:top w:val="single" w:sz="4" w:space="0" w:color="000000"/>
              <w:left w:val="single" w:sz="4" w:space="0" w:color="000000"/>
              <w:bottom w:val="single" w:sz="4" w:space="0" w:color="000000"/>
              <w:right w:val="single" w:sz="4" w:space="0" w:color="000000"/>
            </w:tcBorders>
            <w:vAlign w:val="bottom"/>
          </w:tcPr>
          <w:p w14:paraId="3427C328"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8.66</w:t>
            </w:r>
          </w:p>
        </w:tc>
        <w:tc>
          <w:tcPr>
            <w:tcW w:w="345" w:type="pct"/>
            <w:tcBorders>
              <w:top w:val="single" w:sz="4" w:space="0" w:color="000000"/>
              <w:left w:val="single" w:sz="4" w:space="0" w:color="000000"/>
              <w:bottom w:val="single" w:sz="4" w:space="0" w:color="000000"/>
              <w:right w:val="single" w:sz="4" w:space="0" w:color="000000"/>
            </w:tcBorders>
            <w:vAlign w:val="bottom"/>
          </w:tcPr>
          <w:p w14:paraId="7476A554"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5.11</w:t>
            </w:r>
          </w:p>
        </w:tc>
        <w:tc>
          <w:tcPr>
            <w:tcW w:w="314" w:type="pct"/>
            <w:tcBorders>
              <w:top w:val="single" w:sz="4" w:space="0" w:color="000000"/>
              <w:left w:val="single" w:sz="4" w:space="0" w:color="000000"/>
              <w:bottom w:val="single" w:sz="4" w:space="0" w:color="000000"/>
              <w:right w:val="single" w:sz="4" w:space="0" w:color="000000"/>
            </w:tcBorders>
            <w:vAlign w:val="bottom"/>
          </w:tcPr>
          <w:p w14:paraId="06B17284"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3.58</w:t>
            </w:r>
          </w:p>
        </w:tc>
        <w:tc>
          <w:tcPr>
            <w:tcW w:w="314" w:type="pct"/>
            <w:tcBorders>
              <w:top w:val="single" w:sz="4" w:space="0" w:color="000000"/>
              <w:left w:val="single" w:sz="4" w:space="0" w:color="000000"/>
              <w:bottom w:val="single" w:sz="4" w:space="0" w:color="000000"/>
              <w:right w:val="single" w:sz="4" w:space="0" w:color="000000"/>
            </w:tcBorders>
            <w:vAlign w:val="bottom"/>
          </w:tcPr>
          <w:p w14:paraId="6082F41D"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3.13</w:t>
            </w:r>
          </w:p>
        </w:tc>
        <w:tc>
          <w:tcPr>
            <w:tcW w:w="348" w:type="pct"/>
            <w:tcBorders>
              <w:top w:val="single" w:sz="4" w:space="0" w:color="000000"/>
              <w:left w:val="single" w:sz="4" w:space="0" w:color="000000"/>
              <w:bottom w:val="single" w:sz="4" w:space="0" w:color="000000"/>
              <w:right w:val="single" w:sz="4" w:space="0" w:color="000000"/>
            </w:tcBorders>
            <w:vAlign w:val="bottom"/>
          </w:tcPr>
          <w:p w14:paraId="1ADBE54A"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7.60</w:t>
            </w:r>
          </w:p>
        </w:tc>
      </w:tr>
      <w:tr w:rsidR="00D75978" w:rsidRPr="00547DD2" w14:paraId="0EB8CF59"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44110E7E"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7 </w:t>
            </w:r>
          </w:p>
        </w:tc>
        <w:tc>
          <w:tcPr>
            <w:tcW w:w="403" w:type="pct"/>
            <w:tcBorders>
              <w:top w:val="single" w:sz="4" w:space="0" w:color="000000"/>
              <w:left w:val="single" w:sz="4" w:space="0" w:color="000000"/>
              <w:bottom w:val="single" w:sz="4" w:space="0" w:color="000000"/>
              <w:right w:val="single" w:sz="4" w:space="0" w:color="000000"/>
            </w:tcBorders>
            <w:vAlign w:val="bottom"/>
          </w:tcPr>
          <w:p w14:paraId="5D65C3D3"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1954 </w:t>
            </w:r>
          </w:p>
        </w:tc>
        <w:tc>
          <w:tcPr>
            <w:tcW w:w="314" w:type="pct"/>
            <w:tcBorders>
              <w:top w:val="single" w:sz="4" w:space="0" w:color="000000"/>
              <w:left w:val="single" w:sz="4" w:space="0" w:color="000000"/>
              <w:bottom w:val="single" w:sz="4" w:space="0" w:color="000000"/>
              <w:right w:val="single" w:sz="4" w:space="0" w:color="000000"/>
            </w:tcBorders>
            <w:vAlign w:val="bottom"/>
          </w:tcPr>
          <w:p w14:paraId="241668F8"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4.86</w:t>
            </w:r>
          </w:p>
        </w:tc>
        <w:tc>
          <w:tcPr>
            <w:tcW w:w="314" w:type="pct"/>
            <w:tcBorders>
              <w:top w:val="single" w:sz="4" w:space="0" w:color="000000"/>
              <w:left w:val="single" w:sz="4" w:space="0" w:color="000000"/>
              <w:bottom w:val="single" w:sz="4" w:space="0" w:color="000000"/>
              <w:right w:val="single" w:sz="4" w:space="0" w:color="000000"/>
            </w:tcBorders>
            <w:vAlign w:val="bottom"/>
          </w:tcPr>
          <w:p w14:paraId="0AC5BA7A"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6.76</w:t>
            </w:r>
          </w:p>
        </w:tc>
        <w:tc>
          <w:tcPr>
            <w:tcW w:w="345" w:type="pct"/>
            <w:tcBorders>
              <w:top w:val="single" w:sz="4" w:space="0" w:color="000000"/>
              <w:left w:val="single" w:sz="4" w:space="0" w:color="000000"/>
              <w:bottom w:val="single" w:sz="4" w:space="0" w:color="000000"/>
              <w:right w:val="single" w:sz="4" w:space="0" w:color="000000"/>
            </w:tcBorders>
            <w:vAlign w:val="bottom"/>
          </w:tcPr>
          <w:p w14:paraId="5E8F9FA1"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6.52</w:t>
            </w:r>
          </w:p>
        </w:tc>
        <w:tc>
          <w:tcPr>
            <w:tcW w:w="374" w:type="pct"/>
            <w:tcBorders>
              <w:top w:val="single" w:sz="4" w:space="0" w:color="000000"/>
              <w:left w:val="single" w:sz="4" w:space="0" w:color="000000"/>
              <w:bottom w:val="single" w:sz="4" w:space="0" w:color="000000"/>
              <w:right w:val="single" w:sz="4" w:space="0" w:color="000000"/>
            </w:tcBorders>
            <w:vAlign w:val="bottom"/>
          </w:tcPr>
          <w:p w14:paraId="46EBBE00"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9.82</w:t>
            </w:r>
          </w:p>
        </w:tc>
        <w:tc>
          <w:tcPr>
            <w:tcW w:w="374" w:type="pct"/>
            <w:tcBorders>
              <w:top w:val="single" w:sz="4" w:space="0" w:color="000000"/>
              <w:left w:val="single" w:sz="4" w:space="0" w:color="000000"/>
              <w:bottom w:val="single" w:sz="4" w:space="0" w:color="000000"/>
              <w:right w:val="single" w:sz="4" w:space="0" w:color="000000"/>
            </w:tcBorders>
            <w:vAlign w:val="bottom"/>
          </w:tcPr>
          <w:p w14:paraId="5CE4F006"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14.41</w:t>
            </w:r>
          </w:p>
        </w:tc>
        <w:tc>
          <w:tcPr>
            <w:tcW w:w="374" w:type="pct"/>
            <w:tcBorders>
              <w:top w:val="single" w:sz="4" w:space="0" w:color="000000"/>
              <w:left w:val="single" w:sz="4" w:space="0" w:color="000000"/>
              <w:bottom w:val="single" w:sz="4" w:space="0" w:color="000000"/>
              <w:right w:val="single" w:sz="4" w:space="0" w:color="000000"/>
            </w:tcBorders>
            <w:vAlign w:val="bottom"/>
          </w:tcPr>
          <w:p w14:paraId="55D8F0D8"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7.73</w:t>
            </w:r>
          </w:p>
        </w:tc>
        <w:tc>
          <w:tcPr>
            <w:tcW w:w="345" w:type="pct"/>
            <w:tcBorders>
              <w:top w:val="single" w:sz="4" w:space="0" w:color="000000"/>
              <w:left w:val="single" w:sz="4" w:space="0" w:color="000000"/>
              <w:bottom w:val="single" w:sz="4" w:space="0" w:color="000000"/>
              <w:right w:val="single" w:sz="4" w:space="0" w:color="000000"/>
            </w:tcBorders>
            <w:vAlign w:val="bottom"/>
          </w:tcPr>
          <w:p w14:paraId="7E9C601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9.07</w:t>
            </w:r>
          </w:p>
        </w:tc>
        <w:tc>
          <w:tcPr>
            <w:tcW w:w="312" w:type="pct"/>
            <w:tcBorders>
              <w:top w:val="single" w:sz="4" w:space="0" w:color="000000"/>
              <w:left w:val="single" w:sz="4" w:space="0" w:color="000000"/>
              <w:bottom w:val="single" w:sz="4" w:space="0" w:color="000000"/>
              <w:right w:val="single" w:sz="4" w:space="0" w:color="000000"/>
            </w:tcBorders>
            <w:vAlign w:val="bottom"/>
          </w:tcPr>
          <w:p w14:paraId="501E3E99"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5.37</w:t>
            </w:r>
          </w:p>
        </w:tc>
        <w:tc>
          <w:tcPr>
            <w:tcW w:w="345" w:type="pct"/>
            <w:tcBorders>
              <w:top w:val="single" w:sz="4" w:space="0" w:color="000000"/>
              <w:left w:val="single" w:sz="4" w:space="0" w:color="000000"/>
              <w:bottom w:val="single" w:sz="4" w:space="0" w:color="000000"/>
              <w:right w:val="single" w:sz="4" w:space="0" w:color="000000"/>
            </w:tcBorders>
            <w:vAlign w:val="bottom"/>
          </w:tcPr>
          <w:p w14:paraId="335445EE"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11.23</w:t>
            </w:r>
          </w:p>
        </w:tc>
        <w:tc>
          <w:tcPr>
            <w:tcW w:w="345" w:type="pct"/>
            <w:tcBorders>
              <w:top w:val="single" w:sz="4" w:space="0" w:color="000000"/>
              <w:left w:val="single" w:sz="4" w:space="0" w:color="000000"/>
              <w:bottom w:val="single" w:sz="4" w:space="0" w:color="000000"/>
              <w:right w:val="single" w:sz="4" w:space="0" w:color="000000"/>
            </w:tcBorders>
            <w:vAlign w:val="bottom"/>
          </w:tcPr>
          <w:p w14:paraId="430B86D7"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6.43</w:t>
            </w:r>
          </w:p>
        </w:tc>
        <w:tc>
          <w:tcPr>
            <w:tcW w:w="314" w:type="pct"/>
            <w:tcBorders>
              <w:top w:val="single" w:sz="4" w:space="0" w:color="000000"/>
              <w:left w:val="single" w:sz="4" w:space="0" w:color="000000"/>
              <w:bottom w:val="single" w:sz="4" w:space="0" w:color="000000"/>
              <w:right w:val="single" w:sz="4" w:space="0" w:color="000000"/>
            </w:tcBorders>
            <w:vAlign w:val="bottom"/>
          </w:tcPr>
          <w:p w14:paraId="2C40B59B"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2.75</w:t>
            </w:r>
          </w:p>
        </w:tc>
        <w:tc>
          <w:tcPr>
            <w:tcW w:w="314" w:type="pct"/>
            <w:tcBorders>
              <w:top w:val="single" w:sz="4" w:space="0" w:color="000000"/>
              <w:left w:val="single" w:sz="4" w:space="0" w:color="000000"/>
              <w:bottom w:val="single" w:sz="4" w:space="0" w:color="000000"/>
              <w:right w:val="single" w:sz="4" w:space="0" w:color="000000"/>
            </w:tcBorders>
            <w:vAlign w:val="bottom"/>
          </w:tcPr>
          <w:p w14:paraId="4983CA6F"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0.95</w:t>
            </w:r>
          </w:p>
        </w:tc>
        <w:tc>
          <w:tcPr>
            <w:tcW w:w="348" w:type="pct"/>
            <w:tcBorders>
              <w:top w:val="single" w:sz="4" w:space="0" w:color="000000"/>
              <w:left w:val="single" w:sz="4" w:space="0" w:color="000000"/>
              <w:bottom w:val="single" w:sz="4" w:space="0" w:color="000000"/>
              <w:right w:val="single" w:sz="4" w:space="0" w:color="000000"/>
            </w:tcBorders>
            <w:vAlign w:val="bottom"/>
          </w:tcPr>
          <w:p w14:paraId="5FF9D6F8"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7.16</w:t>
            </w:r>
          </w:p>
        </w:tc>
      </w:tr>
      <w:tr w:rsidR="00D75978" w:rsidRPr="00547DD2" w14:paraId="0B7E891D"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62F74858" w14:textId="77777777" w:rsidR="00D75978" w:rsidRPr="00547DD2" w:rsidRDefault="00D75978" w:rsidP="002177D5">
            <w:pPr>
              <w:ind w:left="19"/>
              <w:rPr>
                <w:rFonts w:ascii="Sylfaen" w:hAnsi="Sylfaen"/>
                <w:sz w:val="20"/>
                <w:szCs w:val="20"/>
                <w:lang w:val="ka-GE"/>
              </w:rPr>
            </w:pPr>
            <w:r w:rsidRPr="00547DD2">
              <w:rPr>
                <w:rFonts w:ascii="Sylfaen" w:hAnsi="Sylfaen"/>
                <w:sz w:val="20"/>
                <w:szCs w:val="20"/>
                <w:lang w:val="ka-GE"/>
              </w:rPr>
              <w:t xml:space="preserve">8 </w:t>
            </w:r>
          </w:p>
        </w:tc>
        <w:tc>
          <w:tcPr>
            <w:tcW w:w="403" w:type="pct"/>
            <w:tcBorders>
              <w:top w:val="single" w:sz="4" w:space="0" w:color="000000"/>
              <w:left w:val="single" w:sz="4" w:space="0" w:color="000000"/>
              <w:bottom w:val="single" w:sz="4" w:space="0" w:color="000000"/>
              <w:right w:val="single" w:sz="4" w:space="0" w:color="000000"/>
            </w:tcBorders>
            <w:vAlign w:val="bottom"/>
          </w:tcPr>
          <w:p w14:paraId="439F4EF4" w14:textId="77777777" w:rsidR="00D75978" w:rsidRPr="00547DD2" w:rsidRDefault="00D75978" w:rsidP="002177D5">
            <w:pPr>
              <w:ind w:right="46"/>
              <w:jc w:val="right"/>
              <w:rPr>
                <w:rFonts w:ascii="Sylfaen" w:hAnsi="Sylfaen"/>
                <w:sz w:val="20"/>
                <w:szCs w:val="20"/>
                <w:lang w:val="ka-GE"/>
              </w:rPr>
            </w:pPr>
            <w:r w:rsidRPr="00547DD2">
              <w:rPr>
                <w:rFonts w:ascii="Sylfaen" w:hAnsi="Sylfaen"/>
                <w:sz w:val="20"/>
                <w:szCs w:val="20"/>
                <w:lang w:val="ka-GE"/>
              </w:rPr>
              <w:t xml:space="preserve">1955 </w:t>
            </w:r>
          </w:p>
        </w:tc>
        <w:tc>
          <w:tcPr>
            <w:tcW w:w="314" w:type="pct"/>
            <w:tcBorders>
              <w:top w:val="single" w:sz="4" w:space="0" w:color="000000"/>
              <w:left w:val="single" w:sz="4" w:space="0" w:color="000000"/>
              <w:bottom w:val="single" w:sz="4" w:space="0" w:color="000000"/>
              <w:right w:val="single" w:sz="4" w:space="0" w:color="000000"/>
            </w:tcBorders>
            <w:vAlign w:val="bottom"/>
          </w:tcPr>
          <w:p w14:paraId="51A4D19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0.80</w:t>
            </w:r>
          </w:p>
        </w:tc>
        <w:tc>
          <w:tcPr>
            <w:tcW w:w="314" w:type="pct"/>
            <w:tcBorders>
              <w:top w:val="single" w:sz="4" w:space="0" w:color="000000"/>
              <w:left w:val="single" w:sz="4" w:space="0" w:color="000000"/>
              <w:bottom w:val="single" w:sz="4" w:space="0" w:color="000000"/>
              <w:right w:val="single" w:sz="4" w:space="0" w:color="000000"/>
            </w:tcBorders>
            <w:vAlign w:val="bottom"/>
          </w:tcPr>
          <w:p w14:paraId="3B0862DF" w14:textId="77777777" w:rsidR="00D75978" w:rsidRPr="00547DD2" w:rsidRDefault="00D75978" w:rsidP="002177D5">
            <w:pPr>
              <w:ind w:left="3"/>
              <w:rPr>
                <w:rFonts w:ascii="Sylfaen" w:hAnsi="Sylfaen"/>
                <w:sz w:val="20"/>
                <w:szCs w:val="20"/>
                <w:lang w:val="ka-GE"/>
              </w:rPr>
            </w:pPr>
            <w:r w:rsidRPr="00547DD2">
              <w:rPr>
                <w:rFonts w:ascii="Sylfaen" w:hAnsi="Sylfaen" w:cs="Calibri"/>
                <w:color w:val="000000"/>
                <w:sz w:val="20"/>
                <w:szCs w:val="20"/>
                <w:lang w:val="ka-GE"/>
              </w:rPr>
              <w:t>3.82</w:t>
            </w:r>
          </w:p>
        </w:tc>
        <w:tc>
          <w:tcPr>
            <w:tcW w:w="345" w:type="pct"/>
            <w:tcBorders>
              <w:top w:val="single" w:sz="4" w:space="0" w:color="000000"/>
              <w:left w:val="single" w:sz="4" w:space="0" w:color="000000"/>
              <w:bottom w:val="single" w:sz="4" w:space="0" w:color="000000"/>
              <w:right w:val="single" w:sz="4" w:space="0" w:color="000000"/>
            </w:tcBorders>
            <w:vAlign w:val="bottom"/>
          </w:tcPr>
          <w:p w14:paraId="4BC5CB85"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4.61</w:t>
            </w:r>
          </w:p>
        </w:tc>
        <w:tc>
          <w:tcPr>
            <w:tcW w:w="374" w:type="pct"/>
            <w:tcBorders>
              <w:top w:val="single" w:sz="4" w:space="0" w:color="000000"/>
              <w:left w:val="single" w:sz="4" w:space="0" w:color="000000"/>
              <w:bottom w:val="single" w:sz="4" w:space="0" w:color="000000"/>
              <w:right w:val="single" w:sz="4" w:space="0" w:color="000000"/>
            </w:tcBorders>
            <w:vAlign w:val="bottom"/>
          </w:tcPr>
          <w:p w14:paraId="7E1D843B"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5.73</w:t>
            </w:r>
          </w:p>
        </w:tc>
        <w:tc>
          <w:tcPr>
            <w:tcW w:w="374" w:type="pct"/>
            <w:tcBorders>
              <w:top w:val="single" w:sz="4" w:space="0" w:color="000000"/>
              <w:left w:val="single" w:sz="4" w:space="0" w:color="000000"/>
              <w:bottom w:val="single" w:sz="4" w:space="0" w:color="000000"/>
              <w:right w:val="single" w:sz="4" w:space="0" w:color="000000"/>
            </w:tcBorders>
            <w:vAlign w:val="bottom"/>
          </w:tcPr>
          <w:p w14:paraId="4D66C03F"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3.89</w:t>
            </w:r>
          </w:p>
        </w:tc>
        <w:tc>
          <w:tcPr>
            <w:tcW w:w="374" w:type="pct"/>
            <w:tcBorders>
              <w:top w:val="single" w:sz="4" w:space="0" w:color="000000"/>
              <w:left w:val="single" w:sz="4" w:space="0" w:color="000000"/>
              <w:bottom w:val="single" w:sz="4" w:space="0" w:color="000000"/>
              <w:right w:val="single" w:sz="4" w:space="0" w:color="000000"/>
            </w:tcBorders>
            <w:vAlign w:val="bottom"/>
          </w:tcPr>
          <w:p w14:paraId="79EA119E" w14:textId="77777777" w:rsidR="00D75978" w:rsidRPr="00547DD2" w:rsidRDefault="00D75978" w:rsidP="002177D5">
            <w:pPr>
              <w:ind w:right="47"/>
              <w:jc w:val="right"/>
              <w:rPr>
                <w:rFonts w:ascii="Sylfaen" w:hAnsi="Sylfaen"/>
                <w:sz w:val="20"/>
                <w:szCs w:val="20"/>
                <w:lang w:val="ka-GE"/>
              </w:rPr>
            </w:pPr>
            <w:r w:rsidRPr="00547DD2">
              <w:rPr>
                <w:rFonts w:ascii="Sylfaen" w:hAnsi="Sylfaen" w:cs="Calibri"/>
                <w:color w:val="000000"/>
                <w:sz w:val="20"/>
                <w:szCs w:val="20"/>
                <w:lang w:val="ka-GE"/>
              </w:rPr>
              <w:t>2.57</w:t>
            </w:r>
          </w:p>
        </w:tc>
        <w:tc>
          <w:tcPr>
            <w:tcW w:w="345" w:type="pct"/>
            <w:tcBorders>
              <w:top w:val="single" w:sz="4" w:space="0" w:color="000000"/>
              <w:left w:val="single" w:sz="4" w:space="0" w:color="000000"/>
              <w:bottom w:val="single" w:sz="4" w:space="0" w:color="000000"/>
              <w:right w:val="single" w:sz="4" w:space="0" w:color="000000"/>
            </w:tcBorders>
            <w:vAlign w:val="bottom"/>
          </w:tcPr>
          <w:p w14:paraId="23B2C759"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8.30</w:t>
            </w:r>
          </w:p>
        </w:tc>
        <w:tc>
          <w:tcPr>
            <w:tcW w:w="312" w:type="pct"/>
            <w:tcBorders>
              <w:top w:val="single" w:sz="4" w:space="0" w:color="000000"/>
              <w:left w:val="single" w:sz="4" w:space="0" w:color="000000"/>
              <w:bottom w:val="single" w:sz="4" w:space="0" w:color="000000"/>
              <w:right w:val="single" w:sz="4" w:space="0" w:color="000000"/>
            </w:tcBorders>
            <w:vAlign w:val="bottom"/>
          </w:tcPr>
          <w:p w14:paraId="1C965902" w14:textId="77777777" w:rsidR="00D75978" w:rsidRPr="00547DD2" w:rsidRDefault="00D75978" w:rsidP="002177D5">
            <w:pPr>
              <w:ind w:left="5"/>
              <w:rPr>
                <w:rFonts w:ascii="Sylfaen" w:hAnsi="Sylfaen"/>
                <w:sz w:val="20"/>
                <w:szCs w:val="20"/>
                <w:lang w:val="ka-GE"/>
              </w:rPr>
            </w:pPr>
            <w:r w:rsidRPr="00547DD2">
              <w:rPr>
                <w:rFonts w:ascii="Sylfaen" w:hAnsi="Sylfaen" w:cs="Calibri"/>
                <w:color w:val="000000"/>
                <w:sz w:val="20"/>
                <w:szCs w:val="20"/>
                <w:lang w:val="ka-GE"/>
              </w:rPr>
              <w:t>3.96</w:t>
            </w:r>
          </w:p>
        </w:tc>
        <w:tc>
          <w:tcPr>
            <w:tcW w:w="345" w:type="pct"/>
            <w:tcBorders>
              <w:top w:val="single" w:sz="4" w:space="0" w:color="000000"/>
              <w:left w:val="single" w:sz="4" w:space="0" w:color="000000"/>
              <w:bottom w:val="single" w:sz="4" w:space="0" w:color="000000"/>
              <w:right w:val="single" w:sz="4" w:space="0" w:color="000000"/>
            </w:tcBorders>
            <w:vAlign w:val="bottom"/>
          </w:tcPr>
          <w:p w14:paraId="4EE153A1"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4.48</w:t>
            </w:r>
          </w:p>
        </w:tc>
        <w:tc>
          <w:tcPr>
            <w:tcW w:w="345" w:type="pct"/>
            <w:tcBorders>
              <w:top w:val="single" w:sz="4" w:space="0" w:color="000000"/>
              <w:left w:val="single" w:sz="4" w:space="0" w:color="000000"/>
              <w:bottom w:val="single" w:sz="4" w:space="0" w:color="000000"/>
              <w:right w:val="single" w:sz="4" w:space="0" w:color="000000"/>
            </w:tcBorders>
            <w:vAlign w:val="bottom"/>
          </w:tcPr>
          <w:p w14:paraId="35522047"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3.33</w:t>
            </w:r>
          </w:p>
        </w:tc>
        <w:tc>
          <w:tcPr>
            <w:tcW w:w="314" w:type="pct"/>
            <w:tcBorders>
              <w:top w:val="single" w:sz="4" w:space="0" w:color="000000"/>
              <w:left w:val="single" w:sz="4" w:space="0" w:color="000000"/>
              <w:bottom w:val="single" w:sz="4" w:space="0" w:color="000000"/>
              <w:right w:val="single" w:sz="4" w:space="0" w:color="000000"/>
            </w:tcBorders>
            <w:vAlign w:val="bottom"/>
          </w:tcPr>
          <w:p w14:paraId="2AAD2700"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3.01</w:t>
            </w:r>
          </w:p>
        </w:tc>
        <w:tc>
          <w:tcPr>
            <w:tcW w:w="314" w:type="pct"/>
            <w:tcBorders>
              <w:top w:val="single" w:sz="4" w:space="0" w:color="000000"/>
              <w:left w:val="single" w:sz="4" w:space="0" w:color="000000"/>
              <w:bottom w:val="single" w:sz="4" w:space="0" w:color="000000"/>
              <w:right w:val="single" w:sz="4" w:space="0" w:color="000000"/>
            </w:tcBorders>
            <w:vAlign w:val="bottom"/>
          </w:tcPr>
          <w:p w14:paraId="4FBDF15B"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3.29</w:t>
            </w:r>
          </w:p>
        </w:tc>
        <w:tc>
          <w:tcPr>
            <w:tcW w:w="348" w:type="pct"/>
            <w:tcBorders>
              <w:top w:val="single" w:sz="4" w:space="0" w:color="000000"/>
              <w:left w:val="single" w:sz="4" w:space="0" w:color="000000"/>
              <w:bottom w:val="single" w:sz="4" w:space="0" w:color="000000"/>
              <w:right w:val="single" w:sz="4" w:space="0" w:color="000000"/>
            </w:tcBorders>
            <w:vAlign w:val="bottom"/>
          </w:tcPr>
          <w:p w14:paraId="44E11F67" w14:textId="77777777" w:rsidR="00D75978" w:rsidRPr="00547DD2" w:rsidRDefault="00D75978" w:rsidP="002177D5">
            <w:pPr>
              <w:ind w:left="2"/>
              <w:rPr>
                <w:rFonts w:ascii="Sylfaen" w:hAnsi="Sylfaen"/>
                <w:sz w:val="20"/>
                <w:szCs w:val="20"/>
                <w:lang w:val="ka-GE"/>
              </w:rPr>
            </w:pPr>
            <w:r w:rsidRPr="00547DD2">
              <w:rPr>
                <w:rFonts w:ascii="Sylfaen" w:hAnsi="Sylfaen" w:cs="Calibri"/>
                <w:color w:val="000000"/>
                <w:sz w:val="20"/>
                <w:szCs w:val="20"/>
                <w:lang w:val="ka-GE"/>
              </w:rPr>
              <w:t>3.98</w:t>
            </w:r>
          </w:p>
        </w:tc>
      </w:tr>
      <w:tr w:rsidR="00D75978" w:rsidRPr="00547DD2" w14:paraId="36AFB8A5" w14:textId="77777777" w:rsidTr="00D75978">
        <w:trPr>
          <w:trHeight w:val="319"/>
        </w:trPr>
        <w:tc>
          <w:tcPr>
            <w:tcW w:w="180" w:type="pct"/>
            <w:tcBorders>
              <w:top w:val="single" w:sz="4" w:space="0" w:color="000000"/>
              <w:left w:val="single" w:sz="4" w:space="0" w:color="000000"/>
              <w:bottom w:val="single" w:sz="4" w:space="0" w:color="000000"/>
              <w:right w:val="single" w:sz="4" w:space="0" w:color="000000"/>
            </w:tcBorders>
            <w:vAlign w:val="bottom"/>
          </w:tcPr>
          <w:p w14:paraId="105ED715"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  </w:t>
            </w:r>
          </w:p>
        </w:tc>
        <w:tc>
          <w:tcPr>
            <w:tcW w:w="403" w:type="pct"/>
            <w:tcBorders>
              <w:top w:val="single" w:sz="4" w:space="0" w:color="000000"/>
              <w:left w:val="single" w:sz="4" w:space="0" w:color="000000"/>
              <w:bottom w:val="single" w:sz="4" w:space="0" w:color="000000"/>
              <w:right w:val="single" w:sz="4" w:space="0" w:color="000000"/>
            </w:tcBorders>
            <w:vAlign w:val="bottom"/>
          </w:tcPr>
          <w:p w14:paraId="216E074A" w14:textId="77777777" w:rsidR="00D75978" w:rsidRPr="00547DD2" w:rsidRDefault="00D75978" w:rsidP="002177D5">
            <w:pPr>
              <w:rPr>
                <w:rFonts w:ascii="Sylfaen" w:hAnsi="Sylfaen"/>
                <w:sz w:val="20"/>
                <w:szCs w:val="20"/>
                <w:lang w:val="ka-GE"/>
              </w:rPr>
            </w:pPr>
            <w:r w:rsidRPr="00547DD2">
              <w:rPr>
                <w:rFonts w:ascii="Sylfaen" w:hAnsi="Sylfaen"/>
                <w:sz w:val="20"/>
                <w:szCs w:val="20"/>
                <w:lang w:val="ka-GE"/>
              </w:rPr>
              <w:t xml:space="preserve">საშ. </w:t>
            </w:r>
          </w:p>
        </w:tc>
        <w:tc>
          <w:tcPr>
            <w:tcW w:w="314" w:type="pct"/>
            <w:tcBorders>
              <w:top w:val="single" w:sz="4" w:space="0" w:color="000000"/>
              <w:left w:val="single" w:sz="4" w:space="0" w:color="000000"/>
              <w:bottom w:val="single" w:sz="4" w:space="0" w:color="000000"/>
              <w:right w:val="single" w:sz="4" w:space="0" w:color="000000"/>
            </w:tcBorders>
            <w:vAlign w:val="bottom"/>
          </w:tcPr>
          <w:p w14:paraId="151A6060"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3.73</w:t>
            </w:r>
          </w:p>
        </w:tc>
        <w:tc>
          <w:tcPr>
            <w:tcW w:w="314" w:type="pct"/>
            <w:tcBorders>
              <w:top w:val="single" w:sz="4" w:space="0" w:color="000000"/>
              <w:left w:val="single" w:sz="4" w:space="0" w:color="000000"/>
              <w:bottom w:val="single" w:sz="4" w:space="0" w:color="000000"/>
              <w:right w:val="single" w:sz="4" w:space="0" w:color="000000"/>
            </w:tcBorders>
            <w:vAlign w:val="bottom"/>
          </w:tcPr>
          <w:p w14:paraId="2FF00916" w14:textId="77777777" w:rsidR="00D75978" w:rsidRPr="00547DD2" w:rsidRDefault="00D75978" w:rsidP="002177D5">
            <w:pPr>
              <w:ind w:left="8"/>
              <w:rPr>
                <w:rFonts w:ascii="Sylfaen" w:hAnsi="Sylfaen"/>
                <w:sz w:val="20"/>
                <w:szCs w:val="20"/>
                <w:lang w:val="ka-GE"/>
              </w:rPr>
            </w:pPr>
            <w:r w:rsidRPr="00547DD2">
              <w:rPr>
                <w:rFonts w:ascii="Sylfaen" w:hAnsi="Sylfaen" w:cs="Calibri"/>
                <w:color w:val="000000"/>
                <w:sz w:val="20"/>
                <w:szCs w:val="20"/>
                <w:lang w:val="ka-GE"/>
              </w:rPr>
              <w:t>4.93</w:t>
            </w:r>
          </w:p>
        </w:tc>
        <w:tc>
          <w:tcPr>
            <w:tcW w:w="345" w:type="pct"/>
            <w:tcBorders>
              <w:top w:val="single" w:sz="4" w:space="0" w:color="000000"/>
              <w:left w:val="single" w:sz="4" w:space="0" w:color="000000"/>
              <w:bottom w:val="single" w:sz="4" w:space="0" w:color="000000"/>
              <w:right w:val="single" w:sz="4" w:space="0" w:color="000000"/>
            </w:tcBorders>
            <w:vAlign w:val="bottom"/>
          </w:tcPr>
          <w:p w14:paraId="26994C0A"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5.92</w:t>
            </w:r>
          </w:p>
        </w:tc>
        <w:tc>
          <w:tcPr>
            <w:tcW w:w="374" w:type="pct"/>
            <w:tcBorders>
              <w:top w:val="single" w:sz="4" w:space="0" w:color="000000"/>
              <w:left w:val="single" w:sz="4" w:space="0" w:color="000000"/>
              <w:bottom w:val="single" w:sz="4" w:space="0" w:color="000000"/>
              <w:right w:val="single" w:sz="4" w:space="0" w:color="000000"/>
            </w:tcBorders>
            <w:vAlign w:val="bottom"/>
          </w:tcPr>
          <w:p w14:paraId="6206D434" w14:textId="77777777" w:rsidR="00D75978" w:rsidRPr="00547DD2" w:rsidRDefault="00D75978" w:rsidP="002177D5">
            <w:pPr>
              <w:ind w:right="44"/>
              <w:jc w:val="right"/>
              <w:rPr>
                <w:rFonts w:ascii="Sylfaen" w:hAnsi="Sylfaen"/>
                <w:sz w:val="20"/>
                <w:szCs w:val="20"/>
                <w:lang w:val="ka-GE"/>
              </w:rPr>
            </w:pPr>
            <w:r w:rsidRPr="00547DD2">
              <w:rPr>
                <w:rFonts w:ascii="Sylfaen" w:hAnsi="Sylfaen" w:cs="Calibri"/>
                <w:color w:val="000000"/>
                <w:sz w:val="20"/>
                <w:szCs w:val="20"/>
                <w:lang w:val="ka-GE"/>
              </w:rPr>
              <w:t>9.56</w:t>
            </w:r>
          </w:p>
        </w:tc>
        <w:tc>
          <w:tcPr>
            <w:tcW w:w="374" w:type="pct"/>
            <w:tcBorders>
              <w:top w:val="single" w:sz="4" w:space="0" w:color="000000"/>
              <w:left w:val="single" w:sz="4" w:space="0" w:color="000000"/>
              <w:bottom w:val="single" w:sz="4" w:space="0" w:color="000000"/>
              <w:right w:val="single" w:sz="4" w:space="0" w:color="000000"/>
            </w:tcBorders>
            <w:vAlign w:val="bottom"/>
          </w:tcPr>
          <w:p w14:paraId="3B07AE0D" w14:textId="77777777" w:rsidR="00D75978" w:rsidRPr="00547DD2" w:rsidRDefault="00D75978" w:rsidP="002177D5">
            <w:pPr>
              <w:ind w:right="44"/>
              <w:jc w:val="right"/>
              <w:rPr>
                <w:rFonts w:ascii="Sylfaen" w:hAnsi="Sylfaen"/>
                <w:sz w:val="20"/>
                <w:szCs w:val="20"/>
                <w:lang w:val="ka-GE"/>
              </w:rPr>
            </w:pPr>
            <w:r w:rsidRPr="00547DD2">
              <w:rPr>
                <w:rFonts w:ascii="Sylfaen" w:hAnsi="Sylfaen" w:cs="Calibri"/>
                <w:color w:val="000000"/>
                <w:sz w:val="20"/>
                <w:szCs w:val="20"/>
                <w:lang w:val="ka-GE"/>
              </w:rPr>
              <w:t>10.81</w:t>
            </w:r>
          </w:p>
        </w:tc>
        <w:tc>
          <w:tcPr>
            <w:tcW w:w="374" w:type="pct"/>
            <w:tcBorders>
              <w:top w:val="single" w:sz="4" w:space="0" w:color="000000"/>
              <w:left w:val="single" w:sz="4" w:space="0" w:color="000000"/>
              <w:bottom w:val="single" w:sz="4" w:space="0" w:color="000000"/>
              <w:right w:val="single" w:sz="4" w:space="0" w:color="000000"/>
            </w:tcBorders>
            <w:vAlign w:val="bottom"/>
          </w:tcPr>
          <w:p w14:paraId="30ACF66D" w14:textId="77777777" w:rsidR="00D75978" w:rsidRPr="00547DD2" w:rsidRDefault="00D75978" w:rsidP="002177D5">
            <w:pPr>
              <w:ind w:right="44"/>
              <w:jc w:val="right"/>
              <w:rPr>
                <w:rFonts w:ascii="Sylfaen" w:hAnsi="Sylfaen"/>
                <w:sz w:val="20"/>
                <w:szCs w:val="20"/>
                <w:lang w:val="ka-GE"/>
              </w:rPr>
            </w:pPr>
            <w:r w:rsidRPr="00547DD2">
              <w:rPr>
                <w:rFonts w:ascii="Sylfaen" w:hAnsi="Sylfaen" w:cs="Calibri"/>
                <w:color w:val="000000"/>
                <w:sz w:val="20"/>
                <w:szCs w:val="20"/>
                <w:lang w:val="ka-GE"/>
              </w:rPr>
              <w:t>8.18</w:t>
            </w:r>
          </w:p>
        </w:tc>
        <w:tc>
          <w:tcPr>
            <w:tcW w:w="345" w:type="pct"/>
            <w:tcBorders>
              <w:top w:val="single" w:sz="4" w:space="0" w:color="000000"/>
              <w:left w:val="single" w:sz="4" w:space="0" w:color="000000"/>
              <w:bottom w:val="single" w:sz="4" w:space="0" w:color="000000"/>
              <w:right w:val="single" w:sz="4" w:space="0" w:color="000000"/>
            </w:tcBorders>
            <w:vAlign w:val="bottom"/>
          </w:tcPr>
          <w:p w14:paraId="767674EF"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8.07</w:t>
            </w:r>
          </w:p>
        </w:tc>
        <w:tc>
          <w:tcPr>
            <w:tcW w:w="312" w:type="pct"/>
            <w:tcBorders>
              <w:top w:val="single" w:sz="4" w:space="0" w:color="000000"/>
              <w:left w:val="single" w:sz="4" w:space="0" w:color="000000"/>
              <w:bottom w:val="single" w:sz="4" w:space="0" w:color="000000"/>
              <w:right w:val="single" w:sz="4" w:space="0" w:color="000000"/>
            </w:tcBorders>
            <w:vAlign w:val="bottom"/>
          </w:tcPr>
          <w:p w14:paraId="3970DDA6" w14:textId="77777777" w:rsidR="00D75978" w:rsidRPr="00547DD2" w:rsidRDefault="00D75978" w:rsidP="002177D5">
            <w:pPr>
              <w:rPr>
                <w:rFonts w:ascii="Sylfaen" w:hAnsi="Sylfaen"/>
                <w:sz w:val="20"/>
                <w:szCs w:val="20"/>
                <w:lang w:val="ka-GE"/>
              </w:rPr>
            </w:pPr>
            <w:r w:rsidRPr="00547DD2">
              <w:rPr>
                <w:rFonts w:ascii="Sylfaen" w:hAnsi="Sylfaen" w:cs="Calibri"/>
                <w:color w:val="000000"/>
                <w:sz w:val="20"/>
                <w:szCs w:val="20"/>
                <w:lang w:val="ka-GE"/>
              </w:rPr>
              <w:t>6.67</w:t>
            </w:r>
          </w:p>
        </w:tc>
        <w:tc>
          <w:tcPr>
            <w:tcW w:w="345" w:type="pct"/>
            <w:tcBorders>
              <w:top w:val="single" w:sz="4" w:space="0" w:color="000000"/>
              <w:left w:val="single" w:sz="4" w:space="0" w:color="000000"/>
              <w:bottom w:val="single" w:sz="4" w:space="0" w:color="000000"/>
              <w:right w:val="single" w:sz="4" w:space="0" w:color="000000"/>
            </w:tcBorders>
            <w:vAlign w:val="bottom"/>
          </w:tcPr>
          <w:p w14:paraId="39F407A4"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6.75</w:t>
            </w:r>
          </w:p>
        </w:tc>
        <w:tc>
          <w:tcPr>
            <w:tcW w:w="345" w:type="pct"/>
            <w:tcBorders>
              <w:top w:val="single" w:sz="4" w:space="0" w:color="000000"/>
              <w:left w:val="single" w:sz="4" w:space="0" w:color="000000"/>
              <w:bottom w:val="single" w:sz="4" w:space="0" w:color="000000"/>
              <w:right w:val="single" w:sz="4" w:space="0" w:color="000000"/>
            </w:tcBorders>
            <w:vAlign w:val="bottom"/>
          </w:tcPr>
          <w:p w14:paraId="61D5EC5A"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6.09</w:t>
            </w:r>
          </w:p>
        </w:tc>
        <w:tc>
          <w:tcPr>
            <w:tcW w:w="314" w:type="pct"/>
            <w:tcBorders>
              <w:top w:val="single" w:sz="4" w:space="0" w:color="000000"/>
              <w:left w:val="single" w:sz="4" w:space="0" w:color="000000"/>
              <w:bottom w:val="single" w:sz="4" w:space="0" w:color="000000"/>
              <w:right w:val="single" w:sz="4" w:space="0" w:color="000000"/>
            </w:tcBorders>
            <w:vAlign w:val="bottom"/>
          </w:tcPr>
          <w:p w14:paraId="66D9275D"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4.22</w:t>
            </w:r>
          </w:p>
        </w:tc>
        <w:tc>
          <w:tcPr>
            <w:tcW w:w="314" w:type="pct"/>
            <w:tcBorders>
              <w:top w:val="single" w:sz="4" w:space="0" w:color="000000"/>
              <w:left w:val="single" w:sz="4" w:space="0" w:color="000000"/>
              <w:bottom w:val="single" w:sz="4" w:space="0" w:color="000000"/>
              <w:right w:val="single" w:sz="4" w:space="0" w:color="000000"/>
            </w:tcBorders>
            <w:vAlign w:val="bottom"/>
          </w:tcPr>
          <w:p w14:paraId="33C7FF7D"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3.06</w:t>
            </w:r>
          </w:p>
        </w:tc>
        <w:tc>
          <w:tcPr>
            <w:tcW w:w="348" w:type="pct"/>
            <w:tcBorders>
              <w:top w:val="single" w:sz="4" w:space="0" w:color="000000"/>
              <w:left w:val="single" w:sz="4" w:space="0" w:color="000000"/>
              <w:bottom w:val="single" w:sz="4" w:space="0" w:color="000000"/>
              <w:right w:val="single" w:sz="4" w:space="0" w:color="000000"/>
            </w:tcBorders>
            <w:vAlign w:val="bottom"/>
          </w:tcPr>
          <w:p w14:paraId="1AA13D0C" w14:textId="77777777" w:rsidR="00D75978" w:rsidRPr="00547DD2" w:rsidRDefault="00D75978" w:rsidP="002177D5">
            <w:pPr>
              <w:ind w:left="7"/>
              <w:rPr>
                <w:rFonts w:ascii="Sylfaen" w:hAnsi="Sylfaen"/>
                <w:sz w:val="20"/>
                <w:szCs w:val="20"/>
                <w:lang w:val="ka-GE"/>
              </w:rPr>
            </w:pPr>
            <w:r w:rsidRPr="00547DD2">
              <w:rPr>
                <w:rFonts w:ascii="Sylfaen" w:hAnsi="Sylfaen" w:cs="Calibri"/>
                <w:color w:val="000000"/>
                <w:sz w:val="20"/>
                <w:szCs w:val="20"/>
                <w:lang w:val="ka-GE"/>
              </w:rPr>
              <w:t>6.498</w:t>
            </w:r>
          </w:p>
        </w:tc>
      </w:tr>
    </w:tbl>
    <w:p w14:paraId="4A406272" w14:textId="77777777" w:rsidR="00D75978" w:rsidRPr="00547DD2" w:rsidRDefault="00D75978" w:rsidP="002177D5">
      <w:pPr>
        <w:spacing w:line="240" w:lineRule="auto"/>
        <w:jc w:val="both"/>
        <w:rPr>
          <w:lang w:val="ka-GE"/>
        </w:rPr>
      </w:pPr>
      <w:r w:rsidRPr="00547DD2">
        <w:rPr>
          <w:lang w:val="ka-GE"/>
        </w:rPr>
        <w:t>მდინარე წაჩხურის (</w:t>
      </w:r>
      <w:r w:rsidRPr="00547DD2">
        <w:rPr>
          <w:rFonts w:ascii="Times New Roman" w:hAnsi="Times New Roman" w:cs="Times New Roman"/>
          <w:lang w:val="ka-GE"/>
        </w:rPr>
        <w:t>▼</w:t>
      </w:r>
      <w:r w:rsidRPr="00547DD2">
        <w:rPr>
          <w:lang w:val="ka-GE"/>
        </w:rPr>
        <w:t xml:space="preserve">347.0 მზდ)  წყლის მრავალწლიური საშუალო ხარჯი Qსაშ=6.50 მ3/წმ.  </w:t>
      </w:r>
    </w:p>
    <w:p w14:paraId="09389A08" w14:textId="2341163C" w:rsidR="00D75978" w:rsidRPr="00547DD2" w:rsidRDefault="00D75978" w:rsidP="002177D5">
      <w:pPr>
        <w:spacing w:line="240" w:lineRule="auto"/>
        <w:jc w:val="both"/>
        <w:rPr>
          <w:lang w:val="ka-GE"/>
        </w:rPr>
      </w:pPr>
      <w:r w:rsidRPr="00547DD2">
        <w:rPr>
          <w:lang w:val="ka-GE"/>
        </w:rPr>
        <w:t>მდინარე წაჩხურის (</w:t>
      </w:r>
      <w:r w:rsidRPr="00547DD2">
        <w:rPr>
          <w:rFonts w:ascii="Times New Roman" w:hAnsi="Times New Roman" w:cs="Times New Roman"/>
          <w:lang w:val="ka-GE"/>
        </w:rPr>
        <w:t>▼</w:t>
      </w:r>
      <w:r w:rsidRPr="00547DD2">
        <w:rPr>
          <w:lang w:val="ka-GE"/>
        </w:rPr>
        <w:t>347.0 მზდ) ყოველწლიური წყლის საშუალო ხარჯისა და სტატისტიკური ჰიდროლოგიური მონაცემების ანგარიშის პროგრამა StokStat-ით გამოთვლილია მდინარის მოცემულ ნიშნულზე უზრუნველყოფის მრუდის პარამეტრები, რომელიც მოცემულია ცხრილ</w:t>
      </w:r>
      <w:r w:rsidR="003B0F44" w:rsidRPr="00547DD2">
        <w:rPr>
          <w:lang w:val="ka-GE"/>
        </w:rPr>
        <w:t xml:space="preserve">ში. </w:t>
      </w:r>
    </w:p>
    <w:p w14:paraId="4A09290A" w14:textId="4106C636" w:rsidR="00D75978" w:rsidRPr="00547DD2" w:rsidRDefault="00D75978" w:rsidP="007853BB">
      <w:pPr>
        <w:pStyle w:val="Caption"/>
        <w:spacing w:after="120"/>
        <w:rPr>
          <w:rFonts w:eastAsiaTheme="minorEastAsia"/>
          <w:i/>
          <w:color w:val="1844B2"/>
          <w:szCs w:val="18"/>
          <w14:textFill>
            <w14:solidFill>
              <w14:srgbClr w14:val="1844B2">
                <w14:lumMod w14:val="50000"/>
              </w14:srgbClr>
            </w14:solidFill>
          </w14:textFill>
        </w:rPr>
      </w:pPr>
      <w:bookmarkStart w:id="114" w:name="_Toc92894666"/>
      <w:bookmarkStart w:id="115" w:name="_Toc99712906"/>
      <w:bookmarkStart w:id="116" w:name="_Toc125121575"/>
      <w:r w:rsidRPr="00547DD2">
        <w:rPr>
          <w:color w:val="auto"/>
        </w:rPr>
        <w:t xml:space="preserve">ცხრილი </w:t>
      </w:r>
      <w:r w:rsidR="0057685A">
        <w:rPr>
          <w:color w:val="auto"/>
        </w:rPr>
        <w:t>6.9.1.5</w:t>
      </w:r>
      <w:r w:rsidRPr="00547DD2">
        <w:rPr>
          <w:color w:val="auto"/>
        </w:rPr>
        <w:t xml:space="preserve">. </w:t>
      </w:r>
      <w:r w:rsidRPr="00547DD2">
        <w:rPr>
          <w:rFonts w:eastAsiaTheme="minorEastAsia"/>
          <w:b w:val="0"/>
          <w:color w:val="auto"/>
          <w:szCs w:val="18"/>
        </w:rPr>
        <w:t>მდ. ჭანისწყლი-ჰ/ს სქურისა და წაჩხურის უზრუნველყოფის მრუდის პარამეტრები</w:t>
      </w:r>
      <w:bookmarkEnd w:id="114"/>
      <w:bookmarkEnd w:id="115"/>
      <w:bookmarkEnd w:id="116"/>
    </w:p>
    <w:tbl>
      <w:tblPr>
        <w:tblStyle w:val="TableGrid1"/>
        <w:tblW w:w="5000" w:type="pct"/>
        <w:tblLook w:val="04A0" w:firstRow="1" w:lastRow="0" w:firstColumn="1" w:lastColumn="0" w:noHBand="0" w:noVBand="1"/>
      </w:tblPr>
      <w:tblGrid>
        <w:gridCol w:w="2694"/>
        <w:gridCol w:w="1173"/>
        <w:gridCol w:w="1410"/>
        <w:gridCol w:w="1084"/>
        <w:gridCol w:w="1236"/>
        <w:gridCol w:w="844"/>
        <w:gridCol w:w="1188"/>
      </w:tblGrid>
      <w:tr w:rsidR="00D75978" w:rsidRPr="00547DD2" w14:paraId="751CEC7C" w14:textId="77777777" w:rsidTr="00D75978">
        <w:trPr>
          <w:trHeight w:val="344"/>
        </w:trPr>
        <w:tc>
          <w:tcPr>
            <w:tcW w:w="139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84F08" w14:textId="77777777" w:rsidR="00D75978" w:rsidRPr="00547DD2" w:rsidRDefault="00D75978" w:rsidP="002177D5">
            <w:pPr>
              <w:spacing w:before="100" w:beforeAutospacing="1" w:after="100" w:afterAutospacing="1"/>
              <w:jc w:val="both"/>
              <w:rPr>
                <w:rFonts w:ascii="Sylfaen" w:eastAsia="Times New Roman" w:hAnsi="Sylfaen" w:cs="Times New Roman"/>
                <w:sz w:val="20"/>
                <w:szCs w:val="20"/>
                <w:lang w:val="ka-GE"/>
              </w:rPr>
            </w:pPr>
            <w:r w:rsidRPr="00547DD2">
              <w:rPr>
                <w:rFonts w:ascii="Sylfaen" w:eastAsia="Times New Roman" w:hAnsi="Sylfaen"/>
                <w:sz w:val="20"/>
                <w:szCs w:val="20"/>
                <w:lang w:val="ka-GE"/>
              </w:rPr>
              <w:t>დასახელება</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CBD0D" w14:textId="77777777" w:rsidR="00D75978" w:rsidRPr="00547DD2" w:rsidRDefault="00D75978" w:rsidP="002177D5">
            <w:pPr>
              <w:spacing w:before="100" w:beforeAutospacing="1" w:after="100" w:afterAutospacing="1"/>
              <w:jc w:val="center"/>
              <w:rPr>
                <w:rFonts w:ascii="Sylfaen" w:eastAsia="Times New Roman" w:hAnsi="Sylfaen" w:cs="Times New Roman"/>
                <w:sz w:val="20"/>
                <w:szCs w:val="20"/>
                <w:lang w:val="ka-GE"/>
              </w:rPr>
            </w:pPr>
            <w:r w:rsidRPr="00547DD2">
              <w:rPr>
                <w:rFonts w:ascii="Sylfaen" w:eastAsia="Times New Roman" w:hAnsi="Sylfaen" w:cs="Times New Roman"/>
                <w:sz w:val="20"/>
                <w:szCs w:val="20"/>
                <w:lang w:val="ka-GE"/>
              </w:rPr>
              <w:t>F, კმ</w:t>
            </w:r>
            <w:r w:rsidRPr="00547DD2">
              <w:rPr>
                <w:rFonts w:ascii="Sylfaen" w:eastAsia="Times New Roman" w:hAnsi="Sylfaen" w:cs="Times New Roman"/>
                <w:sz w:val="20"/>
                <w:szCs w:val="20"/>
                <w:vertAlign w:val="superscript"/>
                <w:lang w:val="ka-GE"/>
              </w:rPr>
              <w:t>2</w:t>
            </w:r>
          </w:p>
        </w:tc>
        <w:tc>
          <w:tcPr>
            <w:tcW w:w="7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D58B6" w14:textId="77777777" w:rsidR="00D75978" w:rsidRPr="00547DD2" w:rsidRDefault="00D75978" w:rsidP="002177D5">
            <w:pPr>
              <w:spacing w:before="100" w:beforeAutospacing="1" w:after="100" w:afterAutospacing="1"/>
              <w:jc w:val="center"/>
              <w:rPr>
                <w:rFonts w:ascii="Sylfaen" w:eastAsia="Times New Roman" w:hAnsi="Sylfaen" w:cs="Times New Roman"/>
                <w:sz w:val="20"/>
                <w:szCs w:val="20"/>
                <w:lang w:val="ka-GE"/>
              </w:rPr>
            </w:pPr>
            <w:r w:rsidRPr="00547DD2">
              <w:rPr>
                <w:rFonts w:ascii="Sylfaen" w:hAnsi="Sylfaen"/>
                <w:sz w:val="20"/>
                <w:szCs w:val="20"/>
                <w:lang w:val="ka-GE"/>
              </w:rPr>
              <w:t>K</w:t>
            </w:r>
          </w:p>
        </w:tc>
        <w:tc>
          <w:tcPr>
            <w:tcW w:w="5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138C7" w14:textId="77777777" w:rsidR="00D75978" w:rsidRPr="00547DD2" w:rsidRDefault="00D75978" w:rsidP="002177D5">
            <w:pPr>
              <w:spacing w:before="100" w:beforeAutospacing="1" w:after="100" w:afterAutospacing="1"/>
              <w:jc w:val="center"/>
              <w:rPr>
                <w:rFonts w:ascii="Sylfaen" w:eastAsia="Times New Roman" w:hAnsi="Sylfaen" w:cs="Times New Roman"/>
                <w:sz w:val="20"/>
                <w:szCs w:val="20"/>
                <w:lang w:val="ka-GE"/>
              </w:rPr>
            </w:pPr>
            <w:r w:rsidRPr="00547DD2">
              <w:rPr>
                <w:rFonts w:ascii="Sylfaen" w:eastAsia="Times New Roman" w:hAnsi="Sylfaen" w:cs="Times New Roman"/>
                <w:sz w:val="20"/>
                <w:szCs w:val="20"/>
                <w:lang w:val="ka-GE"/>
              </w:rPr>
              <w:t>n</w:t>
            </w: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BEB09" w14:textId="77777777" w:rsidR="00D75978" w:rsidRPr="00547DD2" w:rsidRDefault="00D75978" w:rsidP="002177D5">
            <w:pPr>
              <w:spacing w:before="100" w:beforeAutospacing="1" w:after="100" w:afterAutospacing="1"/>
              <w:jc w:val="center"/>
              <w:rPr>
                <w:rFonts w:ascii="Sylfaen" w:eastAsia="Times New Roman" w:hAnsi="Sylfaen" w:cs="Times New Roman"/>
                <w:sz w:val="20"/>
                <w:szCs w:val="20"/>
                <w:lang w:val="ka-GE"/>
              </w:rPr>
            </w:pPr>
            <w:r w:rsidRPr="00547DD2">
              <w:rPr>
                <w:rFonts w:ascii="Sylfaen" w:hAnsi="Sylfaen"/>
                <w:sz w:val="20"/>
                <w:szCs w:val="20"/>
                <w:lang w:val="ka-GE"/>
              </w:rPr>
              <w:t>Q</w:t>
            </w:r>
            <w:r w:rsidRPr="00547DD2">
              <w:rPr>
                <w:rFonts w:ascii="Sylfaen" w:hAnsi="Sylfaen"/>
                <w:sz w:val="20"/>
                <w:szCs w:val="20"/>
                <w:vertAlign w:val="subscript"/>
                <w:lang w:val="ka-GE"/>
              </w:rPr>
              <w:t>საშ</w:t>
            </w:r>
            <w:r w:rsidRPr="00547DD2">
              <w:rPr>
                <w:rFonts w:ascii="Sylfaen" w:hAnsi="Sylfaen"/>
                <w:sz w:val="20"/>
                <w:szCs w:val="20"/>
                <w:lang w:val="ka-GE"/>
              </w:rPr>
              <w:t xml:space="preserve">, </w:t>
            </w:r>
            <w:r w:rsidRPr="00547DD2">
              <w:rPr>
                <w:rFonts w:ascii="Sylfaen" w:eastAsia="Times New Roman" w:hAnsi="Sylfaen" w:cs="Times New Roman"/>
                <w:sz w:val="20"/>
                <w:szCs w:val="20"/>
                <w:lang w:val="ka-GE"/>
              </w:rPr>
              <w:t>მ</w:t>
            </w:r>
            <w:r w:rsidRPr="00547DD2">
              <w:rPr>
                <w:rFonts w:ascii="Sylfaen" w:eastAsia="Times New Roman" w:hAnsi="Sylfaen" w:cs="Times New Roman"/>
                <w:sz w:val="20"/>
                <w:szCs w:val="20"/>
                <w:vertAlign w:val="superscript"/>
                <w:lang w:val="ka-GE"/>
              </w:rPr>
              <w:t>3</w:t>
            </w:r>
            <w:r w:rsidRPr="00547DD2">
              <w:rPr>
                <w:rFonts w:ascii="Sylfaen" w:eastAsia="Times New Roman" w:hAnsi="Sylfaen" w:cs="Times New Roman"/>
                <w:sz w:val="20"/>
                <w:szCs w:val="20"/>
                <w:lang w:val="ka-GE"/>
              </w:rPr>
              <w:t>/წმ</w:t>
            </w:r>
          </w:p>
        </w:tc>
        <w:tc>
          <w:tcPr>
            <w:tcW w:w="43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46958" w14:textId="77777777" w:rsidR="00D75978" w:rsidRPr="00547DD2" w:rsidRDefault="00D75978" w:rsidP="002177D5">
            <w:pPr>
              <w:spacing w:before="100" w:beforeAutospacing="1" w:after="100" w:afterAutospacing="1"/>
              <w:jc w:val="center"/>
              <w:rPr>
                <w:rFonts w:ascii="Sylfaen" w:eastAsia="Times New Roman" w:hAnsi="Sylfaen" w:cs="Times New Roman"/>
                <w:sz w:val="20"/>
                <w:szCs w:val="20"/>
                <w:lang w:val="ka-GE"/>
              </w:rPr>
            </w:pPr>
            <w:r w:rsidRPr="00547DD2">
              <w:rPr>
                <w:rFonts w:ascii="Sylfaen" w:eastAsia="Times New Roman" w:hAnsi="Sylfaen" w:cs="Times New Roman"/>
                <w:sz w:val="20"/>
                <w:szCs w:val="20"/>
                <w:lang w:val="ka-GE"/>
              </w:rPr>
              <w:t>Cv</w:t>
            </w:r>
          </w:p>
        </w:tc>
        <w:tc>
          <w:tcPr>
            <w:tcW w:w="6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A5433" w14:textId="77777777" w:rsidR="00D75978" w:rsidRPr="00547DD2" w:rsidRDefault="00D75978" w:rsidP="002177D5">
            <w:pPr>
              <w:spacing w:before="100" w:beforeAutospacing="1" w:after="100" w:afterAutospacing="1"/>
              <w:jc w:val="center"/>
              <w:rPr>
                <w:rFonts w:ascii="Sylfaen" w:eastAsia="Times New Roman" w:hAnsi="Sylfaen" w:cs="Times New Roman"/>
                <w:sz w:val="20"/>
                <w:szCs w:val="20"/>
                <w:lang w:val="ka-GE"/>
              </w:rPr>
            </w:pPr>
            <w:r w:rsidRPr="00547DD2">
              <w:rPr>
                <w:rFonts w:ascii="Sylfaen" w:eastAsia="Times New Roman" w:hAnsi="Sylfaen" w:cs="Times New Roman"/>
                <w:sz w:val="20"/>
                <w:szCs w:val="20"/>
                <w:lang w:val="ka-GE"/>
              </w:rPr>
              <w:t>Cs=2Cv</w:t>
            </w:r>
          </w:p>
        </w:tc>
      </w:tr>
      <w:tr w:rsidR="00D75978" w:rsidRPr="00547DD2" w14:paraId="3A4AE3F3" w14:textId="77777777" w:rsidTr="00D75978">
        <w:trPr>
          <w:trHeight w:val="273"/>
        </w:trPr>
        <w:tc>
          <w:tcPr>
            <w:tcW w:w="139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94795" w14:textId="77777777" w:rsidR="00D75978" w:rsidRPr="00547DD2" w:rsidRDefault="00D75978" w:rsidP="002177D5">
            <w:pPr>
              <w:spacing w:before="100" w:beforeAutospacing="1" w:after="100" w:afterAutospacing="1"/>
              <w:jc w:val="both"/>
              <w:rPr>
                <w:rFonts w:ascii="Sylfaen" w:eastAsia="Times New Roman" w:hAnsi="Sylfaen" w:cs="Times New Roman"/>
                <w:color w:val="000000"/>
                <w:sz w:val="20"/>
                <w:szCs w:val="20"/>
                <w:lang w:val="ka-GE"/>
              </w:rPr>
            </w:pPr>
            <w:r w:rsidRPr="00547DD2">
              <w:rPr>
                <w:rFonts w:ascii="Sylfaen" w:eastAsia="Times New Roman" w:hAnsi="Sylfaen" w:cs="Calibri"/>
                <w:color w:val="000000"/>
                <w:sz w:val="20"/>
                <w:szCs w:val="20"/>
                <w:lang w:val="ka-GE"/>
              </w:rPr>
              <w:t>მდ.ჭანისწყალი-</w:t>
            </w:r>
            <w:r w:rsidRPr="00547DD2">
              <w:rPr>
                <w:rFonts w:ascii="Sylfaen" w:eastAsia="Times New Roman" w:hAnsi="Sylfaen" w:cs="Sylfaen"/>
                <w:color w:val="000000"/>
                <w:sz w:val="20"/>
                <w:szCs w:val="20"/>
                <w:lang w:val="ka-GE"/>
              </w:rPr>
              <w:t>ჰ</w:t>
            </w:r>
            <w:r w:rsidRPr="00547DD2">
              <w:rPr>
                <w:rFonts w:ascii="Sylfaen" w:eastAsia="Times New Roman" w:hAnsi="Sylfaen" w:cs="Calibri"/>
                <w:color w:val="000000"/>
                <w:sz w:val="20"/>
                <w:szCs w:val="20"/>
                <w:lang w:val="ka-GE"/>
              </w:rPr>
              <w:t>/</w:t>
            </w:r>
            <w:r w:rsidRPr="00547DD2">
              <w:rPr>
                <w:rFonts w:ascii="Sylfaen" w:eastAsia="Times New Roman" w:hAnsi="Sylfaen" w:cs="Sylfaen"/>
                <w:color w:val="000000"/>
                <w:sz w:val="20"/>
                <w:szCs w:val="20"/>
                <w:lang w:val="ka-GE"/>
              </w:rPr>
              <w:t>ს</w:t>
            </w:r>
            <w:r w:rsidRPr="00547DD2">
              <w:rPr>
                <w:rFonts w:ascii="Sylfaen" w:eastAsia="Times New Roman" w:hAnsi="Sylfaen" w:cs="Times New Roman"/>
                <w:color w:val="000000"/>
                <w:sz w:val="20"/>
                <w:szCs w:val="20"/>
                <w:lang w:val="ka-GE"/>
              </w:rPr>
              <w:t xml:space="preserve"> სქური</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C06C2"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72.0</w:t>
            </w:r>
          </w:p>
        </w:tc>
        <w:tc>
          <w:tcPr>
            <w:tcW w:w="73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FC0B"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1</w:t>
            </w:r>
          </w:p>
        </w:tc>
        <w:tc>
          <w:tcPr>
            <w:tcW w:w="563" w:type="pct"/>
            <w:vMerge w:val="restart"/>
            <w:tcBorders>
              <w:top w:val="single" w:sz="4" w:space="0" w:color="000000" w:themeColor="text1"/>
              <w:left w:val="single" w:sz="4" w:space="0" w:color="000000" w:themeColor="text1"/>
              <w:right w:val="single" w:sz="4" w:space="0" w:color="000000" w:themeColor="text1"/>
            </w:tcBorders>
            <w:vAlign w:val="center"/>
            <w:hideMark/>
          </w:tcPr>
          <w:p w14:paraId="00D11B59"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8</w:t>
            </w: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2E7A4"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5.77</w:t>
            </w:r>
          </w:p>
        </w:tc>
        <w:tc>
          <w:tcPr>
            <w:tcW w:w="438" w:type="pct"/>
            <w:vMerge w:val="restart"/>
            <w:tcBorders>
              <w:top w:val="single" w:sz="4" w:space="0" w:color="000000" w:themeColor="text1"/>
              <w:left w:val="single" w:sz="4" w:space="0" w:color="000000" w:themeColor="text1"/>
              <w:right w:val="single" w:sz="4" w:space="0" w:color="000000" w:themeColor="text1"/>
            </w:tcBorders>
            <w:vAlign w:val="center"/>
            <w:hideMark/>
          </w:tcPr>
          <w:p w14:paraId="7D4D7543"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0.223</w:t>
            </w:r>
          </w:p>
        </w:tc>
        <w:tc>
          <w:tcPr>
            <w:tcW w:w="617" w:type="pct"/>
            <w:vMerge w:val="restart"/>
            <w:tcBorders>
              <w:top w:val="single" w:sz="4" w:space="0" w:color="000000" w:themeColor="text1"/>
              <w:left w:val="single" w:sz="4" w:space="0" w:color="000000" w:themeColor="text1"/>
              <w:right w:val="single" w:sz="4" w:space="0" w:color="000000" w:themeColor="text1"/>
            </w:tcBorders>
            <w:vAlign w:val="center"/>
            <w:hideMark/>
          </w:tcPr>
          <w:p w14:paraId="1F988C4B"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0.446</w:t>
            </w:r>
          </w:p>
        </w:tc>
      </w:tr>
      <w:tr w:rsidR="00D75978" w:rsidRPr="00547DD2" w14:paraId="47A0E240" w14:textId="77777777" w:rsidTr="00D75978">
        <w:trPr>
          <w:trHeight w:val="273"/>
        </w:trPr>
        <w:tc>
          <w:tcPr>
            <w:tcW w:w="139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7BEC9" w14:textId="77777777" w:rsidR="00D75978" w:rsidRPr="00547DD2" w:rsidRDefault="00D75978" w:rsidP="002177D5">
            <w:pPr>
              <w:spacing w:before="100" w:beforeAutospacing="1" w:after="100" w:afterAutospacing="1"/>
              <w:jc w:val="both"/>
              <w:rPr>
                <w:rFonts w:ascii="Sylfaen" w:eastAsia="Times New Roman" w:hAnsi="Sylfaen" w:cs="Sylfaen"/>
                <w:color w:val="000000"/>
                <w:sz w:val="20"/>
                <w:szCs w:val="20"/>
                <w:lang w:val="ka-GE"/>
              </w:rPr>
            </w:pPr>
            <w:r w:rsidRPr="00547DD2">
              <w:rPr>
                <w:rFonts w:ascii="Sylfaen" w:eastAsia="Times New Roman" w:hAnsi="Sylfaen" w:cs="Sylfaen"/>
                <w:color w:val="000000"/>
                <w:sz w:val="20"/>
                <w:szCs w:val="20"/>
                <w:lang w:val="ka-GE"/>
              </w:rPr>
              <w:t>წაჩხური (</w:t>
            </w:r>
            <w:r w:rsidRPr="00547DD2">
              <w:rPr>
                <w:rFonts w:ascii="Times New Roman" w:hAnsi="Times New Roman" w:cs="Times New Roman"/>
                <w:sz w:val="20"/>
                <w:szCs w:val="20"/>
                <w:lang w:val="ka-GE"/>
              </w:rPr>
              <w:t>▼</w:t>
            </w:r>
            <w:r w:rsidRPr="00547DD2">
              <w:rPr>
                <w:rFonts w:ascii="Sylfaen" w:hAnsi="Sylfaen"/>
                <w:sz w:val="20"/>
                <w:szCs w:val="20"/>
                <w:lang w:val="ka-GE"/>
              </w:rPr>
              <w:t>347 მზდ)</w:t>
            </w:r>
          </w:p>
        </w:tc>
        <w:tc>
          <w:tcPr>
            <w:tcW w:w="60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F193C"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81.08</w:t>
            </w:r>
          </w:p>
        </w:tc>
        <w:tc>
          <w:tcPr>
            <w:tcW w:w="73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77E212"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1.126111</w:t>
            </w:r>
          </w:p>
        </w:tc>
        <w:tc>
          <w:tcPr>
            <w:tcW w:w="563" w:type="pct"/>
            <w:vMerge/>
            <w:tcBorders>
              <w:left w:val="single" w:sz="4" w:space="0" w:color="000000" w:themeColor="text1"/>
              <w:right w:val="single" w:sz="4" w:space="0" w:color="000000" w:themeColor="text1"/>
            </w:tcBorders>
          </w:tcPr>
          <w:p w14:paraId="2228AD20"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p>
        </w:tc>
        <w:tc>
          <w:tcPr>
            <w:tcW w:w="6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65D46"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r w:rsidRPr="00547DD2">
              <w:rPr>
                <w:rFonts w:ascii="Sylfaen" w:eastAsia="Times New Roman" w:hAnsi="Sylfaen" w:cs="Times New Roman"/>
                <w:color w:val="000000"/>
                <w:sz w:val="20"/>
                <w:szCs w:val="20"/>
                <w:lang w:val="ka-GE"/>
              </w:rPr>
              <w:t>6.498</w:t>
            </w:r>
          </w:p>
        </w:tc>
        <w:tc>
          <w:tcPr>
            <w:tcW w:w="438" w:type="pct"/>
            <w:vMerge/>
            <w:tcBorders>
              <w:left w:val="single" w:sz="4" w:space="0" w:color="000000" w:themeColor="text1"/>
              <w:right w:val="single" w:sz="4" w:space="0" w:color="000000" w:themeColor="text1"/>
            </w:tcBorders>
            <w:vAlign w:val="center"/>
          </w:tcPr>
          <w:p w14:paraId="76B50631"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p>
        </w:tc>
        <w:tc>
          <w:tcPr>
            <w:tcW w:w="617" w:type="pct"/>
            <w:vMerge/>
            <w:tcBorders>
              <w:left w:val="single" w:sz="4" w:space="0" w:color="000000" w:themeColor="text1"/>
              <w:right w:val="single" w:sz="4" w:space="0" w:color="000000" w:themeColor="text1"/>
            </w:tcBorders>
          </w:tcPr>
          <w:p w14:paraId="19BB75BF" w14:textId="77777777" w:rsidR="00D75978" w:rsidRPr="00547DD2" w:rsidRDefault="00D75978" w:rsidP="002177D5">
            <w:pPr>
              <w:spacing w:before="100" w:beforeAutospacing="1" w:after="100" w:afterAutospacing="1"/>
              <w:jc w:val="center"/>
              <w:rPr>
                <w:rFonts w:ascii="Sylfaen" w:eastAsia="Times New Roman" w:hAnsi="Sylfaen" w:cs="Times New Roman"/>
                <w:color w:val="000000"/>
                <w:sz w:val="20"/>
                <w:szCs w:val="20"/>
                <w:lang w:val="ka-GE"/>
              </w:rPr>
            </w:pPr>
          </w:p>
        </w:tc>
      </w:tr>
    </w:tbl>
    <w:p w14:paraId="51166CBF" w14:textId="77777777" w:rsidR="00687EFF" w:rsidRPr="00547DD2" w:rsidRDefault="00687EFF" w:rsidP="002177D5">
      <w:pPr>
        <w:pStyle w:val="ListParagraph"/>
        <w:numPr>
          <w:ilvl w:val="0"/>
          <w:numId w:val="79"/>
        </w:numPr>
        <w:spacing w:line="240" w:lineRule="auto"/>
        <w:jc w:val="both"/>
        <w:rPr>
          <w:lang w:val="ka-GE"/>
        </w:rPr>
      </w:pPr>
      <w:r w:rsidRPr="00547DD2">
        <w:rPr>
          <w:lang w:val="ka-GE"/>
        </w:rPr>
        <w:t>Q</w:t>
      </w:r>
      <w:r w:rsidRPr="00547DD2">
        <w:rPr>
          <w:vertAlign w:val="subscript"/>
          <w:lang w:val="ka-GE"/>
        </w:rPr>
        <w:t>საშ.</w:t>
      </w:r>
      <w:r w:rsidRPr="00547DD2">
        <w:rPr>
          <w:lang w:val="ka-GE"/>
        </w:rPr>
        <w:t xml:space="preserve">  – ჰესის სათავე ნაგებობის გასწორში ყოველთვიური წყლის საშუალო ხარჯი, მ</w:t>
      </w:r>
      <w:r w:rsidRPr="00547DD2">
        <w:rPr>
          <w:vertAlign w:val="superscript"/>
          <w:lang w:val="ka-GE"/>
        </w:rPr>
        <w:t>3</w:t>
      </w:r>
      <w:r w:rsidRPr="00547DD2">
        <w:rPr>
          <w:lang w:val="ka-GE"/>
        </w:rPr>
        <w:t>/წმ</w:t>
      </w:r>
    </w:p>
    <w:p w14:paraId="6456C34F" w14:textId="77777777" w:rsidR="00687EFF" w:rsidRPr="00547DD2" w:rsidRDefault="00687EFF" w:rsidP="002177D5">
      <w:pPr>
        <w:pStyle w:val="ListParagraph"/>
        <w:numPr>
          <w:ilvl w:val="0"/>
          <w:numId w:val="79"/>
        </w:numPr>
        <w:spacing w:line="240" w:lineRule="auto"/>
        <w:jc w:val="both"/>
        <w:rPr>
          <w:lang w:val="ka-GE"/>
        </w:rPr>
      </w:pPr>
      <w:r w:rsidRPr="00547DD2">
        <w:rPr>
          <w:lang w:val="ka-GE"/>
        </w:rPr>
        <w:t>n – წლების რაოდენობა</w:t>
      </w:r>
    </w:p>
    <w:p w14:paraId="6F8FAB6D" w14:textId="77777777" w:rsidR="00687EFF" w:rsidRPr="00547DD2" w:rsidRDefault="00687EFF" w:rsidP="002177D5">
      <w:pPr>
        <w:pStyle w:val="ListParagraph"/>
        <w:numPr>
          <w:ilvl w:val="0"/>
          <w:numId w:val="79"/>
        </w:numPr>
        <w:spacing w:line="240" w:lineRule="auto"/>
        <w:jc w:val="both"/>
        <w:rPr>
          <w:lang w:val="ka-GE"/>
        </w:rPr>
      </w:pPr>
      <w:r w:rsidRPr="00547DD2">
        <w:rPr>
          <w:lang w:val="ka-GE"/>
        </w:rPr>
        <w:t>Cv – ვარიაციის კოეფიციენტი</w:t>
      </w:r>
    </w:p>
    <w:p w14:paraId="75B06CDB" w14:textId="77777777" w:rsidR="00687EFF" w:rsidRPr="00547DD2" w:rsidRDefault="00687EFF" w:rsidP="002177D5">
      <w:pPr>
        <w:pStyle w:val="ListParagraph"/>
        <w:numPr>
          <w:ilvl w:val="0"/>
          <w:numId w:val="79"/>
        </w:numPr>
        <w:spacing w:line="240" w:lineRule="auto"/>
        <w:jc w:val="both"/>
        <w:rPr>
          <w:lang w:val="ka-GE"/>
        </w:rPr>
      </w:pPr>
      <w:r w:rsidRPr="00547DD2">
        <w:rPr>
          <w:lang w:val="ka-GE"/>
        </w:rPr>
        <w:t xml:space="preserve">Cs – ასიმეტრიის კოეფიციენტი, Cs=2Cv. </w:t>
      </w:r>
    </w:p>
    <w:p w14:paraId="60D02085" w14:textId="559AC1B3" w:rsidR="00D75978" w:rsidRPr="00547DD2" w:rsidRDefault="00687EFF" w:rsidP="002177D5">
      <w:pPr>
        <w:spacing w:line="240" w:lineRule="auto"/>
        <w:jc w:val="both"/>
        <w:rPr>
          <w:lang w:val="ka-GE"/>
        </w:rPr>
      </w:pPr>
      <w:r w:rsidRPr="00547DD2">
        <w:rPr>
          <w:lang w:val="ka-GE"/>
        </w:rPr>
        <w:lastRenderedPageBreak/>
        <w:t>ამ პარამეტრებით, სტატისტიკური მახასიათებლების ანგარიშის პროგრამა Stokstat-ითა და სამპარამეტრიანი გამა-განაწილების ორდინატებით აგებულია წყლის ყოველწლიური საშუალო ხარჯის უზრუნველყოფის მრუდი (</w:t>
      </w:r>
      <w:r w:rsidR="003B0F44" w:rsidRPr="00547DD2">
        <w:rPr>
          <w:lang w:val="ka-GE"/>
        </w:rPr>
        <w:t>გრაფიკი 6-1</w:t>
      </w:r>
      <w:r w:rsidRPr="00547DD2">
        <w:rPr>
          <w:lang w:val="ka-GE"/>
        </w:rPr>
        <w:t>) და გამოთვლილია სხვადასხვა უზრუნველყოფით ყოველწლიური წყლის საშუალო ხარჯის მონაცემები, რომელიც მოცემულია ცხრილ</w:t>
      </w:r>
      <w:r w:rsidR="003B0F44" w:rsidRPr="00547DD2">
        <w:rPr>
          <w:lang w:val="ka-GE"/>
        </w:rPr>
        <w:t xml:space="preserve">ში. </w:t>
      </w:r>
      <w:r w:rsidRPr="00547DD2">
        <w:rPr>
          <w:lang w:val="ka-GE"/>
        </w:rPr>
        <w:t xml:space="preserve"> </w:t>
      </w:r>
    </w:p>
    <w:p w14:paraId="676A24BD" w14:textId="76259A98" w:rsidR="00687EFF" w:rsidRPr="00547DD2" w:rsidRDefault="003B0F44" w:rsidP="002177D5">
      <w:pPr>
        <w:pStyle w:val="Caption"/>
        <w:rPr>
          <w:b w:val="0"/>
          <w:color w:val="auto"/>
        </w:rPr>
      </w:pPr>
      <w:r w:rsidRPr="00547DD2">
        <w:rPr>
          <w:color w:val="auto"/>
        </w:rPr>
        <w:t>გრაფიკი</w:t>
      </w:r>
      <w:r w:rsidR="0057685A">
        <w:rPr>
          <w:color w:val="auto"/>
        </w:rPr>
        <w:t xml:space="preserve"> 6.9.1.1</w:t>
      </w:r>
      <w:r w:rsidRPr="00547DD2">
        <w:rPr>
          <w:color w:val="auto"/>
        </w:rPr>
        <w:t xml:space="preserve">. </w:t>
      </w:r>
      <w:r w:rsidR="00687EFF" w:rsidRPr="00547DD2">
        <w:rPr>
          <w:b w:val="0"/>
          <w:color w:val="auto"/>
        </w:rPr>
        <w:t>მდ. წაჩხურის (</w:t>
      </w:r>
      <w:r w:rsidR="00687EFF" w:rsidRPr="00547DD2">
        <w:rPr>
          <w:rFonts w:ascii="Times New Roman" w:hAnsi="Times New Roman" w:cs="Times New Roman"/>
          <w:b w:val="0"/>
          <w:color w:val="auto"/>
        </w:rPr>
        <w:t>▼</w:t>
      </w:r>
      <w:r w:rsidR="00687EFF" w:rsidRPr="00547DD2">
        <w:rPr>
          <w:b w:val="0"/>
          <w:color w:val="auto"/>
        </w:rPr>
        <w:t>347.0 მზდ) წყლის ყოველწლიურის საშუალო ხარჯის უზრუნველყოფის მრუდი</w:t>
      </w:r>
    </w:p>
    <w:p w14:paraId="76B35FA4" w14:textId="2DE6AD90" w:rsidR="00687EFF" w:rsidRPr="00547DD2" w:rsidRDefault="00687EFF" w:rsidP="007853BB">
      <w:pPr>
        <w:spacing w:line="240" w:lineRule="auto"/>
        <w:jc w:val="center"/>
        <w:rPr>
          <w:lang w:val="ka-GE"/>
        </w:rPr>
      </w:pPr>
      <w:r w:rsidRPr="00547DD2">
        <w:rPr>
          <w:lang w:val="ka-GE" w:eastAsia="ka-GE"/>
        </w:rPr>
        <w:drawing>
          <wp:inline distT="0" distB="0" distL="0" distR="0" wp14:anchorId="0D95DD3B" wp14:editId="4954D422">
            <wp:extent cx="5716751" cy="3819525"/>
            <wp:effectExtent l="0" t="0" r="0" b="0"/>
            <wp:docPr id="33" name="Picture 3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diagram&#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2595" cy="3823430"/>
                    </a:xfrm>
                    <a:prstGeom prst="rect">
                      <a:avLst/>
                    </a:prstGeom>
                    <a:noFill/>
                    <a:ln>
                      <a:noFill/>
                    </a:ln>
                  </pic:spPr>
                </pic:pic>
              </a:graphicData>
            </a:graphic>
          </wp:inline>
        </w:drawing>
      </w:r>
    </w:p>
    <w:p w14:paraId="346B7A4D" w14:textId="77777777" w:rsidR="00687EFF" w:rsidRPr="00547DD2" w:rsidRDefault="00687EFF" w:rsidP="002177D5">
      <w:pPr>
        <w:spacing w:line="240" w:lineRule="auto"/>
        <w:jc w:val="both"/>
        <w:rPr>
          <w:lang w:val="ka-GE"/>
        </w:rPr>
        <w:sectPr w:rsidR="00687EFF" w:rsidRPr="00547DD2" w:rsidSect="0087521D">
          <w:pgSz w:w="11907" w:h="16840" w:code="9"/>
          <w:pgMar w:top="1440" w:right="1134" w:bottom="1440" w:left="1134" w:header="720" w:footer="720" w:gutter="0"/>
          <w:cols w:space="720"/>
          <w:docGrid w:linePitch="360"/>
        </w:sectPr>
      </w:pPr>
    </w:p>
    <w:p w14:paraId="40B33154" w14:textId="4DF04EE5" w:rsidR="00687EFF" w:rsidRPr="00547DD2" w:rsidRDefault="00687EFF" w:rsidP="007853BB">
      <w:pPr>
        <w:spacing w:before="0" w:line="240" w:lineRule="auto"/>
        <w:jc w:val="both"/>
        <w:rPr>
          <w:rFonts w:eastAsiaTheme="minorEastAsia"/>
          <w:bCs/>
          <w:i/>
          <w:sz w:val="20"/>
          <w:szCs w:val="18"/>
          <w:lang w:val="ka-GE"/>
        </w:rPr>
      </w:pPr>
      <w:bookmarkStart w:id="117" w:name="_Toc92894667"/>
      <w:bookmarkStart w:id="118" w:name="_Toc99712907"/>
      <w:bookmarkStart w:id="119" w:name="_Toc125121576"/>
      <w:r w:rsidRPr="00547DD2">
        <w:rPr>
          <w:rFonts w:eastAsiaTheme="minorEastAsia"/>
          <w:b/>
          <w:bCs/>
          <w:sz w:val="20"/>
          <w:szCs w:val="18"/>
          <w:lang w:val="ka-GE"/>
        </w:rPr>
        <w:lastRenderedPageBreak/>
        <w:t xml:space="preserve">ცხრილი </w:t>
      </w:r>
      <w:r w:rsidR="0057685A" w:rsidRPr="0057685A">
        <w:rPr>
          <w:rFonts w:eastAsiaTheme="minorEastAsia"/>
          <w:b/>
          <w:bCs/>
          <w:sz w:val="20"/>
          <w:szCs w:val="18"/>
          <w:lang w:val="ka-GE"/>
        </w:rPr>
        <w:t>6.9.1.</w:t>
      </w:r>
      <w:r w:rsidR="0057685A" w:rsidRPr="0057685A">
        <w:rPr>
          <w:rFonts w:eastAsiaTheme="minorEastAsia"/>
          <w:b/>
          <w:bCs/>
          <w:sz w:val="20"/>
          <w:szCs w:val="18"/>
          <w:lang w:val="ka-GE"/>
        </w:rPr>
        <w:t>6</w:t>
      </w:r>
      <w:r w:rsidR="0057685A" w:rsidRPr="0057685A">
        <w:rPr>
          <w:rFonts w:eastAsiaTheme="minorEastAsia"/>
          <w:b/>
          <w:bCs/>
          <w:sz w:val="20"/>
          <w:szCs w:val="18"/>
          <w:lang w:val="ka-GE"/>
        </w:rPr>
        <w:t>.</w:t>
      </w:r>
      <w:r w:rsidRPr="0057685A">
        <w:rPr>
          <w:rFonts w:eastAsiaTheme="minorEastAsia"/>
          <w:b/>
          <w:bCs/>
          <w:sz w:val="20"/>
          <w:szCs w:val="18"/>
          <w:lang w:val="ka-GE"/>
        </w:rPr>
        <w:t xml:space="preserve"> </w:t>
      </w:r>
      <w:r w:rsidRPr="00547DD2">
        <w:rPr>
          <w:rFonts w:eastAsiaTheme="minorEastAsia"/>
          <w:bCs/>
          <w:sz w:val="20"/>
          <w:szCs w:val="18"/>
          <w:lang w:val="ka-GE"/>
        </w:rPr>
        <w:t>ჩამონადენი წყლის სხვადასხვა უზრუნველყოფის მრავალწლიური საშუალო ხარჯი, მ</w:t>
      </w:r>
      <w:r w:rsidRPr="00547DD2">
        <w:rPr>
          <w:rFonts w:eastAsiaTheme="minorEastAsia"/>
          <w:bCs/>
          <w:sz w:val="20"/>
          <w:szCs w:val="18"/>
          <w:vertAlign w:val="superscript"/>
          <w:lang w:val="ka-GE"/>
        </w:rPr>
        <w:t>3</w:t>
      </w:r>
      <w:r w:rsidRPr="00547DD2">
        <w:rPr>
          <w:rFonts w:eastAsiaTheme="minorEastAsia"/>
          <w:bCs/>
          <w:sz w:val="20"/>
          <w:szCs w:val="18"/>
          <w:lang w:val="ka-GE"/>
        </w:rPr>
        <w:t>/წმ</w:t>
      </w:r>
      <w:bookmarkEnd w:id="117"/>
      <w:bookmarkEnd w:id="118"/>
      <w:bookmarkEnd w:id="119"/>
    </w:p>
    <w:tbl>
      <w:tblPr>
        <w:tblW w:w="5000" w:type="pct"/>
        <w:tblLook w:val="04A0" w:firstRow="1" w:lastRow="0" w:firstColumn="1" w:lastColumn="0" w:noHBand="0" w:noVBand="1"/>
      </w:tblPr>
      <w:tblGrid>
        <w:gridCol w:w="797"/>
        <w:gridCol w:w="797"/>
        <w:gridCol w:w="797"/>
        <w:gridCol w:w="797"/>
        <w:gridCol w:w="797"/>
        <w:gridCol w:w="797"/>
        <w:gridCol w:w="798"/>
        <w:gridCol w:w="698"/>
        <w:gridCol w:w="698"/>
        <w:gridCol w:w="698"/>
        <w:gridCol w:w="698"/>
        <w:gridCol w:w="698"/>
        <w:gridCol w:w="698"/>
        <w:gridCol w:w="698"/>
        <w:gridCol w:w="698"/>
        <w:gridCol w:w="698"/>
        <w:gridCol w:w="698"/>
        <w:gridCol w:w="698"/>
        <w:gridCol w:w="692"/>
      </w:tblGrid>
      <w:tr w:rsidR="00687EFF" w:rsidRPr="00547DD2" w14:paraId="61693722" w14:textId="77777777" w:rsidTr="00687EFF">
        <w:trPr>
          <w:trHeight w:val="235"/>
        </w:trPr>
        <w:tc>
          <w:tcPr>
            <w:tcW w:w="5000" w:type="pct"/>
            <w:gridSpan w:val="19"/>
            <w:tcBorders>
              <w:top w:val="single" w:sz="4" w:space="0" w:color="auto"/>
              <w:left w:val="single" w:sz="4" w:space="0" w:color="auto"/>
              <w:bottom w:val="single" w:sz="4" w:space="0" w:color="auto"/>
              <w:right w:val="single" w:sz="4" w:space="0" w:color="auto"/>
            </w:tcBorders>
            <w:noWrap/>
            <w:vAlign w:val="center"/>
          </w:tcPr>
          <w:p w14:paraId="3578412D"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წყლის უზრუნველყოფა, %</w:t>
            </w:r>
          </w:p>
        </w:tc>
      </w:tr>
      <w:tr w:rsidR="00687EFF" w:rsidRPr="00547DD2" w14:paraId="4B1E65CA" w14:textId="77777777" w:rsidTr="00687EFF">
        <w:trPr>
          <w:trHeight w:val="235"/>
        </w:trPr>
        <w:tc>
          <w:tcPr>
            <w:tcW w:w="286" w:type="pct"/>
            <w:tcBorders>
              <w:top w:val="nil"/>
              <w:left w:val="single" w:sz="4" w:space="0" w:color="auto"/>
              <w:bottom w:val="single" w:sz="4" w:space="0" w:color="auto"/>
              <w:right w:val="single" w:sz="4" w:space="0" w:color="auto"/>
            </w:tcBorders>
            <w:noWrap/>
            <w:vAlign w:val="center"/>
          </w:tcPr>
          <w:p w14:paraId="1C7500C0"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0.01</w:t>
            </w:r>
          </w:p>
        </w:tc>
        <w:tc>
          <w:tcPr>
            <w:tcW w:w="286" w:type="pct"/>
            <w:tcBorders>
              <w:top w:val="single" w:sz="4" w:space="0" w:color="auto"/>
              <w:left w:val="nil"/>
              <w:bottom w:val="single" w:sz="4" w:space="0" w:color="auto"/>
              <w:right w:val="single" w:sz="4" w:space="0" w:color="auto"/>
            </w:tcBorders>
            <w:noWrap/>
            <w:vAlign w:val="center"/>
          </w:tcPr>
          <w:p w14:paraId="4FAA80B8"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0.1</w:t>
            </w:r>
          </w:p>
        </w:tc>
        <w:tc>
          <w:tcPr>
            <w:tcW w:w="286" w:type="pct"/>
            <w:tcBorders>
              <w:top w:val="single" w:sz="4" w:space="0" w:color="auto"/>
              <w:left w:val="nil"/>
              <w:bottom w:val="single" w:sz="4" w:space="0" w:color="auto"/>
              <w:right w:val="single" w:sz="4" w:space="0" w:color="auto"/>
            </w:tcBorders>
            <w:noWrap/>
            <w:vAlign w:val="center"/>
          </w:tcPr>
          <w:p w14:paraId="5B18EACF"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1</w:t>
            </w:r>
          </w:p>
        </w:tc>
        <w:tc>
          <w:tcPr>
            <w:tcW w:w="286" w:type="pct"/>
            <w:tcBorders>
              <w:top w:val="single" w:sz="4" w:space="0" w:color="auto"/>
              <w:left w:val="nil"/>
              <w:bottom w:val="single" w:sz="4" w:space="0" w:color="auto"/>
              <w:right w:val="single" w:sz="4" w:space="0" w:color="auto"/>
            </w:tcBorders>
            <w:noWrap/>
            <w:vAlign w:val="center"/>
          </w:tcPr>
          <w:p w14:paraId="65F4EA7A"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3</w:t>
            </w:r>
          </w:p>
        </w:tc>
        <w:tc>
          <w:tcPr>
            <w:tcW w:w="286" w:type="pct"/>
            <w:tcBorders>
              <w:top w:val="single" w:sz="4" w:space="0" w:color="auto"/>
              <w:left w:val="nil"/>
              <w:bottom w:val="single" w:sz="4" w:space="0" w:color="auto"/>
              <w:right w:val="single" w:sz="4" w:space="0" w:color="auto"/>
            </w:tcBorders>
            <w:noWrap/>
            <w:vAlign w:val="center"/>
          </w:tcPr>
          <w:p w14:paraId="7FD43E02"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5</w:t>
            </w:r>
          </w:p>
        </w:tc>
        <w:tc>
          <w:tcPr>
            <w:tcW w:w="286" w:type="pct"/>
            <w:tcBorders>
              <w:top w:val="single" w:sz="4" w:space="0" w:color="auto"/>
              <w:left w:val="nil"/>
              <w:bottom w:val="single" w:sz="4" w:space="0" w:color="auto"/>
              <w:right w:val="single" w:sz="4" w:space="0" w:color="auto"/>
            </w:tcBorders>
            <w:noWrap/>
            <w:vAlign w:val="center"/>
          </w:tcPr>
          <w:p w14:paraId="0C5BBDF4"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10</w:t>
            </w:r>
          </w:p>
        </w:tc>
        <w:tc>
          <w:tcPr>
            <w:tcW w:w="286" w:type="pct"/>
            <w:tcBorders>
              <w:top w:val="single" w:sz="4" w:space="0" w:color="auto"/>
              <w:left w:val="nil"/>
              <w:bottom w:val="single" w:sz="4" w:space="0" w:color="auto"/>
              <w:right w:val="single" w:sz="4" w:space="0" w:color="auto"/>
            </w:tcBorders>
            <w:noWrap/>
            <w:vAlign w:val="center"/>
          </w:tcPr>
          <w:p w14:paraId="3692EA6B"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20</w:t>
            </w:r>
          </w:p>
        </w:tc>
        <w:tc>
          <w:tcPr>
            <w:tcW w:w="250" w:type="pct"/>
            <w:tcBorders>
              <w:top w:val="single" w:sz="4" w:space="0" w:color="auto"/>
              <w:left w:val="nil"/>
              <w:bottom w:val="single" w:sz="4" w:space="0" w:color="auto"/>
              <w:right w:val="single" w:sz="4" w:space="0" w:color="auto"/>
            </w:tcBorders>
            <w:noWrap/>
            <w:vAlign w:val="center"/>
          </w:tcPr>
          <w:p w14:paraId="3D37EE3A"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25</w:t>
            </w:r>
          </w:p>
        </w:tc>
        <w:tc>
          <w:tcPr>
            <w:tcW w:w="250" w:type="pct"/>
            <w:tcBorders>
              <w:top w:val="single" w:sz="4" w:space="0" w:color="auto"/>
              <w:left w:val="nil"/>
              <w:bottom w:val="single" w:sz="4" w:space="0" w:color="auto"/>
              <w:right w:val="single" w:sz="4" w:space="0" w:color="auto"/>
            </w:tcBorders>
            <w:noWrap/>
            <w:vAlign w:val="center"/>
          </w:tcPr>
          <w:p w14:paraId="25BAFB5E"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30</w:t>
            </w:r>
          </w:p>
        </w:tc>
        <w:tc>
          <w:tcPr>
            <w:tcW w:w="250" w:type="pct"/>
            <w:tcBorders>
              <w:top w:val="single" w:sz="4" w:space="0" w:color="auto"/>
              <w:left w:val="nil"/>
              <w:bottom w:val="single" w:sz="4" w:space="0" w:color="auto"/>
              <w:right w:val="single" w:sz="4" w:space="0" w:color="auto"/>
            </w:tcBorders>
            <w:noWrap/>
            <w:vAlign w:val="center"/>
          </w:tcPr>
          <w:p w14:paraId="114A05E4"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40</w:t>
            </w:r>
          </w:p>
        </w:tc>
        <w:tc>
          <w:tcPr>
            <w:tcW w:w="250" w:type="pct"/>
            <w:tcBorders>
              <w:top w:val="single" w:sz="4" w:space="0" w:color="auto"/>
              <w:left w:val="nil"/>
              <w:bottom w:val="single" w:sz="4" w:space="0" w:color="auto"/>
              <w:right w:val="single" w:sz="4" w:space="0" w:color="auto"/>
            </w:tcBorders>
            <w:noWrap/>
            <w:vAlign w:val="center"/>
          </w:tcPr>
          <w:p w14:paraId="5FD0ACE8"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50</w:t>
            </w:r>
          </w:p>
        </w:tc>
        <w:tc>
          <w:tcPr>
            <w:tcW w:w="250" w:type="pct"/>
            <w:tcBorders>
              <w:top w:val="single" w:sz="4" w:space="0" w:color="auto"/>
              <w:left w:val="nil"/>
              <w:bottom w:val="single" w:sz="4" w:space="0" w:color="auto"/>
              <w:right w:val="single" w:sz="4" w:space="0" w:color="auto"/>
            </w:tcBorders>
            <w:noWrap/>
            <w:vAlign w:val="center"/>
          </w:tcPr>
          <w:p w14:paraId="63861925"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60</w:t>
            </w:r>
          </w:p>
        </w:tc>
        <w:tc>
          <w:tcPr>
            <w:tcW w:w="250" w:type="pct"/>
            <w:tcBorders>
              <w:top w:val="single" w:sz="4" w:space="0" w:color="auto"/>
              <w:left w:val="nil"/>
              <w:bottom w:val="single" w:sz="4" w:space="0" w:color="auto"/>
              <w:right w:val="single" w:sz="4" w:space="0" w:color="auto"/>
            </w:tcBorders>
            <w:noWrap/>
            <w:vAlign w:val="center"/>
          </w:tcPr>
          <w:p w14:paraId="2A7F8A9E"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70</w:t>
            </w:r>
          </w:p>
        </w:tc>
        <w:tc>
          <w:tcPr>
            <w:tcW w:w="250" w:type="pct"/>
            <w:tcBorders>
              <w:top w:val="single" w:sz="4" w:space="0" w:color="auto"/>
              <w:left w:val="nil"/>
              <w:bottom w:val="single" w:sz="4" w:space="0" w:color="auto"/>
              <w:right w:val="single" w:sz="4" w:space="0" w:color="auto"/>
            </w:tcBorders>
            <w:noWrap/>
            <w:vAlign w:val="center"/>
          </w:tcPr>
          <w:p w14:paraId="79F591A2"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75</w:t>
            </w:r>
          </w:p>
        </w:tc>
        <w:tc>
          <w:tcPr>
            <w:tcW w:w="250" w:type="pct"/>
            <w:tcBorders>
              <w:top w:val="single" w:sz="4" w:space="0" w:color="auto"/>
              <w:left w:val="nil"/>
              <w:bottom w:val="single" w:sz="4" w:space="0" w:color="auto"/>
              <w:right w:val="single" w:sz="4" w:space="0" w:color="auto"/>
            </w:tcBorders>
            <w:noWrap/>
            <w:vAlign w:val="center"/>
          </w:tcPr>
          <w:p w14:paraId="5CE0E391"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80</w:t>
            </w:r>
          </w:p>
        </w:tc>
        <w:tc>
          <w:tcPr>
            <w:tcW w:w="250" w:type="pct"/>
            <w:tcBorders>
              <w:top w:val="single" w:sz="4" w:space="0" w:color="auto"/>
              <w:left w:val="nil"/>
              <w:bottom w:val="single" w:sz="4" w:space="0" w:color="auto"/>
              <w:right w:val="single" w:sz="4" w:space="0" w:color="auto"/>
            </w:tcBorders>
            <w:noWrap/>
            <w:vAlign w:val="center"/>
          </w:tcPr>
          <w:p w14:paraId="3A872B49"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90</w:t>
            </w:r>
          </w:p>
        </w:tc>
        <w:tc>
          <w:tcPr>
            <w:tcW w:w="250" w:type="pct"/>
            <w:tcBorders>
              <w:top w:val="single" w:sz="4" w:space="0" w:color="auto"/>
              <w:left w:val="nil"/>
              <w:bottom w:val="single" w:sz="4" w:space="0" w:color="auto"/>
              <w:right w:val="single" w:sz="4" w:space="0" w:color="auto"/>
            </w:tcBorders>
            <w:noWrap/>
            <w:vAlign w:val="center"/>
          </w:tcPr>
          <w:p w14:paraId="6E9461CA"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95</w:t>
            </w:r>
          </w:p>
        </w:tc>
        <w:tc>
          <w:tcPr>
            <w:tcW w:w="250" w:type="pct"/>
            <w:tcBorders>
              <w:top w:val="single" w:sz="4" w:space="0" w:color="auto"/>
              <w:left w:val="nil"/>
              <w:bottom w:val="single" w:sz="4" w:space="0" w:color="auto"/>
              <w:right w:val="single" w:sz="4" w:space="0" w:color="auto"/>
            </w:tcBorders>
            <w:noWrap/>
            <w:vAlign w:val="center"/>
          </w:tcPr>
          <w:p w14:paraId="4D786D28"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97</w:t>
            </w:r>
          </w:p>
        </w:tc>
        <w:tc>
          <w:tcPr>
            <w:tcW w:w="248" w:type="pct"/>
            <w:tcBorders>
              <w:top w:val="single" w:sz="4" w:space="0" w:color="auto"/>
              <w:left w:val="nil"/>
              <w:bottom w:val="single" w:sz="4" w:space="0" w:color="auto"/>
              <w:right w:val="single" w:sz="4" w:space="0" w:color="auto"/>
            </w:tcBorders>
            <w:noWrap/>
            <w:vAlign w:val="center"/>
          </w:tcPr>
          <w:p w14:paraId="20006B3A"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99</w:t>
            </w:r>
          </w:p>
        </w:tc>
      </w:tr>
      <w:tr w:rsidR="00687EFF" w:rsidRPr="00547DD2" w14:paraId="259CF9D5" w14:textId="77777777" w:rsidTr="00687EFF">
        <w:trPr>
          <w:trHeight w:val="235"/>
        </w:trPr>
        <w:tc>
          <w:tcPr>
            <w:tcW w:w="5000" w:type="pct"/>
            <w:gridSpan w:val="19"/>
            <w:tcBorders>
              <w:top w:val="single" w:sz="4" w:space="0" w:color="auto"/>
              <w:left w:val="single" w:sz="4" w:space="0" w:color="auto"/>
              <w:bottom w:val="single" w:sz="4" w:space="0" w:color="auto"/>
              <w:right w:val="single" w:sz="4" w:space="0" w:color="auto"/>
            </w:tcBorders>
            <w:noWrap/>
            <w:vAlign w:val="center"/>
          </w:tcPr>
          <w:p w14:paraId="6833C86D" w14:textId="77777777" w:rsidR="00687EFF" w:rsidRPr="00547DD2" w:rsidRDefault="00687EFF" w:rsidP="002177D5">
            <w:pPr>
              <w:spacing w:before="100" w:beforeAutospacing="1" w:after="100" w:afterAutospacing="1" w:line="240" w:lineRule="auto"/>
              <w:jc w:val="center"/>
              <w:rPr>
                <w:rFonts w:eastAsia="Times New Roman" w:cs="Times New Roman"/>
                <w:color w:val="000000"/>
                <w:sz w:val="20"/>
                <w:szCs w:val="20"/>
                <w:lang w:val="ka-GE" w:eastAsia="ka-GE"/>
              </w:rPr>
            </w:pPr>
            <w:r w:rsidRPr="00547DD2">
              <w:rPr>
                <w:rFonts w:eastAsia="Times New Roman" w:cs="Times New Roman"/>
                <w:color w:val="000000"/>
                <w:sz w:val="20"/>
                <w:szCs w:val="20"/>
                <w:lang w:val="ka-GE" w:eastAsia="ka-GE"/>
              </w:rPr>
              <w:t>მდ. ჭანისწყალი-ჰ/ს სქური</w:t>
            </w:r>
          </w:p>
        </w:tc>
      </w:tr>
      <w:tr w:rsidR="00687EFF" w:rsidRPr="00547DD2" w14:paraId="3E801864" w14:textId="77777777" w:rsidTr="00687EFF">
        <w:trPr>
          <w:trHeight w:val="235"/>
        </w:trPr>
        <w:tc>
          <w:tcPr>
            <w:tcW w:w="286" w:type="pct"/>
            <w:tcBorders>
              <w:top w:val="single" w:sz="4" w:space="0" w:color="auto"/>
              <w:left w:val="single" w:sz="4" w:space="0" w:color="auto"/>
              <w:bottom w:val="single" w:sz="4" w:space="0" w:color="auto"/>
              <w:right w:val="single" w:sz="4" w:space="0" w:color="auto"/>
            </w:tcBorders>
            <w:noWrap/>
            <w:vAlign w:val="bottom"/>
          </w:tcPr>
          <w:p w14:paraId="12291A0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11.87</w:t>
            </w:r>
          </w:p>
        </w:tc>
        <w:tc>
          <w:tcPr>
            <w:tcW w:w="286" w:type="pct"/>
            <w:tcBorders>
              <w:top w:val="single" w:sz="4" w:space="0" w:color="auto"/>
              <w:left w:val="nil"/>
              <w:bottom w:val="single" w:sz="4" w:space="0" w:color="auto"/>
              <w:right w:val="single" w:sz="4" w:space="0" w:color="auto"/>
            </w:tcBorders>
            <w:noWrap/>
            <w:vAlign w:val="bottom"/>
          </w:tcPr>
          <w:p w14:paraId="4DD73FA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10.59</w:t>
            </w:r>
          </w:p>
        </w:tc>
        <w:tc>
          <w:tcPr>
            <w:tcW w:w="286" w:type="pct"/>
            <w:tcBorders>
              <w:top w:val="single" w:sz="4" w:space="0" w:color="auto"/>
              <w:left w:val="nil"/>
              <w:bottom w:val="single" w:sz="4" w:space="0" w:color="auto"/>
              <w:right w:val="single" w:sz="4" w:space="0" w:color="auto"/>
            </w:tcBorders>
            <w:noWrap/>
            <w:vAlign w:val="bottom"/>
          </w:tcPr>
          <w:p w14:paraId="55B0BDD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9.17</w:t>
            </w:r>
          </w:p>
        </w:tc>
        <w:tc>
          <w:tcPr>
            <w:tcW w:w="286" w:type="pct"/>
            <w:tcBorders>
              <w:top w:val="single" w:sz="4" w:space="0" w:color="auto"/>
              <w:left w:val="nil"/>
              <w:bottom w:val="single" w:sz="4" w:space="0" w:color="auto"/>
              <w:right w:val="single" w:sz="4" w:space="0" w:color="auto"/>
            </w:tcBorders>
            <w:noWrap/>
            <w:vAlign w:val="bottom"/>
          </w:tcPr>
          <w:p w14:paraId="7870678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8.44</w:t>
            </w:r>
          </w:p>
        </w:tc>
        <w:tc>
          <w:tcPr>
            <w:tcW w:w="286" w:type="pct"/>
            <w:tcBorders>
              <w:top w:val="single" w:sz="4" w:space="0" w:color="auto"/>
              <w:left w:val="nil"/>
              <w:bottom w:val="single" w:sz="4" w:space="0" w:color="auto"/>
              <w:right w:val="single" w:sz="4" w:space="0" w:color="auto"/>
            </w:tcBorders>
            <w:noWrap/>
            <w:vAlign w:val="bottom"/>
          </w:tcPr>
          <w:p w14:paraId="0B3F9DC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8.04</w:t>
            </w:r>
          </w:p>
        </w:tc>
        <w:tc>
          <w:tcPr>
            <w:tcW w:w="286" w:type="pct"/>
            <w:tcBorders>
              <w:top w:val="single" w:sz="4" w:space="0" w:color="auto"/>
              <w:left w:val="nil"/>
              <w:bottom w:val="single" w:sz="4" w:space="0" w:color="auto"/>
              <w:right w:val="single" w:sz="4" w:space="0" w:color="auto"/>
            </w:tcBorders>
            <w:noWrap/>
            <w:vAlign w:val="bottom"/>
          </w:tcPr>
          <w:p w14:paraId="2293992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7.46</w:t>
            </w:r>
          </w:p>
        </w:tc>
        <w:tc>
          <w:tcPr>
            <w:tcW w:w="286" w:type="pct"/>
            <w:tcBorders>
              <w:top w:val="single" w:sz="4" w:space="0" w:color="auto"/>
              <w:left w:val="nil"/>
              <w:bottom w:val="single" w:sz="4" w:space="0" w:color="auto"/>
              <w:right w:val="single" w:sz="4" w:space="0" w:color="auto"/>
            </w:tcBorders>
            <w:noWrap/>
            <w:vAlign w:val="bottom"/>
          </w:tcPr>
          <w:p w14:paraId="1367552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6.80</w:t>
            </w:r>
          </w:p>
        </w:tc>
        <w:tc>
          <w:tcPr>
            <w:tcW w:w="250" w:type="pct"/>
            <w:tcBorders>
              <w:top w:val="single" w:sz="4" w:space="0" w:color="auto"/>
              <w:left w:val="nil"/>
              <w:bottom w:val="single" w:sz="4" w:space="0" w:color="auto"/>
              <w:right w:val="single" w:sz="4" w:space="0" w:color="auto"/>
            </w:tcBorders>
            <w:noWrap/>
            <w:vAlign w:val="bottom"/>
          </w:tcPr>
          <w:p w14:paraId="7E3B30F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6.59</w:t>
            </w:r>
          </w:p>
        </w:tc>
        <w:tc>
          <w:tcPr>
            <w:tcW w:w="250" w:type="pct"/>
            <w:tcBorders>
              <w:top w:val="single" w:sz="4" w:space="0" w:color="auto"/>
              <w:left w:val="nil"/>
              <w:bottom w:val="single" w:sz="4" w:space="0" w:color="auto"/>
              <w:right w:val="single" w:sz="4" w:space="0" w:color="auto"/>
            </w:tcBorders>
            <w:noWrap/>
            <w:vAlign w:val="bottom"/>
          </w:tcPr>
          <w:p w14:paraId="3FD1F4C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6.34</w:t>
            </w:r>
          </w:p>
        </w:tc>
        <w:tc>
          <w:tcPr>
            <w:tcW w:w="250" w:type="pct"/>
            <w:tcBorders>
              <w:top w:val="single" w:sz="4" w:space="0" w:color="auto"/>
              <w:left w:val="nil"/>
              <w:bottom w:val="single" w:sz="4" w:space="0" w:color="auto"/>
              <w:right w:val="single" w:sz="4" w:space="0" w:color="auto"/>
            </w:tcBorders>
            <w:noWrap/>
            <w:vAlign w:val="bottom"/>
          </w:tcPr>
          <w:p w14:paraId="74A8651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6.01</w:t>
            </w:r>
          </w:p>
        </w:tc>
        <w:tc>
          <w:tcPr>
            <w:tcW w:w="250" w:type="pct"/>
            <w:tcBorders>
              <w:top w:val="single" w:sz="4" w:space="0" w:color="auto"/>
              <w:left w:val="nil"/>
              <w:bottom w:val="single" w:sz="4" w:space="0" w:color="auto"/>
              <w:right w:val="single" w:sz="4" w:space="0" w:color="auto"/>
            </w:tcBorders>
            <w:noWrap/>
            <w:vAlign w:val="bottom"/>
          </w:tcPr>
          <w:p w14:paraId="7B3BD5C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5.67</w:t>
            </w:r>
          </w:p>
        </w:tc>
        <w:tc>
          <w:tcPr>
            <w:tcW w:w="250" w:type="pct"/>
            <w:tcBorders>
              <w:top w:val="single" w:sz="4" w:space="0" w:color="auto"/>
              <w:left w:val="nil"/>
              <w:bottom w:val="single" w:sz="4" w:space="0" w:color="auto"/>
              <w:right w:val="single" w:sz="4" w:space="0" w:color="auto"/>
            </w:tcBorders>
            <w:noWrap/>
            <w:vAlign w:val="bottom"/>
          </w:tcPr>
          <w:p w14:paraId="4186631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5.36</w:t>
            </w:r>
          </w:p>
        </w:tc>
        <w:tc>
          <w:tcPr>
            <w:tcW w:w="250" w:type="pct"/>
            <w:tcBorders>
              <w:top w:val="single" w:sz="4" w:space="0" w:color="auto"/>
              <w:left w:val="nil"/>
              <w:bottom w:val="single" w:sz="4" w:space="0" w:color="auto"/>
              <w:right w:val="single" w:sz="4" w:space="0" w:color="auto"/>
            </w:tcBorders>
            <w:noWrap/>
            <w:vAlign w:val="bottom"/>
          </w:tcPr>
          <w:p w14:paraId="5B94D4D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5.03</w:t>
            </w:r>
          </w:p>
        </w:tc>
        <w:tc>
          <w:tcPr>
            <w:tcW w:w="250" w:type="pct"/>
            <w:tcBorders>
              <w:top w:val="single" w:sz="4" w:space="0" w:color="auto"/>
              <w:left w:val="nil"/>
              <w:bottom w:val="single" w:sz="4" w:space="0" w:color="auto"/>
              <w:right w:val="single" w:sz="4" w:space="0" w:color="auto"/>
            </w:tcBorders>
            <w:noWrap/>
            <w:vAlign w:val="bottom"/>
          </w:tcPr>
          <w:p w14:paraId="77B6AB6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4.85</w:t>
            </w:r>
          </w:p>
        </w:tc>
        <w:tc>
          <w:tcPr>
            <w:tcW w:w="250" w:type="pct"/>
            <w:tcBorders>
              <w:top w:val="single" w:sz="4" w:space="0" w:color="auto"/>
              <w:left w:val="nil"/>
              <w:bottom w:val="single" w:sz="4" w:space="0" w:color="auto"/>
              <w:right w:val="single" w:sz="4" w:space="0" w:color="auto"/>
            </w:tcBorders>
            <w:noWrap/>
            <w:vAlign w:val="bottom"/>
          </w:tcPr>
          <w:p w14:paraId="35DB549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4.68</w:t>
            </w:r>
          </w:p>
        </w:tc>
        <w:tc>
          <w:tcPr>
            <w:tcW w:w="250" w:type="pct"/>
            <w:tcBorders>
              <w:top w:val="single" w:sz="4" w:space="0" w:color="auto"/>
              <w:left w:val="nil"/>
              <w:bottom w:val="single" w:sz="4" w:space="0" w:color="auto"/>
              <w:right w:val="single" w:sz="4" w:space="0" w:color="auto"/>
            </w:tcBorders>
            <w:noWrap/>
            <w:vAlign w:val="bottom"/>
          </w:tcPr>
          <w:p w14:paraId="3A48A5D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4.20</w:t>
            </w:r>
          </w:p>
        </w:tc>
        <w:tc>
          <w:tcPr>
            <w:tcW w:w="250" w:type="pct"/>
            <w:tcBorders>
              <w:top w:val="single" w:sz="4" w:space="0" w:color="auto"/>
              <w:left w:val="nil"/>
              <w:bottom w:val="single" w:sz="4" w:space="0" w:color="auto"/>
              <w:right w:val="single" w:sz="4" w:space="0" w:color="auto"/>
            </w:tcBorders>
            <w:noWrap/>
            <w:vAlign w:val="bottom"/>
          </w:tcPr>
          <w:p w14:paraId="100E9DB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3.84</w:t>
            </w:r>
          </w:p>
        </w:tc>
        <w:tc>
          <w:tcPr>
            <w:tcW w:w="250" w:type="pct"/>
            <w:tcBorders>
              <w:top w:val="single" w:sz="4" w:space="0" w:color="auto"/>
              <w:left w:val="nil"/>
              <w:bottom w:val="single" w:sz="4" w:space="0" w:color="auto"/>
              <w:right w:val="single" w:sz="4" w:space="0" w:color="auto"/>
            </w:tcBorders>
            <w:noWrap/>
            <w:vAlign w:val="bottom"/>
          </w:tcPr>
          <w:p w14:paraId="1BC55E4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3.62</w:t>
            </w:r>
          </w:p>
        </w:tc>
        <w:tc>
          <w:tcPr>
            <w:tcW w:w="248" w:type="pct"/>
            <w:tcBorders>
              <w:top w:val="single" w:sz="4" w:space="0" w:color="auto"/>
              <w:left w:val="nil"/>
              <w:bottom w:val="single" w:sz="4" w:space="0" w:color="auto"/>
              <w:right w:val="single" w:sz="4" w:space="0" w:color="auto"/>
            </w:tcBorders>
            <w:noWrap/>
            <w:vAlign w:val="bottom"/>
          </w:tcPr>
          <w:p w14:paraId="7DBFB49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3.22</w:t>
            </w:r>
          </w:p>
        </w:tc>
      </w:tr>
      <w:tr w:rsidR="00687EFF" w:rsidRPr="00547DD2" w14:paraId="203F3051" w14:textId="77777777" w:rsidTr="00687EFF">
        <w:trPr>
          <w:trHeight w:val="235"/>
        </w:trPr>
        <w:tc>
          <w:tcPr>
            <w:tcW w:w="5000" w:type="pct"/>
            <w:gridSpan w:val="19"/>
            <w:tcBorders>
              <w:top w:val="single" w:sz="4" w:space="0" w:color="auto"/>
              <w:left w:val="single" w:sz="4" w:space="0" w:color="auto"/>
              <w:bottom w:val="single" w:sz="4" w:space="0" w:color="auto"/>
              <w:right w:val="single" w:sz="4" w:space="0" w:color="auto"/>
            </w:tcBorders>
            <w:noWrap/>
            <w:vAlign w:val="center"/>
            <w:hideMark/>
          </w:tcPr>
          <w:p w14:paraId="533480D4" w14:textId="77777777" w:rsidR="00687EFF" w:rsidRPr="00547DD2" w:rsidRDefault="00687EFF" w:rsidP="002177D5">
            <w:pPr>
              <w:spacing w:before="100" w:beforeAutospacing="1" w:after="100" w:afterAutospacing="1" w:line="240" w:lineRule="auto"/>
              <w:jc w:val="center"/>
              <w:rPr>
                <w:rFonts w:eastAsiaTheme="minorEastAsia" w:cstheme="minorHAnsi"/>
                <w:color w:val="000000"/>
                <w:sz w:val="20"/>
                <w:szCs w:val="20"/>
                <w:lang w:val="ka-GE"/>
              </w:rPr>
            </w:pPr>
            <w:r w:rsidRPr="00547DD2">
              <w:rPr>
                <w:rFonts w:cstheme="minorHAnsi"/>
                <w:color w:val="000000"/>
                <w:sz w:val="20"/>
                <w:szCs w:val="20"/>
                <w:lang w:val="ka-GE"/>
              </w:rPr>
              <w:t>ლესულუხეჰესის სათავე ნაგებობის გასწორი</w:t>
            </w:r>
          </w:p>
        </w:tc>
      </w:tr>
      <w:tr w:rsidR="00687EFF" w:rsidRPr="00547DD2" w14:paraId="6EF208BE" w14:textId="77777777" w:rsidTr="00687EFF">
        <w:trPr>
          <w:trHeight w:val="322"/>
        </w:trPr>
        <w:tc>
          <w:tcPr>
            <w:tcW w:w="286" w:type="pct"/>
            <w:tcBorders>
              <w:top w:val="single" w:sz="4" w:space="0" w:color="auto"/>
              <w:left w:val="single" w:sz="4" w:space="0" w:color="auto"/>
              <w:bottom w:val="single" w:sz="4" w:space="0" w:color="auto"/>
              <w:right w:val="single" w:sz="4" w:space="0" w:color="auto"/>
            </w:tcBorders>
            <w:noWrap/>
            <w:vAlign w:val="bottom"/>
            <w:hideMark/>
          </w:tcPr>
          <w:p w14:paraId="332D4B1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13.37</w:t>
            </w:r>
          </w:p>
        </w:tc>
        <w:tc>
          <w:tcPr>
            <w:tcW w:w="286" w:type="pct"/>
            <w:tcBorders>
              <w:top w:val="single" w:sz="4" w:space="0" w:color="auto"/>
              <w:left w:val="nil"/>
              <w:bottom w:val="single" w:sz="4" w:space="0" w:color="auto"/>
              <w:right w:val="single" w:sz="4" w:space="0" w:color="auto"/>
            </w:tcBorders>
            <w:noWrap/>
            <w:vAlign w:val="bottom"/>
            <w:hideMark/>
          </w:tcPr>
          <w:p w14:paraId="6BA6D65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11.93</w:t>
            </w:r>
          </w:p>
        </w:tc>
        <w:tc>
          <w:tcPr>
            <w:tcW w:w="286" w:type="pct"/>
            <w:tcBorders>
              <w:top w:val="single" w:sz="4" w:space="0" w:color="auto"/>
              <w:left w:val="nil"/>
              <w:bottom w:val="single" w:sz="4" w:space="0" w:color="auto"/>
              <w:right w:val="single" w:sz="4" w:space="0" w:color="auto"/>
            </w:tcBorders>
            <w:noWrap/>
            <w:vAlign w:val="bottom"/>
            <w:hideMark/>
          </w:tcPr>
          <w:p w14:paraId="7A79ED1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10.32</w:t>
            </w:r>
          </w:p>
        </w:tc>
        <w:tc>
          <w:tcPr>
            <w:tcW w:w="286" w:type="pct"/>
            <w:tcBorders>
              <w:top w:val="single" w:sz="4" w:space="0" w:color="auto"/>
              <w:left w:val="nil"/>
              <w:bottom w:val="single" w:sz="4" w:space="0" w:color="auto"/>
              <w:right w:val="single" w:sz="4" w:space="0" w:color="auto"/>
            </w:tcBorders>
            <w:noWrap/>
            <w:vAlign w:val="bottom"/>
            <w:hideMark/>
          </w:tcPr>
          <w:p w14:paraId="328AA18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9.50</w:t>
            </w:r>
          </w:p>
        </w:tc>
        <w:tc>
          <w:tcPr>
            <w:tcW w:w="286" w:type="pct"/>
            <w:tcBorders>
              <w:top w:val="single" w:sz="4" w:space="0" w:color="auto"/>
              <w:left w:val="nil"/>
              <w:bottom w:val="single" w:sz="4" w:space="0" w:color="auto"/>
              <w:right w:val="single" w:sz="4" w:space="0" w:color="auto"/>
            </w:tcBorders>
            <w:noWrap/>
            <w:vAlign w:val="bottom"/>
            <w:hideMark/>
          </w:tcPr>
          <w:p w14:paraId="0B641EE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9.05</w:t>
            </w:r>
          </w:p>
        </w:tc>
        <w:tc>
          <w:tcPr>
            <w:tcW w:w="286" w:type="pct"/>
            <w:tcBorders>
              <w:top w:val="single" w:sz="4" w:space="0" w:color="auto"/>
              <w:left w:val="nil"/>
              <w:bottom w:val="single" w:sz="4" w:space="0" w:color="auto"/>
              <w:right w:val="single" w:sz="4" w:space="0" w:color="auto"/>
            </w:tcBorders>
            <w:noWrap/>
            <w:vAlign w:val="bottom"/>
            <w:hideMark/>
          </w:tcPr>
          <w:p w14:paraId="1B02296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8.40</w:t>
            </w:r>
          </w:p>
        </w:tc>
        <w:tc>
          <w:tcPr>
            <w:tcW w:w="286" w:type="pct"/>
            <w:tcBorders>
              <w:top w:val="single" w:sz="4" w:space="0" w:color="auto"/>
              <w:left w:val="nil"/>
              <w:bottom w:val="single" w:sz="4" w:space="0" w:color="auto"/>
              <w:right w:val="single" w:sz="4" w:space="0" w:color="auto"/>
            </w:tcBorders>
            <w:noWrap/>
            <w:vAlign w:val="bottom"/>
            <w:hideMark/>
          </w:tcPr>
          <w:p w14:paraId="3CFA678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7.66</w:t>
            </w:r>
          </w:p>
        </w:tc>
        <w:tc>
          <w:tcPr>
            <w:tcW w:w="250" w:type="pct"/>
            <w:tcBorders>
              <w:top w:val="single" w:sz="4" w:space="0" w:color="auto"/>
              <w:left w:val="nil"/>
              <w:bottom w:val="single" w:sz="4" w:space="0" w:color="auto"/>
              <w:right w:val="single" w:sz="4" w:space="0" w:color="auto"/>
            </w:tcBorders>
            <w:noWrap/>
            <w:vAlign w:val="bottom"/>
            <w:hideMark/>
          </w:tcPr>
          <w:p w14:paraId="6D63429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7.42</w:t>
            </w:r>
          </w:p>
        </w:tc>
        <w:tc>
          <w:tcPr>
            <w:tcW w:w="250" w:type="pct"/>
            <w:tcBorders>
              <w:top w:val="single" w:sz="4" w:space="0" w:color="auto"/>
              <w:left w:val="nil"/>
              <w:bottom w:val="single" w:sz="4" w:space="0" w:color="auto"/>
              <w:right w:val="single" w:sz="4" w:space="0" w:color="auto"/>
            </w:tcBorders>
            <w:noWrap/>
            <w:vAlign w:val="bottom"/>
            <w:hideMark/>
          </w:tcPr>
          <w:p w14:paraId="13FFA2A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7.14</w:t>
            </w:r>
          </w:p>
        </w:tc>
        <w:tc>
          <w:tcPr>
            <w:tcW w:w="250" w:type="pct"/>
            <w:tcBorders>
              <w:top w:val="single" w:sz="4" w:space="0" w:color="auto"/>
              <w:left w:val="nil"/>
              <w:bottom w:val="single" w:sz="4" w:space="0" w:color="auto"/>
              <w:right w:val="single" w:sz="4" w:space="0" w:color="auto"/>
            </w:tcBorders>
            <w:noWrap/>
            <w:vAlign w:val="bottom"/>
            <w:hideMark/>
          </w:tcPr>
          <w:p w14:paraId="510FD93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6.77</w:t>
            </w:r>
          </w:p>
        </w:tc>
        <w:tc>
          <w:tcPr>
            <w:tcW w:w="250" w:type="pct"/>
            <w:tcBorders>
              <w:top w:val="single" w:sz="4" w:space="0" w:color="auto"/>
              <w:left w:val="nil"/>
              <w:bottom w:val="single" w:sz="4" w:space="0" w:color="auto"/>
              <w:right w:val="single" w:sz="4" w:space="0" w:color="auto"/>
            </w:tcBorders>
            <w:noWrap/>
            <w:vAlign w:val="bottom"/>
            <w:hideMark/>
          </w:tcPr>
          <w:p w14:paraId="680D69D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6.38</w:t>
            </w:r>
          </w:p>
        </w:tc>
        <w:tc>
          <w:tcPr>
            <w:tcW w:w="250" w:type="pct"/>
            <w:tcBorders>
              <w:top w:val="single" w:sz="4" w:space="0" w:color="auto"/>
              <w:left w:val="nil"/>
              <w:bottom w:val="single" w:sz="4" w:space="0" w:color="auto"/>
              <w:right w:val="single" w:sz="4" w:space="0" w:color="auto"/>
            </w:tcBorders>
            <w:noWrap/>
            <w:vAlign w:val="bottom"/>
            <w:hideMark/>
          </w:tcPr>
          <w:p w14:paraId="65A38E1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6.03</w:t>
            </w:r>
          </w:p>
        </w:tc>
        <w:tc>
          <w:tcPr>
            <w:tcW w:w="250" w:type="pct"/>
            <w:tcBorders>
              <w:top w:val="single" w:sz="4" w:space="0" w:color="auto"/>
              <w:left w:val="nil"/>
              <w:bottom w:val="single" w:sz="4" w:space="0" w:color="auto"/>
              <w:right w:val="single" w:sz="4" w:space="0" w:color="auto"/>
            </w:tcBorders>
            <w:noWrap/>
            <w:vAlign w:val="bottom"/>
            <w:hideMark/>
          </w:tcPr>
          <w:p w14:paraId="4E8FE34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5.66</w:t>
            </w:r>
          </w:p>
        </w:tc>
        <w:tc>
          <w:tcPr>
            <w:tcW w:w="250" w:type="pct"/>
            <w:tcBorders>
              <w:top w:val="single" w:sz="4" w:space="0" w:color="auto"/>
              <w:left w:val="nil"/>
              <w:bottom w:val="single" w:sz="4" w:space="0" w:color="auto"/>
              <w:right w:val="single" w:sz="4" w:space="0" w:color="auto"/>
            </w:tcBorders>
            <w:noWrap/>
            <w:vAlign w:val="bottom"/>
            <w:hideMark/>
          </w:tcPr>
          <w:p w14:paraId="010ECE1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5.46</w:t>
            </w:r>
          </w:p>
        </w:tc>
        <w:tc>
          <w:tcPr>
            <w:tcW w:w="250" w:type="pct"/>
            <w:tcBorders>
              <w:top w:val="single" w:sz="4" w:space="0" w:color="auto"/>
              <w:left w:val="nil"/>
              <w:bottom w:val="single" w:sz="4" w:space="0" w:color="auto"/>
              <w:right w:val="single" w:sz="4" w:space="0" w:color="auto"/>
            </w:tcBorders>
            <w:noWrap/>
            <w:vAlign w:val="bottom"/>
            <w:hideMark/>
          </w:tcPr>
          <w:p w14:paraId="30063F0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5.27</w:t>
            </w:r>
          </w:p>
        </w:tc>
        <w:tc>
          <w:tcPr>
            <w:tcW w:w="250" w:type="pct"/>
            <w:tcBorders>
              <w:top w:val="single" w:sz="4" w:space="0" w:color="auto"/>
              <w:left w:val="nil"/>
              <w:bottom w:val="single" w:sz="4" w:space="0" w:color="auto"/>
              <w:right w:val="single" w:sz="4" w:space="0" w:color="auto"/>
            </w:tcBorders>
            <w:noWrap/>
            <w:vAlign w:val="bottom"/>
            <w:hideMark/>
          </w:tcPr>
          <w:p w14:paraId="7AAB9E4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4.73</w:t>
            </w:r>
          </w:p>
        </w:tc>
        <w:tc>
          <w:tcPr>
            <w:tcW w:w="250" w:type="pct"/>
            <w:tcBorders>
              <w:top w:val="single" w:sz="4" w:space="0" w:color="auto"/>
              <w:left w:val="nil"/>
              <w:bottom w:val="single" w:sz="4" w:space="0" w:color="auto"/>
              <w:right w:val="single" w:sz="4" w:space="0" w:color="auto"/>
            </w:tcBorders>
            <w:noWrap/>
            <w:vAlign w:val="bottom"/>
            <w:hideMark/>
          </w:tcPr>
          <w:p w14:paraId="24E3960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4.33</w:t>
            </w:r>
          </w:p>
        </w:tc>
        <w:tc>
          <w:tcPr>
            <w:tcW w:w="250" w:type="pct"/>
            <w:tcBorders>
              <w:top w:val="single" w:sz="4" w:space="0" w:color="auto"/>
              <w:left w:val="nil"/>
              <w:bottom w:val="single" w:sz="4" w:space="0" w:color="auto"/>
              <w:right w:val="single" w:sz="4" w:space="0" w:color="auto"/>
            </w:tcBorders>
            <w:noWrap/>
            <w:vAlign w:val="bottom"/>
            <w:hideMark/>
          </w:tcPr>
          <w:p w14:paraId="4A00057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4.07</w:t>
            </w:r>
          </w:p>
        </w:tc>
        <w:tc>
          <w:tcPr>
            <w:tcW w:w="248" w:type="pct"/>
            <w:tcBorders>
              <w:top w:val="single" w:sz="4" w:space="0" w:color="auto"/>
              <w:left w:val="nil"/>
              <w:bottom w:val="single" w:sz="4" w:space="0" w:color="auto"/>
              <w:right w:val="single" w:sz="4" w:space="0" w:color="auto"/>
            </w:tcBorders>
            <w:noWrap/>
            <w:vAlign w:val="bottom"/>
            <w:hideMark/>
          </w:tcPr>
          <w:p w14:paraId="7DDEFF3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3.62</w:t>
            </w:r>
          </w:p>
        </w:tc>
      </w:tr>
      <w:tr w:rsidR="00687EFF" w:rsidRPr="00547DD2" w14:paraId="634C53FD" w14:textId="77777777" w:rsidTr="00687EFF">
        <w:trPr>
          <w:trHeight w:val="322"/>
        </w:trPr>
        <w:tc>
          <w:tcPr>
            <w:tcW w:w="5000" w:type="pct"/>
            <w:gridSpan w:val="19"/>
            <w:tcBorders>
              <w:top w:val="single" w:sz="4" w:space="0" w:color="auto"/>
              <w:left w:val="single" w:sz="4" w:space="0" w:color="auto"/>
              <w:bottom w:val="single" w:sz="4" w:space="0" w:color="auto"/>
              <w:right w:val="single" w:sz="4" w:space="0" w:color="auto"/>
            </w:tcBorders>
            <w:noWrap/>
            <w:vAlign w:val="bottom"/>
          </w:tcPr>
          <w:p w14:paraId="5646558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theme="minorHAnsi"/>
                <w:color w:val="000000"/>
                <w:sz w:val="20"/>
                <w:szCs w:val="20"/>
                <w:lang w:val="ka-GE"/>
              </w:rPr>
              <w:t>ლესულუხეჰესის სათავე ნაგებობის გასწორი (ყოველდღიური საშუალო ხარჯით)</w:t>
            </w:r>
          </w:p>
        </w:tc>
      </w:tr>
      <w:tr w:rsidR="00687EFF" w:rsidRPr="00547DD2" w14:paraId="069EA14A" w14:textId="77777777" w:rsidTr="00687EFF">
        <w:trPr>
          <w:trHeight w:val="322"/>
        </w:trPr>
        <w:tc>
          <w:tcPr>
            <w:tcW w:w="286" w:type="pct"/>
            <w:tcBorders>
              <w:top w:val="single" w:sz="4" w:space="0" w:color="auto"/>
              <w:left w:val="single" w:sz="4" w:space="0" w:color="auto"/>
              <w:bottom w:val="single" w:sz="4" w:space="0" w:color="auto"/>
              <w:right w:val="single" w:sz="4" w:space="0" w:color="auto"/>
            </w:tcBorders>
            <w:noWrap/>
            <w:vAlign w:val="center"/>
          </w:tcPr>
          <w:p w14:paraId="023F0E5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17.95</w:t>
            </w:r>
          </w:p>
        </w:tc>
        <w:tc>
          <w:tcPr>
            <w:tcW w:w="286" w:type="pct"/>
            <w:tcBorders>
              <w:top w:val="single" w:sz="4" w:space="0" w:color="auto"/>
              <w:left w:val="nil"/>
              <w:bottom w:val="single" w:sz="4" w:space="0" w:color="auto"/>
              <w:right w:val="single" w:sz="4" w:space="0" w:color="auto"/>
            </w:tcBorders>
            <w:noWrap/>
            <w:vAlign w:val="center"/>
          </w:tcPr>
          <w:p w14:paraId="4815FBF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16.01</w:t>
            </w:r>
          </w:p>
        </w:tc>
        <w:tc>
          <w:tcPr>
            <w:tcW w:w="286" w:type="pct"/>
            <w:tcBorders>
              <w:top w:val="single" w:sz="4" w:space="0" w:color="auto"/>
              <w:left w:val="nil"/>
              <w:bottom w:val="single" w:sz="4" w:space="0" w:color="auto"/>
              <w:right w:val="single" w:sz="4" w:space="0" w:color="auto"/>
            </w:tcBorders>
            <w:noWrap/>
            <w:vAlign w:val="center"/>
          </w:tcPr>
          <w:p w14:paraId="0E7117B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13.86</w:t>
            </w:r>
          </w:p>
        </w:tc>
        <w:tc>
          <w:tcPr>
            <w:tcW w:w="286" w:type="pct"/>
            <w:tcBorders>
              <w:top w:val="single" w:sz="4" w:space="0" w:color="auto"/>
              <w:left w:val="nil"/>
              <w:bottom w:val="single" w:sz="4" w:space="0" w:color="auto"/>
              <w:right w:val="single" w:sz="4" w:space="0" w:color="auto"/>
            </w:tcBorders>
            <w:noWrap/>
            <w:vAlign w:val="center"/>
          </w:tcPr>
          <w:p w14:paraId="23A6B8A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12.76</w:t>
            </w:r>
          </w:p>
        </w:tc>
        <w:tc>
          <w:tcPr>
            <w:tcW w:w="286" w:type="pct"/>
            <w:tcBorders>
              <w:top w:val="single" w:sz="4" w:space="0" w:color="auto"/>
              <w:left w:val="nil"/>
              <w:bottom w:val="single" w:sz="4" w:space="0" w:color="auto"/>
              <w:right w:val="single" w:sz="4" w:space="0" w:color="auto"/>
            </w:tcBorders>
            <w:noWrap/>
            <w:vAlign w:val="center"/>
          </w:tcPr>
          <w:p w14:paraId="4E074A0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12.15</w:t>
            </w:r>
          </w:p>
        </w:tc>
        <w:tc>
          <w:tcPr>
            <w:tcW w:w="286" w:type="pct"/>
            <w:tcBorders>
              <w:top w:val="single" w:sz="4" w:space="0" w:color="auto"/>
              <w:left w:val="nil"/>
              <w:bottom w:val="single" w:sz="4" w:space="0" w:color="auto"/>
              <w:right w:val="single" w:sz="4" w:space="0" w:color="auto"/>
            </w:tcBorders>
            <w:noWrap/>
            <w:vAlign w:val="center"/>
          </w:tcPr>
          <w:p w14:paraId="08AF69C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11.27</w:t>
            </w:r>
          </w:p>
        </w:tc>
        <w:tc>
          <w:tcPr>
            <w:tcW w:w="286" w:type="pct"/>
            <w:tcBorders>
              <w:top w:val="single" w:sz="4" w:space="0" w:color="auto"/>
              <w:left w:val="nil"/>
              <w:bottom w:val="single" w:sz="4" w:space="0" w:color="auto"/>
              <w:right w:val="single" w:sz="4" w:space="0" w:color="auto"/>
            </w:tcBorders>
            <w:noWrap/>
            <w:vAlign w:val="center"/>
          </w:tcPr>
          <w:p w14:paraId="4C78AC9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10.28</w:t>
            </w:r>
          </w:p>
        </w:tc>
        <w:tc>
          <w:tcPr>
            <w:tcW w:w="250" w:type="pct"/>
            <w:tcBorders>
              <w:top w:val="single" w:sz="4" w:space="0" w:color="auto"/>
              <w:left w:val="nil"/>
              <w:bottom w:val="single" w:sz="4" w:space="0" w:color="auto"/>
              <w:right w:val="single" w:sz="4" w:space="0" w:color="auto"/>
            </w:tcBorders>
            <w:noWrap/>
            <w:vAlign w:val="center"/>
          </w:tcPr>
          <w:p w14:paraId="4C82CFE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9.95</w:t>
            </w:r>
          </w:p>
        </w:tc>
        <w:tc>
          <w:tcPr>
            <w:tcW w:w="250" w:type="pct"/>
            <w:tcBorders>
              <w:top w:val="single" w:sz="4" w:space="0" w:color="auto"/>
              <w:left w:val="nil"/>
              <w:bottom w:val="single" w:sz="4" w:space="0" w:color="auto"/>
              <w:right w:val="single" w:sz="4" w:space="0" w:color="auto"/>
            </w:tcBorders>
            <w:noWrap/>
            <w:vAlign w:val="center"/>
          </w:tcPr>
          <w:p w14:paraId="516F056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9.59</w:t>
            </w:r>
          </w:p>
        </w:tc>
        <w:tc>
          <w:tcPr>
            <w:tcW w:w="250" w:type="pct"/>
            <w:tcBorders>
              <w:top w:val="single" w:sz="4" w:space="0" w:color="auto"/>
              <w:left w:val="nil"/>
              <w:bottom w:val="single" w:sz="4" w:space="0" w:color="auto"/>
              <w:right w:val="single" w:sz="4" w:space="0" w:color="auto"/>
            </w:tcBorders>
            <w:noWrap/>
            <w:vAlign w:val="center"/>
          </w:tcPr>
          <w:p w14:paraId="2B2FC9A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9.09</w:t>
            </w:r>
          </w:p>
        </w:tc>
        <w:tc>
          <w:tcPr>
            <w:tcW w:w="250" w:type="pct"/>
            <w:tcBorders>
              <w:top w:val="single" w:sz="4" w:space="0" w:color="auto"/>
              <w:left w:val="nil"/>
              <w:bottom w:val="single" w:sz="4" w:space="0" w:color="auto"/>
              <w:right w:val="single" w:sz="4" w:space="0" w:color="auto"/>
            </w:tcBorders>
            <w:noWrap/>
            <w:vAlign w:val="center"/>
          </w:tcPr>
          <w:p w14:paraId="635858E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8.57</w:t>
            </w:r>
          </w:p>
        </w:tc>
        <w:tc>
          <w:tcPr>
            <w:tcW w:w="250" w:type="pct"/>
            <w:tcBorders>
              <w:top w:val="single" w:sz="4" w:space="0" w:color="auto"/>
              <w:left w:val="nil"/>
              <w:bottom w:val="single" w:sz="4" w:space="0" w:color="auto"/>
              <w:right w:val="single" w:sz="4" w:space="0" w:color="auto"/>
            </w:tcBorders>
            <w:noWrap/>
            <w:vAlign w:val="center"/>
          </w:tcPr>
          <w:p w14:paraId="4F5736B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8.10</w:t>
            </w:r>
          </w:p>
        </w:tc>
        <w:tc>
          <w:tcPr>
            <w:tcW w:w="250" w:type="pct"/>
            <w:tcBorders>
              <w:top w:val="single" w:sz="4" w:space="0" w:color="auto"/>
              <w:left w:val="nil"/>
              <w:bottom w:val="single" w:sz="4" w:space="0" w:color="auto"/>
              <w:right w:val="single" w:sz="4" w:space="0" w:color="auto"/>
            </w:tcBorders>
            <w:noWrap/>
            <w:vAlign w:val="center"/>
          </w:tcPr>
          <w:p w14:paraId="5FDBB99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7.60</w:t>
            </w:r>
          </w:p>
        </w:tc>
        <w:tc>
          <w:tcPr>
            <w:tcW w:w="250" w:type="pct"/>
            <w:tcBorders>
              <w:top w:val="single" w:sz="4" w:space="0" w:color="auto"/>
              <w:left w:val="nil"/>
              <w:bottom w:val="single" w:sz="4" w:space="0" w:color="auto"/>
              <w:right w:val="single" w:sz="4" w:space="0" w:color="auto"/>
            </w:tcBorders>
            <w:noWrap/>
            <w:vAlign w:val="center"/>
          </w:tcPr>
          <w:p w14:paraId="0B6ABF6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7.33</w:t>
            </w:r>
          </w:p>
        </w:tc>
        <w:tc>
          <w:tcPr>
            <w:tcW w:w="250" w:type="pct"/>
            <w:tcBorders>
              <w:top w:val="single" w:sz="4" w:space="0" w:color="auto"/>
              <w:left w:val="nil"/>
              <w:bottom w:val="single" w:sz="4" w:space="0" w:color="auto"/>
              <w:right w:val="single" w:sz="4" w:space="0" w:color="auto"/>
            </w:tcBorders>
            <w:noWrap/>
            <w:vAlign w:val="center"/>
          </w:tcPr>
          <w:p w14:paraId="193D901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7.07</w:t>
            </w:r>
          </w:p>
        </w:tc>
        <w:tc>
          <w:tcPr>
            <w:tcW w:w="250" w:type="pct"/>
            <w:tcBorders>
              <w:top w:val="single" w:sz="4" w:space="0" w:color="auto"/>
              <w:left w:val="nil"/>
              <w:bottom w:val="single" w:sz="4" w:space="0" w:color="auto"/>
              <w:right w:val="single" w:sz="4" w:space="0" w:color="auto"/>
            </w:tcBorders>
            <w:noWrap/>
            <w:vAlign w:val="center"/>
          </w:tcPr>
          <w:p w14:paraId="69CD624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6.35</w:t>
            </w:r>
          </w:p>
        </w:tc>
        <w:tc>
          <w:tcPr>
            <w:tcW w:w="250" w:type="pct"/>
            <w:tcBorders>
              <w:top w:val="single" w:sz="4" w:space="0" w:color="auto"/>
              <w:left w:val="nil"/>
              <w:bottom w:val="single" w:sz="4" w:space="0" w:color="auto"/>
              <w:right w:val="single" w:sz="4" w:space="0" w:color="auto"/>
            </w:tcBorders>
            <w:noWrap/>
            <w:vAlign w:val="center"/>
          </w:tcPr>
          <w:p w14:paraId="073FFFC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5.81</w:t>
            </w:r>
          </w:p>
        </w:tc>
        <w:tc>
          <w:tcPr>
            <w:tcW w:w="250" w:type="pct"/>
            <w:tcBorders>
              <w:top w:val="single" w:sz="4" w:space="0" w:color="auto"/>
              <w:left w:val="nil"/>
              <w:bottom w:val="single" w:sz="4" w:space="0" w:color="auto"/>
              <w:right w:val="single" w:sz="4" w:space="0" w:color="auto"/>
            </w:tcBorders>
            <w:noWrap/>
            <w:vAlign w:val="center"/>
          </w:tcPr>
          <w:p w14:paraId="3D455CA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5.47</w:t>
            </w:r>
          </w:p>
        </w:tc>
        <w:tc>
          <w:tcPr>
            <w:tcW w:w="248" w:type="pct"/>
            <w:tcBorders>
              <w:top w:val="single" w:sz="4" w:space="0" w:color="auto"/>
              <w:left w:val="nil"/>
              <w:bottom w:val="single" w:sz="4" w:space="0" w:color="auto"/>
              <w:right w:val="single" w:sz="4" w:space="0" w:color="auto"/>
            </w:tcBorders>
            <w:noWrap/>
            <w:vAlign w:val="center"/>
          </w:tcPr>
          <w:p w14:paraId="29002BD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4.86</w:t>
            </w:r>
          </w:p>
        </w:tc>
      </w:tr>
    </w:tbl>
    <w:p w14:paraId="07CC38FF" w14:textId="36A86394" w:rsidR="00687EFF" w:rsidRPr="00547DD2" w:rsidRDefault="00687EFF" w:rsidP="002177D5">
      <w:pPr>
        <w:spacing w:line="240" w:lineRule="auto"/>
        <w:jc w:val="both"/>
        <w:rPr>
          <w:lang w:val="ka-GE"/>
        </w:rPr>
      </w:pPr>
      <w:r w:rsidRPr="00547DD2">
        <w:rPr>
          <w:lang w:val="ka-GE"/>
        </w:rPr>
        <w:t>მდინარე ჭანისწყალი-ჰ/ს სქურისა და ჰესის სათავე ნაგებობის კვეთში მრავალწლიური საშუალო, 10-, 25-, 50-, 75- და 90%-იანი უზრუნველყოფით ხარჯი მოცემულია ცხრილ</w:t>
      </w:r>
      <w:r w:rsidR="003B0F44" w:rsidRPr="00547DD2">
        <w:rPr>
          <w:lang w:val="ka-GE"/>
        </w:rPr>
        <w:t xml:space="preserve">ში. </w:t>
      </w:r>
    </w:p>
    <w:p w14:paraId="1BD6D05C" w14:textId="77777777" w:rsidR="00687EFF" w:rsidRPr="00547DD2" w:rsidRDefault="00687EFF" w:rsidP="002177D5">
      <w:pPr>
        <w:spacing w:line="240" w:lineRule="auto"/>
        <w:jc w:val="both"/>
        <w:rPr>
          <w:lang w:val="ka-GE"/>
        </w:rPr>
      </w:pPr>
    </w:p>
    <w:p w14:paraId="2AF2E150" w14:textId="77777777" w:rsidR="00687EFF" w:rsidRPr="00547DD2" w:rsidRDefault="00687EFF" w:rsidP="002177D5">
      <w:pPr>
        <w:spacing w:line="240" w:lineRule="auto"/>
        <w:jc w:val="both"/>
        <w:rPr>
          <w:lang w:val="ka-GE"/>
        </w:rPr>
        <w:sectPr w:rsidR="00687EFF" w:rsidRPr="00547DD2" w:rsidSect="00687EFF">
          <w:pgSz w:w="16840" w:h="11907" w:orient="landscape" w:code="9"/>
          <w:pgMar w:top="1440" w:right="1440" w:bottom="1440" w:left="1440" w:header="720" w:footer="720" w:gutter="0"/>
          <w:cols w:space="720"/>
          <w:docGrid w:linePitch="360"/>
        </w:sectPr>
      </w:pPr>
    </w:p>
    <w:p w14:paraId="7BBD0DE3" w14:textId="2E4D1FC3" w:rsidR="00687EFF" w:rsidRPr="00547DD2" w:rsidRDefault="00687EFF" w:rsidP="00CF1570">
      <w:pPr>
        <w:pStyle w:val="Caption"/>
        <w:spacing w:after="120"/>
        <w:rPr>
          <w:rFonts w:eastAsiaTheme="minorEastAsia"/>
          <w:i/>
          <w:color w:val="auto"/>
          <w:szCs w:val="18"/>
        </w:rPr>
      </w:pPr>
      <w:bookmarkStart w:id="120" w:name="_Toc99712908"/>
      <w:bookmarkStart w:id="121" w:name="_Toc125121577"/>
      <w:r w:rsidRPr="00547DD2">
        <w:rPr>
          <w:color w:val="auto"/>
        </w:rPr>
        <w:lastRenderedPageBreak/>
        <w:t>ცხრილი</w:t>
      </w:r>
      <w:r w:rsidR="0057685A">
        <w:rPr>
          <w:color w:val="auto"/>
        </w:rPr>
        <w:t xml:space="preserve"> 6.9.1.6</w:t>
      </w:r>
      <w:r w:rsidRPr="00547DD2">
        <w:rPr>
          <w:color w:val="auto"/>
        </w:rPr>
        <w:t xml:space="preserve">. </w:t>
      </w:r>
      <w:r w:rsidRPr="00547DD2">
        <w:rPr>
          <w:rFonts w:eastAsiaTheme="minorEastAsia" w:cs="Sylfaen"/>
          <w:b w:val="0"/>
          <w:color w:val="auto"/>
          <w:szCs w:val="18"/>
        </w:rPr>
        <w:t>წყლის სხვადასხვა</w:t>
      </w:r>
      <w:r w:rsidRPr="00547DD2">
        <w:rPr>
          <w:rFonts w:eastAsiaTheme="minorEastAsia"/>
          <w:b w:val="0"/>
          <w:color w:val="auto"/>
          <w:szCs w:val="18"/>
        </w:rPr>
        <w:t xml:space="preserve"> </w:t>
      </w:r>
      <w:r w:rsidRPr="00547DD2">
        <w:rPr>
          <w:rFonts w:eastAsiaTheme="minorEastAsia" w:cs="Sylfaen"/>
          <w:b w:val="0"/>
          <w:color w:val="auto"/>
          <w:szCs w:val="18"/>
        </w:rPr>
        <w:t>უზრუნველყოფი</w:t>
      </w:r>
      <w:r w:rsidR="003B0F44" w:rsidRPr="00547DD2">
        <w:rPr>
          <w:rFonts w:eastAsiaTheme="minorEastAsia" w:cs="Sylfaen"/>
          <w:b w:val="0"/>
          <w:color w:val="auto"/>
          <w:szCs w:val="18"/>
        </w:rPr>
        <w:t>ს</w:t>
      </w:r>
      <w:r w:rsidRPr="00547DD2">
        <w:rPr>
          <w:rFonts w:eastAsiaTheme="minorEastAsia"/>
          <w:b w:val="0"/>
          <w:color w:val="auto"/>
          <w:szCs w:val="18"/>
        </w:rPr>
        <w:t xml:space="preserve"> </w:t>
      </w:r>
      <w:r w:rsidRPr="00547DD2">
        <w:rPr>
          <w:rFonts w:eastAsiaTheme="minorEastAsia" w:cs="Sylfaen"/>
          <w:b w:val="0"/>
          <w:color w:val="auto"/>
          <w:szCs w:val="18"/>
        </w:rPr>
        <w:t>ხარჯი</w:t>
      </w:r>
      <w:r w:rsidRPr="00547DD2">
        <w:rPr>
          <w:rFonts w:eastAsiaTheme="minorEastAsia"/>
          <w:b w:val="0"/>
          <w:color w:val="auto"/>
          <w:szCs w:val="18"/>
        </w:rPr>
        <w:t xml:space="preserve"> </w:t>
      </w:r>
      <w:r w:rsidRPr="00547DD2">
        <w:rPr>
          <w:rFonts w:eastAsiaTheme="minorEastAsia" w:cs="Sylfaen"/>
          <w:b w:val="0"/>
          <w:color w:val="auto"/>
          <w:szCs w:val="18"/>
        </w:rPr>
        <w:t>და</w:t>
      </w:r>
      <w:r w:rsidRPr="00547DD2">
        <w:rPr>
          <w:rFonts w:eastAsiaTheme="minorEastAsia"/>
          <w:b w:val="0"/>
          <w:color w:val="auto"/>
          <w:szCs w:val="18"/>
        </w:rPr>
        <w:t xml:space="preserve"> </w:t>
      </w:r>
      <w:r w:rsidRPr="00547DD2">
        <w:rPr>
          <w:rFonts w:eastAsiaTheme="minorEastAsia" w:cs="Sylfaen"/>
          <w:b w:val="0"/>
          <w:color w:val="auto"/>
          <w:szCs w:val="18"/>
        </w:rPr>
        <w:t>პარამეტრები</w:t>
      </w:r>
      <w:bookmarkEnd w:id="120"/>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890"/>
        <w:gridCol w:w="909"/>
        <w:gridCol w:w="743"/>
        <w:gridCol w:w="797"/>
        <w:gridCol w:w="797"/>
        <w:gridCol w:w="797"/>
        <w:gridCol w:w="797"/>
        <w:gridCol w:w="803"/>
      </w:tblGrid>
      <w:tr w:rsidR="00687EFF" w:rsidRPr="00547DD2" w14:paraId="4FDBA689" w14:textId="77777777" w:rsidTr="00687EFF">
        <w:trPr>
          <w:trHeight w:val="341"/>
        </w:trPr>
        <w:tc>
          <w:tcPr>
            <w:tcW w:w="1607" w:type="pct"/>
            <w:vMerge w:val="restart"/>
            <w:tcBorders>
              <w:top w:val="single" w:sz="4" w:space="0" w:color="auto"/>
              <w:left w:val="single" w:sz="4" w:space="0" w:color="auto"/>
              <w:bottom w:val="single" w:sz="4" w:space="0" w:color="auto"/>
              <w:right w:val="single" w:sz="4" w:space="0" w:color="auto"/>
            </w:tcBorders>
            <w:vAlign w:val="center"/>
            <w:hideMark/>
          </w:tcPr>
          <w:p w14:paraId="1ECAB4FA" w14:textId="77777777" w:rsidR="00687EFF" w:rsidRPr="00547DD2" w:rsidRDefault="00687EFF" w:rsidP="002177D5">
            <w:pPr>
              <w:spacing w:before="100" w:beforeAutospacing="1" w:after="100" w:afterAutospacing="1" w:line="240" w:lineRule="auto"/>
              <w:ind w:right="-185"/>
              <w:jc w:val="center"/>
              <w:rPr>
                <w:position w:val="-4"/>
                <w:sz w:val="20"/>
                <w:szCs w:val="20"/>
                <w:lang w:val="ka-GE"/>
              </w:rPr>
            </w:pPr>
            <w:r w:rsidRPr="00547DD2">
              <w:rPr>
                <w:position w:val="-4"/>
                <w:sz w:val="20"/>
                <w:szCs w:val="20"/>
                <w:lang w:val="ka-GE"/>
              </w:rPr>
              <w:t>დასახელება</w:t>
            </w:r>
          </w:p>
        </w:tc>
        <w:tc>
          <w:tcPr>
            <w:tcW w:w="462" w:type="pct"/>
            <w:vMerge w:val="restart"/>
            <w:tcBorders>
              <w:top w:val="single" w:sz="4" w:space="0" w:color="auto"/>
              <w:left w:val="single" w:sz="4" w:space="0" w:color="auto"/>
              <w:bottom w:val="single" w:sz="4" w:space="0" w:color="auto"/>
              <w:right w:val="single" w:sz="4" w:space="0" w:color="auto"/>
            </w:tcBorders>
            <w:hideMark/>
          </w:tcPr>
          <w:p w14:paraId="618DA9DE"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position w:val="-4"/>
                <w:sz w:val="20"/>
                <w:szCs w:val="20"/>
                <w:lang w:val="ka-GE"/>
              </w:rPr>
              <w:t xml:space="preserve">F, </w:t>
            </w:r>
            <w:r w:rsidRPr="00547DD2">
              <w:rPr>
                <w:sz w:val="20"/>
                <w:szCs w:val="20"/>
                <w:lang w:val="ka-GE"/>
              </w:rPr>
              <w:t>კმ</w:t>
            </w:r>
            <w:r w:rsidRPr="00547DD2">
              <w:rPr>
                <w:sz w:val="20"/>
                <w:szCs w:val="20"/>
                <w:vertAlign w:val="superscript"/>
                <w:lang w:val="ka-GE"/>
              </w:rPr>
              <w:t>2</w:t>
            </w:r>
          </w:p>
        </w:tc>
        <w:tc>
          <w:tcPr>
            <w:tcW w:w="472" w:type="pct"/>
            <w:vMerge w:val="restart"/>
            <w:tcBorders>
              <w:top w:val="single" w:sz="4" w:space="0" w:color="auto"/>
              <w:left w:val="single" w:sz="4" w:space="0" w:color="auto"/>
              <w:bottom w:val="single" w:sz="4" w:space="0" w:color="auto"/>
              <w:right w:val="single" w:sz="4" w:space="0" w:color="auto"/>
            </w:tcBorders>
            <w:hideMark/>
          </w:tcPr>
          <w:p w14:paraId="12BA9BB1" w14:textId="77777777" w:rsidR="00687EFF" w:rsidRPr="00547DD2" w:rsidRDefault="00687EFF" w:rsidP="002177D5">
            <w:pPr>
              <w:tabs>
                <w:tab w:val="left" w:pos="228"/>
              </w:tabs>
              <w:spacing w:before="100" w:beforeAutospacing="1" w:after="100" w:afterAutospacing="1" w:line="240" w:lineRule="auto"/>
              <w:ind w:right="-900"/>
              <w:jc w:val="both"/>
              <w:rPr>
                <w:sz w:val="20"/>
                <w:szCs w:val="20"/>
                <w:lang w:val="ka-GE"/>
              </w:rPr>
            </w:pPr>
            <w:r w:rsidRPr="00547DD2">
              <w:rPr>
                <w:sz w:val="20"/>
                <w:szCs w:val="20"/>
                <w:lang w:val="ka-GE"/>
              </w:rPr>
              <w:t>Q</w:t>
            </w:r>
            <w:r w:rsidRPr="00547DD2">
              <w:rPr>
                <w:sz w:val="20"/>
                <w:szCs w:val="20"/>
                <w:vertAlign w:val="subscript"/>
                <w:lang w:val="ka-GE"/>
              </w:rPr>
              <w:t xml:space="preserve">საშ., </w:t>
            </w:r>
            <w:r w:rsidRPr="00547DD2">
              <w:rPr>
                <w:sz w:val="20"/>
                <w:szCs w:val="20"/>
                <w:lang w:val="ka-GE"/>
              </w:rPr>
              <w:t>მ</w:t>
            </w:r>
            <w:r w:rsidRPr="00547DD2">
              <w:rPr>
                <w:sz w:val="20"/>
                <w:szCs w:val="20"/>
                <w:vertAlign w:val="superscript"/>
                <w:lang w:val="ka-GE"/>
              </w:rPr>
              <w:t>3</w:t>
            </w:r>
            <w:r w:rsidRPr="00547DD2">
              <w:rPr>
                <w:sz w:val="20"/>
                <w:szCs w:val="20"/>
                <w:lang w:val="ka-GE"/>
              </w:rPr>
              <w:t>/წმ</w:t>
            </w:r>
          </w:p>
        </w:tc>
        <w:tc>
          <w:tcPr>
            <w:tcW w:w="386" w:type="pct"/>
            <w:vMerge w:val="restart"/>
            <w:tcBorders>
              <w:top w:val="single" w:sz="4" w:space="0" w:color="auto"/>
              <w:left w:val="single" w:sz="4" w:space="0" w:color="auto"/>
              <w:bottom w:val="single" w:sz="4" w:space="0" w:color="auto"/>
              <w:right w:val="single" w:sz="4" w:space="0" w:color="auto"/>
            </w:tcBorders>
            <w:hideMark/>
          </w:tcPr>
          <w:p w14:paraId="1BF39A50"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sz w:val="20"/>
                <w:szCs w:val="20"/>
                <w:lang w:val="ka-GE"/>
              </w:rPr>
              <w:t>Cv</w:t>
            </w:r>
          </w:p>
        </w:tc>
        <w:tc>
          <w:tcPr>
            <w:tcW w:w="2073" w:type="pct"/>
            <w:gridSpan w:val="5"/>
            <w:tcBorders>
              <w:top w:val="single" w:sz="4" w:space="0" w:color="auto"/>
              <w:left w:val="single" w:sz="4" w:space="0" w:color="auto"/>
              <w:bottom w:val="single" w:sz="4" w:space="0" w:color="auto"/>
              <w:right w:val="single" w:sz="4" w:space="0" w:color="auto"/>
            </w:tcBorders>
            <w:vAlign w:val="center"/>
            <w:hideMark/>
          </w:tcPr>
          <w:p w14:paraId="6B73ADB3" w14:textId="77777777" w:rsidR="00687EFF" w:rsidRPr="00547DD2" w:rsidRDefault="00687EFF" w:rsidP="002177D5">
            <w:pPr>
              <w:spacing w:before="100" w:beforeAutospacing="1" w:after="100" w:afterAutospacing="1" w:line="240" w:lineRule="auto"/>
              <w:ind w:right="-900"/>
              <w:jc w:val="center"/>
              <w:rPr>
                <w:sz w:val="20"/>
                <w:szCs w:val="20"/>
                <w:lang w:val="ka-GE"/>
              </w:rPr>
            </w:pPr>
            <w:r w:rsidRPr="00547DD2">
              <w:rPr>
                <w:sz w:val="20"/>
                <w:szCs w:val="20"/>
                <w:lang w:val="ka-GE"/>
              </w:rPr>
              <w:t>უზრუნველყოფა, %</w:t>
            </w:r>
          </w:p>
        </w:tc>
      </w:tr>
      <w:tr w:rsidR="00687EFF" w:rsidRPr="00547DD2" w14:paraId="19820749" w14:textId="77777777" w:rsidTr="00687EFF">
        <w:trPr>
          <w:trHeight w:val="358"/>
        </w:trPr>
        <w:tc>
          <w:tcPr>
            <w:tcW w:w="1607" w:type="pct"/>
            <w:vMerge/>
            <w:tcBorders>
              <w:top w:val="single" w:sz="4" w:space="0" w:color="auto"/>
              <w:left w:val="single" w:sz="4" w:space="0" w:color="auto"/>
              <w:bottom w:val="single" w:sz="4" w:space="0" w:color="auto"/>
              <w:right w:val="single" w:sz="4" w:space="0" w:color="auto"/>
            </w:tcBorders>
            <w:vAlign w:val="center"/>
            <w:hideMark/>
          </w:tcPr>
          <w:p w14:paraId="3890AF03" w14:textId="77777777" w:rsidR="00687EFF" w:rsidRPr="00547DD2" w:rsidRDefault="00687EFF" w:rsidP="002177D5">
            <w:pPr>
              <w:spacing w:before="100" w:beforeAutospacing="1" w:after="100" w:afterAutospacing="1" w:line="240" w:lineRule="auto"/>
              <w:jc w:val="both"/>
              <w:rPr>
                <w:rFonts w:cs="Calibri"/>
                <w:position w:val="-4"/>
                <w:sz w:val="20"/>
                <w:szCs w:val="20"/>
                <w:lang w:val="ka-GE"/>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14:paraId="2196C661" w14:textId="77777777" w:rsidR="00687EFF" w:rsidRPr="00547DD2" w:rsidRDefault="00687EFF" w:rsidP="002177D5">
            <w:pPr>
              <w:spacing w:before="100" w:beforeAutospacing="1" w:after="100" w:afterAutospacing="1" w:line="240" w:lineRule="auto"/>
              <w:jc w:val="both"/>
              <w:rPr>
                <w:rFonts w:cs="Calibri"/>
                <w:sz w:val="20"/>
                <w:szCs w:val="20"/>
                <w:lang w:val="ka-GE"/>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14:paraId="30454B3C" w14:textId="77777777" w:rsidR="00687EFF" w:rsidRPr="00547DD2" w:rsidRDefault="00687EFF" w:rsidP="002177D5">
            <w:pPr>
              <w:spacing w:before="100" w:beforeAutospacing="1" w:after="100" w:afterAutospacing="1" w:line="240" w:lineRule="auto"/>
              <w:jc w:val="both"/>
              <w:rPr>
                <w:rFonts w:cs="Calibri"/>
                <w:sz w:val="20"/>
                <w:szCs w:val="20"/>
                <w:lang w:val="ka-GE"/>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6D640806" w14:textId="77777777" w:rsidR="00687EFF" w:rsidRPr="00547DD2" w:rsidRDefault="00687EFF" w:rsidP="002177D5">
            <w:pPr>
              <w:spacing w:before="100" w:beforeAutospacing="1" w:after="100" w:afterAutospacing="1" w:line="240" w:lineRule="auto"/>
              <w:jc w:val="both"/>
              <w:rPr>
                <w:rFonts w:cs="Calibri"/>
                <w:sz w:val="20"/>
                <w:szCs w:val="20"/>
                <w:lang w:val="ka-GE"/>
              </w:rPr>
            </w:pPr>
          </w:p>
        </w:tc>
        <w:tc>
          <w:tcPr>
            <w:tcW w:w="414" w:type="pct"/>
            <w:tcBorders>
              <w:top w:val="single" w:sz="4" w:space="0" w:color="auto"/>
              <w:left w:val="single" w:sz="4" w:space="0" w:color="auto"/>
              <w:bottom w:val="single" w:sz="4" w:space="0" w:color="auto"/>
              <w:right w:val="single" w:sz="4" w:space="0" w:color="auto"/>
            </w:tcBorders>
            <w:hideMark/>
          </w:tcPr>
          <w:p w14:paraId="3194B61B"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sz w:val="20"/>
                <w:szCs w:val="20"/>
                <w:lang w:val="ka-GE"/>
              </w:rPr>
              <w:t>Q</w:t>
            </w:r>
            <w:r w:rsidRPr="00547DD2">
              <w:rPr>
                <w:sz w:val="20"/>
                <w:szCs w:val="20"/>
                <w:vertAlign w:val="subscript"/>
                <w:lang w:val="ka-GE"/>
              </w:rPr>
              <w:t>10%</w:t>
            </w:r>
          </w:p>
        </w:tc>
        <w:tc>
          <w:tcPr>
            <w:tcW w:w="414" w:type="pct"/>
            <w:tcBorders>
              <w:top w:val="single" w:sz="4" w:space="0" w:color="auto"/>
              <w:left w:val="single" w:sz="4" w:space="0" w:color="auto"/>
              <w:bottom w:val="single" w:sz="4" w:space="0" w:color="auto"/>
              <w:right w:val="single" w:sz="4" w:space="0" w:color="auto"/>
            </w:tcBorders>
            <w:hideMark/>
          </w:tcPr>
          <w:p w14:paraId="311B0140"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sz w:val="20"/>
                <w:szCs w:val="20"/>
                <w:lang w:val="ka-GE"/>
              </w:rPr>
              <w:t>Q</w:t>
            </w:r>
            <w:r w:rsidRPr="00547DD2">
              <w:rPr>
                <w:sz w:val="20"/>
                <w:szCs w:val="20"/>
                <w:vertAlign w:val="subscript"/>
                <w:lang w:val="ka-GE"/>
              </w:rPr>
              <w:t>25%</w:t>
            </w:r>
          </w:p>
        </w:tc>
        <w:tc>
          <w:tcPr>
            <w:tcW w:w="414" w:type="pct"/>
            <w:tcBorders>
              <w:top w:val="single" w:sz="4" w:space="0" w:color="auto"/>
              <w:left w:val="single" w:sz="4" w:space="0" w:color="auto"/>
              <w:bottom w:val="single" w:sz="4" w:space="0" w:color="auto"/>
              <w:right w:val="single" w:sz="4" w:space="0" w:color="auto"/>
            </w:tcBorders>
            <w:hideMark/>
          </w:tcPr>
          <w:p w14:paraId="740BCD1D"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sz w:val="20"/>
                <w:szCs w:val="20"/>
                <w:lang w:val="ka-GE"/>
              </w:rPr>
              <w:t>Q</w:t>
            </w:r>
            <w:r w:rsidRPr="00547DD2">
              <w:rPr>
                <w:sz w:val="20"/>
                <w:szCs w:val="20"/>
                <w:vertAlign w:val="subscript"/>
                <w:lang w:val="ka-GE"/>
              </w:rPr>
              <w:t>50%</w:t>
            </w:r>
          </w:p>
        </w:tc>
        <w:tc>
          <w:tcPr>
            <w:tcW w:w="414" w:type="pct"/>
            <w:tcBorders>
              <w:top w:val="single" w:sz="4" w:space="0" w:color="auto"/>
              <w:left w:val="single" w:sz="4" w:space="0" w:color="auto"/>
              <w:bottom w:val="single" w:sz="4" w:space="0" w:color="auto"/>
              <w:right w:val="single" w:sz="4" w:space="0" w:color="auto"/>
            </w:tcBorders>
            <w:hideMark/>
          </w:tcPr>
          <w:p w14:paraId="03C8BBB6"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sz w:val="20"/>
                <w:szCs w:val="20"/>
                <w:lang w:val="ka-GE"/>
              </w:rPr>
              <w:t>Q</w:t>
            </w:r>
            <w:r w:rsidRPr="00547DD2">
              <w:rPr>
                <w:sz w:val="20"/>
                <w:szCs w:val="20"/>
                <w:vertAlign w:val="subscript"/>
                <w:lang w:val="ka-GE"/>
              </w:rPr>
              <w:t>75%</w:t>
            </w:r>
          </w:p>
        </w:tc>
        <w:tc>
          <w:tcPr>
            <w:tcW w:w="416" w:type="pct"/>
            <w:tcBorders>
              <w:top w:val="single" w:sz="4" w:space="0" w:color="auto"/>
              <w:left w:val="single" w:sz="4" w:space="0" w:color="auto"/>
              <w:bottom w:val="single" w:sz="4" w:space="0" w:color="auto"/>
              <w:right w:val="single" w:sz="4" w:space="0" w:color="auto"/>
            </w:tcBorders>
            <w:hideMark/>
          </w:tcPr>
          <w:p w14:paraId="46D5F76E" w14:textId="77777777" w:rsidR="00687EFF" w:rsidRPr="00547DD2" w:rsidRDefault="00687EFF" w:rsidP="002177D5">
            <w:pPr>
              <w:spacing w:before="100" w:beforeAutospacing="1" w:after="100" w:afterAutospacing="1" w:line="240" w:lineRule="auto"/>
              <w:ind w:right="-185"/>
              <w:jc w:val="both"/>
              <w:rPr>
                <w:sz w:val="20"/>
                <w:szCs w:val="20"/>
                <w:lang w:val="ka-GE"/>
              </w:rPr>
            </w:pPr>
            <w:r w:rsidRPr="00547DD2">
              <w:rPr>
                <w:sz w:val="20"/>
                <w:szCs w:val="20"/>
                <w:lang w:val="ka-GE"/>
              </w:rPr>
              <w:t>Q</w:t>
            </w:r>
            <w:r w:rsidRPr="00547DD2">
              <w:rPr>
                <w:sz w:val="20"/>
                <w:szCs w:val="20"/>
                <w:vertAlign w:val="subscript"/>
                <w:lang w:val="ka-GE"/>
              </w:rPr>
              <w:t>90%</w:t>
            </w:r>
          </w:p>
        </w:tc>
      </w:tr>
      <w:tr w:rsidR="00687EFF" w:rsidRPr="00547DD2" w14:paraId="5B2D9E23" w14:textId="77777777" w:rsidTr="00687EFF">
        <w:trPr>
          <w:trHeight w:val="324"/>
        </w:trPr>
        <w:tc>
          <w:tcPr>
            <w:tcW w:w="1607" w:type="pct"/>
            <w:tcBorders>
              <w:top w:val="single" w:sz="4" w:space="0" w:color="auto"/>
              <w:left w:val="single" w:sz="4" w:space="0" w:color="auto"/>
              <w:bottom w:val="single" w:sz="4" w:space="0" w:color="auto"/>
              <w:right w:val="single" w:sz="4" w:space="0" w:color="auto"/>
            </w:tcBorders>
            <w:hideMark/>
          </w:tcPr>
          <w:p w14:paraId="2C5E4A92" w14:textId="77777777" w:rsidR="00687EFF" w:rsidRPr="00547DD2" w:rsidRDefault="00687EFF" w:rsidP="002177D5">
            <w:pPr>
              <w:tabs>
                <w:tab w:val="left" w:pos="0"/>
                <w:tab w:val="left" w:pos="90"/>
              </w:tabs>
              <w:spacing w:before="100" w:beforeAutospacing="1" w:after="100" w:afterAutospacing="1" w:line="240" w:lineRule="auto"/>
              <w:contextualSpacing/>
              <w:jc w:val="both"/>
              <w:rPr>
                <w:rFonts w:eastAsia="Times New Roman" w:cs="Times New Roman"/>
                <w:sz w:val="20"/>
                <w:szCs w:val="20"/>
                <w:lang w:val="ka-GE" w:eastAsia="ru-RU"/>
              </w:rPr>
            </w:pPr>
            <w:r w:rsidRPr="00547DD2">
              <w:rPr>
                <w:rFonts w:eastAsia="Times New Roman" w:cs="Sylfaen"/>
                <w:color w:val="000000"/>
                <w:sz w:val="20"/>
                <w:szCs w:val="20"/>
                <w:lang w:val="ka-GE" w:eastAsia="ru-RU"/>
              </w:rPr>
              <w:t>მდ</w:t>
            </w:r>
            <w:r w:rsidRPr="00547DD2">
              <w:rPr>
                <w:rFonts w:eastAsia="Times New Roman" w:cs="Calibri"/>
                <w:color w:val="000000"/>
                <w:sz w:val="20"/>
                <w:szCs w:val="20"/>
                <w:lang w:val="ka-GE" w:eastAsia="ru-RU"/>
              </w:rPr>
              <w:t xml:space="preserve">. </w:t>
            </w:r>
            <w:r w:rsidRPr="00547DD2">
              <w:rPr>
                <w:rFonts w:eastAsia="Times New Roman" w:cs="Sylfaen"/>
                <w:color w:val="000000"/>
                <w:sz w:val="20"/>
                <w:szCs w:val="20"/>
                <w:lang w:val="ka-GE" w:eastAsia="ru-RU"/>
              </w:rPr>
              <w:t>ჭანისწყალი</w:t>
            </w:r>
            <w:r w:rsidRPr="00547DD2">
              <w:rPr>
                <w:rFonts w:eastAsia="Times New Roman" w:cs="Calibri"/>
                <w:color w:val="000000"/>
                <w:sz w:val="20"/>
                <w:szCs w:val="20"/>
                <w:lang w:val="ka-GE" w:eastAsia="ru-RU"/>
              </w:rPr>
              <w:t>-</w:t>
            </w:r>
            <w:r w:rsidRPr="00547DD2">
              <w:rPr>
                <w:rFonts w:eastAsia="Times New Roman" w:cs="Sylfaen"/>
                <w:color w:val="000000"/>
                <w:sz w:val="20"/>
                <w:szCs w:val="20"/>
                <w:lang w:val="ka-GE" w:eastAsia="ru-RU"/>
              </w:rPr>
              <w:t>ჰ</w:t>
            </w:r>
            <w:r w:rsidRPr="00547DD2">
              <w:rPr>
                <w:rFonts w:eastAsia="Times New Roman" w:cs="Calibri"/>
                <w:color w:val="000000"/>
                <w:sz w:val="20"/>
                <w:szCs w:val="20"/>
                <w:lang w:val="ka-GE" w:eastAsia="ru-RU"/>
              </w:rPr>
              <w:t>/</w:t>
            </w:r>
            <w:r w:rsidRPr="00547DD2">
              <w:rPr>
                <w:rFonts w:eastAsia="Times New Roman" w:cs="Sylfaen"/>
                <w:color w:val="000000"/>
                <w:sz w:val="20"/>
                <w:szCs w:val="20"/>
                <w:lang w:val="ka-GE" w:eastAsia="ru-RU"/>
              </w:rPr>
              <w:t>ს</w:t>
            </w:r>
            <w:r w:rsidRPr="00547DD2">
              <w:rPr>
                <w:rFonts w:eastAsia="Times New Roman" w:cs="Times New Roman"/>
                <w:color w:val="000000"/>
                <w:sz w:val="20"/>
                <w:szCs w:val="20"/>
                <w:lang w:val="ka-GE" w:eastAsia="ru-RU"/>
              </w:rPr>
              <w:t xml:space="preserve"> </w:t>
            </w:r>
            <w:r w:rsidRPr="00547DD2">
              <w:rPr>
                <w:rFonts w:eastAsia="Times New Roman" w:cs="Sylfaen"/>
                <w:color w:val="000000"/>
                <w:sz w:val="20"/>
                <w:szCs w:val="20"/>
                <w:lang w:val="ka-GE" w:eastAsia="ru-RU"/>
              </w:rPr>
              <w:t>სქური</w:t>
            </w:r>
          </w:p>
        </w:tc>
        <w:tc>
          <w:tcPr>
            <w:tcW w:w="462" w:type="pct"/>
            <w:tcBorders>
              <w:top w:val="single" w:sz="4" w:space="0" w:color="auto"/>
              <w:left w:val="single" w:sz="4" w:space="0" w:color="auto"/>
              <w:bottom w:val="single" w:sz="4" w:space="0" w:color="auto"/>
              <w:right w:val="single" w:sz="4" w:space="0" w:color="auto"/>
            </w:tcBorders>
            <w:hideMark/>
          </w:tcPr>
          <w:p w14:paraId="385F8EB8" w14:textId="77777777" w:rsidR="00687EFF" w:rsidRPr="00547DD2" w:rsidRDefault="00687EFF" w:rsidP="002177D5">
            <w:pPr>
              <w:tabs>
                <w:tab w:val="left" w:pos="0"/>
                <w:tab w:val="left" w:pos="90"/>
              </w:tabs>
              <w:spacing w:before="100" w:beforeAutospacing="1" w:after="100" w:afterAutospacing="1" w:line="240" w:lineRule="auto"/>
              <w:ind w:hanging="14"/>
              <w:contextualSpacing/>
              <w:jc w:val="center"/>
              <w:rPr>
                <w:rFonts w:eastAsia="Times New Roman" w:cs="Times New Roman"/>
                <w:sz w:val="20"/>
                <w:szCs w:val="20"/>
                <w:lang w:val="ka-GE" w:eastAsia="ru-RU"/>
              </w:rPr>
            </w:pPr>
            <w:r w:rsidRPr="00547DD2">
              <w:rPr>
                <w:rFonts w:eastAsia="Times New Roman" w:cs="Times New Roman"/>
                <w:color w:val="000000"/>
                <w:sz w:val="20"/>
                <w:szCs w:val="20"/>
                <w:lang w:val="ka-GE" w:eastAsia="ru-RU"/>
              </w:rPr>
              <w:t>72.0</w:t>
            </w:r>
          </w:p>
        </w:tc>
        <w:tc>
          <w:tcPr>
            <w:tcW w:w="472" w:type="pct"/>
            <w:tcBorders>
              <w:top w:val="single" w:sz="4" w:space="0" w:color="auto"/>
              <w:left w:val="single" w:sz="4" w:space="0" w:color="auto"/>
              <w:bottom w:val="single" w:sz="4" w:space="0" w:color="auto"/>
              <w:right w:val="single" w:sz="4" w:space="0" w:color="auto"/>
            </w:tcBorders>
            <w:vAlign w:val="bottom"/>
            <w:hideMark/>
          </w:tcPr>
          <w:p w14:paraId="44F2EDDA" w14:textId="77777777" w:rsidR="00687EFF" w:rsidRPr="00547DD2" w:rsidRDefault="00687EFF" w:rsidP="002177D5">
            <w:pPr>
              <w:tabs>
                <w:tab w:val="left" w:pos="0"/>
                <w:tab w:val="left" w:pos="90"/>
              </w:tabs>
              <w:spacing w:before="100" w:beforeAutospacing="1" w:after="100" w:afterAutospacing="1" w:line="240" w:lineRule="auto"/>
              <w:ind w:firstLine="1"/>
              <w:contextualSpacing/>
              <w:jc w:val="center"/>
              <w:rPr>
                <w:rFonts w:eastAsia="Times New Roman" w:cs="Times New Roman"/>
                <w:sz w:val="20"/>
                <w:szCs w:val="20"/>
                <w:lang w:val="ka-GE" w:eastAsia="ru-RU"/>
              </w:rPr>
            </w:pPr>
            <w:r w:rsidRPr="00547DD2">
              <w:rPr>
                <w:rFonts w:eastAsia="Times New Roman" w:cs="Calibri"/>
                <w:color w:val="000000"/>
                <w:sz w:val="20"/>
                <w:szCs w:val="20"/>
                <w:lang w:val="ka-GE" w:eastAsia="ru-RU"/>
              </w:rPr>
              <w:t>5.77</w:t>
            </w:r>
          </w:p>
        </w:tc>
        <w:tc>
          <w:tcPr>
            <w:tcW w:w="386" w:type="pct"/>
            <w:vMerge w:val="restart"/>
            <w:tcBorders>
              <w:top w:val="single" w:sz="4" w:space="0" w:color="auto"/>
              <w:left w:val="single" w:sz="4" w:space="0" w:color="auto"/>
              <w:right w:val="single" w:sz="4" w:space="0" w:color="auto"/>
            </w:tcBorders>
            <w:vAlign w:val="center"/>
          </w:tcPr>
          <w:p w14:paraId="369BA933" w14:textId="77777777" w:rsidR="00687EFF" w:rsidRPr="00547DD2" w:rsidRDefault="00687EFF" w:rsidP="002177D5">
            <w:pPr>
              <w:tabs>
                <w:tab w:val="left" w:pos="0"/>
                <w:tab w:val="left" w:pos="90"/>
              </w:tabs>
              <w:spacing w:before="100" w:beforeAutospacing="1" w:after="100" w:afterAutospacing="1" w:line="240" w:lineRule="auto"/>
              <w:contextualSpacing/>
              <w:jc w:val="center"/>
              <w:rPr>
                <w:rFonts w:eastAsia="Times New Roman" w:cs="Times New Roman"/>
                <w:sz w:val="20"/>
                <w:szCs w:val="20"/>
                <w:lang w:val="ka-GE" w:eastAsia="ru-RU"/>
              </w:rPr>
            </w:pPr>
            <w:r w:rsidRPr="00547DD2">
              <w:rPr>
                <w:rFonts w:eastAsia="Times New Roman" w:cs="Times New Roman"/>
                <w:sz w:val="20"/>
                <w:szCs w:val="20"/>
                <w:lang w:val="ka-GE" w:eastAsia="ru-RU"/>
              </w:rPr>
              <w:t>0.223</w:t>
            </w:r>
          </w:p>
        </w:tc>
        <w:tc>
          <w:tcPr>
            <w:tcW w:w="414" w:type="pct"/>
            <w:tcBorders>
              <w:top w:val="single" w:sz="4" w:space="0" w:color="auto"/>
              <w:left w:val="single" w:sz="4" w:space="0" w:color="auto"/>
              <w:bottom w:val="single" w:sz="4" w:space="0" w:color="auto"/>
              <w:right w:val="single" w:sz="4" w:space="0" w:color="auto"/>
            </w:tcBorders>
            <w:vAlign w:val="center"/>
            <w:hideMark/>
          </w:tcPr>
          <w:p w14:paraId="0CB6DDA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7.46</w:t>
            </w:r>
          </w:p>
        </w:tc>
        <w:tc>
          <w:tcPr>
            <w:tcW w:w="414" w:type="pct"/>
            <w:tcBorders>
              <w:top w:val="single" w:sz="4" w:space="0" w:color="auto"/>
              <w:left w:val="single" w:sz="4" w:space="0" w:color="auto"/>
              <w:bottom w:val="single" w:sz="4" w:space="0" w:color="auto"/>
              <w:right w:val="single" w:sz="4" w:space="0" w:color="auto"/>
            </w:tcBorders>
            <w:vAlign w:val="center"/>
          </w:tcPr>
          <w:p w14:paraId="5E62E8A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6.59</w:t>
            </w:r>
          </w:p>
        </w:tc>
        <w:tc>
          <w:tcPr>
            <w:tcW w:w="414" w:type="pct"/>
            <w:tcBorders>
              <w:top w:val="single" w:sz="4" w:space="0" w:color="auto"/>
              <w:left w:val="single" w:sz="4" w:space="0" w:color="auto"/>
              <w:bottom w:val="single" w:sz="4" w:space="0" w:color="auto"/>
              <w:right w:val="single" w:sz="4" w:space="0" w:color="auto"/>
            </w:tcBorders>
            <w:vAlign w:val="center"/>
          </w:tcPr>
          <w:p w14:paraId="138407F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5.67</w:t>
            </w:r>
          </w:p>
        </w:tc>
        <w:tc>
          <w:tcPr>
            <w:tcW w:w="414" w:type="pct"/>
            <w:tcBorders>
              <w:top w:val="single" w:sz="4" w:space="0" w:color="auto"/>
              <w:left w:val="single" w:sz="4" w:space="0" w:color="auto"/>
              <w:bottom w:val="single" w:sz="4" w:space="0" w:color="auto"/>
              <w:right w:val="single" w:sz="4" w:space="0" w:color="auto"/>
            </w:tcBorders>
            <w:vAlign w:val="center"/>
          </w:tcPr>
          <w:p w14:paraId="4B334D0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4.85</w:t>
            </w:r>
          </w:p>
        </w:tc>
        <w:tc>
          <w:tcPr>
            <w:tcW w:w="416" w:type="pct"/>
            <w:tcBorders>
              <w:top w:val="single" w:sz="4" w:space="0" w:color="auto"/>
              <w:left w:val="single" w:sz="4" w:space="0" w:color="auto"/>
              <w:bottom w:val="single" w:sz="4" w:space="0" w:color="auto"/>
              <w:right w:val="single" w:sz="4" w:space="0" w:color="auto"/>
            </w:tcBorders>
            <w:vAlign w:val="center"/>
            <w:hideMark/>
          </w:tcPr>
          <w:p w14:paraId="0A1ED06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4.20</w:t>
            </w:r>
          </w:p>
        </w:tc>
      </w:tr>
      <w:tr w:rsidR="00687EFF" w:rsidRPr="00547DD2" w14:paraId="245A572D" w14:textId="77777777" w:rsidTr="00687EFF">
        <w:trPr>
          <w:trHeight w:val="324"/>
        </w:trPr>
        <w:tc>
          <w:tcPr>
            <w:tcW w:w="1607" w:type="pct"/>
            <w:tcBorders>
              <w:top w:val="single" w:sz="4" w:space="0" w:color="auto"/>
              <w:left w:val="single" w:sz="4" w:space="0" w:color="auto"/>
              <w:bottom w:val="single" w:sz="4" w:space="0" w:color="auto"/>
              <w:right w:val="single" w:sz="4" w:space="0" w:color="auto"/>
            </w:tcBorders>
          </w:tcPr>
          <w:p w14:paraId="001890B1" w14:textId="77777777" w:rsidR="00687EFF" w:rsidRPr="00547DD2" w:rsidRDefault="00687EFF" w:rsidP="002177D5">
            <w:pPr>
              <w:tabs>
                <w:tab w:val="left" w:pos="0"/>
                <w:tab w:val="left" w:pos="90"/>
              </w:tabs>
              <w:spacing w:before="100" w:beforeAutospacing="1" w:after="100" w:afterAutospacing="1" w:line="240" w:lineRule="auto"/>
              <w:contextualSpacing/>
              <w:jc w:val="both"/>
              <w:rPr>
                <w:rFonts w:eastAsia="Times New Roman" w:cs="Sylfaen"/>
                <w:sz w:val="20"/>
                <w:szCs w:val="20"/>
                <w:lang w:val="ka-GE" w:eastAsia="ru-RU"/>
              </w:rPr>
            </w:pPr>
            <w:r w:rsidRPr="00547DD2">
              <w:rPr>
                <w:rFonts w:eastAsia="Times New Roman" w:cs="Sylfaen"/>
                <w:color w:val="000000"/>
                <w:sz w:val="20"/>
                <w:szCs w:val="20"/>
                <w:lang w:val="ka-GE" w:eastAsia="ru-RU"/>
              </w:rPr>
              <w:t>მდ. წაჩხური (</w:t>
            </w:r>
            <w:r w:rsidRPr="00547DD2">
              <w:rPr>
                <w:rFonts w:ascii="Times New Roman" w:eastAsia="Times New Roman" w:hAnsi="Times New Roman" w:cs="Times New Roman"/>
                <w:sz w:val="20"/>
                <w:szCs w:val="20"/>
                <w:lang w:val="ka-GE" w:eastAsia="ru-RU"/>
              </w:rPr>
              <w:t>▼</w:t>
            </w:r>
            <w:r w:rsidRPr="00547DD2">
              <w:rPr>
                <w:rFonts w:eastAsia="Times New Roman" w:cs="Times New Roman"/>
                <w:sz w:val="20"/>
                <w:szCs w:val="20"/>
                <w:lang w:val="ka-GE" w:eastAsia="ru-RU"/>
              </w:rPr>
              <w:t xml:space="preserve">347 </w:t>
            </w:r>
            <w:r w:rsidRPr="00547DD2">
              <w:rPr>
                <w:rFonts w:eastAsia="Times New Roman" w:cs="Sylfaen"/>
                <w:sz w:val="20"/>
                <w:szCs w:val="20"/>
                <w:lang w:val="ka-GE" w:eastAsia="ru-RU"/>
              </w:rPr>
              <w:t>მზდ</w:t>
            </w:r>
            <w:r w:rsidRPr="00547DD2">
              <w:rPr>
                <w:rFonts w:eastAsia="Times New Roman" w:cs="Times New Roman"/>
                <w:sz w:val="20"/>
                <w:szCs w:val="20"/>
                <w:lang w:val="ka-GE" w:eastAsia="ru-RU"/>
              </w:rPr>
              <w:t>)</w:t>
            </w:r>
          </w:p>
        </w:tc>
        <w:tc>
          <w:tcPr>
            <w:tcW w:w="462" w:type="pct"/>
            <w:vMerge w:val="restart"/>
            <w:tcBorders>
              <w:top w:val="single" w:sz="4" w:space="0" w:color="auto"/>
              <w:left w:val="single" w:sz="4" w:space="0" w:color="auto"/>
              <w:right w:val="single" w:sz="4" w:space="0" w:color="auto"/>
            </w:tcBorders>
            <w:vAlign w:val="center"/>
          </w:tcPr>
          <w:p w14:paraId="49737FF6" w14:textId="77777777" w:rsidR="00687EFF" w:rsidRPr="00547DD2" w:rsidRDefault="00687EFF" w:rsidP="002177D5">
            <w:pPr>
              <w:tabs>
                <w:tab w:val="left" w:pos="0"/>
                <w:tab w:val="left" w:pos="90"/>
              </w:tabs>
              <w:spacing w:before="100" w:beforeAutospacing="1" w:after="100" w:afterAutospacing="1" w:line="240" w:lineRule="auto"/>
              <w:ind w:hanging="14"/>
              <w:contextualSpacing/>
              <w:jc w:val="center"/>
              <w:rPr>
                <w:rFonts w:eastAsia="Times New Roman" w:cs="Times New Roman"/>
                <w:sz w:val="20"/>
                <w:szCs w:val="20"/>
                <w:lang w:val="ka-GE" w:eastAsia="ru-RU"/>
              </w:rPr>
            </w:pPr>
            <w:r w:rsidRPr="00547DD2">
              <w:rPr>
                <w:rFonts w:eastAsia="Times New Roman" w:cs="Times New Roman"/>
                <w:color w:val="000000"/>
                <w:sz w:val="20"/>
                <w:szCs w:val="20"/>
                <w:lang w:val="ka-GE" w:eastAsia="ru-RU"/>
              </w:rPr>
              <w:t>81.08</w:t>
            </w:r>
          </w:p>
        </w:tc>
        <w:tc>
          <w:tcPr>
            <w:tcW w:w="472" w:type="pct"/>
            <w:tcBorders>
              <w:top w:val="single" w:sz="4" w:space="0" w:color="auto"/>
              <w:left w:val="single" w:sz="4" w:space="0" w:color="auto"/>
              <w:bottom w:val="single" w:sz="4" w:space="0" w:color="auto"/>
              <w:right w:val="single" w:sz="4" w:space="0" w:color="auto"/>
            </w:tcBorders>
            <w:vAlign w:val="bottom"/>
          </w:tcPr>
          <w:p w14:paraId="6F00D9E8" w14:textId="77777777" w:rsidR="00687EFF" w:rsidRPr="00547DD2" w:rsidRDefault="00687EFF" w:rsidP="002177D5">
            <w:pPr>
              <w:tabs>
                <w:tab w:val="left" w:pos="0"/>
                <w:tab w:val="left" w:pos="90"/>
              </w:tabs>
              <w:spacing w:before="100" w:beforeAutospacing="1" w:after="100" w:afterAutospacing="1" w:line="240" w:lineRule="auto"/>
              <w:ind w:firstLine="1"/>
              <w:contextualSpacing/>
              <w:jc w:val="center"/>
              <w:rPr>
                <w:rFonts w:eastAsia="Times New Roman" w:cs="Times New Roman"/>
                <w:sz w:val="20"/>
                <w:szCs w:val="20"/>
                <w:lang w:val="ka-GE" w:eastAsia="ru-RU"/>
              </w:rPr>
            </w:pPr>
            <w:r w:rsidRPr="00547DD2">
              <w:rPr>
                <w:rFonts w:eastAsia="Times New Roman" w:cs="Calibri"/>
                <w:color w:val="000000"/>
                <w:sz w:val="20"/>
                <w:szCs w:val="20"/>
                <w:lang w:val="ka-GE" w:eastAsia="ru-RU"/>
              </w:rPr>
              <w:t>6.498</w:t>
            </w:r>
          </w:p>
        </w:tc>
        <w:tc>
          <w:tcPr>
            <w:tcW w:w="386" w:type="pct"/>
            <w:vMerge/>
            <w:tcBorders>
              <w:left w:val="single" w:sz="4" w:space="0" w:color="auto"/>
              <w:right w:val="single" w:sz="4" w:space="0" w:color="auto"/>
            </w:tcBorders>
            <w:vAlign w:val="center"/>
          </w:tcPr>
          <w:p w14:paraId="0EB48315" w14:textId="77777777" w:rsidR="00687EFF" w:rsidRPr="00547DD2" w:rsidRDefault="00687EFF" w:rsidP="002177D5">
            <w:pPr>
              <w:tabs>
                <w:tab w:val="left" w:pos="0"/>
                <w:tab w:val="left" w:pos="90"/>
              </w:tabs>
              <w:spacing w:before="100" w:beforeAutospacing="1" w:after="100" w:afterAutospacing="1" w:line="240" w:lineRule="auto"/>
              <w:contextualSpacing/>
              <w:jc w:val="center"/>
              <w:rPr>
                <w:rFonts w:eastAsia="Times New Roman" w:cs="Times New Roman"/>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vAlign w:val="center"/>
          </w:tcPr>
          <w:p w14:paraId="3E15826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8.40</w:t>
            </w:r>
          </w:p>
        </w:tc>
        <w:tc>
          <w:tcPr>
            <w:tcW w:w="414" w:type="pct"/>
            <w:tcBorders>
              <w:top w:val="single" w:sz="4" w:space="0" w:color="auto"/>
              <w:left w:val="single" w:sz="4" w:space="0" w:color="auto"/>
              <w:bottom w:val="single" w:sz="4" w:space="0" w:color="auto"/>
              <w:right w:val="single" w:sz="4" w:space="0" w:color="auto"/>
            </w:tcBorders>
            <w:vAlign w:val="center"/>
          </w:tcPr>
          <w:p w14:paraId="5A37EDE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7.42</w:t>
            </w:r>
          </w:p>
        </w:tc>
        <w:tc>
          <w:tcPr>
            <w:tcW w:w="414" w:type="pct"/>
            <w:tcBorders>
              <w:top w:val="single" w:sz="4" w:space="0" w:color="auto"/>
              <w:left w:val="single" w:sz="4" w:space="0" w:color="auto"/>
              <w:bottom w:val="single" w:sz="4" w:space="0" w:color="auto"/>
              <w:right w:val="single" w:sz="4" w:space="0" w:color="auto"/>
            </w:tcBorders>
            <w:vAlign w:val="center"/>
          </w:tcPr>
          <w:p w14:paraId="2EAF6E6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6.38</w:t>
            </w:r>
          </w:p>
        </w:tc>
        <w:tc>
          <w:tcPr>
            <w:tcW w:w="414" w:type="pct"/>
            <w:tcBorders>
              <w:top w:val="single" w:sz="4" w:space="0" w:color="auto"/>
              <w:left w:val="single" w:sz="4" w:space="0" w:color="auto"/>
              <w:bottom w:val="single" w:sz="4" w:space="0" w:color="auto"/>
              <w:right w:val="single" w:sz="4" w:space="0" w:color="auto"/>
            </w:tcBorders>
            <w:vAlign w:val="center"/>
          </w:tcPr>
          <w:p w14:paraId="1B2AF59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5.46</w:t>
            </w:r>
          </w:p>
        </w:tc>
        <w:tc>
          <w:tcPr>
            <w:tcW w:w="416" w:type="pct"/>
            <w:tcBorders>
              <w:top w:val="single" w:sz="4" w:space="0" w:color="auto"/>
              <w:left w:val="single" w:sz="4" w:space="0" w:color="auto"/>
              <w:bottom w:val="single" w:sz="4" w:space="0" w:color="auto"/>
              <w:right w:val="single" w:sz="4" w:space="0" w:color="auto"/>
            </w:tcBorders>
            <w:vAlign w:val="center"/>
          </w:tcPr>
          <w:p w14:paraId="5A1CF7C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4.73</w:t>
            </w:r>
          </w:p>
        </w:tc>
      </w:tr>
      <w:tr w:rsidR="00687EFF" w:rsidRPr="00547DD2" w14:paraId="7D288FA0" w14:textId="77777777" w:rsidTr="00687EFF">
        <w:trPr>
          <w:trHeight w:val="324"/>
        </w:trPr>
        <w:tc>
          <w:tcPr>
            <w:tcW w:w="1607" w:type="pct"/>
            <w:tcBorders>
              <w:top w:val="single" w:sz="4" w:space="0" w:color="auto"/>
              <w:left w:val="single" w:sz="4" w:space="0" w:color="auto"/>
              <w:bottom w:val="single" w:sz="4" w:space="0" w:color="auto"/>
              <w:right w:val="single" w:sz="4" w:space="0" w:color="auto"/>
            </w:tcBorders>
          </w:tcPr>
          <w:p w14:paraId="38CF1092" w14:textId="77777777" w:rsidR="00687EFF" w:rsidRPr="00547DD2" w:rsidRDefault="00687EFF" w:rsidP="002177D5">
            <w:pPr>
              <w:tabs>
                <w:tab w:val="left" w:pos="0"/>
                <w:tab w:val="left" w:pos="90"/>
              </w:tabs>
              <w:spacing w:before="100" w:beforeAutospacing="1" w:after="100" w:afterAutospacing="1" w:line="240" w:lineRule="auto"/>
              <w:contextualSpacing/>
              <w:jc w:val="both"/>
              <w:rPr>
                <w:rFonts w:eastAsia="Times New Roman" w:cs="Sylfaen"/>
                <w:color w:val="000000"/>
                <w:sz w:val="20"/>
                <w:szCs w:val="20"/>
                <w:lang w:val="ka-GE" w:eastAsia="ru-RU"/>
              </w:rPr>
            </w:pPr>
            <w:r w:rsidRPr="00547DD2">
              <w:rPr>
                <w:rFonts w:eastAsia="Times New Roman" w:cs="Sylfaen"/>
                <w:color w:val="000000"/>
                <w:sz w:val="20"/>
                <w:szCs w:val="20"/>
                <w:lang w:val="ka-GE" w:eastAsia="ru-RU"/>
              </w:rPr>
              <w:t>მდ. წაჩხური (</w:t>
            </w:r>
            <w:r w:rsidRPr="00547DD2">
              <w:rPr>
                <w:rFonts w:ascii="Times New Roman" w:eastAsia="Times New Roman" w:hAnsi="Times New Roman" w:cs="Times New Roman"/>
                <w:sz w:val="20"/>
                <w:szCs w:val="20"/>
                <w:lang w:val="ka-GE" w:eastAsia="ru-RU"/>
              </w:rPr>
              <w:t>▼</w:t>
            </w:r>
            <w:r w:rsidRPr="00547DD2">
              <w:rPr>
                <w:rFonts w:eastAsia="Times New Roman" w:cs="Times New Roman"/>
                <w:sz w:val="20"/>
                <w:szCs w:val="20"/>
                <w:lang w:val="ka-GE" w:eastAsia="ru-RU"/>
              </w:rPr>
              <w:t xml:space="preserve">347 </w:t>
            </w:r>
            <w:r w:rsidRPr="00547DD2">
              <w:rPr>
                <w:rFonts w:eastAsia="Times New Roman" w:cs="Sylfaen"/>
                <w:sz w:val="20"/>
                <w:szCs w:val="20"/>
                <w:lang w:val="ka-GE" w:eastAsia="ru-RU"/>
              </w:rPr>
              <w:t>მზდ</w:t>
            </w:r>
            <w:r w:rsidRPr="00547DD2">
              <w:rPr>
                <w:rFonts w:eastAsia="Times New Roman" w:cs="Times New Roman"/>
                <w:sz w:val="20"/>
                <w:szCs w:val="20"/>
                <w:lang w:val="ka-GE" w:eastAsia="ru-RU"/>
              </w:rPr>
              <w:t>) ყოველდღიური საშუალო ხარჯით</w:t>
            </w:r>
          </w:p>
        </w:tc>
        <w:tc>
          <w:tcPr>
            <w:tcW w:w="462" w:type="pct"/>
            <w:vMerge/>
            <w:tcBorders>
              <w:left w:val="single" w:sz="4" w:space="0" w:color="auto"/>
              <w:bottom w:val="single" w:sz="4" w:space="0" w:color="auto"/>
              <w:right w:val="single" w:sz="4" w:space="0" w:color="auto"/>
            </w:tcBorders>
          </w:tcPr>
          <w:p w14:paraId="7ABB85DB" w14:textId="77777777" w:rsidR="00687EFF" w:rsidRPr="00547DD2" w:rsidRDefault="00687EFF" w:rsidP="002177D5">
            <w:pPr>
              <w:tabs>
                <w:tab w:val="left" w:pos="0"/>
                <w:tab w:val="left" w:pos="90"/>
              </w:tabs>
              <w:spacing w:before="100" w:beforeAutospacing="1" w:after="100" w:afterAutospacing="1" w:line="240" w:lineRule="auto"/>
              <w:ind w:hanging="14"/>
              <w:contextualSpacing/>
              <w:jc w:val="center"/>
              <w:rPr>
                <w:rFonts w:eastAsia="Times New Roman" w:cs="Times New Roman"/>
                <w:color w:val="000000"/>
                <w:sz w:val="20"/>
                <w:szCs w:val="20"/>
                <w:lang w:val="ka-GE" w:eastAsia="ru-RU"/>
              </w:rPr>
            </w:pPr>
          </w:p>
        </w:tc>
        <w:tc>
          <w:tcPr>
            <w:tcW w:w="472" w:type="pct"/>
            <w:tcBorders>
              <w:top w:val="single" w:sz="4" w:space="0" w:color="auto"/>
              <w:left w:val="single" w:sz="4" w:space="0" w:color="auto"/>
              <w:bottom w:val="single" w:sz="4" w:space="0" w:color="auto"/>
              <w:right w:val="single" w:sz="4" w:space="0" w:color="auto"/>
            </w:tcBorders>
            <w:vAlign w:val="center"/>
          </w:tcPr>
          <w:p w14:paraId="070B1414" w14:textId="77777777" w:rsidR="00687EFF" w:rsidRPr="00547DD2" w:rsidRDefault="00687EFF" w:rsidP="002177D5">
            <w:pPr>
              <w:tabs>
                <w:tab w:val="left" w:pos="0"/>
                <w:tab w:val="left" w:pos="90"/>
              </w:tabs>
              <w:spacing w:before="100" w:beforeAutospacing="1" w:after="100" w:afterAutospacing="1" w:line="240" w:lineRule="auto"/>
              <w:ind w:firstLine="1"/>
              <w:contextualSpacing/>
              <w:jc w:val="center"/>
              <w:rPr>
                <w:rFonts w:eastAsia="Times New Roman" w:cs="Calibri"/>
                <w:color w:val="000000"/>
                <w:sz w:val="20"/>
                <w:szCs w:val="20"/>
                <w:lang w:val="ka-GE" w:eastAsia="ru-RU"/>
              </w:rPr>
            </w:pPr>
            <w:r w:rsidRPr="00547DD2">
              <w:rPr>
                <w:rFonts w:eastAsia="Times New Roman" w:cs="Calibri"/>
                <w:color w:val="000000"/>
                <w:sz w:val="20"/>
                <w:szCs w:val="20"/>
                <w:lang w:val="ka-GE" w:eastAsia="ru-RU"/>
              </w:rPr>
              <w:t>8.72</w:t>
            </w:r>
          </w:p>
        </w:tc>
        <w:tc>
          <w:tcPr>
            <w:tcW w:w="386" w:type="pct"/>
            <w:vMerge/>
            <w:tcBorders>
              <w:left w:val="single" w:sz="4" w:space="0" w:color="auto"/>
              <w:bottom w:val="single" w:sz="4" w:space="0" w:color="auto"/>
              <w:right w:val="single" w:sz="4" w:space="0" w:color="auto"/>
            </w:tcBorders>
            <w:vAlign w:val="center"/>
          </w:tcPr>
          <w:p w14:paraId="4F0DFDEF" w14:textId="77777777" w:rsidR="00687EFF" w:rsidRPr="00547DD2" w:rsidRDefault="00687EFF" w:rsidP="002177D5">
            <w:pPr>
              <w:tabs>
                <w:tab w:val="left" w:pos="0"/>
                <w:tab w:val="left" w:pos="90"/>
              </w:tabs>
              <w:spacing w:before="100" w:beforeAutospacing="1" w:after="100" w:afterAutospacing="1" w:line="240" w:lineRule="auto"/>
              <w:contextualSpacing/>
              <w:jc w:val="center"/>
              <w:rPr>
                <w:rFonts w:eastAsia="Times New Roman" w:cs="Times New Roman"/>
                <w:sz w:val="20"/>
                <w:szCs w:val="20"/>
                <w:lang w:val="ka-GE" w:eastAsia="ru-RU"/>
              </w:rPr>
            </w:pPr>
          </w:p>
        </w:tc>
        <w:tc>
          <w:tcPr>
            <w:tcW w:w="414" w:type="pct"/>
            <w:tcBorders>
              <w:top w:val="single" w:sz="4" w:space="0" w:color="auto"/>
              <w:left w:val="single" w:sz="4" w:space="0" w:color="auto"/>
              <w:bottom w:val="single" w:sz="4" w:space="0" w:color="auto"/>
              <w:right w:val="single" w:sz="4" w:space="0" w:color="auto"/>
            </w:tcBorders>
            <w:vAlign w:val="center"/>
          </w:tcPr>
          <w:p w14:paraId="66D39C4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11.27</w:t>
            </w:r>
          </w:p>
        </w:tc>
        <w:tc>
          <w:tcPr>
            <w:tcW w:w="414" w:type="pct"/>
            <w:tcBorders>
              <w:top w:val="single" w:sz="4" w:space="0" w:color="auto"/>
              <w:left w:val="single" w:sz="4" w:space="0" w:color="auto"/>
              <w:bottom w:val="single" w:sz="4" w:space="0" w:color="auto"/>
              <w:right w:val="single" w:sz="4" w:space="0" w:color="auto"/>
            </w:tcBorders>
            <w:vAlign w:val="center"/>
          </w:tcPr>
          <w:p w14:paraId="5F1F438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9.95</w:t>
            </w:r>
          </w:p>
        </w:tc>
        <w:tc>
          <w:tcPr>
            <w:tcW w:w="414" w:type="pct"/>
            <w:tcBorders>
              <w:top w:val="single" w:sz="4" w:space="0" w:color="auto"/>
              <w:left w:val="single" w:sz="4" w:space="0" w:color="auto"/>
              <w:bottom w:val="single" w:sz="4" w:space="0" w:color="auto"/>
              <w:right w:val="single" w:sz="4" w:space="0" w:color="auto"/>
            </w:tcBorders>
            <w:vAlign w:val="center"/>
          </w:tcPr>
          <w:p w14:paraId="4D6F90C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8.57</w:t>
            </w:r>
          </w:p>
        </w:tc>
        <w:tc>
          <w:tcPr>
            <w:tcW w:w="414" w:type="pct"/>
            <w:tcBorders>
              <w:top w:val="single" w:sz="4" w:space="0" w:color="auto"/>
              <w:left w:val="single" w:sz="4" w:space="0" w:color="auto"/>
              <w:bottom w:val="single" w:sz="4" w:space="0" w:color="auto"/>
              <w:right w:val="single" w:sz="4" w:space="0" w:color="auto"/>
            </w:tcBorders>
            <w:vAlign w:val="center"/>
          </w:tcPr>
          <w:p w14:paraId="4C11F53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7.33</w:t>
            </w:r>
          </w:p>
        </w:tc>
        <w:tc>
          <w:tcPr>
            <w:tcW w:w="416" w:type="pct"/>
            <w:tcBorders>
              <w:top w:val="single" w:sz="4" w:space="0" w:color="auto"/>
              <w:left w:val="single" w:sz="4" w:space="0" w:color="auto"/>
              <w:bottom w:val="single" w:sz="4" w:space="0" w:color="auto"/>
              <w:right w:val="single" w:sz="4" w:space="0" w:color="auto"/>
            </w:tcBorders>
            <w:vAlign w:val="center"/>
          </w:tcPr>
          <w:p w14:paraId="67FA01E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6.35</w:t>
            </w:r>
          </w:p>
        </w:tc>
      </w:tr>
    </w:tbl>
    <w:p w14:paraId="02002DE2" w14:textId="7427E2F7" w:rsidR="00687EFF" w:rsidRPr="00547DD2" w:rsidRDefault="00687EFF" w:rsidP="002177D5">
      <w:pPr>
        <w:spacing w:line="240" w:lineRule="auto"/>
        <w:jc w:val="both"/>
        <w:rPr>
          <w:lang w:val="ka-GE"/>
        </w:rPr>
      </w:pPr>
      <w:r w:rsidRPr="00547DD2">
        <w:rPr>
          <w:lang w:val="ka-GE"/>
        </w:rPr>
        <w:t xml:space="preserve">მდინარე ჭანისწყალი-ჰ/ს სქურისა და ლესულუხეჰესის სათავე ნაგებობის გასწორზე ყოველთვიური და წლიური წყლის საშუალო ხარჯის მონაცემებთან ერთად 10-, 25-, 50-, 75-, 90%-იანი უზრუნველყოფის ყოველთვიური და წლიური წყლის საშუალო ხარჯი, ჰიდროგრაფები და დიაგრამები შესაბამისად მოცემულია </w:t>
      </w:r>
      <w:r w:rsidR="003B0F44" w:rsidRPr="00547DD2">
        <w:rPr>
          <w:lang w:val="ka-GE"/>
        </w:rPr>
        <w:t xml:space="preserve">ქვემოთ წარმოდგენილ ცხრილებში და ფიგურებზე. </w:t>
      </w:r>
    </w:p>
    <w:p w14:paraId="61819AD3" w14:textId="716ACFD9" w:rsidR="00687EFF" w:rsidRPr="00547DD2" w:rsidRDefault="00687EFF" w:rsidP="00CF1570">
      <w:pPr>
        <w:pStyle w:val="Caption"/>
        <w:spacing w:after="120"/>
        <w:rPr>
          <w:rFonts w:eastAsiaTheme="minorEastAsia"/>
          <w:i/>
          <w:color w:val="auto"/>
          <w:szCs w:val="18"/>
        </w:rPr>
      </w:pPr>
      <w:bookmarkStart w:id="122" w:name="_Toc92894669"/>
      <w:bookmarkStart w:id="123" w:name="_Toc99712909"/>
      <w:bookmarkStart w:id="124" w:name="_Toc125121578"/>
      <w:r w:rsidRPr="00547DD2">
        <w:rPr>
          <w:rFonts w:eastAsiaTheme="minorEastAsia"/>
          <w:color w:val="auto"/>
          <w:szCs w:val="18"/>
        </w:rPr>
        <w:t xml:space="preserve">ცხრილი </w:t>
      </w:r>
      <w:r w:rsidR="0057685A">
        <w:rPr>
          <w:rFonts w:eastAsiaTheme="minorEastAsia"/>
          <w:color w:val="auto"/>
          <w:szCs w:val="18"/>
        </w:rPr>
        <w:t>6.9.1.7.</w:t>
      </w:r>
      <w:r w:rsidRPr="00547DD2">
        <w:rPr>
          <w:rFonts w:eastAsiaTheme="minorEastAsia"/>
          <w:color w:val="auto"/>
          <w:szCs w:val="18"/>
        </w:rPr>
        <w:t xml:space="preserve"> </w:t>
      </w:r>
      <w:r w:rsidRPr="00547DD2">
        <w:rPr>
          <w:rFonts w:eastAsiaTheme="minorEastAsia"/>
          <w:b w:val="0"/>
          <w:color w:val="auto"/>
          <w:szCs w:val="18"/>
        </w:rPr>
        <w:t>წყლის მრავალწლიური საშუალო, 10-, 25-, 50-, 75- და 90%-იანი უზრუნველყოფის წყლის ხარჯი, მ</w:t>
      </w:r>
      <w:r w:rsidRPr="00547DD2">
        <w:rPr>
          <w:rFonts w:eastAsiaTheme="minorEastAsia"/>
          <w:b w:val="0"/>
          <w:color w:val="auto"/>
          <w:szCs w:val="18"/>
          <w:vertAlign w:val="superscript"/>
        </w:rPr>
        <w:t>3</w:t>
      </w:r>
      <w:r w:rsidRPr="00547DD2">
        <w:rPr>
          <w:rFonts w:eastAsiaTheme="minorEastAsia"/>
          <w:b w:val="0"/>
          <w:color w:val="auto"/>
          <w:szCs w:val="18"/>
        </w:rPr>
        <w:t>/წმ</w:t>
      </w:r>
      <w:bookmarkEnd w:id="122"/>
      <w:bookmarkEnd w:id="123"/>
      <w:bookmarkEnd w:id="124"/>
    </w:p>
    <w:tbl>
      <w:tblPr>
        <w:tblW w:w="5000" w:type="pct"/>
        <w:tblLook w:val="04A0" w:firstRow="1" w:lastRow="0" w:firstColumn="1" w:lastColumn="0" w:noHBand="0" w:noVBand="1"/>
      </w:tblPr>
      <w:tblGrid>
        <w:gridCol w:w="623"/>
        <w:gridCol w:w="625"/>
        <w:gridCol w:w="658"/>
        <w:gridCol w:w="710"/>
        <w:gridCol w:w="711"/>
        <w:gridCol w:w="711"/>
        <w:gridCol w:w="711"/>
        <w:gridCol w:w="711"/>
        <w:gridCol w:w="711"/>
        <w:gridCol w:w="711"/>
        <w:gridCol w:w="711"/>
        <w:gridCol w:w="659"/>
        <w:gridCol w:w="659"/>
        <w:gridCol w:w="718"/>
      </w:tblGrid>
      <w:tr w:rsidR="00687EFF" w:rsidRPr="00547DD2" w14:paraId="5ACD5D9B" w14:textId="77777777" w:rsidTr="00F67C80">
        <w:trPr>
          <w:trHeight w:val="311"/>
        </w:trPr>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D68FE" w14:textId="77777777" w:rsidR="00687EFF" w:rsidRPr="00547DD2" w:rsidRDefault="00687EFF" w:rsidP="002177D5">
            <w:pPr>
              <w:spacing w:before="0" w:after="100" w:afterAutospacing="1" w:line="240" w:lineRule="auto"/>
              <w:jc w:val="center"/>
              <w:rPr>
                <w:rFonts w:cstheme="minorHAnsi"/>
                <w:color w:val="000000"/>
                <w:sz w:val="20"/>
                <w:szCs w:val="20"/>
                <w:lang w:val="ka-GE"/>
              </w:rPr>
            </w:pPr>
            <w:r w:rsidRPr="00547DD2">
              <w:rPr>
                <w:rFonts w:cstheme="minorHAnsi"/>
                <w:color w:val="000000"/>
                <w:sz w:val="20"/>
                <w:szCs w:val="20"/>
                <w:lang w:val="ka-GE"/>
              </w:rPr>
              <w:t>%</w:t>
            </w:r>
          </w:p>
        </w:tc>
        <w:tc>
          <w:tcPr>
            <w:tcW w:w="325" w:type="pct"/>
            <w:tcBorders>
              <w:top w:val="single" w:sz="4" w:space="0" w:color="auto"/>
              <w:left w:val="nil"/>
              <w:bottom w:val="single" w:sz="4" w:space="0" w:color="auto"/>
              <w:right w:val="single" w:sz="4" w:space="0" w:color="auto"/>
            </w:tcBorders>
            <w:shd w:val="clear" w:color="auto" w:fill="auto"/>
            <w:noWrap/>
            <w:vAlign w:val="bottom"/>
            <w:hideMark/>
          </w:tcPr>
          <w:p w14:paraId="3751B808" w14:textId="77777777" w:rsidR="00687EFF" w:rsidRPr="00547DD2" w:rsidRDefault="00687EFF" w:rsidP="002177D5">
            <w:pPr>
              <w:spacing w:before="0" w:after="100" w:afterAutospacing="1" w:line="240" w:lineRule="auto"/>
              <w:jc w:val="center"/>
              <w:rPr>
                <w:rFonts w:eastAsia="Times New Roman" w:cstheme="minorHAnsi"/>
                <w:bCs/>
                <w:color w:val="000000"/>
                <w:sz w:val="20"/>
                <w:szCs w:val="20"/>
                <w:lang w:val="ka-GE" w:eastAsia="ka-GE"/>
              </w:rPr>
            </w:pPr>
            <w:r w:rsidRPr="00547DD2">
              <w:rPr>
                <w:rFonts w:eastAsia="Times New Roman" w:cstheme="minorHAnsi"/>
                <w:bCs/>
                <w:color w:val="000000"/>
                <w:sz w:val="20"/>
                <w:szCs w:val="20"/>
                <w:lang w:val="ka-GE" w:eastAsia="ka-GE"/>
              </w:rPr>
              <w:t>I</w:t>
            </w:r>
          </w:p>
        </w:tc>
        <w:tc>
          <w:tcPr>
            <w:tcW w:w="342" w:type="pct"/>
            <w:tcBorders>
              <w:top w:val="single" w:sz="4" w:space="0" w:color="auto"/>
              <w:left w:val="nil"/>
              <w:bottom w:val="single" w:sz="4" w:space="0" w:color="auto"/>
              <w:right w:val="single" w:sz="4" w:space="0" w:color="auto"/>
            </w:tcBorders>
            <w:shd w:val="clear" w:color="auto" w:fill="auto"/>
            <w:noWrap/>
            <w:vAlign w:val="bottom"/>
            <w:hideMark/>
          </w:tcPr>
          <w:p w14:paraId="550DE9FD" w14:textId="77777777" w:rsidR="00687EFF" w:rsidRPr="00547DD2" w:rsidRDefault="00687EFF" w:rsidP="002177D5">
            <w:pPr>
              <w:spacing w:before="0" w:after="100" w:afterAutospacing="1" w:line="240" w:lineRule="auto"/>
              <w:jc w:val="center"/>
              <w:rPr>
                <w:rFonts w:eastAsia="Times New Roman" w:cstheme="minorHAnsi"/>
                <w:bCs/>
                <w:color w:val="000000"/>
                <w:sz w:val="20"/>
                <w:szCs w:val="20"/>
                <w:lang w:val="ka-GE" w:eastAsia="ka-GE"/>
              </w:rPr>
            </w:pPr>
            <w:r w:rsidRPr="00547DD2">
              <w:rPr>
                <w:rFonts w:eastAsia="Times New Roman" w:cstheme="minorHAnsi"/>
                <w:bCs/>
                <w:color w:val="000000"/>
                <w:sz w:val="20"/>
                <w:szCs w:val="20"/>
                <w:lang w:val="ka-GE" w:eastAsia="ka-GE"/>
              </w:rPr>
              <w:t>II</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11D67C02" w14:textId="77777777" w:rsidR="00687EFF" w:rsidRPr="00547DD2" w:rsidRDefault="00687EFF" w:rsidP="002177D5">
            <w:pPr>
              <w:spacing w:before="0" w:after="100" w:afterAutospacing="1" w:line="240" w:lineRule="auto"/>
              <w:jc w:val="center"/>
              <w:rPr>
                <w:rFonts w:eastAsia="Times New Roman" w:cstheme="minorHAnsi"/>
                <w:bCs/>
                <w:color w:val="000000"/>
                <w:sz w:val="20"/>
                <w:szCs w:val="20"/>
                <w:lang w:val="ka-GE" w:eastAsia="ka-GE"/>
              </w:rPr>
            </w:pPr>
            <w:r w:rsidRPr="00547DD2">
              <w:rPr>
                <w:rFonts w:eastAsia="Times New Roman" w:cstheme="minorHAnsi"/>
                <w:bCs/>
                <w:color w:val="000000"/>
                <w:sz w:val="20"/>
                <w:szCs w:val="20"/>
                <w:lang w:val="ka-GE" w:eastAsia="ka-GE"/>
              </w:rPr>
              <w:t>III</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6C601E2F"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IV</w:t>
            </w:r>
          </w:p>
        </w:tc>
        <w:tc>
          <w:tcPr>
            <w:tcW w:w="369" w:type="pct"/>
            <w:tcBorders>
              <w:top w:val="single" w:sz="4" w:space="0" w:color="auto"/>
              <w:left w:val="nil"/>
              <w:bottom w:val="single" w:sz="4" w:space="0" w:color="auto"/>
              <w:right w:val="single" w:sz="4" w:space="0" w:color="auto"/>
            </w:tcBorders>
            <w:shd w:val="clear" w:color="auto" w:fill="auto"/>
            <w:vAlign w:val="center"/>
            <w:hideMark/>
          </w:tcPr>
          <w:p w14:paraId="3E72D986"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V</w:t>
            </w:r>
          </w:p>
        </w:tc>
        <w:tc>
          <w:tcPr>
            <w:tcW w:w="369" w:type="pct"/>
            <w:tcBorders>
              <w:top w:val="single" w:sz="4" w:space="0" w:color="auto"/>
              <w:left w:val="nil"/>
              <w:bottom w:val="single" w:sz="4" w:space="0" w:color="auto"/>
              <w:right w:val="single" w:sz="4" w:space="0" w:color="auto"/>
            </w:tcBorders>
            <w:shd w:val="clear" w:color="auto" w:fill="auto"/>
            <w:vAlign w:val="center"/>
            <w:hideMark/>
          </w:tcPr>
          <w:p w14:paraId="570FCB9C"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VI</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14030906"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VII</w:t>
            </w:r>
          </w:p>
        </w:tc>
        <w:tc>
          <w:tcPr>
            <w:tcW w:w="369" w:type="pct"/>
            <w:tcBorders>
              <w:top w:val="single" w:sz="4" w:space="0" w:color="auto"/>
              <w:left w:val="nil"/>
              <w:bottom w:val="single" w:sz="4" w:space="0" w:color="auto"/>
              <w:right w:val="single" w:sz="4" w:space="0" w:color="auto"/>
            </w:tcBorders>
            <w:shd w:val="clear" w:color="auto" w:fill="auto"/>
            <w:vAlign w:val="center"/>
            <w:hideMark/>
          </w:tcPr>
          <w:p w14:paraId="537DED7E"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VIII</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210CCB19"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IX</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14:paraId="02D84D23"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X</w:t>
            </w:r>
          </w:p>
        </w:tc>
        <w:tc>
          <w:tcPr>
            <w:tcW w:w="342" w:type="pct"/>
            <w:tcBorders>
              <w:top w:val="single" w:sz="4" w:space="0" w:color="auto"/>
              <w:left w:val="nil"/>
              <w:bottom w:val="single" w:sz="4" w:space="0" w:color="auto"/>
              <w:right w:val="single" w:sz="4" w:space="0" w:color="auto"/>
            </w:tcBorders>
            <w:shd w:val="clear" w:color="auto" w:fill="auto"/>
            <w:vAlign w:val="center"/>
            <w:hideMark/>
          </w:tcPr>
          <w:p w14:paraId="3F13DD08"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XI</w:t>
            </w:r>
          </w:p>
        </w:tc>
        <w:tc>
          <w:tcPr>
            <w:tcW w:w="342" w:type="pct"/>
            <w:tcBorders>
              <w:top w:val="single" w:sz="4" w:space="0" w:color="auto"/>
              <w:left w:val="nil"/>
              <w:bottom w:val="single" w:sz="4" w:space="0" w:color="auto"/>
              <w:right w:val="single" w:sz="4" w:space="0" w:color="auto"/>
            </w:tcBorders>
            <w:shd w:val="clear" w:color="auto" w:fill="auto"/>
            <w:vAlign w:val="center"/>
            <w:hideMark/>
          </w:tcPr>
          <w:p w14:paraId="781340EA" w14:textId="77777777" w:rsidR="00687EFF" w:rsidRPr="00547DD2" w:rsidRDefault="00687EFF" w:rsidP="002177D5">
            <w:pPr>
              <w:spacing w:before="0" w:after="100" w:afterAutospacing="1" w:line="240" w:lineRule="auto"/>
              <w:jc w:val="center"/>
              <w:rPr>
                <w:rFonts w:eastAsia="Times New Roman" w:cstheme="minorHAnsi"/>
                <w:bCs/>
                <w:sz w:val="20"/>
                <w:szCs w:val="20"/>
                <w:lang w:val="ka-GE" w:eastAsia="ka-GE"/>
              </w:rPr>
            </w:pPr>
            <w:r w:rsidRPr="00547DD2">
              <w:rPr>
                <w:rFonts w:eastAsia="Times New Roman" w:cstheme="minorHAnsi"/>
                <w:bCs/>
                <w:sz w:val="20"/>
                <w:szCs w:val="20"/>
                <w:lang w:val="ka-GE" w:eastAsia="ka-GE"/>
              </w:rPr>
              <w:t>XII</w:t>
            </w:r>
          </w:p>
        </w:tc>
        <w:tc>
          <w:tcPr>
            <w:tcW w:w="372" w:type="pct"/>
            <w:tcBorders>
              <w:top w:val="single" w:sz="4" w:space="0" w:color="auto"/>
              <w:left w:val="nil"/>
              <w:bottom w:val="single" w:sz="4" w:space="0" w:color="auto"/>
              <w:right w:val="single" w:sz="4" w:space="0" w:color="auto"/>
            </w:tcBorders>
            <w:shd w:val="clear" w:color="auto" w:fill="auto"/>
            <w:noWrap/>
            <w:vAlign w:val="bottom"/>
            <w:hideMark/>
          </w:tcPr>
          <w:p w14:paraId="15AE4D04" w14:textId="77777777" w:rsidR="00687EFF" w:rsidRPr="00547DD2" w:rsidRDefault="00687EFF" w:rsidP="002177D5">
            <w:pPr>
              <w:spacing w:before="0" w:after="100" w:afterAutospacing="1" w:line="240" w:lineRule="auto"/>
              <w:jc w:val="center"/>
              <w:rPr>
                <w:rFonts w:eastAsia="Times New Roman" w:cstheme="minorHAnsi"/>
                <w:bCs/>
                <w:color w:val="000000"/>
                <w:sz w:val="20"/>
                <w:szCs w:val="20"/>
                <w:lang w:val="ka-GE" w:eastAsia="ka-GE"/>
              </w:rPr>
            </w:pPr>
            <w:r w:rsidRPr="00547DD2">
              <w:rPr>
                <w:rFonts w:eastAsia="Times New Roman" w:cstheme="minorHAnsi"/>
                <w:bCs/>
                <w:color w:val="000000"/>
                <w:sz w:val="20"/>
                <w:szCs w:val="20"/>
                <w:lang w:val="ka-GE" w:eastAsia="ka-GE"/>
              </w:rPr>
              <w:t>საშ.</w:t>
            </w:r>
          </w:p>
        </w:tc>
      </w:tr>
      <w:tr w:rsidR="00687EFF" w:rsidRPr="00547DD2" w14:paraId="1F1DE031" w14:textId="77777777" w:rsidTr="00687EFF">
        <w:trPr>
          <w:trHeight w:val="311"/>
        </w:trPr>
        <w:tc>
          <w:tcPr>
            <w:tcW w:w="5000" w:type="pct"/>
            <w:gridSpan w:val="14"/>
            <w:tcBorders>
              <w:top w:val="nil"/>
              <w:left w:val="single" w:sz="4" w:space="0" w:color="auto"/>
              <w:bottom w:val="single" w:sz="4" w:space="0" w:color="auto"/>
            </w:tcBorders>
            <w:shd w:val="clear" w:color="auto" w:fill="auto"/>
            <w:noWrap/>
            <w:vAlign w:val="bottom"/>
            <w:hideMark/>
          </w:tcPr>
          <w:p w14:paraId="138CE445" w14:textId="77777777" w:rsidR="00687EFF" w:rsidRPr="00547DD2" w:rsidRDefault="00687EFF" w:rsidP="002177D5">
            <w:pPr>
              <w:spacing w:before="0" w:after="100" w:afterAutospacing="1" w:line="240" w:lineRule="auto"/>
              <w:jc w:val="center"/>
              <w:rPr>
                <w:rFonts w:eastAsia="Times New Roman" w:cstheme="minorHAnsi"/>
                <w:bCs/>
                <w:color w:val="000000"/>
                <w:sz w:val="20"/>
                <w:szCs w:val="20"/>
                <w:lang w:val="ka-GE" w:eastAsia="ka-GE"/>
              </w:rPr>
            </w:pPr>
            <w:r w:rsidRPr="00547DD2">
              <w:rPr>
                <w:rFonts w:eastAsia="Times New Roman" w:cstheme="minorHAnsi"/>
                <w:bCs/>
                <w:color w:val="000000"/>
                <w:sz w:val="20"/>
                <w:szCs w:val="20"/>
                <w:lang w:val="ka-GE" w:eastAsia="ka-GE"/>
              </w:rPr>
              <w:t xml:space="preserve">მდ. ჭანისწყალი-ჰ/ს სქური, </w:t>
            </w:r>
            <w:r w:rsidRPr="00547DD2">
              <w:rPr>
                <w:rFonts w:eastAsia="Times New Roman" w:cs="Times New Roman"/>
                <w:bCs/>
                <w:color w:val="000000"/>
                <w:sz w:val="20"/>
                <w:szCs w:val="20"/>
                <w:lang w:val="ka-GE" w:eastAsia="ka-GE"/>
              </w:rPr>
              <w:t xml:space="preserve">F=72.0 </w:t>
            </w:r>
            <w:r w:rsidRPr="00547DD2">
              <w:rPr>
                <w:rFonts w:eastAsia="Times New Roman" w:cs="Sylfaen"/>
                <w:bCs/>
                <w:color w:val="000000"/>
                <w:sz w:val="20"/>
                <w:szCs w:val="20"/>
                <w:lang w:val="ka-GE" w:eastAsia="ka-GE"/>
              </w:rPr>
              <w:t>კმ</w:t>
            </w:r>
            <w:r w:rsidRPr="00547DD2">
              <w:rPr>
                <w:rFonts w:eastAsia="Times New Roman" w:cs="Times New Roman"/>
                <w:bCs/>
                <w:color w:val="000000"/>
                <w:sz w:val="20"/>
                <w:szCs w:val="20"/>
                <w:lang w:val="ka-GE" w:eastAsia="ka-GE"/>
              </w:rPr>
              <w:t>²</w:t>
            </w:r>
          </w:p>
        </w:tc>
      </w:tr>
      <w:tr w:rsidR="00687EFF" w:rsidRPr="00547DD2" w14:paraId="6AD2A72E"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582E8952"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Sylfaen"/>
                <w:color w:val="000000"/>
                <w:sz w:val="20"/>
                <w:szCs w:val="20"/>
                <w:lang w:val="ka-GE"/>
              </w:rPr>
              <w:t>საშ</w:t>
            </w:r>
            <w:r w:rsidRPr="00547DD2">
              <w:rPr>
                <w:rFonts w:cs="Calibri"/>
                <w:color w:val="000000"/>
                <w:sz w:val="20"/>
                <w:szCs w:val="20"/>
                <w:lang w:val="ka-GE"/>
              </w:rPr>
              <w:t>.</w:t>
            </w:r>
          </w:p>
        </w:tc>
        <w:tc>
          <w:tcPr>
            <w:tcW w:w="325" w:type="pct"/>
            <w:tcBorders>
              <w:top w:val="single" w:sz="4" w:space="0" w:color="auto"/>
              <w:left w:val="nil"/>
              <w:bottom w:val="nil"/>
              <w:right w:val="single" w:sz="4" w:space="0" w:color="auto"/>
            </w:tcBorders>
            <w:shd w:val="clear" w:color="auto" w:fill="auto"/>
            <w:noWrap/>
            <w:vAlign w:val="bottom"/>
          </w:tcPr>
          <w:p w14:paraId="0C57009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3.31</w:t>
            </w:r>
          </w:p>
        </w:tc>
        <w:tc>
          <w:tcPr>
            <w:tcW w:w="342" w:type="pct"/>
            <w:tcBorders>
              <w:top w:val="single" w:sz="4" w:space="0" w:color="auto"/>
              <w:left w:val="nil"/>
              <w:bottom w:val="nil"/>
              <w:right w:val="single" w:sz="4" w:space="0" w:color="auto"/>
            </w:tcBorders>
            <w:shd w:val="clear" w:color="auto" w:fill="auto"/>
            <w:noWrap/>
            <w:vAlign w:val="bottom"/>
          </w:tcPr>
          <w:p w14:paraId="00BF10C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4.38</w:t>
            </w:r>
          </w:p>
        </w:tc>
        <w:tc>
          <w:tcPr>
            <w:tcW w:w="369" w:type="pct"/>
            <w:tcBorders>
              <w:top w:val="single" w:sz="4" w:space="0" w:color="auto"/>
              <w:left w:val="nil"/>
              <w:bottom w:val="nil"/>
              <w:right w:val="single" w:sz="4" w:space="0" w:color="auto"/>
            </w:tcBorders>
            <w:shd w:val="clear" w:color="auto" w:fill="auto"/>
            <w:noWrap/>
            <w:vAlign w:val="bottom"/>
          </w:tcPr>
          <w:p w14:paraId="3CF36D4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5.26</w:t>
            </w:r>
          </w:p>
        </w:tc>
        <w:tc>
          <w:tcPr>
            <w:tcW w:w="369" w:type="pct"/>
            <w:tcBorders>
              <w:top w:val="single" w:sz="4" w:space="0" w:color="auto"/>
              <w:left w:val="nil"/>
              <w:bottom w:val="nil"/>
              <w:right w:val="single" w:sz="4" w:space="0" w:color="auto"/>
            </w:tcBorders>
            <w:shd w:val="clear" w:color="auto" w:fill="auto"/>
            <w:noWrap/>
            <w:vAlign w:val="bottom"/>
          </w:tcPr>
          <w:p w14:paraId="61B4CFA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8.49</w:t>
            </w:r>
          </w:p>
        </w:tc>
        <w:tc>
          <w:tcPr>
            <w:tcW w:w="369" w:type="pct"/>
            <w:tcBorders>
              <w:top w:val="single" w:sz="4" w:space="0" w:color="auto"/>
              <w:left w:val="nil"/>
              <w:bottom w:val="nil"/>
              <w:right w:val="single" w:sz="4" w:space="0" w:color="auto"/>
            </w:tcBorders>
            <w:shd w:val="clear" w:color="auto" w:fill="auto"/>
            <w:vAlign w:val="bottom"/>
          </w:tcPr>
          <w:p w14:paraId="708E42A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9.60</w:t>
            </w:r>
          </w:p>
        </w:tc>
        <w:tc>
          <w:tcPr>
            <w:tcW w:w="369" w:type="pct"/>
            <w:tcBorders>
              <w:top w:val="single" w:sz="4" w:space="0" w:color="auto"/>
              <w:left w:val="nil"/>
              <w:bottom w:val="nil"/>
              <w:right w:val="single" w:sz="4" w:space="0" w:color="auto"/>
            </w:tcBorders>
            <w:shd w:val="clear" w:color="auto" w:fill="auto"/>
            <w:vAlign w:val="bottom"/>
          </w:tcPr>
          <w:p w14:paraId="1CA0FC5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7.26</w:t>
            </w:r>
          </w:p>
        </w:tc>
        <w:tc>
          <w:tcPr>
            <w:tcW w:w="369" w:type="pct"/>
            <w:tcBorders>
              <w:top w:val="single" w:sz="4" w:space="0" w:color="auto"/>
              <w:left w:val="nil"/>
              <w:bottom w:val="nil"/>
              <w:right w:val="single" w:sz="4" w:space="0" w:color="auto"/>
            </w:tcBorders>
            <w:shd w:val="clear" w:color="auto" w:fill="auto"/>
            <w:noWrap/>
            <w:vAlign w:val="bottom"/>
          </w:tcPr>
          <w:p w14:paraId="66FD0AB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7.16</w:t>
            </w:r>
          </w:p>
        </w:tc>
        <w:tc>
          <w:tcPr>
            <w:tcW w:w="369" w:type="pct"/>
            <w:tcBorders>
              <w:top w:val="single" w:sz="4" w:space="0" w:color="auto"/>
              <w:left w:val="nil"/>
              <w:bottom w:val="nil"/>
              <w:right w:val="single" w:sz="4" w:space="0" w:color="auto"/>
            </w:tcBorders>
            <w:shd w:val="clear" w:color="auto" w:fill="auto"/>
            <w:vAlign w:val="bottom"/>
          </w:tcPr>
          <w:p w14:paraId="1491E7E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5.92</w:t>
            </w:r>
          </w:p>
        </w:tc>
        <w:tc>
          <w:tcPr>
            <w:tcW w:w="369" w:type="pct"/>
            <w:tcBorders>
              <w:top w:val="single" w:sz="4" w:space="0" w:color="auto"/>
              <w:left w:val="nil"/>
              <w:bottom w:val="nil"/>
              <w:right w:val="single" w:sz="4" w:space="0" w:color="auto"/>
            </w:tcBorders>
            <w:shd w:val="clear" w:color="auto" w:fill="auto"/>
            <w:noWrap/>
            <w:vAlign w:val="bottom"/>
          </w:tcPr>
          <w:p w14:paraId="3C7A4A5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6.00</w:t>
            </w:r>
          </w:p>
        </w:tc>
        <w:tc>
          <w:tcPr>
            <w:tcW w:w="369" w:type="pct"/>
            <w:tcBorders>
              <w:top w:val="single" w:sz="4" w:space="0" w:color="auto"/>
              <w:left w:val="nil"/>
              <w:bottom w:val="nil"/>
              <w:right w:val="single" w:sz="4" w:space="0" w:color="auto"/>
            </w:tcBorders>
            <w:shd w:val="clear" w:color="auto" w:fill="auto"/>
            <w:noWrap/>
            <w:vAlign w:val="bottom"/>
          </w:tcPr>
          <w:p w14:paraId="3A82684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5.41</w:t>
            </w:r>
          </w:p>
        </w:tc>
        <w:tc>
          <w:tcPr>
            <w:tcW w:w="342" w:type="pct"/>
            <w:tcBorders>
              <w:top w:val="single" w:sz="4" w:space="0" w:color="auto"/>
              <w:left w:val="nil"/>
              <w:bottom w:val="nil"/>
              <w:right w:val="single" w:sz="4" w:space="0" w:color="auto"/>
            </w:tcBorders>
            <w:shd w:val="clear" w:color="auto" w:fill="auto"/>
            <w:vAlign w:val="bottom"/>
          </w:tcPr>
          <w:p w14:paraId="37E878D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3.75</w:t>
            </w:r>
          </w:p>
        </w:tc>
        <w:tc>
          <w:tcPr>
            <w:tcW w:w="342" w:type="pct"/>
            <w:tcBorders>
              <w:top w:val="single" w:sz="4" w:space="0" w:color="auto"/>
              <w:left w:val="nil"/>
              <w:bottom w:val="nil"/>
              <w:right w:val="single" w:sz="4" w:space="0" w:color="auto"/>
            </w:tcBorders>
            <w:shd w:val="clear" w:color="auto" w:fill="auto"/>
            <w:vAlign w:val="bottom"/>
          </w:tcPr>
          <w:p w14:paraId="6C70974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2.72</w:t>
            </w:r>
          </w:p>
        </w:tc>
        <w:tc>
          <w:tcPr>
            <w:tcW w:w="372" w:type="pct"/>
            <w:tcBorders>
              <w:top w:val="nil"/>
              <w:left w:val="nil"/>
              <w:bottom w:val="single" w:sz="4" w:space="0" w:color="auto"/>
              <w:right w:val="single" w:sz="4" w:space="0" w:color="auto"/>
            </w:tcBorders>
            <w:shd w:val="clear" w:color="auto" w:fill="auto"/>
            <w:noWrap/>
            <w:vAlign w:val="bottom"/>
          </w:tcPr>
          <w:p w14:paraId="3668BAC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5.77</w:t>
            </w:r>
          </w:p>
        </w:tc>
      </w:tr>
      <w:tr w:rsidR="00687EFF" w:rsidRPr="00547DD2" w14:paraId="2C6218FF"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2E647AB6"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10%</w:t>
            </w:r>
          </w:p>
        </w:tc>
        <w:tc>
          <w:tcPr>
            <w:tcW w:w="325" w:type="pct"/>
            <w:tcBorders>
              <w:top w:val="single" w:sz="4" w:space="0" w:color="auto"/>
              <w:left w:val="nil"/>
              <w:bottom w:val="single" w:sz="4" w:space="0" w:color="auto"/>
              <w:right w:val="single" w:sz="4" w:space="0" w:color="auto"/>
            </w:tcBorders>
            <w:shd w:val="clear" w:color="auto" w:fill="auto"/>
            <w:noWrap/>
            <w:vAlign w:val="bottom"/>
          </w:tcPr>
          <w:p w14:paraId="5FC45A4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4.28</w:t>
            </w:r>
          </w:p>
        </w:tc>
        <w:tc>
          <w:tcPr>
            <w:tcW w:w="342" w:type="pct"/>
            <w:tcBorders>
              <w:top w:val="single" w:sz="4" w:space="0" w:color="auto"/>
              <w:left w:val="nil"/>
              <w:bottom w:val="single" w:sz="4" w:space="0" w:color="auto"/>
              <w:right w:val="single" w:sz="4" w:space="0" w:color="auto"/>
            </w:tcBorders>
            <w:shd w:val="clear" w:color="auto" w:fill="auto"/>
            <w:vAlign w:val="bottom"/>
          </w:tcPr>
          <w:p w14:paraId="0AC83E8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5.65</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F1431C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6.80</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04C6DD5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10.97</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5C25121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12.40</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1534CA6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9.38</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2545085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9.26</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645EADC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7.65</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1F3E7F6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7.75</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BAA0B1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6.99</w:t>
            </w:r>
          </w:p>
        </w:tc>
        <w:tc>
          <w:tcPr>
            <w:tcW w:w="342" w:type="pct"/>
            <w:tcBorders>
              <w:top w:val="single" w:sz="4" w:space="0" w:color="auto"/>
              <w:left w:val="nil"/>
              <w:bottom w:val="single" w:sz="4" w:space="0" w:color="auto"/>
              <w:right w:val="single" w:sz="4" w:space="0" w:color="auto"/>
            </w:tcBorders>
            <w:shd w:val="clear" w:color="auto" w:fill="auto"/>
            <w:noWrap/>
            <w:vAlign w:val="bottom"/>
          </w:tcPr>
          <w:p w14:paraId="0577B96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4.84</w:t>
            </w:r>
          </w:p>
        </w:tc>
        <w:tc>
          <w:tcPr>
            <w:tcW w:w="342" w:type="pct"/>
            <w:tcBorders>
              <w:top w:val="single" w:sz="4" w:space="0" w:color="auto"/>
              <w:left w:val="nil"/>
              <w:bottom w:val="single" w:sz="4" w:space="0" w:color="auto"/>
              <w:right w:val="single" w:sz="4" w:space="0" w:color="auto"/>
            </w:tcBorders>
            <w:shd w:val="clear" w:color="auto" w:fill="auto"/>
            <w:noWrap/>
            <w:vAlign w:val="bottom"/>
          </w:tcPr>
          <w:p w14:paraId="5D0FCA8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3.51</w:t>
            </w:r>
          </w:p>
        </w:tc>
        <w:tc>
          <w:tcPr>
            <w:tcW w:w="372" w:type="pct"/>
            <w:tcBorders>
              <w:top w:val="nil"/>
              <w:left w:val="nil"/>
              <w:bottom w:val="single" w:sz="4" w:space="0" w:color="auto"/>
              <w:right w:val="single" w:sz="4" w:space="0" w:color="auto"/>
            </w:tcBorders>
            <w:shd w:val="clear" w:color="auto" w:fill="auto"/>
            <w:noWrap/>
            <w:vAlign w:val="bottom"/>
          </w:tcPr>
          <w:p w14:paraId="41D891E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7.46</w:t>
            </w:r>
          </w:p>
        </w:tc>
      </w:tr>
      <w:tr w:rsidR="00687EFF" w:rsidRPr="00547DD2" w14:paraId="4F0F443F"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4A65AC74"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25%</w:t>
            </w:r>
          </w:p>
        </w:tc>
        <w:tc>
          <w:tcPr>
            <w:tcW w:w="325" w:type="pct"/>
            <w:tcBorders>
              <w:top w:val="single" w:sz="4" w:space="0" w:color="auto"/>
              <w:left w:val="nil"/>
              <w:bottom w:val="single" w:sz="4" w:space="0" w:color="auto"/>
              <w:right w:val="single" w:sz="4" w:space="0" w:color="auto"/>
            </w:tcBorders>
            <w:shd w:val="clear" w:color="auto" w:fill="auto"/>
            <w:noWrap/>
            <w:vAlign w:val="bottom"/>
          </w:tcPr>
          <w:p w14:paraId="3995B25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3.78</w:t>
            </w:r>
          </w:p>
        </w:tc>
        <w:tc>
          <w:tcPr>
            <w:tcW w:w="342" w:type="pct"/>
            <w:tcBorders>
              <w:top w:val="single" w:sz="4" w:space="0" w:color="auto"/>
              <w:left w:val="nil"/>
              <w:bottom w:val="single" w:sz="4" w:space="0" w:color="auto"/>
              <w:right w:val="single" w:sz="4" w:space="0" w:color="auto"/>
            </w:tcBorders>
            <w:shd w:val="clear" w:color="auto" w:fill="auto"/>
            <w:vAlign w:val="bottom"/>
          </w:tcPr>
          <w:p w14:paraId="3EE8538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5.00</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71DA4A2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6.01</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5E5B6C4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9.69</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7456670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10.95</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1BAE24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8.29</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69870E1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8.18</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7D3360F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6.76</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71BC5D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6.84</w:t>
            </w:r>
          </w:p>
        </w:tc>
        <w:tc>
          <w:tcPr>
            <w:tcW w:w="369" w:type="pct"/>
            <w:tcBorders>
              <w:top w:val="single" w:sz="4" w:space="0" w:color="auto"/>
              <w:left w:val="nil"/>
              <w:bottom w:val="single" w:sz="4" w:space="0" w:color="auto"/>
              <w:right w:val="single" w:sz="4" w:space="0" w:color="auto"/>
            </w:tcBorders>
            <w:shd w:val="clear" w:color="auto" w:fill="auto"/>
            <w:noWrap/>
            <w:vAlign w:val="bottom"/>
          </w:tcPr>
          <w:p w14:paraId="3F808D8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6.17</w:t>
            </w:r>
          </w:p>
        </w:tc>
        <w:tc>
          <w:tcPr>
            <w:tcW w:w="342" w:type="pct"/>
            <w:tcBorders>
              <w:top w:val="single" w:sz="4" w:space="0" w:color="auto"/>
              <w:left w:val="nil"/>
              <w:bottom w:val="single" w:sz="4" w:space="0" w:color="auto"/>
              <w:right w:val="single" w:sz="4" w:space="0" w:color="auto"/>
            </w:tcBorders>
            <w:shd w:val="clear" w:color="auto" w:fill="auto"/>
            <w:noWrap/>
            <w:vAlign w:val="bottom"/>
          </w:tcPr>
          <w:p w14:paraId="41C38E5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4.28</w:t>
            </w:r>
          </w:p>
        </w:tc>
        <w:tc>
          <w:tcPr>
            <w:tcW w:w="342" w:type="pct"/>
            <w:tcBorders>
              <w:top w:val="single" w:sz="4" w:space="0" w:color="auto"/>
              <w:left w:val="nil"/>
              <w:bottom w:val="single" w:sz="4" w:space="0" w:color="auto"/>
              <w:right w:val="single" w:sz="4" w:space="0" w:color="auto"/>
            </w:tcBorders>
            <w:shd w:val="clear" w:color="auto" w:fill="auto"/>
            <w:noWrap/>
            <w:vAlign w:val="bottom"/>
          </w:tcPr>
          <w:p w14:paraId="0638DFA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3.1</w:t>
            </w:r>
          </w:p>
        </w:tc>
        <w:tc>
          <w:tcPr>
            <w:tcW w:w="372" w:type="pct"/>
            <w:tcBorders>
              <w:top w:val="nil"/>
              <w:left w:val="nil"/>
              <w:bottom w:val="single" w:sz="4" w:space="0" w:color="auto"/>
              <w:right w:val="single" w:sz="4" w:space="0" w:color="auto"/>
            </w:tcBorders>
            <w:shd w:val="clear" w:color="auto" w:fill="auto"/>
            <w:noWrap/>
            <w:vAlign w:val="bottom"/>
          </w:tcPr>
          <w:p w14:paraId="4EE8ABA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6.59</w:t>
            </w:r>
          </w:p>
        </w:tc>
      </w:tr>
      <w:tr w:rsidR="00687EFF" w:rsidRPr="00547DD2" w14:paraId="471812A4"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17B9FF67"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50%</w:t>
            </w:r>
          </w:p>
        </w:tc>
        <w:tc>
          <w:tcPr>
            <w:tcW w:w="325" w:type="pct"/>
            <w:tcBorders>
              <w:top w:val="nil"/>
              <w:left w:val="nil"/>
              <w:bottom w:val="single" w:sz="4" w:space="0" w:color="auto"/>
              <w:right w:val="single" w:sz="4" w:space="0" w:color="auto"/>
            </w:tcBorders>
            <w:shd w:val="clear" w:color="auto" w:fill="auto"/>
            <w:noWrap/>
            <w:vAlign w:val="bottom"/>
          </w:tcPr>
          <w:p w14:paraId="5587D61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3.25</w:t>
            </w:r>
          </w:p>
        </w:tc>
        <w:tc>
          <w:tcPr>
            <w:tcW w:w="342" w:type="pct"/>
            <w:tcBorders>
              <w:top w:val="nil"/>
              <w:left w:val="nil"/>
              <w:bottom w:val="single" w:sz="4" w:space="0" w:color="auto"/>
              <w:right w:val="single" w:sz="4" w:space="0" w:color="auto"/>
            </w:tcBorders>
            <w:shd w:val="clear" w:color="auto" w:fill="auto"/>
            <w:noWrap/>
            <w:vAlign w:val="bottom"/>
          </w:tcPr>
          <w:p w14:paraId="572C97E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4.30</w:t>
            </w:r>
          </w:p>
        </w:tc>
        <w:tc>
          <w:tcPr>
            <w:tcW w:w="369" w:type="pct"/>
            <w:tcBorders>
              <w:top w:val="nil"/>
              <w:left w:val="nil"/>
              <w:bottom w:val="single" w:sz="4" w:space="0" w:color="auto"/>
              <w:right w:val="single" w:sz="4" w:space="0" w:color="auto"/>
            </w:tcBorders>
            <w:shd w:val="clear" w:color="auto" w:fill="auto"/>
            <w:noWrap/>
            <w:vAlign w:val="bottom"/>
          </w:tcPr>
          <w:p w14:paraId="64CD570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5.17</w:t>
            </w:r>
          </w:p>
        </w:tc>
        <w:tc>
          <w:tcPr>
            <w:tcW w:w="369" w:type="pct"/>
            <w:tcBorders>
              <w:top w:val="nil"/>
              <w:left w:val="nil"/>
              <w:bottom w:val="single" w:sz="4" w:space="0" w:color="auto"/>
              <w:right w:val="single" w:sz="4" w:space="0" w:color="auto"/>
            </w:tcBorders>
            <w:shd w:val="clear" w:color="auto" w:fill="auto"/>
            <w:noWrap/>
            <w:vAlign w:val="bottom"/>
          </w:tcPr>
          <w:p w14:paraId="3491ACD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8.34</w:t>
            </w:r>
          </w:p>
        </w:tc>
        <w:tc>
          <w:tcPr>
            <w:tcW w:w="369" w:type="pct"/>
            <w:tcBorders>
              <w:top w:val="nil"/>
              <w:left w:val="nil"/>
              <w:bottom w:val="single" w:sz="4" w:space="0" w:color="auto"/>
              <w:right w:val="single" w:sz="4" w:space="0" w:color="auto"/>
            </w:tcBorders>
            <w:shd w:val="clear" w:color="auto" w:fill="auto"/>
            <w:noWrap/>
            <w:vAlign w:val="bottom"/>
          </w:tcPr>
          <w:p w14:paraId="53A1B95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9.42</w:t>
            </w:r>
          </w:p>
        </w:tc>
        <w:tc>
          <w:tcPr>
            <w:tcW w:w="369" w:type="pct"/>
            <w:tcBorders>
              <w:top w:val="nil"/>
              <w:left w:val="nil"/>
              <w:bottom w:val="single" w:sz="4" w:space="0" w:color="auto"/>
              <w:right w:val="single" w:sz="4" w:space="0" w:color="auto"/>
            </w:tcBorders>
            <w:shd w:val="clear" w:color="auto" w:fill="auto"/>
            <w:noWrap/>
            <w:vAlign w:val="bottom"/>
          </w:tcPr>
          <w:p w14:paraId="7E50C9C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7.13</w:t>
            </w:r>
          </w:p>
        </w:tc>
        <w:tc>
          <w:tcPr>
            <w:tcW w:w="369" w:type="pct"/>
            <w:tcBorders>
              <w:top w:val="nil"/>
              <w:left w:val="nil"/>
              <w:bottom w:val="single" w:sz="4" w:space="0" w:color="auto"/>
              <w:right w:val="single" w:sz="4" w:space="0" w:color="auto"/>
            </w:tcBorders>
            <w:shd w:val="clear" w:color="auto" w:fill="auto"/>
            <w:noWrap/>
            <w:vAlign w:val="bottom"/>
          </w:tcPr>
          <w:p w14:paraId="7C5A8CF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7.04</w:t>
            </w:r>
          </w:p>
        </w:tc>
        <w:tc>
          <w:tcPr>
            <w:tcW w:w="369" w:type="pct"/>
            <w:tcBorders>
              <w:top w:val="nil"/>
              <w:left w:val="nil"/>
              <w:bottom w:val="single" w:sz="4" w:space="0" w:color="auto"/>
              <w:right w:val="single" w:sz="4" w:space="0" w:color="auto"/>
            </w:tcBorders>
            <w:shd w:val="clear" w:color="auto" w:fill="auto"/>
            <w:vAlign w:val="bottom"/>
          </w:tcPr>
          <w:p w14:paraId="38DEFBA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5.81</w:t>
            </w:r>
          </w:p>
        </w:tc>
        <w:tc>
          <w:tcPr>
            <w:tcW w:w="369" w:type="pct"/>
            <w:tcBorders>
              <w:top w:val="nil"/>
              <w:left w:val="nil"/>
              <w:bottom w:val="single" w:sz="4" w:space="0" w:color="auto"/>
              <w:right w:val="single" w:sz="4" w:space="0" w:color="auto"/>
            </w:tcBorders>
            <w:shd w:val="clear" w:color="auto" w:fill="auto"/>
            <w:vAlign w:val="bottom"/>
          </w:tcPr>
          <w:p w14:paraId="5D6935B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5.89</w:t>
            </w:r>
          </w:p>
        </w:tc>
        <w:tc>
          <w:tcPr>
            <w:tcW w:w="369" w:type="pct"/>
            <w:tcBorders>
              <w:top w:val="nil"/>
              <w:left w:val="nil"/>
              <w:bottom w:val="single" w:sz="4" w:space="0" w:color="auto"/>
              <w:right w:val="single" w:sz="4" w:space="0" w:color="auto"/>
            </w:tcBorders>
            <w:shd w:val="clear" w:color="auto" w:fill="auto"/>
            <w:noWrap/>
            <w:vAlign w:val="bottom"/>
          </w:tcPr>
          <w:p w14:paraId="283EBDF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5.31</w:t>
            </w:r>
          </w:p>
        </w:tc>
        <w:tc>
          <w:tcPr>
            <w:tcW w:w="342" w:type="pct"/>
            <w:tcBorders>
              <w:top w:val="nil"/>
              <w:left w:val="nil"/>
              <w:bottom w:val="single" w:sz="4" w:space="0" w:color="auto"/>
              <w:right w:val="single" w:sz="4" w:space="0" w:color="auto"/>
            </w:tcBorders>
            <w:shd w:val="clear" w:color="auto" w:fill="auto"/>
            <w:noWrap/>
            <w:vAlign w:val="bottom"/>
          </w:tcPr>
          <w:p w14:paraId="0A09A83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3.68</w:t>
            </w:r>
          </w:p>
        </w:tc>
        <w:tc>
          <w:tcPr>
            <w:tcW w:w="342" w:type="pct"/>
            <w:tcBorders>
              <w:top w:val="nil"/>
              <w:left w:val="nil"/>
              <w:bottom w:val="single" w:sz="4" w:space="0" w:color="auto"/>
              <w:right w:val="single" w:sz="4" w:space="0" w:color="auto"/>
            </w:tcBorders>
            <w:shd w:val="clear" w:color="auto" w:fill="auto"/>
            <w:noWrap/>
            <w:vAlign w:val="bottom"/>
          </w:tcPr>
          <w:p w14:paraId="2F85E08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2.67</w:t>
            </w:r>
          </w:p>
        </w:tc>
        <w:tc>
          <w:tcPr>
            <w:tcW w:w="372" w:type="pct"/>
            <w:tcBorders>
              <w:top w:val="nil"/>
              <w:left w:val="nil"/>
              <w:bottom w:val="single" w:sz="4" w:space="0" w:color="auto"/>
              <w:right w:val="single" w:sz="4" w:space="0" w:color="auto"/>
            </w:tcBorders>
            <w:shd w:val="clear" w:color="auto" w:fill="auto"/>
            <w:noWrap/>
            <w:vAlign w:val="bottom"/>
          </w:tcPr>
          <w:p w14:paraId="3E04540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5.67</w:t>
            </w:r>
          </w:p>
        </w:tc>
      </w:tr>
      <w:tr w:rsidR="00687EFF" w:rsidRPr="00547DD2" w14:paraId="7472CDB4"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18FFAB8"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75%</w:t>
            </w:r>
          </w:p>
        </w:tc>
        <w:tc>
          <w:tcPr>
            <w:tcW w:w="325" w:type="pct"/>
            <w:tcBorders>
              <w:top w:val="nil"/>
              <w:left w:val="nil"/>
              <w:bottom w:val="single" w:sz="4" w:space="0" w:color="auto"/>
              <w:right w:val="single" w:sz="4" w:space="0" w:color="auto"/>
            </w:tcBorders>
            <w:shd w:val="clear" w:color="auto" w:fill="auto"/>
            <w:noWrap/>
            <w:vAlign w:val="bottom"/>
          </w:tcPr>
          <w:p w14:paraId="0B920FD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2.78</w:t>
            </w:r>
          </w:p>
        </w:tc>
        <w:tc>
          <w:tcPr>
            <w:tcW w:w="342" w:type="pct"/>
            <w:tcBorders>
              <w:top w:val="nil"/>
              <w:left w:val="nil"/>
              <w:bottom w:val="single" w:sz="4" w:space="0" w:color="auto"/>
              <w:right w:val="single" w:sz="4" w:space="0" w:color="auto"/>
            </w:tcBorders>
            <w:shd w:val="clear" w:color="auto" w:fill="auto"/>
            <w:noWrap/>
            <w:vAlign w:val="bottom"/>
          </w:tcPr>
          <w:p w14:paraId="7D77021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3.68</w:t>
            </w:r>
          </w:p>
        </w:tc>
        <w:tc>
          <w:tcPr>
            <w:tcW w:w="369" w:type="pct"/>
            <w:tcBorders>
              <w:top w:val="nil"/>
              <w:left w:val="nil"/>
              <w:bottom w:val="single" w:sz="4" w:space="0" w:color="auto"/>
              <w:right w:val="single" w:sz="4" w:space="0" w:color="auto"/>
            </w:tcBorders>
            <w:shd w:val="clear" w:color="auto" w:fill="auto"/>
            <w:noWrap/>
            <w:vAlign w:val="bottom"/>
          </w:tcPr>
          <w:p w14:paraId="59977D1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4.42</w:t>
            </w:r>
          </w:p>
        </w:tc>
        <w:tc>
          <w:tcPr>
            <w:tcW w:w="369" w:type="pct"/>
            <w:tcBorders>
              <w:top w:val="nil"/>
              <w:left w:val="nil"/>
              <w:bottom w:val="single" w:sz="4" w:space="0" w:color="auto"/>
              <w:right w:val="single" w:sz="4" w:space="0" w:color="auto"/>
            </w:tcBorders>
            <w:shd w:val="clear" w:color="auto" w:fill="auto"/>
            <w:noWrap/>
            <w:vAlign w:val="bottom"/>
          </w:tcPr>
          <w:p w14:paraId="23A79A7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7.14</w:t>
            </w:r>
          </w:p>
        </w:tc>
        <w:tc>
          <w:tcPr>
            <w:tcW w:w="369" w:type="pct"/>
            <w:tcBorders>
              <w:top w:val="nil"/>
              <w:left w:val="nil"/>
              <w:bottom w:val="single" w:sz="4" w:space="0" w:color="auto"/>
              <w:right w:val="single" w:sz="4" w:space="0" w:color="auto"/>
            </w:tcBorders>
            <w:shd w:val="clear" w:color="auto" w:fill="auto"/>
            <w:noWrap/>
            <w:vAlign w:val="bottom"/>
          </w:tcPr>
          <w:p w14:paraId="6FDE051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8.07</w:t>
            </w:r>
          </w:p>
        </w:tc>
        <w:tc>
          <w:tcPr>
            <w:tcW w:w="369" w:type="pct"/>
            <w:tcBorders>
              <w:top w:val="nil"/>
              <w:left w:val="nil"/>
              <w:bottom w:val="single" w:sz="4" w:space="0" w:color="auto"/>
              <w:right w:val="single" w:sz="4" w:space="0" w:color="auto"/>
            </w:tcBorders>
            <w:shd w:val="clear" w:color="auto" w:fill="auto"/>
            <w:noWrap/>
            <w:vAlign w:val="bottom"/>
          </w:tcPr>
          <w:p w14:paraId="3376749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6.11</w:t>
            </w:r>
          </w:p>
        </w:tc>
        <w:tc>
          <w:tcPr>
            <w:tcW w:w="369" w:type="pct"/>
            <w:tcBorders>
              <w:top w:val="nil"/>
              <w:left w:val="nil"/>
              <w:bottom w:val="single" w:sz="4" w:space="0" w:color="auto"/>
              <w:right w:val="single" w:sz="4" w:space="0" w:color="auto"/>
            </w:tcBorders>
            <w:shd w:val="clear" w:color="auto" w:fill="auto"/>
            <w:noWrap/>
            <w:vAlign w:val="bottom"/>
          </w:tcPr>
          <w:p w14:paraId="6262821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6.02</w:t>
            </w:r>
          </w:p>
        </w:tc>
        <w:tc>
          <w:tcPr>
            <w:tcW w:w="369" w:type="pct"/>
            <w:tcBorders>
              <w:top w:val="nil"/>
              <w:left w:val="nil"/>
              <w:bottom w:val="single" w:sz="4" w:space="0" w:color="auto"/>
              <w:right w:val="single" w:sz="4" w:space="0" w:color="auto"/>
            </w:tcBorders>
            <w:shd w:val="clear" w:color="auto" w:fill="auto"/>
            <w:noWrap/>
            <w:vAlign w:val="bottom"/>
          </w:tcPr>
          <w:p w14:paraId="78268F8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4.98</w:t>
            </w:r>
          </w:p>
        </w:tc>
        <w:tc>
          <w:tcPr>
            <w:tcW w:w="369" w:type="pct"/>
            <w:tcBorders>
              <w:top w:val="nil"/>
              <w:left w:val="nil"/>
              <w:bottom w:val="single" w:sz="4" w:space="0" w:color="auto"/>
              <w:right w:val="single" w:sz="4" w:space="0" w:color="auto"/>
            </w:tcBorders>
            <w:shd w:val="clear" w:color="auto" w:fill="auto"/>
            <w:noWrap/>
            <w:vAlign w:val="bottom"/>
          </w:tcPr>
          <w:p w14:paraId="7A5C93E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5.04</w:t>
            </w:r>
          </w:p>
        </w:tc>
        <w:tc>
          <w:tcPr>
            <w:tcW w:w="369" w:type="pct"/>
            <w:tcBorders>
              <w:top w:val="nil"/>
              <w:left w:val="nil"/>
              <w:bottom w:val="single" w:sz="4" w:space="0" w:color="auto"/>
              <w:right w:val="single" w:sz="4" w:space="0" w:color="auto"/>
            </w:tcBorders>
            <w:shd w:val="clear" w:color="auto" w:fill="auto"/>
            <w:noWrap/>
            <w:vAlign w:val="bottom"/>
          </w:tcPr>
          <w:p w14:paraId="4CA2830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4.55</w:t>
            </w:r>
          </w:p>
        </w:tc>
        <w:tc>
          <w:tcPr>
            <w:tcW w:w="342" w:type="pct"/>
            <w:tcBorders>
              <w:top w:val="nil"/>
              <w:left w:val="nil"/>
              <w:bottom w:val="single" w:sz="4" w:space="0" w:color="auto"/>
              <w:right w:val="single" w:sz="4" w:space="0" w:color="auto"/>
            </w:tcBorders>
            <w:shd w:val="clear" w:color="auto" w:fill="auto"/>
            <w:noWrap/>
            <w:vAlign w:val="bottom"/>
          </w:tcPr>
          <w:p w14:paraId="118A288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3.15</w:t>
            </w:r>
          </w:p>
        </w:tc>
        <w:tc>
          <w:tcPr>
            <w:tcW w:w="342" w:type="pct"/>
            <w:tcBorders>
              <w:top w:val="nil"/>
              <w:left w:val="nil"/>
              <w:bottom w:val="single" w:sz="4" w:space="0" w:color="auto"/>
              <w:right w:val="single" w:sz="4" w:space="0" w:color="auto"/>
            </w:tcBorders>
            <w:shd w:val="clear" w:color="auto" w:fill="auto"/>
            <w:noWrap/>
            <w:vAlign w:val="bottom"/>
          </w:tcPr>
          <w:p w14:paraId="7C4142E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2.29</w:t>
            </w:r>
          </w:p>
        </w:tc>
        <w:tc>
          <w:tcPr>
            <w:tcW w:w="372" w:type="pct"/>
            <w:tcBorders>
              <w:top w:val="nil"/>
              <w:left w:val="nil"/>
              <w:bottom w:val="single" w:sz="4" w:space="0" w:color="auto"/>
              <w:right w:val="single" w:sz="4" w:space="0" w:color="auto"/>
            </w:tcBorders>
            <w:shd w:val="clear" w:color="auto" w:fill="auto"/>
            <w:noWrap/>
            <w:vAlign w:val="bottom"/>
          </w:tcPr>
          <w:p w14:paraId="6EB0171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4.85</w:t>
            </w:r>
          </w:p>
        </w:tc>
      </w:tr>
      <w:tr w:rsidR="00687EFF" w:rsidRPr="00547DD2" w14:paraId="4E8AE88C"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34A786F"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90%</w:t>
            </w:r>
          </w:p>
        </w:tc>
        <w:tc>
          <w:tcPr>
            <w:tcW w:w="325" w:type="pct"/>
            <w:tcBorders>
              <w:top w:val="nil"/>
              <w:left w:val="nil"/>
              <w:bottom w:val="single" w:sz="4" w:space="0" w:color="auto"/>
              <w:right w:val="single" w:sz="4" w:space="0" w:color="auto"/>
            </w:tcBorders>
            <w:shd w:val="clear" w:color="auto" w:fill="auto"/>
            <w:noWrap/>
            <w:vAlign w:val="bottom"/>
          </w:tcPr>
          <w:p w14:paraId="0AFB38E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2.41</w:t>
            </w:r>
          </w:p>
        </w:tc>
        <w:tc>
          <w:tcPr>
            <w:tcW w:w="342" w:type="pct"/>
            <w:tcBorders>
              <w:top w:val="nil"/>
              <w:left w:val="nil"/>
              <w:bottom w:val="single" w:sz="4" w:space="0" w:color="auto"/>
              <w:right w:val="single" w:sz="4" w:space="0" w:color="auto"/>
            </w:tcBorders>
            <w:shd w:val="clear" w:color="auto" w:fill="auto"/>
            <w:noWrap/>
            <w:vAlign w:val="bottom"/>
          </w:tcPr>
          <w:p w14:paraId="62C1E1A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3.18</w:t>
            </w:r>
          </w:p>
        </w:tc>
        <w:tc>
          <w:tcPr>
            <w:tcW w:w="369" w:type="pct"/>
            <w:tcBorders>
              <w:top w:val="nil"/>
              <w:left w:val="nil"/>
              <w:bottom w:val="single" w:sz="4" w:space="0" w:color="auto"/>
              <w:right w:val="single" w:sz="4" w:space="0" w:color="auto"/>
            </w:tcBorders>
            <w:shd w:val="clear" w:color="auto" w:fill="auto"/>
            <w:noWrap/>
            <w:vAlign w:val="bottom"/>
          </w:tcPr>
          <w:p w14:paraId="42F9F22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3.83</w:t>
            </w:r>
          </w:p>
        </w:tc>
        <w:tc>
          <w:tcPr>
            <w:tcW w:w="369" w:type="pct"/>
            <w:tcBorders>
              <w:top w:val="nil"/>
              <w:left w:val="nil"/>
              <w:bottom w:val="single" w:sz="4" w:space="0" w:color="auto"/>
              <w:right w:val="single" w:sz="4" w:space="0" w:color="auto"/>
            </w:tcBorders>
            <w:shd w:val="clear" w:color="auto" w:fill="auto"/>
            <w:noWrap/>
            <w:vAlign w:val="bottom"/>
          </w:tcPr>
          <w:p w14:paraId="09CB5DA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6.18</w:t>
            </w:r>
          </w:p>
        </w:tc>
        <w:tc>
          <w:tcPr>
            <w:tcW w:w="369" w:type="pct"/>
            <w:tcBorders>
              <w:top w:val="nil"/>
              <w:left w:val="nil"/>
              <w:bottom w:val="single" w:sz="4" w:space="0" w:color="auto"/>
              <w:right w:val="single" w:sz="4" w:space="0" w:color="auto"/>
            </w:tcBorders>
            <w:shd w:val="clear" w:color="auto" w:fill="auto"/>
            <w:noWrap/>
            <w:vAlign w:val="bottom"/>
          </w:tcPr>
          <w:p w14:paraId="59D535F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6.98</w:t>
            </w:r>
          </w:p>
        </w:tc>
        <w:tc>
          <w:tcPr>
            <w:tcW w:w="369" w:type="pct"/>
            <w:tcBorders>
              <w:top w:val="nil"/>
              <w:left w:val="nil"/>
              <w:bottom w:val="single" w:sz="4" w:space="0" w:color="auto"/>
              <w:right w:val="single" w:sz="4" w:space="0" w:color="auto"/>
            </w:tcBorders>
            <w:shd w:val="clear" w:color="auto" w:fill="auto"/>
            <w:noWrap/>
            <w:vAlign w:val="bottom"/>
          </w:tcPr>
          <w:p w14:paraId="63855F6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5.29</w:t>
            </w:r>
          </w:p>
        </w:tc>
        <w:tc>
          <w:tcPr>
            <w:tcW w:w="369" w:type="pct"/>
            <w:tcBorders>
              <w:top w:val="nil"/>
              <w:left w:val="nil"/>
              <w:bottom w:val="single" w:sz="4" w:space="0" w:color="auto"/>
              <w:right w:val="single" w:sz="4" w:space="0" w:color="auto"/>
            </w:tcBorders>
            <w:shd w:val="clear" w:color="auto" w:fill="auto"/>
            <w:noWrap/>
            <w:vAlign w:val="bottom"/>
          </w:tcPr>
          <w:p w14:paraId="0EAA2EF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5.21</w:t>
            </w:r>
          </w:p>
        </w:tc>
        <w:tc>
          <w:tcPr>
            <w:tcW w:w="369" w:type="pct"/>
            <w:tcBorders>
              <w:top w:val="nil"/>
              <w:left w:val="nil"/>
              <w:bottom w:val="single" w:sz="4" w:space="0" w:color="auto"/>
              <w:right w:val="single" w:sz="4" w:space="0" w:color="auto"/>
            </w:tcBorders>
            <w:shd w:val="clear" w:color="auto" w:fill="auto"/>
            <w:noWrap/>
            <w:vAlign w:val="bottom"/>
          </w:tcPr>
          <w:p w14:paraId="31D7875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4.31</w:t>
            </w:r>
          </w:p>
        </w:tc>
        <w:tc>
          <w:tcPr>
            <w:tcW w:w="369" w:type="pct"/>
            <w:tcBorders>
              <w:top w:val="nil"/>
              <w:left w:val="nil"/>
              <w:bottom w:val="single" w:sz="4" w:space="0" w:color="auto"/>
              <w:right w:val="single" w:sz="4" w:space="0" w:color="auto"/>
            </w:tcBorders>
            <w:shd w:val="clear" w:color="auto" w:fill="auto"/>
            <w:noWrap/>
            <w:vAlign w:val="bottom"/>
          </w:tcPr>
          <w:p w14:paraId="346F68B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4.36</w:t>
            </w:r>
          </w:p>
        </w:tc>
        <w:tc>
          <w:tcPr>
            <w:tcW w:w="369" w:type="pct"/>
            <w:tcBorders>
              <w:top w:val="nil"/>
              <w:left w:val="nil"/>
              <w:bottom w:val="single" w:sz="4" w:space="0" w:color="auto"/>
              <w:right w:val="single" w:sz="4" w:space="0" w:color="auto"/>
            </w:tcBorders>
            <w:shd w:val="clear" w:color="auto" w:fill="auto"/>
            <w:noWrap/>
            <w:vAlign w:val="bottom"/>
          </w:tcPr>
          <w:p w14:paraId="311063E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3.94</w:t>
            </w:r>
          </w:p>
        </w:tc>
        <w:tc>
          <w:tcPr>
            <w:tcW w:w="342" w:type="pct"/>
            <w:tcBorders>
              <w:top w:val="nil"/>
              <w:left w:val="nil"/>
              <w:bottom w:val="single" w:sz="4" w:space="0" w:color="auto"/>
              <w:right w:val="single" w:sz="4" w:space="0" w:color="auto"/>
            </w:tcBorders>
            <w:shd w:val="clear" w:color="auto" w:fill="auto"/>
            <w:noWrap/>
            <w:vAlign w:val="bottom"/>
          </w:tcPr>
          <w:p w14:paraId="5CD6978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2.73</w:t>
            </w:r>
          </w:p>
        </w:tc>
        <w:tc>
          <w:tcPr>
            <w:tcW w:w="342" w:type="pct"/>
            <w:tcBorders>
              <w:top w:val="nil"/>
              <w:left w:val="nil"/>
              <w:bottom w:val="single" w:sz="4" w:space="0" w:color="auto"/>
              <w:right w:val="single" w:sz="4" w:space="0" w:color="auto"/>
            </w:tcBorders>
            <w:shd w:val="clear" w:color="auto" w:fill="auto"/>
            <w:noWrap/>
            <w:vAlign w:val="bottom"/>
          </w:tcPr>
          <w:p w14:paraId="2F80B9E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1.98</w:t>
            </w:r>
          </w:p>
        </w:tc>
        <w:tc>
          <w:tcPr>
            <w:tcW w:w="372" w:type="pct"/>
            <w:tcBorders>
              <w:top w:val="nil"/>
              <w:left w:val="nil"/>
              <w:bottom w:val="single" w:sz="4" w:space="0" w:color="auto"/>
              <w:right w:val="single" w:sz="4" w:space="0" w:color="auto"/>
            </w:tcBorders>
            <w:shd w:val="clear" w:color="auto" w:fill="auto"/>
            <w:noWrap/>
            <w:vAlign w:val="bottom"/>
          </w:tcPr>
          <w:p w14:paraId="7868261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4.20</w:t>
            </w:r>
          </w:p>
        </w:tc>
      </w:tr>
      <w:tr w:rsidR="00687EFF" w:rsidRPr="00547DD2" w14:paraId="4C6A0EE3" w14:textId="77777777" w:rsidTr="00687EFF">
        <w:trPr>
          <w:trHeight w:val="311"/>
        </w:trPr>
        <w:tc>
          <w:tcPr>
            <w:tcW w:w="5000" w:type="pct"/>
            <w:gridSpan w:val="14"/>
            <w:tcBorders>
              <w:top w:val="nil"/>
              <w:left w:val="single" w:sz="4" w:space="0" w:color="auto"/>
              <w:bottom w:val="single" w:sz="4" w:space="0" w:color="auto"/>
            </w:tcBorders>
            <w:shd w:val="clear" w:color="auto" w:fill="auto"/>
            <w:noWrap/>
            <w:vAlign w:val="center"/>
            <w:hideMark/>
          </w:tcPr>
          <w:p w14:paraId="42081DBF"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მდ. წაჩხური (</w:t>
            </w:r>
            <w:r w:rsidRPr="00547DD2">
              <w:rPr>
                <w:rFonts w:ascii="Times New Roman" w:hAnsi="Times New Roman" w:cs="Times New Roman"/>
                <w:color w:val="000000"/>
                <w:sz w:val="20"/>
                <w:szCs w:val="20"/>
                <w:lang w:val="ka-GE"/>
              </w:rPr>
              <w:t>▼</w:t>
            </w:r>
            <w:r w:rsidRPr="00547DD2">
              <w:rPr>
                <w:rFonts w:cs="Arial"/>
                <w:color w:val="000000"/>
                <w:sz w:val="20"/>
                <w:szCs w:val="20"/>
                <w:lang w:val="ka-GE"/>
              </w:rPr>
              <w:t>347.0 მზდ),</w:t>
            </w:r>
            <w:r w:rsidRPr="00547DD2">
              <w:rPr>
                <w:rFonts w:cs="Calibri"/>
                <w:color w:val="000000"/>
                <w:sz w:val="20"/>
                <w:szCs w:val="20"/>
                <w:lang w:val="ka-GE"/>
              </w:rPr>
              <w:t xml:space="preserve"> </w:t>
            </w:r>
            <w:r w:rsidRPr="00547DD2">
              <w:rPr>
                <w:rFonts w:eastAsia="Times New Roman" w:cs="Times New Roman"/>
                <w:bCs/>
                <w:color w:val="000000"/>
                <w:sz w:val="20"/>
                <w:szCs w:val="20"/>
                <w:lang w:val="ka-GE" w:eastAsia="ka-GE"/>
              </w:rPr>
              <w:t xml:space="preserve">F=81.08 </w:t>
            </w:r>
            <w:r w:rsidRPr="00547DD2">
              <w:rPr>
                <w:rFonts w:eastAsia="Times New Roman" w:cs="Sylfaen"/>
                <w:bCs/>
                <w:color w:val="000000"/>
                <w:sz w:val="20"/>
                <w:szCs w:val="20"/>
                <w:lang w:val="ka-GE" w:eastAsia="ka-GE"/>
              </w:rPr>
              <w:t>კმ</w:t>
            </w:r>
            <w:r w:rsidRPr="00547DD2">
              <w:rPr>
                <w:rFonts w:eastAsia="Times New Roman" w:cs="Times New Roman"/>
                <w:bCs/>
                <w:color w:val="000000"/>
                <w:sz w:val="20"/>
                <w:szCs w:val="20"/>
                <w:lang w:val="ka-GE" w:eastAsia="ka-GE"/>
              </w:rPr>
              <w:t>², K=</w:t>
            </w:r>
            <w:r w:rsidRPr="00547DD2">
              <w:rPr>
                <w:rFonts w:eastAsia="Times New Roman" w:cs="Calibri"/>
                <w:color w:val="000000"/>
                <w:sz w:val="20"/>
                <w:szCs w:val="20"/>
                <w:lang w:val="ka-GE"/>
              </w:rPr>
              <w:t xml:space="preserve"> F</w:t>
            </w:r>
            <w:r w:rsidRPr="00547DD2">
              <w:rPr>
                <w:rFonts w:eastAsia="Times New Roman" w:cs="Sylfaen"/>
                <w:color w:val="000000"/>
                <w:sz w:val="20"/>
                <w:szCs w:val="20"/>
                <w:vertAlign w:val="subscript"/>
                <w:lang w:val="ka-GE"/>
              </w:rPr>
              <w:t>კვეთი</w:t>
            </w:r>
            <w:r w:rsidRPr="00547DD2">
              <w:rPr>
                <w:rFonts w:eastAsia="Times New Roman" w:cs="Calibri"/>
                <w:color w:val="000000"/>
                <w:sz w:val="20"/>
                <w:szCs w:val="20"/>
                <w:lang w:val="ka-GE"/>
              </w:rPr>
              <w:t>/F</w:t>
            </w:r>
            <w:r w:rsidRPr="00547DD2">
              <w:rPr>
                <w:rFonts w:eastAsia="Times New Roman" w:cs="Sylfaen"/>
                <w:color w:val="000000"/>
                <w:sz w:val="20"/>
                <w:szCs w:val="20"/>
                <w:vertAlign w:val="subscript"/>
                <w:lang w:val="ka-GE"/>
              </w:rPr>
              <w:t>ანალოგი</w:t>
            </w:r>
            <w:r w:rsidRPr="00547DD2">
              <w:rPr>
                <w:rFonts w:eastAsia="Times New Roman" w:cs="Calibri"/>
                <w:color w:val="000000"/>
                <w:sz w:val="20"/>
                <w:szCs w:val="20"/>
                <w:lang w:val="ka-GE"/>
              </w:rPr>
              <w:t>=1.</w:t>
            </w:r>
            <w:r w:rsidRPr="00547DD2">
              <w:rPr>
                <w:rFonts w:eastAsia="Times New Roman" w:cs="Times New Roman"/>
                <w:bCs/>
                <w:color w:val="000000"/>
                <w:sz w:val="20"/>
                <w:szCs w:val="20"/>
                <w:lang w:val="ka-GE" w:eastAsia="ka-GE"/>
              </w:rPr>
              <w:t>126111</w:t>
            </w:r>
          </w:p>
        </w:tc>
      </w:tr>
      <w:tr w:rsidR="00687EFF" w:rsidRPr="00547DD2" w14:paraId="24D0B960"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1BCA06E3"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Sylfaen"/>
                <w:color w:val="000000"/>
                <w:sz w:val="20"/>
                <w:szCs w:val="20"/>
                <w:lang w:val="ka-GE"/>
              </w:rPr>
              <w:t>საშ</w:t>
            </w:r>
            <w:r w:rsidRPr="00547DD2">
              <w:rPr>
                <w:rFonts w:cs="Calibri"/>
                <w:color w:val="000000"/>
                <w:sz w:val="20"/>
                <w:szCs w:val="20"/>
                <w:lang w:val="ka-GE"/>
              </w:rPr>
              <w:t>.</w:t>
            </w:r>
          </w:p>
        </w:tc>
        <w:tc>
          <w:tcPr>
            <w:tcW w:w="325" w:type="pct"/>
            <w:tcBorders>
              <w:top w:val="nil"/>
              <w:left w:val="nil"/>
              <w:bottom w:val="single" w:sz="4" w:space="0" w:color="auto"/>
              <w:right w:val="single" w:sz="4" w:space="0" w:color="auto"/>
            </w:tcBorders>
            <w:shd w:val="clear" w:color="auto" w:fill="auto"/>
            <w:noWrap/>
            <w:vAlign w:val="bottom"/>
          </w:tcPr>
          <w:p w14:paraId="307705F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3.73</w:t>
            </w:r>
          </w:p>
        </w:tc>
        <w:tc>
          <w:tcPr>
            <w:tcW w:w="342" w:type="pct"/>
            <w:tcBorders>
              <w:top w:val="nil"/>
              <w:left w:val="nil"/>
              <w:bottom w:val="single" w:sz="4" w:space="0" w:color="auto"/>
              <w:right w:val="single" w:sz="4" w:space="0" w:color="auto"/>
            </w:tcBorders>
            <w:shd w:val="clear" w:color="auto" w:fill="auto"/>
            <w:noWrap/>
            <w:vAlign w:val="bottom"/>
          </w:tcPr>
          <w:p w14:paraId="612B890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4.93</w:t>
            </w:r>
          </w:p>
        </w:tc>
        <w:tc>
          <w:tcPr>
            <w:tcW w:w="369" w:type="pct"/>
            <w:tcBorders>
              <w:top w:val="nil"/>
              <w:left w:val="nil"/>
              <w:bottom w:val="single" w:sz="4" w:space="0" w:color="auto"/>
              <w:right w:val="single" w:sz="4" w:space="0" w:color="auto"/>
            </w:tcBorders>
            <w:shd w:val="clear" w:color="auto" w:fill="auto"/>
            <w:noWrap/>
            <w:vAlign w:val="bottom"/>
          </w:tcPr>
          <w:p w14:paraId="5E33A36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5.92</w:t>
            </w:r>
          </w:p>
        </w:tc>
        <w:tc>
          <w:tcPr>
            <w:tcW w:w="369" w:type="pct"/>
            <w:tcBorders>
              <w:top w:val="nil"/>
              <w:left w:val="nil"/>
              <w:bottom w:val="single" w:sz="4" w:space="0" w:color="auto"/>
              <w:right w:val="single" w:sz="4" w:space="0" w:color="auto"/>
            </w:tcBorders>
            <w:shd w:val="clear" w:color="auto" w:fill="auto"/>
            <w:noWrap/>
            <w:vAlign w:val="bottom"/>
          </w:tcPr>
          <w:p w14:paraId="7E10C7E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9.56</w:t>
            </w:r>
          </w:p>
        </w:tc>
        <w:tc>
          <w:tcPr>
            <w:tcW w:w="369" w:type="pct"/>
            <w:tcBorders>
              <w:top w:val="nil"/>
              <w:left w:val="nil"/>
              <w:bottom w:val="single" w:sz="4" w:space="0" w:color="auto"/>
              <w:right w:val="single" w:sz="4" w:space="0" w:color="auto"/>
            </w:tcBorders>
            <w:shd w:val="clear" w:color="auto" w:fill="auto"/>
            <w:noWrap/>
            <w:vAlign w:val="bottom"/>
          </w:tcPr>
          <w:p w14:paraId="64D13A0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10.81</w:t>
            </w:r>
          </w:p>
        </w:tc>
        <w:tc>
          <w:tcPr>
            <w:tcW w:w="369" w:type="pct"/>
            <w:tcBorders>
              <w:top w:val="nil"/>
              <w:left w:val="nil"/>
              <w:bottom w:val="single" w:sz="4" w:space="0" w:color="auto"/>
              <w:right w:val="single" w:sz="4" w:space="0" w:color="auto"/>
            </w:tcBorders>
            <w:shd w:val="clear" w:color="auto" w:fill="auto"/>
            <w:noWrap/>
            <w:vAlign w:val="bottom"/>
          </w:tcPr>
          <w:p w14:paraId="49AB6A5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8.18</w:t>
            </w:r>
          </w:p>
        </w:tc>
        <w:tc>
          <w:tcPr>
            <w:tcW w:w="369" w:type="pct"/>
            <w:tcBorders>
              <w:top w:val="nil"/>
              <w:left w:val="nil"/>
              <w:bottom w:val="single" w:sz="4" w:space="0" w:color="auto"/>
              <w:right w:val="single" w:sz="4" w:space="0" w:color="auto"/>
            </w:tcBorders>
            <w:shd w:val="clear" w:color="auto" w:fill="auto"/>
            <w:noWrap/>
            <w:vAlign w:val="bottom"/>
          </w:tcPr>
          <w:p w14:paraId="501A8E7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8.07</w:t>
            </w:r>
          </w:p>
        </w:tc>
        <w:tc>
          <w:tcPr>
            <w:tcW w:w="369" w:type="pct"/>
            <w:tcBorders>
              <w:top w:val="nil"/>
              <w:left w:val="nil"/>
              <w:bottom w:val="single" w:sz="4" w:space="0" w:color="auto"/>
              <w:right w:val="single" w:sz="4" w:space="0" w:color="auto"/>
            </w:tcBorders>
            <w:shd w:val="clear" w:color="auto" w:fill="auto"/>
            <w:noWrap/>
            <w:vAlign w:val="bottom"/>
          </w:tcPr>
          <w:p w14:paraId="25D8AB2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6.67</w:t>
            </w:r>
          </w:p>
        </w:tc>
        <w:tc>
          <w:tcPr>
            <w:tcW w:w="369" w:type="pct"/>
            <w:tcBorders>
              <w:top w:val="nil"/>
              <w:left w:val="nil"/>
              <w:bottom w:val="single" w:sz="4" w:space="0" w:color="auto"/>
              <w:right w:val="single" w:sz="4" w:space="0" w:color="auto"/>
            </w:tcBorders>
            <w:shd w:val="clear" w:color="auto" w:fill="auto"/>
            <w:noWrap/>
            <w:vAlign w:val="bottom"/>
          </w:tcPr>
          <w:p w14:paraId="0429A51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6.75</w:t>
            </w:r>
          </w:p>
        </w:tc>
        <w:tc>
          <w:tcPr>
            <w:tcW w:w="369" w:type="pct"/>
            <w:tcBorders>
              <w:top w:val="nil"/>
              <w:left w:val="nil"/>
              <w:bottom w:val="single" w:sz="4" w:space="0" w:color="auto"/>
              <w:right w:val="single" w:sz="4" w:space="0" w:color="auto"/>
            </w:tcBorders>
            <w:shd w:val="clear" w:color="auto" w:fill="auto"/>
            <w:noWrap/>
            <w:vAlign w:val="bottom"/>
          </w:tcPr>
          <w:p w14:paraId="4CAE711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6.09</w:t>
            </w:r>
          </w:p>
        </w:tc>
        <w:tc>
          <w:tcPr>
            <w:tcW w:w="342" w:type="pct"/>
            <w:tcBorders>
              <w:top w:val="nil"/>
              <w:left w:val="nil"/>
              <w:bottom w:val="single" w:sz="4" w:space="0" w:color="auto"/>
              <w:right w:val="single" w:sz="4" w:space="0" w:color="auto"/>
            </w:tcBorders>
            <w:shd w:val="clear" w:color="auto" w:fill="auto"/>
            <w:noWrap/>
            <w:vAlign w:val="bottom"/>
          </w:tcPr>
          <w:p w14:paraId="5B35591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4.22</w:t>
            </w:r>
          </w:p>
        </w:tc>
        <w:tc>
          <w:tcPr>
            <w:tcW w:w="342" w:type="pct"/>
            <w:tcBorders>
              <w:top w:val="nil"/>
              <w:left w:val="nil"/>
              <w:bottom w:val="single" w:sz="4" w:space="0" w:color="auto"/>
              <w:right w:val="single" w:sz="4" w:space="0" w:color="auto"/>
            </w:tcBorders>
            <w:shd w:val="clear" w:color="auto" w:fill="auto"/>
            <w:noWrap/>
            <w:vAlign w:val="bottom"/>
          </w:tcPr>
          <w:p w14:paraId="28A8C4F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3.06</w:t>
            </w:r>
          </w:p>
        </w:tc>
        <w:tc>
          <w:tcPr>
            <w:tcW w:w="372" w:type="pct"/>
            <w:tcBorders>
              <w:top w:val="nil"/>
              <w:left w:val="nil"/>
              <w:bottom w:val="single" w:sz="4" w:space="0" w:color="auto"/>
              <w:right w:val="single" w:sz="4" w:space="0" w:color="auto"/>
            </w:tcBorders>
            <w:shd w:val="clear" w:color="auto" w:fill="auto"/>
            <w:noWrap/>
            <w:vAlign w:val="bottom"/>
          </w:tcPr>
          <w:p w14:paraId="6D99153D"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6.498</w:t>
            </w:r>
          </w:p>
        </w:tc>
      </w:tr>
      <w:tr w:rsidR="00687EFF" w:rsidRPr="00547DD2" w14:paraId="092D3367"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6646739"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10%</w:t>
            </w:r>
          </w:p>
        </w:tc>
        <w:tc>
          <w:tcPr>
            <w:tcW w:w="325" w:type="pct"/>
            <w:tcBorders>
              <w:top w:val="nil"/>
              <w:left w:val="nil"/>
              <w:bottom w:val="single" w:sz="4" w:space="0" w:color="auto"/>
              <w:right w:val="single" w:sz="4" w:space="0" w:color="auto"/>
            </w:tcBorders>
            <w:shd w:val="clear" w:color="auto" w:fill="auto"/>
            <w:noWrap/>
            <w:vAlign w:val="bottom"/>
          </w:tcPr>
          <w:p w14:paraId="04D8DD4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4.82</w:t>
            </w:r>
          </w:p>
        </w:tc>
        <w:tc>
          <w:tcPr>
            <w:tcW w:w="342" w:type="pct"/>
            <w:tcBorders>
              <w:top w:val="nil"/>
              <w:left w:val="nil"/>
              <w:bottom w:val="single" w:sz="4" w:space="0" w:color="auto"/>
              <w:right w:val="single" w:sz="4" w:space="0" w:color="auto"/>
            </w:tcBorders>
            <w:shd w:val="clear" w:color="auto" w:fill="auto"/>
            <w:noWrap/>
            <w:vAlign w:val="bottom"/>
          </w:tcPr>
          <w:p w14:paraId="0EAD080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6.37</w:t>
            </w:r>
          </w:p>
        </w:tc>
        <w:tc>
          <w:tcPr>
            <w:tcW w:w="369" w:type="pct"/>
            <w:tcBorders>
              <w:top w:val="nil"/>
              <w:left w:val="nil"/>
              <w:bottom w:val="single" w:sz="4" w:space="0" w:color="auto"/>
              <w:right w:val="single" w:sz="4" w:space="0" w:color="auto"/>
            </w:tcBorders>
            <w:shd w:val="clear" w:color="auto" w:fill="auto"/>
            <w:noWrap/>
            <w:vAlign w:val="bottom"/>
          </w:tcPr>
          <w:p w14:paraId="1F194F8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7.65</w:t>
            </w:r>
          </w:p>
        </w:tc>
        <w:tc>
          <w:tcPr>
            <w:tcW w:w="369" w:type="pct"/>
            <w:tcBorders>
              <w:top w:val="nil"/>
              <w:left w:val="nil"/>
              <w:bottom w:val="single" w:sz="4" w:space="0" w:color="auto"/>
              <w:right w:val="single" w:sz="4" w:space="0" w:color="auto"/>
            </w:tcBorders>
            <w:shd w:val="clear" w:color="auto" w:fill="auto"/>
            <w:noWrap/>
            <w:vAlign w:val="bottom"/>
          </w:tcPr>
          <w:p w14:paraId="290CD23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12.35</w:t>
            </w:r>
          </w:p>
        </w:tc>
        <w:tc>
          <w:tcPr>
            <w:tcW w:w="369" w:type="pct"/>
            <w:tcBorders>
              <w:top w:val="nil"/>
              <w:left w:val="nil"/>
              <w:bottom w:val="single" w:sz="4" w:space="0" w:color="auto"/>
              <w:right w:val="single" w:sz="4" w:space="0" w:color="auto"/>
            </w:tcBorders>
            <w:shd w:val="clear" w:color="auto" w:fill="auto"/>
            <w:noWrap/>
            <w:vAlign w:val="bottom"/>
          </w:tcPr>
          <w:p w14:paraId="6BE9A8E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13.96</w:t>
            </w:r>
          </w:p>
        </w:tc>
        <w:tc>
          <w:tcPr>
            <w:tcW w:w="369" w:type="pct"/>
            <w:tcBorders>
              <w:top w:val="nil"/>
              <w:left w:val="nil"/>
              <w:bottom w:val="single" w:sz="4" w:space="0" w:color="auto"/>
              <w:right w:val="single" w:sz="4" w:space="0" w:color="auto"/>
            </w:tcBorders>
            <w:shd w:val="clear" w:color="auto" w:fill="auto"/>
            <w:noWrap/>
            <w:vAlign w:val="bottom"/>
          </w:tcPr>
          <w:p w14:paraId="7E026C3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10.57</w:t>
            </w:r>
          </w:p>
        </w:tc>
        <w:tc>
          <w:tcPr>
            <w:tcW w:w="369" w:type="pct"/>
            <w:tcBorders>
              <w:top w:val="nil"/>
              <w:left w:val="nil"/>
              <w:bottom w:val="single" w:sz="4" w:space="0" w:color="auto"/>
              <w:right w:val="single" w:sz="4" w:space="0" w:color="auto"/>
            </w:tcBorders>
            <w:shd w:val="clear" w:color="auto" w:fill="auto"/>
            <w:noWrap/>
            <w:vAlign w:val="bottom"/>
          </w:tcPr>
          <w:p w14:paraId="3DFEEF1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10.42</w:t>
            </w:r>
          </w:p>
        </w:tc>
        <w:tc>
          <w:tcPr>
            <w:tcW w:w="369" w:type="pct"/>
            <w:tcBorders>
              <w:top w:val="nil"/>
              <w:left w:val="nil"/>
              <w:bottom w:val="single" w:sz="4" w:space="0" w:color="auto"/>
              <w:right w:val="single" w:sz="4" w:space="0" w:color="auto"/>
            </w:tcBorders>
            <w:shd w:val="clear" w:color="auto" w:fill="auto"/>
            <w:noWrap/>
            <w:vAlign w:val="bottom"/>
          </w:tcPr>
          <w:p w14:paraId="7826651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8.61</w:t>
            </w:r>
          </w:p>
        </w:tc>
        <w:tc>
          <w:tcPr>
            <w:tcW w:w="369" w:type="pct"/>
            <w:tcBorders>
              <w:top w:val="nil"/>
              <w:left w:val="nil"/>
              <w:bottom w:val="single" w:sz="4" w:space="0" w:color="auto"/>
              <w:right w:val="single" w:sz="4" w:space="0" w:color="auto"/>
            </w:tcBorders>
            <w:shd w:val="clear" w:color="auto" w:fill="auto"/>
            <w:noWrap/>
            <w:vAlign w:val="bottom"/>
          </w:tcPr>
          <w:p w14:paraId="7400541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8.72</w:t>
            </w:r>
          </w:p>
        </w:tc>
        <w:tc>
          <w:tcPr>
            <w:tcW w:w="369" w:type="pct"/>
            <w:tcBorders>
              <w:top w:val="nil"/>
              <w:left w:val="nil"/>
              <w:bottom w:val="single" w:sz="4" w:space="0" w:color="auto"/>
              <w:right w:val="single" w:sz="4" w:space="0" w:color="auto"/>
            </w:tcBorders>
            <w:shd w:val="clear" w:color="auto" w:fill="auto"/>
            <w:noWrap/>
            <w:vAlign w:val="bottom"/>
          </w:tcPr>
          <w:p w14:paraId="4BA67CE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7.87</w:t>
            </w:r>
          </w:p>
        </w:tc>
        <w:tc>
          <w:tcPr>
            <w:tcW w:w="342" w:type="pct"/>
            <w:tcBorders>
              <w:top w:val="nil"/>
              <w:left w:val="nil"/>
              <w:bottom w:val="single" w:sz="4" w:space="0" w:color="auto"/>
              <w:right w:val="single" w:sz="4" w:space="0" w:color="auto"/>
            </w:tcBorders>
            <w:shd w:val="clear" w:color="auto" w:fill="auto"/>
            <w:noWrap/>
            <w:vAlign w:val="bottom"/>
          </w:tcPr>
          <w:p w14:paraId="4D116FB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5.45</w:t>
            </w:r>
          </w:p>
        </w:tc>
        <w:tc>
          <w:tcPr>
            <w:tcW w:w="342" w:type="pct"/>
            <w:tcBorders>
              <w:top w:val="nil"/>
              <w:left w:val="nil"/>
              <w:bottom w:val="single" w:sz="4" w:space="0" w:color="auto"/>
              <w:right w:val="single" w:sz="4" w:space="0" w:color="auto"/>
            </w:tcBorders>
            <w:shd w:val="clear" w:color="auto" w:fill="auto"/>
            <w:noWrap/>
            <w:vAlign w:val="bottom"/>
          </w:tcPr>
          <w:p w14:paraId="30F7D79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3.95</w:t>
            </w:r>
          </w:p>
        </w:tc>
        <w:tc>
          <w:tcPr>
            <w:tcW w:w="372" w:type="pct"/>
            <w:tcBorders>
              <w:top w:val="nil"/>
              <w:left w:val="nil"/>
              <w:bottom w:val="single" w:sz="4" w:space="0" w:color="auto"/>
              <w:right w:val="single" w:sz="4" w:space="0" w:color="auto"/>
            </w:tcBorders>
            <w:shd w:val="clear" w:color="auto" w:fill="auto"/>
            <w:noWrap/>
            <w:vAlign w:val="bottom"/>
          </w:tcPr>
          <w:p w14:paraId="2F1664FE"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8.40</w:t>
            </w:r>
          </w:p>
        </w:tc>
      </w:tr>
      <w:tr w:rsidR="00687EFF" w:rsidRPr="00547DD2" w14:paraId="7CE897BE"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2619A2B4"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25%</w:t>
            </w:r>
          </w:p>
        </w:tc>
        <w:tc>
          <w:tcPr>
            <w:tcW w:w="325" w:type="pct"/>
            <w:tcBorders>
              <w:top w:val="nil"/>
              <w:left w:val="nil"/>
              <w:bottom w:val="single" w:sz="4" w:space="0" w:color="auto"/>
              <w:right w:val="single" w:sz="4" w:space="0" w:color="auto"/>
            </w:tcBorders>
            <w:shd w:val="clear" w:color="auto" w:fill="auto"/>
            <w:noWrap/>
            <w:vAlign w:val="bottom"/>
          </w:tcPr>
          <w:p w14:paraId="4083944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4.25</w:t>
            </w:r>
          </w:p>
        </w:tc>
        <w:tc>
          <w:tcPr>
            <w:tcW w:w="342" w:type="pct"/>
            <w:tcBorders>
              <w:top w:val="nil"/>
              <w:left w:val="nil"/>
              <w:bottom w:val="single" w:sz="4" w:space="0" w:color="auto"/>
              <w:right w:val="single" w:sz="4" w:space="0" w:color="auto"/>
            </w:tcBorders>
            <w:shd w:val="clear" w:color="auto" w:fill="auto"/>
            <w:noWrap/>
            <w:vAlign w:val="bottom"/>
          </w:tcPr>
          <w:p w14:paraId="12DC4D2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5.62</w:t>
            </w:r>
          </w:p>
        </w:tc>
        <w:tc>
          <w:tcPr>
            <w:tcW w:w="369" w:type="pct"/>
            <w:tcBorders>
              <w:top w:val="nil"/>
              <w:left w:val="nil"/>
              <w:bottom w:val="single" w:sz="4" w:space="0" w:color="auto"/>
              <w:right w:val="single" w:sz="4" w:space="0" w:color="auto"/>
            </w:tcBorders>
            <w:shd w:val="clear" w:color="auto" w:fill="auto"/>
            <w:noWrap/>
            <w:vAlign w:val="bottom"/>
          </w:tcPr>
          <w:p w14:paraId="2889619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6.76</w:t>
            </w:r>
          </w:p>
        </w:tc>
        <w:tc>
          <w:tcPr>
            <w:tcW w:w="369" w:type="pct"/>
            <w:tcBorders>
              <w:top w:val="nil"/>
              <w:left w:val="nil"/>
              <w:bottom w:val="single" w:sz="4" w:space="0" w:color="auto"/>
              <w:right w:val="single" w:sz="4" w:space="0" w:color="auto"/>
            </w:tcBorders>
            <w:shd w:val="clear" w:color="auto" w:fill="auto"/>
            <w:noWrap/>
            <w:vAlign w:val="bottom"/>
          </w:tcPr>
          <w:p w14:paraId="3972623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10.9</w:t>
            </w:r>
          </w:p>
        </w:tc>
        <w:tc>
          <w:tcPr>
            <w:tcW w:w="369" w:type="pct"/>
            <w:tcBorders>
              <w:top w:val="nil"/>
              <w:left w:val="nil"/>
              <w:bottom w:val="single" w:sz="4" w:space="0" w:color="auto"/>
              <w:right w:val="single" w:sz="4" w:space="0" w:color="auto"/>
            </w:tcBorders>
            <w:shd w:val="clear" w:color="auto" w:fill="auto"/>
            <w:noWrap/>
            <w:vAlign w:val="bottom"/>
          </w:tcPr>
          <w:p w14:paraId="742F52F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12.3</w:t>
            </w:r>
          </w:p>
        </w:tc>
        <w:tc>
          <w:tcPr>
            <w:tcW w:w="369" w:type="pct"/>
            <w:tcBorders>
              <w:top w:val="nil"/>
              <w:left w:val="nil"/>
              <w:bottom w:val="single" w:sz="4" w:space="0" w:color="auto"/>
              <w:right w:val="single" w:sz="4" w:space="0" w:color="auto"/>
            </w:tcBorders>
            <w:shd w:val="clear" w:color="auto" w:fill="auto"/>
            <w:noWrap/>
            <w:vAlign w:val="bottom"/>
          </w:tcPr>
          <w:p w14:paraId="568FA0C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9.33</w:t>
            </w:r>
          </w:p>
        </w:tc>
        <w:tc>
          <w:tcPr>
            <w:tcW w:w="369" w:type="pct"/>
            <w:tcBorders>
              <w:top w:val="nil"/>
              <w:left w:val="nil"/>
              <w:bottom w:val="single" w:sz="4" w:space="0" w:color="auto"/>
              <w:right w:val="single" w:sz="4" w:space="0" w:color="auto"/>
            </w:tcBorders>
            <w:shd w:val="clear" w:color="auto" w:fill="auto"/>
            <w:noWrap/>
            <w:vAlign w:val="bottom"/>
          </w:tcPr>
          <w:p w14:paraId="5F17EFA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9.21</w:t>
            </w:r>
          </w:p>
        </w:tc>
        <w:tc>
          <w:tcPr>
            <w:tcW w:w="369" w:type="pct"/>
            <w:tcBorders>
              <w:top w:val="nil"/>
              <w:left w:val="nil"/>
              <w:bottom w:val="single" w:sz="4" w:space="0" w:color="auto"/>
              <w:right w:val="single" w:sz="4" w:space="0" w:color="auto"/>
            </w:tcBorders>
            <w:shd w:val="clear" w:color="auto" w:fill="auto"/>
            <w:noWrap/>
            <w:vAlign w:val="bottom"/>
          </w:tcPr>
          <w:p w14:paraId="345188B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7.61</w:t>
            </w:r>
          </w:p>
        </w:tc>
        <w:tc>
          <w:tcPr>
            <w:tcW w:w="369" w:type="pct"/>
            <w:tcBorders>
              <w:top w:val="nil"/>
              <w:left w:val="nil"/>
              <w:bottom w:val="single" w:sz="4" w:space="0" w:color="auto"/>
              <w:right w:val="single" w:sz="4" w:space="0" w:color="auto"/>
            </w:tcBorders>
            <w:shd w:val="clear" w:color="auto" w:fill="auto"/>
            <w:noWrap/>
            <w:vAlign w:val="bottom"/>
          </w:tcPr>
          <w:p w14:paraId="36F6FDB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7.71</w:t>
            </w:r>
          </w:p>
        </w:tc>
        <w:tc>
          <w:tcPr>
            <w:tcW w:w="369" w:type="pct"/>
            <w:tcBorders>
              <w:top w:val="nil"/>
              <w:left w:val="nil"/>
              <w:bottom w:val="single" w:sz="4" w:space="0" w:color="auto"/>
              <w:right w:val="single" w:sz="4" w:space="0" w:color="auto"/>
            </w:tcBorders>
            <w:shd w:val="clear" w:color="auto" w:fill="auto"/>
            <w:noWrap/>
            <w:vAlign w:val="bottom"/>
          </w:tcPr>
          <w:p w14:paraId="3C71486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6.95</w:t>
            </w:r>
          </w:p>
        </w:tc>
        <w:tc>
          <w:tcPr>
            <w:tcW w:w="342" w:type="pct"/>
            <w:tcBorders>
              <w:top w:val="nil"/>
              <w:left w:val="nil"/>
              <w:bottom w:val="single" w:sz="4" w:space="0" w:color="auto"/>
              <w:right w:val="single" w:sz="4" w:space="0" w:color="auto"/>
            </w:tcBorders>
            <w:shd w:val="clear" w:color="auto" w:fill="auto"/>
            <w:noWrap/>
            <w:vAlign w:val="bottom"/>
          </w:tcPr>
          <w:p w14:paraId="60F2695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4.82</w:t>
            </w:r>
          </w:p>
        </w:tc>
        <w:tc>
          <w:tcPr>
            <w:tcW w:w="342" w:type="pct"/>
            <w:tcBorders>
              <w:top w:val="nil"/>
              <w:left w:val="nil"/>
              <w:bottom w:val="single" w:sz="4" w:space="0" w:color="auto"/>
              <w:right w:val="single" w:sz="4" w:space="0" w:color="auto"/>
            </w:tcBorders>
            <w:shd w:val="clear" w:color="auto" w:fill="auto"/>
            <w:noWrap/>
            <w:vAlign w:val="bottom"/>
          </w:tcPr>
          <w:p w14:paraId="4EC0CA2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3.49</w:t>
            </w:r>
          </w:p>
        </w:tc>
        <w:tc>
          <w:tcPr>
            <w:tcW w:w="372" w:type="pct"/>
            <w:tcBorders>
              <w:top w:val="nil"/>
              <w:left w:val="nil"/>
              <w:bottom w:val="single" w:sz="4" w:space="0" w:color="auto"/>
              <w:right w:val="single" w:sz="4" w:space="0" w:color="auto"/>
            </w:tcBorders>
            <w:shd w:val="clear" w:color="auto" w:fill="auto"/>
            <w:noWrap/>
            <w:vAlign w:val="bottom"/>
          </w:tcPr>
          <w:p w14:paraId="551760C7"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7.42</w:t>
            </w:r>
          </w:p>
        </w:tc>
      </w:tr>
      <w:tr w:rsidR="00687EFF" w:rsidRPr="00547DD2" w14:paraId="1AFF20C7"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21251FB"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50%</w:t>
            </w:r>
          </w:p>
        </w:tc>
        <w:tc>
          <w:tcPr>
            <w:tcW w:w="325" w:type="pct"/>
            <w:tcBorders>
              <w:top w:val="nil"/>
              <w:left w:val="nil"/>
              <w:bottom w:val="single" w:sz="4" w:space="0" w:color="auto"/>
              <w:right w:val="single" w:sz="4" w:space="0" w:color="auto"/>
            </w:tcBorders>
            <w:shd w:val="clear" w:color="auto" w:fill="auto"/>
            <w:noWrap/>
            <w:vAlign w:val="bottom"/>
          </w:tcPr>
          <w:p w14:paraId="13DFCAB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3.66</w:t>
            </w:r>
          </w:p>
        </w:tc>
        <w:tc>
          <w:tcPr>
            <w:tcW w:w="342" w:type="pct"/>
            <w:tcBorders>
              <w:top w:val="nil"/>
              <w:left w:val="nil"/>
              <w:bottom w:val="single" w:sz="4" w:space="0" w:color="auto"/>
              <w:right w:val="single" w:sz="4" w:space="0" w:color="auto"/>
            </w:tcBorders>
            <w:shd w:val="clear" w:color="auto" w:fill="auto"/>
            <w:noWrap/>
            <w:vAlign w:val="bottom"/>
          </w:tcPr>
          <w:p w14:paraId="0B6FF79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4.84</w:t>
            </w:r>
          </w:p>
        </w:tc>
        <w:tc>
          <w:tcPr>
            <w:tcW w:w="369" w:type="pct"/>
            <w:tcBorders>
              <w:top w:val="nil"/>
              <w:left w:val="nil"/>
              <w:bottom w:val="single" w:sz="4" w:space="0" w:color="auto"/>
              <w:right w:val="single" w:sz="4" w:space="0" w:color="auto"/>
            </w:tcBorders>
            <w:shd w:val="clear" w:color="auto" w:fill="auto"/>
            <w:noWrap/>
            <w:vAlign w:val="bottom"/>
          </w:tcPr>
          <w:p w14:paraId="61794B8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5.82</w:t>
            </w:r>
          </w:p>
        </w:tc>
        <w:tc>
          <w:tcPr>
            <w:tcW w:w="369" w:type="pct"/>
            <w:tcBorders>
              <w:top w:val="nil"/>
              <w:left w:val="nil"/>
              <w:bottom w:val="single" w:sz="4" w:space="0" w:color="auto"/>
              <w:right w:val="single" w:sz="4" w:space="0" w:color="auto"/>
            </w:tcBorders>
            <w:shd w:val="clear" w:color="auto" w:fill="auto"/>
            <w:noWrap/>
            <w:vAlign w:val="bottom"/>
          </w:tcPr>
          <w:p w14:paraId="0553F37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9.39</w:t>
            </w:r>
          </w:p>
        </w:tc>
        <w:tc>
          <w:tcPr>
            <w:tcW w:w="369" w:type="pct"/>
            <w:tcBorders>
              <w:top w:val="nil"/>
              <w:left w:val="nil"/>
              <w:bottom w:val="single" w:sz="4" w:space="0" w:color="auto"/>
              <w:right w:val="single" w:sz="4" w:space="0" w:color="auto"/>
            </w:tcBorders>
            <w:shd w:val="clear" w:color="auto" w:fill="auto"/>
            <w:noWrap/>
            <w:vAlign w:val="bottom"/>
          </w:tcPr>
          <w:p w14:paraId="00B0835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10.61</w:t>
            </w:r>
          </w:p>
        </w:tc>
        <w:tc>
          <w:tcPr>
            <w:tcW w:w="369" w:type="pct"/>
            <w:tcBorders>
              <w:top w:val="nil"/>
              <w:left w:val="nil"/>
              <w:bottom w:val="single" w:sz="4" w:space="0" w:color="auto"/>
              <w:right w:val="single" w:sz="4" w:space="0" w:color="auto"/>
            </w:tcBorders>
            <w:shd w:val="clear" w:color="auto" w:fill="auto"/>
            <w:noWrap/>
            <w:vAlign w:val="bottom"/>
          </w:tcPr>
          <w:p w14:paraId="0EAA4E6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8.03</w:t>
            </w:r>
          </w:p>
        </w:tc>
        <w:tc>
          <w:tcPr>
            <w:tcW w:w="369" w:type="pct"/>
            <w:tcBorders>
              <w:top w:val="nil"/>
              <w:left w:val="nil"/>
              <w:bottom w:val="single" w:sz="4" w:space="0" w:color="auto"/>
              <w:right w:val="single" w:sz="4" w:space="0" w:color="auto"/>
            </w:tcBorders>
            <w:shd w:val="clear" w:color="auto" w:fill="auto"/>
            <w:noWrap/>
            <w:vAlign w:val="bottom"/>
          </w:tcPr>
          <w:p w14:paraId="368FBEE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7.92</w:t>
            </w:r>
          </w:p>
        </w:tc>
        <w:tc>
          <w:tcPr>
            <w:tcW w:w="369" w:type="pct"/>
            <w:tcBorders>
              <w:top w:val="nil"/>
              <w:left w:val="nil"/>
              <w:bottom w:val="single" w:sz="4" w:space="0" w:color="auto"/>
              <w:right w:val="single" w:sz="4" w:space="0" w:color="auto"/>
            </w:tcBorders>
            <w:shd w:val="clear" w:color="auto" w:fill="auto"/>
            <w:noWrap/>
            <w:vAlign w:val="bottom"/>
          </w:tcPr>
          <w:p w14:paraId="439BB3A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6.55</w:t>
            </w:r>
          </w:p>
        </w:tc>
        <w:tc>
          <w:tcPr>
            <w:tcW w:w="369" w:type="pct"/>
            <w:tcBorders>
              <w:top w:val="nil"/>
              <w:left w:val="nil"/>
              <w:bottom w:val="single" w:sz="4" w:space="0" w:color="auto"/>
              <w:right w:val="single" w:sz="4" w:space="0" w:color="auto"/>
            </w:tcBorders>
            <w:shd w:val="clear" w:color="auto" w:fill="auto"/>
            <w:noWrap/>
            <w:vAlign w:val="bottom"/>
          </w:tcPr>
          <w:p w14:paraId="4748802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6.63</w:t>
            </w:r>
          </w:p>
        </w:tc>
        <w:tc>
          <w:tcPr>
            <w:tcW w:w="369" w:type="pct"/>
            <w:tcBorders>
              <w:top w:val="nil"/>
              <w:left w:val="nil"/>
              <w:bottom w:val="single" w:sz="4" w:space="0" w:color="auto"/>
              <w:right w:val="single" w:sz="4" w:space="0" w:color="auto"/>
            </w:tcBorders>
            <w:shd w:val="clear" w:color="auto" w:fill="auto"/>
            <w:noWrap/>
            <w:vAlign w:val="bottom"/>
          </w:tcPr>
          <w:p w14:paraId="4368907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5.98</w:t>
            </w:r>
          </w:p>
        </w:tc>
        <w:tc>
          <w:tcPr>
            <w:tcW w:w="342" w:type="pct"/>
            <w:tcBorders>
              <w:top w:val="nil"/>
              <w:left w:val="nil"/>
              <w:bottom w:val="single" w:sz="4" w:space="0" w:color="auto"/>
              <w:right w:val="single" w:sz="4" w:space="0" w:color="auto"/>
            </w:tcBorders>
            <w:shd w:val="clear" w:color="auto" w:fill="auto"/>
            <w:noWrap/>
            <w:vAlign w:val="bottom"/>
          </w:tcPr>
          <w:p w14:paraId="1D7ADF3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4.15</w:t>
            </w:r>
          </w:p>
        </w:tc>
        <w:tc>
          <w:tcPr>
            <w:tcW w:w="342" w:type="pct"/>
            <w:tcBorders>
              <w:top w:val="nil"/>
              <w:left w:val="nil"/>
              <w:bottom w:val="single" w:sz="4" w:space="0" w:color="auto"/>
              <w:right w:val="single" w:sz="4" w:space="0" w:color="auto"/>
            </w:tcBorders>
            <w:shd w:val="clear" w:color="auto" w:fill="auto"/>
            <w:noWrap/>
            <w:vAlign w:val="bottom"/>
          </w:tcPr>
          <w:p w14:paraId="0DD27E2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3.01</w:t>
            </w:r>
          </w:p>
        </w:tc>
        <w:tc>
          <w:tcPr>
            <w:tcW w:w="372" w:type="pct"/>
            <w:tcBorders>
              <w:top w:val="nil"/>
              <w:left w:val="nil"/>
              <w:bottom w:val="single" w:sz="4" w:space="0" w:color="auto"/>
              <w:right w:val="single" w:sz="4" w:space="0" w:color="auto"/>
            </w:tcBorders>
            <w:shd w:val="clear" w:color="auto" w:fill="auto"/>
            <w:noWrap/>
            <w:vAlign w:val="bottom"/>
          </w:tcPr>
          <w:p w14:paraId="5F3F5079"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6.38</w:t>
            </w:r>
          </w:p>
        </w:tc>
      </w:tr>
      <w:tr w:rsidR="00687EFF" w:rsidRPr="00547DD2" w14:paraId="38141602"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48993E92"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75%</w:t>
            </w:r>
          </w:p>
        </w:tc>
        <w:tc>
          <w:tcPr>
            <w:tcW w:w="325" w:type="pct"/>
            <w:tcBorders>
              <w:top w:val="nil"/>
              <w:left w:val="nil"/>
              <w:bottom w:val="single" w:sz="4" w:space="0" w:color="auto"/>
              <w:right w:val="single" w:sz="4" w:space="0" w:color="auto"/>
            </w:tcBorders>
            <w:shd w:val="clear" w:color="auto" w:fill="auto"/>
            <w:noWrap/>
            <w:vAlign w:val="bottom"/>
          </w:tcPr>
          <w:p w14:paraId="3A023D6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3.13</w:t>
            </w:r>
          </w:p>
        </w:tc>
        <w:tc>
          <w:tcPr>
            <w:tcW w:w="342" w:type="pct"/>
            <w:tcBorders>
              <w:top w:val="nil"/>
              <w:left w:val="nil"/>
              <w:bottom w:val="single" w:sz="4" w:space="0" w:color="auto"/>
              <w:right w:val="single" w:sz="4" w:space="0" w:color="auto"/>
            </w:tcBorders>
            <w:shd w:val="clear" w:color="auto" w:fill="auto"/>
            <w:noWrap/>
            <w:vAlign w:val="bottom"/>
          </w:tcPr>
          <w:p w14:paraId="02FB8F5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4.14</w:t>
            </w:r>
          </w:p>
        </w:tc>
        <w:tc>
          <w:tcPr>
            <w:tcW w:w="369" w:type="pct"/>
            <w:tcBorders>
              <w:top w:val="nil"/>
              <w:left w:val="nil"/>
              <w:bottom w:val="single" w:sz="4" w:space="0" w:color="auto"/>
              <w:right w:val="single" w:sz="4" w:space="0" w:color="auto"/>
            </w:tcBorders>
            <w:shd w:val="clear" w:color="auto" w:fill="auto"/>
            <w:noWrap/>
            <w:vAlign w:val="bottom"/>
          </w:tcPr>
          <w:p w14:paraId="07B7939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4.98</w:t>
            </w:r>
          </w:p>
        </w:tc>
        <w:tc>
          <w:tcPr>
            <w:tcW w:w="369" w:type="pct"/>
            <w:tcBorders>
              <w:top w:val="nil"/>
              <w:left w:val="nil"/>
              <w:bottom w:val="single" w:sz="4" w:space="0" w:color="auto"/>
              <w:right w:val="single" w:sz="4" w:space="0" w:color="auto"/>
            </w:tcBorders>
            <w:shd w:val="clear" w:color="auto" w:fill="auto"/>
            <w:noWrap/>
            <w:vAlign w:val="bottom"/>
          </w:tcPr>
          <w:p w14:paraId="28A4DEA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8.04</w:t>
            </w:r>
          </w:p>
        </w:tc>
        <w:tc>
          <w:tcPr>
            <w:tcW w:w="369" w:type="pct"/>
            <w:tcBorders>
              <w:top w:val="nil"/>
              <w:left w:val="nil"/>
              <w:bottom w:val="single" w:sz="4" w:space="0" w:color="auto"/>
              <w:right w:val="single" w:sz="4" w:space="0" w:color="auto"/>
            </w:tcBorders>
            <w:shd w:val="clear" w:color="auto" w:fill="auto"/>
            <w:noWrap/>
            <w:vAlign w:val="bottom"/>
          </w:tcPr>
          <w:p w14:paraId="57FF316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9.09</w:t>
            </w:r>
          </w:p>
        </w:tc>
        <w:tc>
          <w:tcPr>
            <w:tcW w:w="369" w:type="pct"/>
            <w:tcBorders>
              <w:top w:val="nil"/>
              <w:left w:val="nil"/>
              <w:bottom w:val="single" w:sz="4" w:space="0" w:color="auto"/>
              <w:right w:val="single" w:sz="4" w:space="0" w:color="auto"/>
            </w:tcBorders>
            <w:shd w:val="clear" w:color="auto" w:fill="auto"/>
            <w:noWrap/>
            <w:vAlign w:val="bottom"/>
          </w:tcPr>
          <w:p w14:paraId="741757E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6.88</w:t>
            </w:r>
          </w:p>
        </w:tc>
        <w:tc>
          <w:tcPr>
            <w:tcW w:w="369" w:type="pct"/>
            <w:tcBorders>
              <w:top w:val="nil"/>
              <w:left w:val="nil"/>
              <w:bottom w:val="single" w:sz="4" w:space="0" w:color="auto"/>
              <w:right w:val="single" w:sz="4" w:space="0" w:color="auto"/>
            </w:tcBorders>
            <w:shd w:val="clear" w:color="auto" w:fill="auto"/>
            <w:noWrap/>
            <w:vAlign w:val="bottom"/>
          </w:tcPr>
          <w:p w14:paraId="3E95324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6.78</w:t>
            </w:r>
          </w:p>
        </w:tc>
        <w:tc>
          <w:tcPr>
            <w:tcW w:w="369" w:type="pct"/>
            <w:tcBorders>
              <w:top w:val="nil"/>
              <w:left w:val="nil"/>
              <w:bottom w:val="single" w:sz="4" w:space="0" w:color="auto"/>
              <w:right w:val="single" w:sz="4" w:space="0" w:color="auto"/>
            </w:tcBorders>
            <w:shd w:val="clear" w:color="auto" w:fill="auto"/>
            <w:noWrap/>
            <w:vAlign w:val="bottom"/>
          </w:tcPr>
          <w:p w14:paraId="7CB5DDE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5.61</w:t>
            </w:r>
          </w:p>
        </w:tc>
        <w:tc>
          <w:tcPr>
            <w:tcW w:w="369" w:type="pct"/>
            <w:tcBorders>
              <w:top w:val="nil"/>
              <w:left w:val="nil"/>
              <w:bottom w:val="single" w:sz="4" w:space="0" w:color="auto"/>
              <w:right w:val="single" w:sz="4" w:space="0" w:color="auto"/>
            </w:tcBorders>
            <w:shd w:val="clear" w:color="auto" w:fill="auto"/>
            <w:noWrap/>
            <w:vAlign w:val="bottom"/>
          </w:tcPr>
          <w:p w14:paraId="680F9FA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5.68</w:t>
            </w:r>
          </w:p>
        </w:tc>
        <w:tc>
          <w:tcPr>
            <w:tcW w:w="369" w:type="pct"/>
            <w:tcBorders>
              <w:top w:val="nil"/>
              <w:left w:val="nil"/>
              <w:bottom w:val="single" w:sz="4" w:space="0" w:color="auto"/>
              <w:right w:val="single" w:sz="4" w:space="0" w:color="auto"/>
            </w:tcBorders>
            <w:shd w:val="clear" w:color="auto" w:fill="auto"/>
            <w:noWrap/>
            <w:vAlign w:val="bottom"/>
          </w:tcPr>
          <w:p w14:paraId="3A6D438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5.12</w:t>
            </w:r>
          </w:p>
        </w:tc>
        <w:tc>
          <w:tcPr>
            <w:tcW w:w="342" w:type="pct"/>
            <w:tcBorders>
              <w:top w:val="nil"/>
              <w:left w:val="nil"/>
              <w:bottom w:val="single" w:sz="4" w:space="0" w:color="auto"/>
              <w:right w:val="single" w:sz="4" w:space="0" w:color="auto"/>
            </w:tcBorders>
            <w:shd w:val="clear" w:color="auto" w:fill="auto"/>
            <w:noWrap/>
            <w:vAlign w:val="bottom"/>
          </w:tcPr>
          <w:p w14:paraId="0CC56FA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3.55</w:t>
            </w:r>
          </w:p>
        </w:tc>
        <w:tc>
          <w:tcPr>
            <w:tcW w:w="342" w:type="pct"/>
            <w:tcBorders>
              <w:top w:val="nil"/>
              <w:left w:val="nil"/>
              <w:bottom w:val="single" w:sz="4" w:space="0" w:color="auto"/>
              <w:right w:val="single" w:sz="4" w:space="0" w:color="auto"/>
            </w:tcBorders>
            <w:shd w:val="clear" w:color="auto" w:fill="auto"/>
            <w:noWrap/>
            <w:vAlign w:val="bottom"/>
          </w:tcPr>
          <w:p w14:paraId="0D596E6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2.57</w:t>
            </w:r>
          </w:p>
        </w:tc>
        <w:tc>
          <w:tcPr>
            <w:tcW w:w="372" w:type="pct"/>
            <w:tcBorders>
              <w:top w:val="nil"/>
              <w:left w:val="nil"/>
              <w:bottom w:val="single" w:sz="4" w:space="0" w:color="auto"/>
              <w:right w:val="single" w:sz="4" w:space="0" w:color="auto"/>
            </w:tcBorders>
            <w:shd w:val="clear" w:color="auto" w:fill="auto"/>
            <w:noWrap/>
            <w:vAlign w:val="bottom"/>
          </w:tcPr>
          <w:p w14:paraId="3AED2E40"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5.46</w:t>
            </w:r>
          </w:p>
        </w:tc>
      </w:tr>
      <w:tr w:rsidR="00687EFF" w:rsidRPr="00547DD2" w14:paraId="7E0A9A89"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59D0C83"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90%</w:t>
            </w:r>
          </w:p>
        </w:tc>
        <w:tc>
          <w:tcPr>
            <w:tcW w:w="325" w:type="pct"/>
            <w:tcBorders>
              <w:top w:val="nil"/>
              <w:left w:val="nil"/>
              <w:bottom w:val="single" w:sz="4" w:space="0" w:color="auto"/>
              <w:right w:val="single" w:sz="4" w:space="0" w:color="auto"/>
            </w:tcBorders>
            <w:shd w:val="clear" w:color="auto" w:fill="auto"/>
            <w:noWrap/>
            <w:vAlign w:val="bottom"/>
          </w:tcPr>
          <w:p w14:paraId="24F5E9D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2.71</w:t>
            </w:r>
          </w:p>
        </w:tc>
        <w:tc>
          <w:tcPr>
            <w:tcW w:w="342" w:type="pct"/>
            <w:tcBorders>
              <w:top w:val="nil"/>
              <w:left w:val="nil"/>
              <w:bottom w:val="single" w:sz="4" w:space="0" w:color="auto"/>
              <w:right w:val="single" w:sz="4" w:space="0" w:color="auto"/>
            </w:tcBorders>
            <w:shd w:val="clear" w:color="auto" w:fill="auto"/>
            <w:noWrap/>
            <w:vAlign w:val="bottom"/>
          </w:tcPr>
          <w:p w14:paraId="091988E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3.59</w:t>
            </w:r>
          </w:p>
        </w:tc>
        <w:tc>
          <w:tcPr>
            <w:tcW w:w="369" w:type="pct"/>
            <w:tcBorders>
              <w:top w:val="nil"/>
              <w:left w:val="nil"/>
              <w:bottom w:val="single" w:sz="4" w:space="0" w:color="auto"/>
              <w:right w:val="single" w:sz="4" w:space="0" w:color="auto"/>
            </w:tcBorders>
            <w:shd w:val="clear" w:color="auto" w:fill="auto"/>
            <w:noWrap/>
            <w:vAlign w:val="bottom"/>
          </w:tcPr>
          <w:p w14:paraId="33A5893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4.31</w:t>
            </w:r>
          </w:p>
        </w:tc>
        <w:tc>
          <w:tcPr>
            <w:tcW w:w="369" w:type="pct"/>
            <w:tcBorders>
              <w:top w:val="nil"/>
              <w:left w:val="nil"/>
              <w:bottom w:val="single" w:sz="4" w:space="0" w:color="auto"/>
              <w:right w:val="single" w:sz="4" w:space="0" w:color="auto"/>
            </w:tcBorders>
            <w:shd w:val="clear" w:color="auto" w:fill="auto"/>
            <w:noWrap/>
            <w:vAlign w:val="bottom"/>
          </w:tcPr>
          <w:p w14:paraId="708DDC8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6.95</w:t>
            </w:r>
          </w:p>
        </w:tc>
        <w:tc>
          <w:tcPr>
            <w:tcW w:w="369" w:type="pct"/>
            <w:tcBorders>
              <w:top w:val="nil"/>
              <w:left w:val="nil"/>
              <w:bottom w:val="single" w:sz="4" w:space="0" w:color="auto"/>
              <w:right w:val="single" w:sz="4" w:space="0" w:color="auto"/>
            </w:tcBorders>
            <w:shd w:val="clear" w:color="auto" w:fill="auto"/>
            <w:noWrap/>
            <w:vAlign w:val="bottom"/>
          </w:tcPr>
          <w:p w14:paraId="0D51B67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7.86</w:t>
            </w:r>
          </w:p>
        </w:tc>
        <w:tc>
          <w:tcPr>
            <w:tcW w:w="369" w:type="pct"/>
            <w:tcBorders>
              <w:top w:val="nil"/>
              <w:left w:val="nil"/>
              <w:bottom w:val="single" w:sz="4" w:space="0" w:color="auto"/>
              <w:right w:val="single" w:sz="4" w:space="0" w:color="auto"/>
            </w:tcBorders>
            <w:shd w:val="clear" w:color="auto" w:fill="auto"/>
            <w:noWrap/>
            <w:vAlign w:val="bottom"/>
          </w:tcPr>
          <w:p w14:paraId="12D2505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5.95</w:t>
            </w:r>
          </w:p>
        </w:tc>
        <w:tc>
          <w:tcPr>
            <w:tcW w:w="369" w:type="pct"/>
            <w:tcBorders>
              <w:top w:val="nil"/>
              <w:left w:val="nil"/>
              <w:bottom w:val="single" w:sz="4" w:space="0" w:color="auto"/>
              <w:right w:val="single" w:sz="4" w:space="0" w:color="auto"/>
            </w:tcBorders>
            <w:shd w:val="clear" w:color="auto" w:fill="auto"/>
            <w:noWrap/>
            <w:vAlign w:val="bottom"/>
          </w:tcPr>
          <w:p w14:paraId="29611AA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5.87</w:t>
            </w:r>
          </w:p>
        </w:tc>
        <w:tc>
          <w:tcPr>
            <w:tcW w:w="369" w:type="pct"/>
            <w:tcBorders>
              <w:top w:val="nil"/>
              <w:left w:val="nil"/>
              <w:bottom w:val="single" w:sz="4" w:space="0" w:color="auto"/>
              <w:right w:val="single" w:sz="4" w:space="0" w:color="auto"/>
            </w:tcBorders>
            <w:shd w:val="clear" w:color="auto" w:fill="auto"/>
            <w:noWrap/>
            <w:vAlign w:val="bottom"/>
          </w:tcPr>
          <w:p w14:paraId="0D478A7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4.85</w:t>
            </w:r>
          </w:p>
        </w:tc>
        <w:tc>
          <w:tcPr>
            <w:tcW w:w="369" w:type="pct"/>
            <w:tcBorders>
              <w:top w:val="nil"/>
              <w:left w:val="nil"/>
              <w:bottom w:val="single" w:sz="4" w:space="0" w:color="auto"/>
              <w:right w:val="single" w:sz="4" w:space="0" w:color="auto"/>
            </w:tcBorders>
            <w:shd w:val="clear" w:color="auto" w:fill="auto"/>
            <w:noWrap/>
            <w:vAlign w:val="bottom"/>
          </w:tcPr>
          <w:p w14:paraId="0C97303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4.91</w:t>
            </w:r>
          </w:p>
        </w:tc>
        <w:tc>
          <w:tcPr>
            <w:tcW w:w="369" w:type="pct"/>
            <w:tcBorders>
              <w:top w:val="nil"/>
              <w:left w:val="nil"/>
              <w:bottom w:val="single" w:sz="4" w:space="0" w:color="auto"/>
              <w:right w:val="single" w:sz="4" w:space="0" w:color="auto"/>
            </w:tcBorders>
            <w:shd w:val="clear" w:color="auto" w:fill="auto"/>
            <w:noWrap/>
            <w:vAlign w:val="bottom"/>
          </w:tcPr>
          <w:p w14:paraId="1F20E6E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4.43</w:t>
            </w:r>
          </w:p>
        </w:tc>
        <w:tc>
          <w:tcPr>
            <w:tcW w:w="342" w:type="pct"/>
            <w:tcBorders>
              <w:top w:val="nil"/>
              <w:left w:val="nil"/>
              <w:bottom w:val="single" w:sz="4" w:space="0" w:color="auto"/>
              <w:right w:val="single" w:sz="4" w:space="0" w:color="auto"/>
            </w:tcBorders>
            <w:shd w:val="clear" w:color="auto" w:fill="auto"/>
            <w:noWrap/>
            <w:vAlign w:val="bottom"/>
          </w:tcPr>
          <w:p w14:paraId="4C45EAC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3.07</w:t>
            </w:r>
          </w:p>
        </w:tc>
        <w:tc>
          <w:tcPr>
            <w:tcW w:w="342" w:type="pct"/>
            <w:tcBorders>
              <w:top w:val="nil"/>
              <w:left w:val="nil"/>
              <w:bottom w:val="single" w:sz="4" w:space="0" w:color="auto"/>
              <w:right w:val="single" w:sz="4" w:space="0" w:color="auto"/>
            </w:tcBorders>
            <w:shd w:val="clear" w:color="auto" w:fill="auto"/>
            <w:noWrap/>
            <w:vAlign w:val="bottom"/>
          </w:tcPr>
          <w:p w14:paraId="314BBD9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2.23</w:t>
            </w:r>
          </w:p>
        </w:tc>
        <w:tc>
          <w:tcPr>
            <w:tcW w:w="372" w:type="pct"/>
            <w:tcBorders>
              <w:top w:val="nil"/>
              <w:left w:val="nil"/>
              <w:bottom w:val="single" w:sz="4" w:space="0" w:color="auto"/>
              <w:right w:val="single" w:sz="4" w:space="0" w:color="auto"/>
            </w:tcBorders>
            <w:shd w:val="clear" w:color="auto" w:fill="auto"/>
            <w:noWrap/>
            <w:vAlign w:val="bottom"/>
          </w:tcPr>
          <w:p w14:paraId="41B5FF29"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4.73</w:t>
            </w:r>
          </w:p>
        </w:tc>
      </w:tr>
      <w:tr w:rsidR="00687EFF" w:rsidRPr="00547DD2" w14:paraId="2271A022" w14:textId="77777777" w:rsidTr="00687EFF">
        <w:trPr>
          <w:trHeight w:val="311"/>
        </w:trPr>
        <w:tc>
          <w:tcPr>
            <w:tcW w:w="5000" w:type="pct"/>
            <w:gridSpan w:val="14"/>
            <w:tcBorders>
              <w:top w:val="nil"/>
              <w:left w:val="single" w:sz="4" w:space="0" w:color="auto"/>
              <w:bottom w:val="single" w:sz="4" w:space="0" w:color="auto"/>
              <w:right w:val="single" w:sz="4" w:space="0" w:color="auto"/>
            </w:tcBorders>
            <w:shd w:val="clear" w:color="auto" w:fill="auto"/>
            <w:noWrap/>
            <w:vAlign w:val="bottom"/>
          </w:tcPr>
          <w:p w14:paraId="77D7876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მდ. წაჩხური (</w:t>
            </w:r>
            <w:r w:rsidRPr="00547DD2">
              <w:rPr>
                <w:rFonts w:ascii="Times New Roman" w:hAnsi="Times New Roman" w:cs="Times New Roman"/>
                <w:color w:val="000000"/>
                <w:sz w:val="20"/>
                <w:szCs w:val="20"/>
                <w:lang w:val="ka-GE"/>
              </w:rPr>
              <w:t>▼</w:t>
            </w:r>
            <w:r w:rsidRPr="00547DD2">
              <w:rPr>
                <w:rFonts w:cs="Arial"/>
                <w:color w:val="000000"/>
                <w:sz w:val="20"/>
                <w:szCs w:val="20"/>
                <w:lang w:val="ka-GE"/>
              </w:rPr>
              <w:t>347.0 მზდ)</w:t>
            </w:r>
            <w:r w:rsidRPr="00547DD2">
              <w:rPr>
                <w:rFonts w:cs="Calibri"/>
                <w:color w:val="000000"/>
                <w:sz w:val="20"/>
                <w:szCs w:val="20"/>
                <w:lang w:val="ka-GE"/>
              </w:rPr>
              <w:t xml:space="preserve"> </w:t>
            </w:r>
            <w:r w:rsidRPr="00547DD2">
              <w:rPr>
                <w:rFonts w:cstheme="minorHAnsi"/>
                <w:color w:val="000000"/>
                <w:sz w:val="20"/>
                <w:szCs w:val="20"/>
                <w:lang w:val="ka-GE"/>
              </w:rPr>
              <w:t>(ყოველდღიური საშუალო ხარჯით)</w:t>
            </w:r>
            <w:r w:rsidRPr="00547DD2">
              <w:rPr>
                <w:rFonts w:eastAsia="Times New Roman" w:cs="Times New Roman"/>
                <w:bCs/>
                <w:color w:val="000000"/>
                <w:sz w:val="20"/>
                <w:szCs w:val="20"/>
                <w:lang w:val="ka-GE" w:eastAsia="ka-GE"/>
              </w:rPr>
              <w:t xml:space="preserve"> F=81.08 </w:t>
            </w:r>
            <w:r w:rsidRPr="00547DD2">
              <w:rPr>
                <w:rFonts w:eastAsia="Times New Roman" w:cs="Sylfaen"/>
                <w:bCs/>
                <w:color w:val="000000"/>
                <w:sz w:val="20"/>
                <w:szCs w:val="20"/>
                <w:lang w:val="ka-GE" w:eastAsia="ka-GE"/>
              </w:rPr>
              <w:t>კმ</w:t>
            </w:r>
            <w:r w:rsidRPr="00547DD2">
              <w:rPr>
                <w:rFonts w:eastAsia="Times New Roman" w:cs="Times New Roman"/>
                <w:bCs/>
                <w:color w:val="000000"/>
                <w:sz w:val="20"/>
                <w:szCs w:val="20"/>
                <w:lang w:val="ka-GE" w:eastAsia="ka-GE"/>
              </w:rPr>
              <w:t>²</w:t>
            </w:r>
          </w:p>
        </w:tc>
      </w:tr>
      <w:tr w:rsidR="00687EFF" w:rsidRPr="00547DD2" w14:paraId="42462C6F"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7C18F09F"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Sylfaen"/>
                <w:color w:val="000000"/>
                <w:sz w:val="20"/>
                <w:szCs w:val="20"/>
                <w:lang w:val="ka-GE"/>
              </w:rPr>
              <w:t>საშ</w:t>
            </w:r>
            <w:r w:rsidRPr="00547DD2">
              <w:rPr>
                <w:rFonts w:cs="Calibri"/>
                <w:color w:val="000000"/>
                <w:sz w:val="20"/>
                <w:szCs w:val="20"/>
                <w:lang w:val="ka-GE"/>
              </w:rPr>
              <w:t>.</w:t>
            </w:r>
          </w:p>
        </w:tc>
        <w:tc>
          <w:tcPr>
            <w:tcW w:w="325" w:type="pct"/>
            <w:tcBorders>
              <w:top w:val="nil"/>
              <w:left w:val="nil"/>
              <w:bottom w:val="single" w:sz="4" w:space="0" w:color="auto"/>
              <w:right w:val="single" w:sz="4" w:space="0" w:color="auto"/>
            </w:tcBorders>
            <w:shd w:val="clear" w:color="auto" w:fill="auto"/>
            <w:noWrap/>
            <w:vAlign w:val="bottom"/>
          </w:tcPr>
          <w:p w14:paraId="63D3ED6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5.00</w:t>
            </w:r>
          </w:p>
        </w:tc>
        <w:tc>
          <w:tcPr>
            <w:tcW w:w="342" w:type="pct"/>
            <w:tcBorders>
              <w:top w:val="nil"/>
              <w:left w:val="nil"/>
              <w:bottom w:val="single" w:sz="4" w:space="0" w:color="auto"/>
              <w:right w:val="single" w:sz="4" w:space="0" w:color="auto"/>
            </w:tcBorders>
            <w:shd w:val="clear" w:color="auto" w:fill="auto"/>
            <w:noWrap/>
            <w:vAlign w:val="bottom"/>
          </w:tcPr>
          <w:p w14:paraId="5447B37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6.61</w:t>
            </w:r>
          </w:p>
        </w:tc>
        <w:tc>
          <w:tcPr>
            <w:tcW w:w="369" w:type="pct"/>
            <w:tcBorders>
              <w:top w:val="nil"/>
              <w:left w:val="nil"/>
              <w:bottom w:val="single" w:sz="4" w:space="0" w:color="auto"/>
              <w:right w:val="single" w:sz="4" w:space="0" w:color="auto"/>
            </w:tcBorders>
            <w:shd w:val="clear" w:color="auto" w:fill="auto"/>
            <w:noWrap/>
            <w:vAlign w:val="bottom"/>
          </w:tcPr>
          <w:p w14:paraId="5DBD437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7.95</w:t>
            </w:r>
          </w:p>
        </w:tc>
        <w:tc>
          <w:tcPr>
            <w:tcW w:w="369" w:type="pct"/>
            <w:tcBorders>
              <w:top w:val="nil"/>
              <w:left w:val="nil"/>
              <w:bottom w:val="single" w:sz="4" w:space="0" w:color="auto"/>
              <w:right w:val="single" w:sz="4" w:space="0" w:color="auto"/>
            </w:tcBorders>
            <w:shd w:val="clear" w:color="auto" w:fill="auto"/>
            <w:noWrap/>
            <w:vAlign w:val="bottom"/>
          </w:tcPr>
          <w:p w14:paraId="40D1CE2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12.82</w:t>
            </w:r>
          </w:p>
        </w:tc>
        <w:tc>
          <w:tcPr>
            <w:tcW w:w="369" w:type="pct"/>
            <w:tcBorders>
              <w:top w:val="nil"/>
              <w:left w:val="nil"/>
              <w:bottom w:val="single" w:sz="4" w:space="0" w:color="auto"/>
              <w:right w:val="single" w:sz="4" w:space="0" w:color="auto"/>
            </w:tcBorders>
            <w:shd w:val="clear" w:color="auto" w:fill="auto"/>
            <w:noWrap/>
            <w:vAlign w:val="bottom"/>
          </w:tcPr>
          <w:p w14:paraId="4BDF52B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14.50</w:t>
            </w:r>
          </w:p>
        </w:tc>
        <w:tc>
          <w:tcPr>
            <w:tcW w:w="369" w:type="pct"/>
            <w:tcBorders>
              <w:top w:val="nil"/>
              <w:left w:val="nil"/>
              <w:bottom w:val="single" w:sz="4" w:space="0" w:color="auto"/>
              <w:right w:val="single" w:sz="4" w:space="0" w:color="auto"/>
            </w:tcBorders>
            <w:shd w:val="clear" w:color="auto" w:fill="auto"/>
            <w:noWrap/>
            <w:vAlign w:val="bottom"/>
          </w:tcPr>
          <w:p w14:paraId="5174089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10.97</w:t>
            </w:r>
          </w:p>
        </w:tc>
        <w:tc>
          <w:tcPr>
            <w:tcW w:w="369" w:type="pct"/>
            <w:tcBorders>
              <w:top w:val="nil"/>
              <w:left w:val="nil"/>
              <w:bottom w:val="single" w:sz="4" w:space="0" w:color="auto"/>
              <w:right w:val="single" w:sz="4" w:space="0" w:color="auto"/>
            </w:tcBorders>
            <w:shd w:val="clear" w:color="auto" w:fill="auto"/>
            <w:noWrap/>
            <w:vAlign w:val="bottom"/>
          </w:tcPr>
          <w:p w14:paraId="6B79B2B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10.83</w:t>
            </w:r>
          </w:p>
        </w:tc>
        <w:tc>
          <w:tcPr>
            <w:tcW w:w="369" w:type="pct"/>
            <w:tcBorders>
              <w:top w:val="nil"/>
              <w:left w:val="nil"/>
              <w:bottom w:val="single" w:sz="4" w:space="0" w:color="auto"/>
              <w:right w:val="single" w:sz="4" w:space="0" w:color="auto"/>
            </w:tcBorders>
            <w:shd w:val="clear" w:color="auto" w:fill="auto"/>
            <w:noWrap/>
            <w:vAlign w:val="bottom"/>
          </w:tcPr>
          <w:p w14:paraId="36C8E82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8.95</w:t>
            </w:r>
          </w:p>
        </w:tc>
        <w:tc>
          <w:tcPr>
            <w:tcW w:w="369" w:type="pct"/>
            <w:tcBorders>
              <w:top w:val="nil"/>
              <w:left w:val="nil"/>
              <w:bottom w:val="single" w:sz="4" w:space="0" w:color="auto"/>
              <w:right w:val="single" w:sz="4" w:space="0" w:color="auto"/>
            </w:tcBorders>
            <w:shd w:val="clear" w:color="auto" w:fill="auto"/>
            <w:noWrap/>
            <w:vAlign w:val="bottom"/>
          </w:tcPr>
          <w:p w14:paraId="547DD38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9.06</w:t>
            </w:r>
          </w:p>
        </w:tc>
        <w:tc>
          <w:tcPr>
            <w:tcW w:w="369" w:type="pct"/>
            <w:tcBorders>
              <w:top w:val="nil"/>
              <w:left w:val="nil"/>
              <w:bottom w:val="single" w:sz="4" w:space="0" w:color="auto"/>
              <w:right w:val="single" w:sz="4" w:space="0" w:color="auto"/>
            </w:tcBorders>
            <w:shd w:val="clear" w:color="auto" w:fill="auto"/>
            <w:noWrap/>
            <w:vAlign w:val="bottom"/>
          </w:tcPr>
          <w:p w14:paraId="7A292CA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8.17</w:t>
            </w:r>
          </w:p>
        </w:tc>
        <w:tc>
          <w:tcPr>
            <w:tcW w:w="342" w:type="pct"/>
            <w:tcBorders>
              <w:top w:val="nil"/>
              <w:left w:val="nil"/>
              <w:bottom w:val="single" w:sz="4" w:space="0" w:color="auto"/>
              <w:right w:val="single" w:sz="4" w:space="0" w:color="auto"/>
            </w:tcBorders>
            <w:shd w:val="clear" w:color="auto" w:fill="auto"/>
            <w:noWrap/>
            <w:vAlign w:val="bottom"/>
          </w:tcPr>
          <w:p w14:paraId="18A2BC24"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5.66</w:t>
            </w:r>
          </w:p>
        </w:tc>
        <w:tc>
          <w:tcPr>
            <w:tcW w:w="342" w:type="pct"/>
            <w:tcBorders>
              <w:top w:val="nil"/>
              <w:left w:val="nil"/>
              <w:bottom w:val="single" w:sz="4" w:space="0" w:color="auto"/>
              <w:right w:val="single" w:sz="4" w:space="0" w:color="auto"/>
            </w:tcBorders>
            <w:shd w:val="clear" w:color="auto" w:fill="auto"/>
            <w:noWrap/>
            <w:vAlign w:val="bottom"/>
          </w:tcPr>
          <w:p w14:paraId="361870D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4.11</w:t>
            </w:r>
          </w:p>
        </w:tc>
        <w:tc>
          <w:tcPr>
            <w:tcW w:w="372" w:type="pct"/>
            <w:tcBorders>
              <w:top w:val="nil"/>
              <w:left w:val="nil"/>
              <w:bottom w:val="single" w:sz="4" w:space="0" w:color="auto"/>
              <w:right w:val="single" w:sz="4" w:space="0" w:color="auto"/>
            </w:tcBorders>
            <w:shd w:val="clear" w:color="auto" w:fill="auto"/>
            <w:noWrap/>
            <w:vAlign w:val="bottom"/>
          </w:tcPr>
          <w:p w14:paraId="62ADD80C"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8.72</w:t>
            </w:r>
          </w:p>
        </w:tc>
      </w:tr>
      <w:tr w:rsidR="00687EFF" w:rsidRPr="00547DD2" w14:paraId="72008D96"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192383A1"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10%</w:t>
            </w:r>
          </w:p>
        </w:tc>
        <w:tc>
          <w:tcPr>
            <w:tcW w:w="325" w:type="pct"/>
            <w:tcBorders>
              <w:top w:val="nil"/>
              <w:left w:val="nil"/>
              <w:bottom w:val="single" w:sz="4" w:space="0" w:color="auto"/>
              <w:right w:val="single" w:sz="4" w:space="0" w:color="auto"/>
            </w:tcBorders>
            <w:shd w:val="clear" w:color="auto" w:fill="auto"/>
            <w:noWrap/>
            <w:vAlign w:val="bottom"/>
          </w:tcPr>
          <w:p w14:paraId="027D812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6.46</w:t>
            </w:r>
          </w:p>
        </w:tc>
        <w:tc>
          <w:tcPr>
            <w:tcW w:w="342" w:type="pct"/>
            <w:tcBorders>
              <w:top w:val="nil"/>
              <w:left w:val="nil"/>
              <w:bottom w:val="single" w:sz="4" w:space="0" w:color="auto"/>
              <w:right w:val="single" w:sz="4" w:space="0" w:color="auto"/>
            </w:tcBorders>
            <w:shd w:val="clear" w:color="auto" w:fill="auto"/>
            <w:noWrap/>
            <w:vAlign w:val="bottom"/>
          </w:tcPr>
          <w:p w14:paraId="23D0312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8.55</w:t>
            </w:r>
          </w:p>
        </w:tc>
        <w:tc>
          <w:tcPr>
            <w:tcW w:w="369" w:type="pct"/>
            <w:tcBorders>
              <w:top w:val="nil"/>
              <w:left w:val="nil"/>
              <w:bottom w:val="single" w:sz="4" w:space="0" w:color="auto"/>
              <w:right w:val="single" w:sz="4" w:space="0" w:color="auto"/>
            </w:tcBorders>
            <w:shd w:val="clear" w:color="auto" w:fill="auto"/>
            <w:noWrap/>
            <w:vAlign w:val="bottom"/>
          </w:tcPr>
          <w:p w14:paraId="04F9537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10.27</w:t>
            </w:r>
          </w:p>
        </w:tc>
        <w:tc>
          <w:tcPr>
            <w:tcW w:w="369" w:type="pct"/>
            <w:tcBorders>
              <w:top w:val="nil"/>
              <w:left w:val="nil"/>
              <w:bottom w:val="single" w:sz="4" w:space="0" w:color="auto"/>
              <w:right w:val="single" w:sz="4" w:space="0" w:color="auto"/>
            </w:tcBorders>
            <w:shd w:val="clear" w:color="auto" w:fill="auto"/>
            <w:noWrap/>
            <w:vAlign w:val="bottom"/>
          </w:tcPr>
          <w:p w14:paraId="6C031D7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16.57</w:t>
            </w:r>
          </w:p>
        </w:tc>
        <w:tc>
          <w:tcPr>
            <w:tcW w:w="369" w:type="pct"/>
            <w:tcBorders>
              <w:top w:val="nil"/>
              <w:left w:val="nil"/>
              <w:bottom w:val="single" w:sz="4" w:space="0" w:color="auto"/>
              <w:right w:val="single" w:sz="4" w:space="0" w:color="auto"/>
            </w:tcBorders>
            <w:shd w:val="clear" w:color="auto" w:fill="auto"/>
            <w:noWrap/>
            <w:vAlign w:val="bottom"/>
          </w:tcPr>
          <w:p w14:paraId="4E8D80D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18.74</w:t>
            </w:r>
          </w:p>
        </w:tc>
        <w:tc>
          <w:tcPr>
            <w:tcW w:w="369" w:type="pct"/>
            <w:tcBorders>
              <w:top w:val="nil"/>
              <w:left w:val="nil"/>
              <w:bottom w:val="single" w:sz="4" w:space="0" w:color="auto"/>
              <w:right w:val="single" w:sz="4" w:space="0" w:color="auto"/>
            </w:tcBorders>
            <w:shd w:val="clear" w:color="auto" w:fill="auto"/>
            <w:noWrap/>
            <w:vAlign w:val="bottom"/>
          </w:tcPr>
          <w:p w14:paraId="2595B89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14.18</w:t>
            </w:r>
          </w:p>
        </w:tc>
        <w:tc>
          <w:tcPr>
            <w:tcW w:w="369" w:type="pct"/>
            <w:tcBorders>
              <w:top w:val="nil"/>
              <w:left w:val="nil"/>
              <w:bottom w:val="single" w:sz="4" w:space="0" w:color="auto"/>
              <w:right w:val="single" w:sz="4" w:space="0" w:color="auto"/>
            </w:tcBorders>
            <w:shd w:val="clear" w:color="auto" w:fill="auto"/>
            <w:noWrap/>
            <w:vAlign w:val="bottom"/>
          </w:tcPr>
          <w:p w14:paraId="7BD6461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13.99</w:t>
            </w:r>
          </w:p>
        </w:tc>
        <w:tc>
          <w:tcPr>
            <w:tcW w:w="369" w:type="pct"/>
            <w:tcBorders>
              <w:top w:val="nil"/>
              <w:left w:val="nil"/>
              <w:bottom w:val="single" w:sz="4" w:space="0" w:color="auto"/>
              <w:right w:val="single" w:sz="4" w:space="0" w:color="auto"/>
            </w:tcBorders>
            <w:shd w:val="clear" w:color="auto" w:fill="auto"/>
            <w:noWrap/>
            <w:vAlign w:val="bottom"/>
          </w:tcPr>
          <w:p w14:paraId="664B37F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11.56</w:t>
            </w:r>
          </w:p>
        </w:tc>
        <w:tc>
          <w:tcPr>
            <w:tcW w:w="369" w:type="pct"/>
            <w:tcBorders>
              <w:top w:val="nil"/>
              <w:left w:val="nil"/>
              <w:bottom w:val="single" w:sz="4" w:space="0" w:color="auto"/>
              <w:right w:val="single" w:sz="4" w:space="0" w:color="auto"/>
            </w:tcBorders>
            <w:shd w:val="clear" w:color="auto" w:fill="auto"/>
            <w:noWrap/>
            <w:vAlign w:val="bottom"/>
          </w:tcPr>
          <w:p w14:paraId="6EAF02A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11.71</w:t>
            </w:r>
          </w:p>
        </w:tc>
        <w:tc>
          <w:tcPr>
            <w:tcW w:w="369" w:type="pct"/>
            <w:tcBorders>
              <w:top w:val="nil"/>
              <w:left w:val="nil"/>
              <w:bottom w:val="single" w:sz="4" w:space="0" w:color="auto"/>
              <w:right w:val="single" w:sz="4" w:space="0" w:color="auto"/>
            </w:tcBorders>
            <w:shd w:val="clear" w:color="auto" w:fill="auto"/>
            <w:noWrap/>
            <w:vAlign w:val="bottom"/>
          </w:tcPr>
          <w:p w14:paraId="4B06A20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10.56</w:t>
            </w:r>
          </w:p>
        </w:tc>
        <w:tc>
          <w:tcPr>
            <w:tcW w:w="342" w:type="pct"/>
            <w:tcBorders>
              <w:top w:val="nil"/>
              <w:left w:val="nil"/>
              <w:bottom w:val="single" w:sz="4" w:space="0" w:color="auto"/>
              <w:right w:val="single" w:sz="4" w:space="0" w:color="auto"/>
            </w:tcBorders>
            <w:shd w:val="clear" w:color="auto" w:fill="auto"/>
            <w:noWrap/>
            <w:vAlign w:val="bottom"/>
          </w:tcPr>
          <w:p w14:paraId="5882D80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7.32</w:t>
            </w:r>
          </w:p>
        </w:tc>
        <w:tc>
          <w:tcPr>
            <w:tcW w:w="342" w:type="pct"/>
            <w:tcBorders>
              <w:top w:val="nil"/>
              <w:left w:val="nil"/>
              <w:bottom w:val="single" w:sz="4" w:space="0" w:color="auto"/>
              <w:right w:val="single" w:sz="4" w:space="0" w:color="auto"/>
            </w:tcBorders>
            <w:shd w:val="clear" w:color="auto" w:fill="auto"/>
            <w:noWrap/>
            <w:vAlign w:val="bottom"/>
          </w:tcPr>
          <w:p w14:paraId="2EA7986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5.31</w:t>
            </w:r>
          </w:p>
        </w:tc>
        <w:tc>
          <w:tcPr>
            <w:tcW w:w="372" w:type="pct"/>
            <w:tcBorders>
              <w:top w:val="nil"/>
              <w:left w:val="nil"/>
              <w:bottom w:val="single" w:sz="4" w:space="0" w:color="auto"/>
              <w:right w:val="single" w:sz="4" w:space="0" w:color="auto"/>
            </w:tcBorders>
            <w:shd w:val="clear" w:color="auto" w:fill="auto"/>
            <w:noWrap/>
            <w:vAlign w:val="bottom"/>
          </w:tcPr>
          <w:p w14:paraId="6E8EA944"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11.27</w:t>
            </w:r>
          </w:p>
        </w:tc>
      </w:tr>
      <w:tr w:rsidR="00687EFF" w:rsidRPr="00547DD2" w14:paraId="1635A368"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1A44A550"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25%</w:t>
            </w:r>
          </w:p>
        </w:tc>
        <w:tc>
          <w:tcPr>
            <w:tcW w:w="325" w:type="pct"/>
            <w:tcBorders>
              <w:top w:val="nil"/>
              <w:left w:val="nil"/>
              <w:bottom w:val="single" w:sz="4" w:space="0" w:color="auto"/>
              <w:right w:val="single" w:sz="4" w:space="0" w:color="auto"/>
            </w:tcBorders>
            <w:shd w:val="clear" w:color="auto" w:fill="auto"/>
            <w:noWrap/>
            <w:vAlign w:val="bottom"/>
          </w:tcPr>
          <w:p w14:paraId="56869E3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5.71</w:t>
            </w:r>
          </w:p>
        </w:tc>
        <w:tc>
          <w:tcPr>
            <w:tcW w:w="342" w:type="pct"/>
            <w:tcBorders>
              <w:top w:val="nil"/>
              <w:left w:val="nil"/>
              <w:bottom w:val="single" w:sz="4" w:space="0" w:color="auto"/>
              <w:right w:val="single" w:sz="4" w:space="0" w:color="auto"/>
            </w:tcBorders>
            <w:shd w:val="clear" w:color="auto" w:fill="auto"/>
            <w:noWrap/>
            <w:vAlign w:val="bottom"/>
          </w:tcPr>
          <w:p w14:paraId="0571828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7.55</w:t>
            </w:r>
          </w:p>
        </w:tc>
        <w:tc>
          <w:tcPr>
            <w:tcW w:w="369" w:type="pct"/>
            <w:tcBorders>
              <w:top w:val="nil"/>
              <w:left w:val="nil"/>
              <w:bottom w:val="single" w:sz="4" w:space="0" w:color="auto"/>
              <w:right w:val="single" w:sz="4" w:space="0" w:color="auto"/>
            </w:tcBorders>
            <w:shd w:val="clear" w:color="auto" w:fill="auto"/>
            <w:noWrap/>
            <w:vAlign w:val="bottom"/>
          </w:tcPr>
          <w:p w14:paraId="6EA8110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9.08</w:t>
            </w:r>
          </w:p>
        </w:tc>
        <w:tc>
          <w:tcPr>
            <w:tcW w:w="369" w:type="pct"/>
            <w:tcBorders>
              <w:top w:val="nil"/>
              <w:left w:val="nil"/>
              <w:bottom w:val="single" w:sz="4" w:space="0" w:color="auto"/>
              <w:right w:val="single" w:sz="4" w:space="0" w:color="auto"/>
            </w:tcBorders>
            <w:shd w:val="clear" w:color="auto" w:fill="auto"/>
            <w:noWrap/>
            <w:vAlign w:val="bottom"/>
          </w:tcPr>
          <w:p w14:paraId="40A26A6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14.6</w:t>
            </w:r>
          </w:p>
        </w:tc>
        <w:tc>
          <w:tcPr>
            <w:tcW w:w="369" w:type="pct"/>
            <w:tcBorders>
              <w:top w:val="nil"/>
              <w:left w:val="nil"/>
              <w:bottom w:val="single" w:sz="4" w:space="0" w:color="auto"/>
              <w:right w:val="single" w:sz="4" w:space="0" w:color="auto"/>
            </w:tcBorders>
            <w:shd w:val="clear" w:color="auto" w:fill="auto"/>
            <w:noWrap/>
            <w:vAlign w:val="bottom"/>
          </w:tcPr>
          <w:p w14:paraId="31D7B22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16.6</w:t>
            </w:r>
          </w:p>
        </w:tc>
        <w:tc>
          <w:tcPr>
            <w:tcW w:w="369" w:type="pct"/>
            <w:tcBorders>
              <w:top w:val="nil"/>
              <w:left w:val="nil"/>
              <w:bottom w:val="single" w:sz="4" w:space="0" w:color="auto"/>
              <w:right w:val="single" w:sz="4" w:space="0" w:color="auto"/>
            </w:tcBorders>
            <w:shd w:val="clear" w:color="auto" w:fill="auto"/>
            <w:noWrap/>
            <w:vAlign w:val="bottom"/>
          </w:tcPr>
          <w:p w14:paraId="3AD959E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12.5</w:t>
            </w:r>
          </w:p>
        </w:tc>
        <w:tc>
          <w:tcPr>
            <w:tcW w:w="369" w:type="pct"/>
            <w:tcBorders>
              <w:top w:val="nil"/>
              <w:left w:val="nil"/>
              <w:bottom w:val="single" w:sz="4" w:space="0" w:color="auto"/>
              <w:right w:val="single" w:sz="4" w:space="0" w:color="auto"/>
            </w:tcBorders>
            <w:shd w:val="clear" w:color="auto" w:fill="auto"/>
            <w:noWrap/>
            <w:vAlign w:val="bottom"/>
          </w:tcPr>
          <w:p w14:paraId="3F59E7E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12.4</w:t>
            </w:r>
          </w:p>
        </w:tc>
        <w:tc>
          <w:tcPr>
            <w:tcW w:w="369" w:type="pct"/>
            <w:tcBorders>
              <w:top w:val="nil"/>
              <w:left w:val="nil"/>
              <w:bottom w:val="single" w:sz="4" w:space="0" w:color="auto"/>
              <w:right w:val="single" w:sz="4" w:space="0" w:color="auto"/>
            </w:tcBorders>
            <w:shd w:val="clear" w:color="auto" w:fill="auto"/>
            <w:noWrap/>
            <w:vAlign w:val="bottom"/>
          </w:tcPr>
          <w:p w14:paraId="77234B1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10.2</w:t>
            </w:r>
          </w:p>
        </w:tc>
        <w:tc>
          <w:tcPr>
            <w:tcW w:w="369" w:type="pct"/>
            <w:tcBorders>
              <w:top w:val="nil"/>
              <w:left w:val="nil"/>
              <w:bottom w:val="single" w:sz="4" w:space="0" w:color="auto"/>
              <w:right w:val="single" w:sz="4" w:space="0" w:color="auto"/>
            </w:tcBorders>
            <w:shd w:val="clear" w:color="auto" w:fill="auto"/>
            <w:noWrap/>
            <w:vAlign w:val="bottom"/>
          </w:tcPr>
          <w:p w14:paraId="20054D1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10.3</w:t>
            </w:r>
          </w:p>
        </w:tc>
        <w:tc>
          <w:tcPr>
            <w:tcW w:w="369" w:type="pct"/>
            <w:tcBorders>
              <w:top w:val="nil"/>
              <w:left w:val="nil"/>
              <w:bottom w:val="single" w:sz="4" w:space="0" w:color="auto"/>
              <w:right w:val="single" w:sz="4" w:space="0" w:color="auto"/>
            </w:tcBorders>
            <w:shd w:val="clear" w:color="auto" w:fill="auto"/>
            <w:noWrap/>
            <w:vAlign w:val="bottom"/>
          </w:tcPr>
          <w:p w14:paraId="066C003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9.33</w:t>
            </w:r>
          </w:p>
        </w:tc>
        <w:tc>
          <w:tcPr>
            <w:tcW w:w="342" w:type="pct"/>
            <w:tcBorders>
              <w:top w:val="nil"/>
              <w:left w:val="nil"/>
              <w:bottom w:val="single" w:sz="4" w:space="0" w:color="auto"/>
              <w:right w:val="single" w:sz="4" w:space="0" w:color="auto"/>
            </w:tcBorders>
            <w:shd w:val="clear" w:color="auto" w:fill="auto"/>
            <w:noWrap/>
            <w:vAlign w:val="bottom"/>
          </w:tcPr>
          <w:p w14:paraId="78511E0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6.47</w:t>
            </w:r>
          </w:p>
        </w:tc>
        <w:tc>
          <w:tcPr>
            <w:tcW w:w="342" w:type="pct"/>
            <w:tcBorders>
              <w:top w:val="nil"/>
              <w:left w:val="nil"/>
              <w:bottom w:val="single" w:sz="4" w:space="0" w:color="auto"/>
              <w:right w:val="single" w:sz="4" w:space="0" w:color="auto"/>
            </w:tcBorders>
            <w:shd w:val="clear" w:color="auto" w:fill="auto"/>
            <w:noWrap/>
            <w:vAlign w:val="bottom"/>
          </w:tcPr>
          <w:p w14:paraId="5AFA3A3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4.69</w:t>
            </w:r>
          </w:p>
        </w:tc>
        <w:tc>
          <w:tcPr>
            <w:tcW w:w="372" w:type="pct"/>
            <w:tcBorders>
              <w:top w:val="nil"/>
              <w:left w:val="nil"/>
              <w:bottom w:val="single" w:sz="4" w:space="0" w:color="auto"/>
              <w:right w:val="single" w:sz="4" w:space="0" w:color="auto"/>
            </w:tcBorders>
            <w:shd w:val="clear" w:color="auto" w:fill="auto"/>
            <w:noWrap/>
            <w:vAlign w:val="bottom"/>
          </w:tcPr>
          <w:p w14:paraId="4C989FC2"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9.95</w:t>
            </w:r>
          </w:p>
        </w:tc>
      </w:tr>
      <w:tr w:rsidR="00687EFF" w:rsidRPr="00547DD2" w14:paraId="3E9CB9CC"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22CA7CAA"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50%</w:t>
            </w:r>
          </w:p>
        </w:tc>
        <w:tc>
          <w:tcPr>
            <w:tcW w:w="325" w:type="pct"/>
            <w:tcBorders>
              <w:top w:val="nil"/>
              <w:left w:val="nil"/>
              <w:bottom w:val="single" w:sz="4" w:space="0" w:color="auto"/>
              <w:right w:val="single" w:sz="4" w:space="0" w:color="auto"/>
            </w:tcBorders>
            <w:shd w:val="clear" w:color="auto" w:fill="auto"/>
            <w:noWrap/>
            <w:vAlign w:val="bottom"/>
          </w:tcPr>
          <w:p w14:paraId="4D1D3BD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4.91</w:t>
            </w:r>
          </w:p>
        </w:tc>
        <w:tc>
          <w:tcPr>
            <w:tcW w:w="342" w:type="pct"/>
            <w:tcBorders>
              <w:top w:val="nil"/>
              <w:left w:val="nil"/>
              <w:bottom w:val="single" w:sz="4" w:space="0" w:color="auto"/>
              <w:right w:val="single" w:sz="4" w:space="0" w:color="auto"/>
            </w:tcBorders>
            <w:shd w:val="clear" w:color="auto" w:fill="auto"/>
            <w:noWrap/>
            <w:vAlign w:val="bottom"/>
          </w:tcPr>
          <w:p w14:paraId="758E1FF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6.50</w:t>
            </w:r>
          </w:p>
        </w:tc>
        <w:tc>
          <w:tcPr>
            <w:tcW w:w="369" w:type="pct"/>
            <w:tcBorders>
              <w:top w:val="nil"/>
              <w:left w:val="nil"/>
              <w:bottom w:val="single" w:sz="4" w:space="0" w:color="auto"/>
              <w:right w:val="single" w:sz="4" w:space="0" w:color="auto"/>
            </w:tcBorders>
            <w:shd w:val="clear" w:color="auto" w:fill="auto"/>
            <w:noWrap/>
            <w:vAlign w:val="bottom"/>
          </w:tcPr>
          <w:p w14:paraId="686C432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7.81</w:t>
            </w:r>
          </w:p>
        </w:tc>
        <w:tc>
          <w:tcPr>
            <w:tcW w:w="369" w:type="pct"/>
            <w:tcBorders>
              <w:top w:val="nil"/>
              <w:left w:val="nil"/>
              <w:bottom w:val="single" w:sz="4" w:space="0" w:color="auto"/>
              <w:right w:val="single" w:sz="4" w:space="0" w:color="auto"/>
            </w:tcBorders>
            <w:shd w:val="clear" w:color="auto" w:fill="auto"/>
            <w:noWrap/>
            <w:vAlign w:val="bottom"/>
          </w:tcPr>
          <w:p w14:paraId="1C5930D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12.60</w:t>
            </w:r>
          </w:p>
        </w:tc>
        <w:tc>
          <w:tcPr>
            <w:tcW w:w="369" w:type="pct"/>
            <w:tcBorders>
              <w:top w:val="nil"/>
              <w:left w:val="nil"/>
              <w:bottom w:val="single" w:sz="4" w:space="0" w:color="auto"/>
              <w:right w:val="single" w:sz="4" w:space="0" w:color="auto"/>
            </w:tcBorders>
            <w:shd w:val="clear" w:color="auto" w:fill="auto"/>
            <w:noWrap/>
            <w:vAlign w:val="bottom"/>
          </w:tcPr>
          <w:p w14:paraId="24B49E9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14.24</w:t>
            </w:r>
          </w:p>
        </w:tc>
        <w:tc>
          <w:tcPr>
            <w:tcW w:w="369" w:type="pct"/>
            <w:tcBorders>
              <w:top w:val="nil"/>
              <w:left w:val="nil"/>
              <w:bottom w:val="single" w:sz="4" w:space="0" w:color="auto"/>
              <w:right w:val="single" w:sz="4" w:space="0" w:color="auto"/>
            </w:tcBorders>
            <w:shd w:val="clear" w:color="auto" w:fill="auto"/>
            <w:noWrap/>
            <w:vAlign w:val="bottom"/>
          </w:tcPr>
          <w:p w14:paraId="4035274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10.78</w:t>
            </w:r>
          </w:p>
        </w:tc>
        <w:tc>
          <w:tcPr>
            <w:tcW w:w="369" w:type="pct"/>
            <w:tcBorders>
              <w:top w:val="nil"/>
              <w:left w:val="nil"/>
              <w:bottom w:val="single" w:sz="4" w:space="0" w:color="auto"/>
              <w:right w:val="single" w:sz="4" w:space="0" w:color="auto"/>
            </w:tcBorders>
            <w:shd w:val="clear" w:color="auto" w:fill="auto"/>
            <w:noWrap/>
            <w:vAlign w:val="bottom"/>
          </w:tcPr>
          <w:p w14:paraId="5230A48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10.63</w:t>
            </w:r>
          </w:p>
        </w:tc>
        <w:tc>
          <w:tcPr>
            <w:tcW w:w="369" w:type="pct"/>
            <w:tcBorders>
              <w:top w:val="nil"/>
              <w:left w:val="nil"/>
              <w:bottom w:val="single" w:sz="4" w:space="0" w:color="auto"/>
              <w:right w:val="single" w:sz="4" w:space="0" w:color="auto"/>
            </w:tcBorders>
            <w:shd w:val="clear" w:color="auto" w:fill="auto"/>
            <w:noWrap/>
            <w:vAlign w:val="bottom"/>
          </w:tcPr>
          <w:p w14:paraId="2F2407A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8.79</w:t>
            </w:r>
          </w:p>
        </w:tc>
        <w:tc>
          <w:tcPr>
            <w:tcW w:w="369" w:type="pct"/>
            <w:tcBorders>
              <w:top w:val="nil"/>
              <w:left w:val="nil"/>
              <w:bottom w:val="single" w:sz="4" w:space="0" w:color="auto"/>
              <w:right w:val="single" w:sz="4" w:space="0" w:color="auto"/>
            </w:tcBorders>
            <w:shd w:val="clear" w:color="auto" w:fill="auto"/>
            <w:noWrap/>
            <w:vAlign w:val="bottom"/>
          </w:tcPr>
          <w:p w14:paraId="1445CE1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8.90</w:t>
            </w:r>
          </w:p>
        </w:tc>
        <w:tc>
          <w:tcPr>
            <w:tcW w:w="369" w:type="pct"/>
            <w:tcBorders>
              <w:top w:val="nil"/>
              <w:left w:val="nil"/>
              <w:bottom w:val="single" w:sz="4" w:space="0" w:color="auto"/>
              <w:right w:val="single" w:sz="4" w:space="0" w:color="auto"/>
            </w:tcBorders>
            <w:shd w:val="clear" w:color="auto" w:fill="auto"/>
            <w:noWrap/>
            <w:vAlign w:val="bottom"/>
          </w:tcPr>
          <w:p w14:paraId="54FFDB9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8.03</w:t>
            </w:r>
          </w:p>
        </w:tc>
        <w:tc>
          <w:tcPr>
            <w:tcW w:w="342" w:type="pct"/>
            <w:tcBorders>
              <w:top w:val="nil"/>
              <w:left w:val="nil"/>
              <w:bottom w:val="single" w:sz="4" w:space="0" w:color="auto"/>
              <w:right w:val="single" w:sz="4" w:space="0" w:color="auto"/>
            </w:tcBorders>
            <w:shd w:val="clear" w:color="auto" w:fill="auto"/>
            <w:noWrap/>
            <w:vAlign w:val="bottom"/>
          </w:tcPr>
          <w:p w14:paraId="7698E3A8"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5.56</w:t>
            </w:r>
          </w:p>
        </w:tc>
        <w:tc>
          <w:tcPr>
            <w:tcW w:w="342" w:type="pct"/>
            <w:tcBorders>
              <w:top w:val="nil"/>
              <w:left w:val="nil"/>
              <w:bottom w:val="single" w:sz="4" w:space="0" w:color="auto"/>
              <w:right w:val="single" w:sz="4" w:space="0" w:color="auto"/>
            </w:tcBorders>
            <w:shd w:val="clear" w:color="auto" w:fill="auto"/>
            <w:noWrap/>
            <w:vAlign w:val="bottom"/>
          </w:tcPr>
          <w:p w14:paraId="6262AB20"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4.03</w:t>
            </w:r>
          </w:p>
        </w:tc>
        <w:tc>
          <w:tcPr>
            <w:tcW w:w="372" w:type="pct"/>
            <w:tcBorders>
              <w:top w:val="nil"/>
              <w:left w:val="nil"/>
              <w:bottom w:val="single" w:sz="4" w:space="0" w:color="auto"/>
              <w:right w:val="single" w:sz="4" w:space="0" w:color="auto"/>
            </w:tcBorders>
            <w:shd w:val="clear" w:color="auto" w:fill="auto"/>
            <w:noWrap/>
            <w:vAlign w:val="bottom"/>
          </w:tcPr>
          <w:p w14:paraId="7E4BD7A4"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8.57</w:t>
            </w:r>
          </w:p>
        </w:tc>
      </w:tr>
      <w:tr w:rsidR="00687EFF" w:rsidRPr="00547DD2" w14:paraId="17B9BA2E"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1D908D78"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75%</w:t>
            </w:r>
          </w:p>
        </w:tc>
        <w:tc>
          <w:tcPr>
            <w:tcW w:w="325" w:type="pct"/>
            <w:tcBorders>
              <w:top w:val="nil"/>
              <w:left w:val="nil"/>
              <w:bottom w:val="single" w:sz="4" w:space="0" w:color="auto"/>
              <w:right w:val="single" w:sz="4" w:space="0" w:color="auto"/>
            </w:tcBorders>
            <w:shd w:val="clear" w:color="auto" w:fill="auto"/>
            <w:noWrap/>
            <w:vAlign w:val="bottom"/>
          </w:tcPr>
          <w:p w14:paraId="4D8FFD93"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4.21</w:t>
            </w:r>
          </w:p>
        </w:tc>
        <w:tc>
          <w:tcPr>
            <w:tcW w:w="342" w:type="pct"/>
            <w:tcBorders>
              <w:top w:val="nil"/>
              <w:left w:val="nil"/>
              <w:bottom w:val="single" w:sz="4" w:space="0" w:color="auto"/>
              <w:right w:val="single" w:sz="4" w:space="0" w:color="auto"/>
            </w:tcBorders>
            <w:shd w:val="clear" w:color="auto" w:fill="auto"/>
            <w:noWrap/>
            <w:vAlign w:val="bottom"/>
          </w:tcPr>
          <w:p w14:paraId="27FFC71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5.56</w:t>
            </w:r>
          </w:p>
        </w:tc>
        <w:tc>
          <w:tcPr>
            <w:tcW w:w="369" w:type="pct"/>
            <w:tcBorders>
              <w:top w:val="nil"/>
              <w:left w:val="nil"/>
              <w:bottom w:val="single" w:sz="4" w:space="0" w:color="auto"/>
              <w:right w:val="single" w:sz="4" w:space="0" w:color="auto"/>
            </w:tcBorders>
            <w:shd w:val="clear" w:color="auto" w:fill="auto"/>
            <w:noWrap/>
            <w:vAlign w:val="bottom"/>
          </w:tcPr>
          <w:p w14:paraId="1A85C3A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6.69</w:t>
            </w:r>
          </w:p>
        </w:tc>
        <w:tc>
          <w:tcPr>
            <w:tcW w:w="369" w:type="pct"/>
            <w:tcBorders>
              <w:top w:val="nil"/>
              <w:left w:val="nil"/>
              <w:bottom w:val="single" w:sz="4" w:space="0" w:color="auto"/>
              <w:right w:val="single" w:sz="4" w:space="0" w:color="auto"/>
            </w:tcBorders>
            <w:shd w:val="clear" w:color="auto" w:fill="auto"/>
            <w:noWrap/>
            <w:vAlign w:val="bottom"/>
          </w:tcPr>
          <w:p w14:paraId="18AEBE26"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10.78</w:t>
            </w:r>
          </w:p>
        </w:tc>
        <w:tc>
          <w:tcPr>
            <w:tcW w:w="369" w:type="pct"/>
            <w:tcBorders>
              <w:top w:val="nil"/>
              <w:left w:val="nil"/>
              <w:bottom w:val="single" w:sz="4" w:space="0" w:color="auto"/>
              <w:right w:val="single" w:sz="4" w:space="0" w:color="auto"/>
            </w:tcBorders>
            <w:shd w:val="clear" w:color="auto" w:fill="auto"/>
            <w:noWrap/>
            <w:vAlign w:val="bottom"/>
          </w:tcPr>
          <w:p w14:paraId="02C1764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12.19</w:t>
            </w:r>
          </w:p>
        </w:tc>
        <w:tc>
          <w:tcPr>
            <w:tcW w:w="369" w:type="pct"/>
            <w:tcBorders>
              <w:top w:val="nil"/>
              <w:left w:val="nil"/>
              <w:bottom w:val="single" w:sz="4" w:space="0" w:color="auto"/>
              <w:right w:val="single" w:sz="4" w:space="0" w:color="auto"/>
            </w:tcBorders>
            <w:shd w:val="clear" w:color="auto" w:fill="auto"/>
            <w:noWrap/>
            <w:vAlign w:val="bottom"/>
          </w:tcPr>
          <w:p w14:paraId="52E407D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9.23</w:t>
            </w:r>
          </w:p>
        </w:tc>
        <w:tc>
          <w:tcPr>
            <w:tcW w:w="369" w:type="pct"/>
            <w:tcBorders>
              <w:top w:val="nil"/>
              <w:left w:val="nil"/>
              <w:bottom w:val="single" w:sz="4" w:space="0" w:color="auto"/>
              <w:right w:val="single" w:sz="4" w:space="0" w:color="auto"/>
            </w:tcBorders>
            <w:shd w:val="clear" w:color="auto" w:fill="auto"/>
            <w:noWrap/>
            <w:vAlign w:val="bottom"/>
          </w:tcPr>
          <w:p w14:paraId="110CBE5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9.10</w:t>
            </w:r>
          </w:p>
        </w:tc>
        <w:tc>
          <w:tcPr>
            <w:tcW w:w="369" w:type="pct"/>
            <w:tcBorders>
              <w:top w:val="nil"/>
              <w:left w:val="nil"/>
              <w:bottom w:val="single" w:sz="4" w:space="0" w:color="auto"/>
              <w:right w:val="single" w:sz="4" w:space="0" w:color="auto"/>
            </w:tcBorders>
            <w:shd w:val="clear" w:color="auto" w:fill="auto"/>
            <w:noWrap/>
            <w:vAlign w:val="bottom"/>
          </w:tcPr>
          <w:p w14:paraId="30EEB8D1"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7.52</w:t>
            </w:r>
          </w:p>
        </w:tc>
        <w:tc>
          <w:tcPr>
            <w:tcW w:w="369" w:type="pct"/>
            <w:tcBorders>
              <w:top w:val="nil"/>
              <w:left w:val="nil"/>
              <w:bottom w:val="single" w:sz="4" w:space="0" w:color="auto"/>
              <w:right w:val="single" w:sz="4" w:space="0" w:color="auto"/>
            </w:tcBorders>
            <w:shd w:val="clear" w:color="auto" w:fill="auto"/>
            <w:noWrap/>
            <w:vAlign w:val="bottom"/>
          </w:tcPr>
          <w:p w14:paraId="5135000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7.62</w:t>
            </w:r>
          </w:p>
        </w:tc>
        <w:tc>
          <w:tcPr>
            <w:tcW w:w="369" w:type="pct"/>
            <w:tcBorders>
              <w:top w:val="nil"/>
              <w:left w:val="nil"/>
              <w:bottom w:val="single" w:sz="4" w:space="0" w:color="auto"/>
              <w:right w:val="single" w:sz="4" w:space="0" w:color="auto"/>
            </w:tcBorders>
            <w:shd w:val="clear" w:color="auto" w:fill="auto"/>
            <w:noWrap/>
            <w:vAlign w:val="bottom"/>
          </w:tcPr>
          <w:p w14:paraId="794E8E57"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6.87</w:t>
            </w:r>
          </w:p>
        </w:tc>
        <w:tc>
          <w:tcPr>
            <w:tcW w:w="342" w:type="pct"/>
            <w:tcBorders>
              <w:top w:val="nil"/>
              <w:left w:val="nil"/>
              <w:bottom w:val="single" w:sz="4" w:space="0" w:color="auto"/>
              <w:right w:val="single" w:sz="4" w:space="0" w:color="auto"/>
            </w:tcBorders>
            <w:shd w:val="clear" w:color="auto" w:fill="auto"/>
            <w:noWrap/>
            <w:vAlign w:val="bottom"/>
          </w:tcPr>
          <w:p w14:paraId="55B7873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4.76</w:t>
            </w:r>
          </w:p>
        </w:tc>
        <w:tc>
          <w:tcPr>
            <w:tcW w:w="342" w:type="pct"/>
            <w:tcBorders>
              <w:top w:val="nil"/>
              <w:left w:val="nil"/>
              <w:bottom w:val="single" w:sz="4" w:space="0" w:color="auto"/>
              <w:right w:val="single" w:sz="4" w:space="0" w:color="auto"/>
            </w:tcBorders>
            <w:shd w:val="clear" w:color="auto" w:fill="auto"/>
            <w:noWrap/>
            <w:vAlign w:val="bottom"/>
          </w:tcPr>
          <w:p w14:paraId="7CCBC45D"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3.45</w:t>
            </w:r>
          </w:p>
        </w:tc>
        <w:tc>
          <w:tcPr>
            <w:tcW w:w="372" w:type="pct"/>
            <w:tcBorders>
              <w:top w:val="nil"/>
              <w:left w:val="nil"/>
              <w:bottom w:val="single" w:sz="4" w:space="0" w:color="auto"/>
              <w:right w:val="single" w:sz="4" w:space="0" w:color="auto"/>
            </w:tcBorders>
            <w:shd w:val="clear" w:color="auto" w:fill="auto"/>
            <w:noWrap/>
            <w:vAlign w:val="bottom"/>
          </w:tcPr>
          <w:p w14:paraId="30390D23"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7.33</w:t>
            </w:r>
          </w:p>
        </w:tc>
      </w:tr>
      <w:tr w:rsidR="00687EFF" w:rsidRPr="00547DD2" w14:paraId="462D4813" w14:textId="77777777" w:rsidTr="00F67C80">
        <w:trPr>
          <w:trHeight w:val="311"/>
        </w:trPr>
        <w:tc>
          <w:tcPr>
            <w:tcW w:w="324" w:type="pct"/>
            <w:tcBorders>
              <w:top w:val="nil"/>
              <w:left w:val="single" w:sz="4" w:space="0" w:color="auto"/>
              <w:bottom w:val="single" w:sz="4" w:space="0" w:color="auto"/>
              <w:right w:val="single" w:sz="4" w:space="0" w:color="auto"/>
            </w:tcBorders>
            <w:shd w:val="clear" w:color="auto" w:fill="auto"/>
            <w:noWrap/>
            <w:vAlign w:val="bottom"/>
          </w:tcPr>
          <w:p w14:paraId="4B282E9B" w14:textId="77777777" w:rsidR="00687EFF" w:rsidRPr="00547DD2" w:rsidRDefault="00687EFF" w:rsidP="002177D5">
            <w:pPr>
              <w:spacing w:before="0" w:after="100" w:afterAutospacing="1" w:line="240" w:lineRule="auto"/>
              <w:jc w:val="center"/>
              <w:rPr>
                <w:rFonts w:cs="Calibri"/>
                <w:color w:val="000000"/>
                <w:sz w:val="20"/>
                <w:szCs w:val="20"/>
                <w:lang w:val="ka-GE"/>
              </w:rPr>
            </w:pPr>
            <w:r w:rsidRPr="00547DD2">
              <w:rPr>
                <w:rFonts w:cs="Calibri"/>
                <w:color w:val="000000"/>
                <w:sz w:val="20"/>
                <w:szCs w:val="20"/>
                <w:lang w:val="ka-GE"/>
              </w:rPr>
              <w:t>90%</w:t>
            </w:r>
          </w:p>
        </w:tc>
        <w:tc>
          <w:tcPr>
            <w:tcW w:w="325" w:type="pct"/>
            <w:tcBorders>
              <w:top w:val="nil"/>
              <w:left w:val="nil"/>
              <w:bottom w:val="single" w:sz="4" w:space="0" w:color="auto"/>
              <w:right w:val="single" w:sz="4" w:space="0" w:color="auto"/>
            </w:tcBorders>
            <w:shd w:val="clear" w:color="auto" w:fill="auto"/>
            <w:noWrap/>
            <w:vAlign w:val="bottom"/>
          </w:tcPr>
          <w:p w14:paraId="5F90DD7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3.64</w:t>
            </w:r>
          </w:p>
        </w:tc>
        <w:tc>
          <w:tcPr>
            <w:tcW w:w="342" w:type="pct"/>
            <w:tcBorders>
              <w:top w:val="nil"/>
              <w:left w:val="nil"/>
              <w:bottom w:val="single" w:sz="4" w:space="0" w:color="auto"/>
              <w:right w:val="single" w:sz="4" w:space="0" w:color="auto"/>
            </w:tcBorders>
            <w:shd w:val="clear" w:color="auto" w:fill="auto"/>
            <w:noWrap/>
            <w:vAlign w:val="bottom"/>
          </w:tcPr>
          <w:p w14:paraId="538D841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4.81</w:t>
            </w:r>
          </w:p>
        </w:tc>
        <w:tc>
          <w:tcPr>
            <w:tcW w:w="369" w:type="pct"/>
            <w:tcBorders>
              <w:top w:val="nil"/>
              <w:left w:val="nil"/>
              <w:bottom w:val="single" w:sz="4" w:space="0" w:color="auto"/>
              <w:right w:val="single" w:sz="4" w:space="0" w:color="auto"/>
            </w:tcBorders>
            <w:shd w:val="clear" w:color="auto" w:fill="auto"/>
            <w:noWrap/>
            <w:vAlign w:val="bottom"/>
          </w:tcPr>
          <w:p w14:paraId="77120A7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5.79</w:t>
            </w:r>
          </w:p>
        </w:tc>
        <w:tc>
          <w:tcPr>
            <w:tcW w:w="369" w:type="pct"/>
            <w:tcBorders>
              <w:top w:val="nil"/>
              <w:left w:val="nil"/>
              <w:bottom w:val="single" w:sz="4" w:space="0" w:color="auto"/>
              <w:right w:val="single" w:sz="4" w:space="0" w:color="auto"/>
            </w:tcBorders>
            <w:shd w:val="clear" w:color="auto" w:fill="auto"/>
            <w:noWrap/>
            <w:vAlign w:val="bottom"/>
          </w:tcPr>
          <w:p w14:paraId="0A29B2A9"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9.33</w:t>
            </w:r>
          </w:p>
        </w:tc>
        <w:tc>
          <w:tcPr>
            <w:tcW w:w="369" w:type="pct"/>
            <w:tcBorders>
              <w:top w:val="nil"/>
              <w:left w:val="nil"/>
              <w:bottom w:val="single" w:sz="4" w:space="0" w:color="auto"/>
              <w:right w:val="single" w:sz="4" w:space="0" w:color="auto"/>
            </w:tcBorders>
            <w:shd w:val="clear" w:color="auto" w:fill="auto"/>
            <w:noWrap/>
            <w:vAlign w:val="bottom"/>
          </w:tcPr>
          <w:p w14:paraId="7CB7AF12"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10.55</w:t>
            </w:r>
          </w:p>
        </w:tc>
        <w:tc>
          <w:tcPr>
            <w:tcW w:w="369" w:type="pct"/>
            <w:tcBorders>
              <w:top w:val="nil"/>
              <w:left w:val="nil"/>
              <w:bottom w:val="single" w:sz="4" w:space="0" w:color="auto"/>
              <w:right w:val="single" w:sz="4" w:space="0" w:color="auto"/>
            </w:tcBorders>
            <w:shd w:val="clear" w:color="auto" w:fill="auto"/>
            <w:noWrap/>
            <w:vAlign w:val="bottom"/>
          </w:tcPr>
          <w:p w14:paraId="2DC42FCA"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7.99</w:t>
            </w:r>
          </w:p>
        </w:tc>
        <w:tc>
          <w:tcPr>
            <w:tcW w:w="369" w:type="pct"/>
            <w:tcBorders>
              <w:top w:val="nil"/>
              <w:left w:val="nil"/>
              <w:bottom w:val="single" w:sz="4" w:space="0" w:color="auto"/>
              <w:right w:val="single" w:sz="4" w:space="0" w:color="auto"/>
            </w:tcBorders>
            <w:shd w:val="clear" w:color="auto" w:fill="auto"/>
            <w:noWrap/>
            <w:vAlign w:val="bottom"/>
          </w:tcPr>
          <w:p w14:paraId="5A6A21BC"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7.88</w:t>
            </w:r>
          </w:p>
        </w:tc>
        <w:tc>
          <w:tcPr>
            <w:tcW w:w="369" w:type="pct"/>
            <w:tcBorders>
              <w:top w:val="nil"/>
              <w:left w:val="nil"/>
              <w:bottom w:val="single" w:sz="4" w:space="0" w:color="auto"/>
              <w:right w:val="single" w:sz="4" w:space="0" w:color="auto"/>
            </w:tcBorders>
            <w:shd w:val="clear" w:color="auto" w:fill="auto"/>
            <w:noWrap/>
            <w:vAlign w:val="bottom"/>
          </w:tcPr>
          <w:p w14:paraId="349D22D5"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6.51</w:t>
            </w:r>
          </w:p>
        </w:tc>
        <w:tc>
          <w:tcPr>
            <w:tcW w:w="369" w:type="pct"/>
            <w:tcBorders>
              <w:top w:val="nil"/>
              <w:left w:val="nil"/>
              <w:bottom w:val="single" w:sz="4" w:space="0" w:color="auto"/>
              <w:right w:val="single" w:sz="4" w:space="0" w:color="auto"/>
            </w:tcBorders>
            <w:shd w:val="clear" w:color="auto" w:fill="auto"/>
            <w:noWrap/>
            <w:vAlign w:val="bottom"/>
          </w:tcPr>
          <w:p w14:paraId="0B4E10AF"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6.59</w:t>
            </w:r>
          </w:p>
        </w:tc>
        <w:tc>
          <w:tcPr>
            <w:tcW w:w="369" w:type="pct"/>
            <w:tcBorders>
              <w:top w:val="nil"/>
              <w:left w:val="nil"/>
              <w:bottom w:val="single" w:sz="4" w:space="0" w:color="auto"/>
              <w:right w:val="single" w:sz="4" w:space="0" w:color="auto"/>
            </w:tcBorders>
            <w:shd w:val="clear" w:color="auto" w:fill="auto"/>
            <w:noWrap/>
            <w:vAlign w:val="bottom"/>
          </w:tcPr>
          <w:p w14:paraId="4CE2D21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5.95</w:t>
            </w:r>
          </w:p>
        </w:tc>
        <w:tc>
          <w:tcPr>
            <w:tcW w:w="342" w:type="pct"/>
            <w:tcBorders>
              <w:top w:val="nil"/>
              <w:left w:val="nil"/>
              <w:bottom w:val="single" w:sz="4" w:space="0" w:color="auto"/>
              <w:right w:val="single" w:sz="4" w:space="0" w:color="auto"/>
            </w:tcBorders>
            <w:shd w:val="clear" w:color="auto" w:fill="auto"/>
            <w:noWrap/>
            <w:vAlign w:val="bottom"/>
          </w:tcPr>
          <w:p w14:paraId="34A3290E"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4.12</w:t>
            </w:r>
          </w:p>
        </w:tc>
        <w:tc>
          <w:tcPr>
            <w:tcW w:w="342" w:type="pct"/>
            <w:tcBorders>
              <w:top w:val="nil"/>
              <w:left w:val="nil"/>
              <w:bottom w:val="single" w:sz="4" w:space="0" w:color="auto"/>
              <w:right w:val="single" w:sz="4" w:space="0" w:color="auto"/>
            </w:tcBorders>
            <w:shd w:val="clear" w:color="auto" w:fill="auto"/>
            <w:noWrap/>
            <w:vAlign w:val="bottom"/>
          </w:tcPr>
          <w:p w14:paraId="726AD05B" w14:textId="77777777" w:rsidR="00687EFF" w:rsidRPr="00547DD2" w:rsidRDefault="00687EFF"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2.99</w:t>
            </w:r>
          </w:p>
        </w:tc>
        <w:tc>
          <w:tcPr>
            <w:tcW w:w="372" w:type="pct"/>
            <w:tcBorders>
              <w:top w:val="nil"/>
              <w:left w:val="nil"/>
              <w:bottom w:val="single" w:sz="4" w:space="0" w:color="auto"/>
              <w:right w:val="single" w:sz="4" w:space="0" w:color="auto"/>
            </w:tcBorders>
            <w:shd w:val="clear" w:color="auto" w:fill="auto"/>
            <w:noWrap/>
            <w:vAlign w:val="bottom"/>
          </w:tcPr>
          <w:p w14:paraId="06C81DD6" w14:textId="77777777" w:rsidR="00687EFF" w:rsidRPr="00547DD2" w:rsidRDefault="00687EFF" w:rsidP="002177D5">
            <w:pPr>
              <w:spacing w:before="100" w:beforeAutospacing="1" w:after="100" w:afterAutospacing="1" w:line="240" w:lineRule="auto"/>
              <w:jc w:val="right"/>
              <w:rPr>
                <w:rFonts w:cs="Calibri"/>
                <w:color w:val="000000"/>
                <w:sz w:val="20"/>
                <w:szCs w:val="20"/>
                <w:lang w:val="ka-GE"/>
              </w:rPr>
            </w:pPr>
            <w:r w:rsidRPr="00547DD2">
              <w:rPr>
                <w:rFonts w:cs="Calibri"/>
                <w:color w:val="000000"/>
                <w:sz w:val="20"/>
                <w:szCs w:val="20"/>
                <w:lang w:val="ka-GE"/>
              </w:rPr>
              <w:t>6.35</w:t>
            </w:r>
          </w:p>
        </w:tc>
      </w:tr>
    </w:tbl>
    <w:p w14:paraId="3844E6AC" w14:textId="77777777" w:rsidR="00CF1570" w:rsidRPr="00547DD2" w:rsidRDefault="00CF1570" w:rsidP="002177D5">
      <w:pPr>
        <w:pStyle w:val="Caption"/>
      </w:pPr>
      <w:bookmarkStart w:id="125" w:name="_Toc92894703"/>
      <w:bookmarkStart w:id="126" w:name="_Toc99712927"/>
      <w:bookmarkStart w:id="127" w:name="_Toc99712928"/>
    </w:p>
    <w:p w14:paraId="5ADBEB68" w14:textId="77777777" w:rsidR="00CF1570" w:rsidRPr="00547DD2" w:rsidRDefault="00CF1570">
      <w:pPr>
        <w:rPr>
          <w:b/>
          <w:bCs/>
          <w:color w:val="1F3864" w:themeColor="accent1" w:themeShade="80"/>
          <w:sz w:val="20"/>
          <w:szCs w:val="20"/>
          <w:lang w:val="ka-GE"/>
        </w:rPr>
      </w:pPr>
      <w:r w:rsidRPr="00547DD2">
        <w:rPr>
          <w:lang w:val="ka-GE"/>
        </w:rPr>
        <w:br w:type="page"/>
      </w:r>
    </w:p>
    <w:p w14:paraId="29EC1A6D" w14:textId="238F3234" w:rsidR="00F67C80" w:rsidRPr="00547DD2" w:rsidRDefault="0057685A" w:rsidP="00CF1570">
      <w:pPr>
        <w:pStyle w:val="Caption"/>
        <w:spacing w:after="120"/>
        <w:rPr>
          <w:rFonts w:eastAsiaTheme="minorEastAsia"/>
          <w:i/>
          <w:color w:val="auto"/>
          <w:szCs w:val="18"/>
        </w:rPr>
      </w:pPr>
      <w:r>
        <w:rPr>
          <w:color w:val="auto"/>
        </w:rPr>
        <w:lastRenderedPageBreak/>
        <w:t xml:space="preserve">სურათი 6.9.1.1. </w:t>
      </w:r>
      <w:r w:rsidR="00F67C80" w:rsidRPr="00547DD2">
        <w:rPr>
          <w:rFonts w:eastAsiaTheme="minorEastAsia"/>
          <w:b w:val="0"/>
          <w:color w:val="auto"/>
          <w:szCs w:val="18"/>
        </w:rPr>
        <w:t>ჰესის სათავე ნაგებობის გასწორის საშუალო, 10%, 50%, 75% და 90%-იანი უზრუნველყოფის წყლის ხარჯის ჰიდროგრაფი</w:t>
      </w:r>
      <w:bookmarkEnd w:id="125"/>
      <w:bookmarkEnd w:id="126"/>
    </w:p>
    <w:p w14:paraId="61BE8137" w14:textId="77777777" w:rsidR="00F67C80" w:rsidRPr="00547DD2" w:rsidRDefault="00F67C80" w:rsidP="00952EB2">
      <w:pPr>
        <w:spacing w:before="0" w:after="160" w:line="240" w:lineRule="auto"/>
        <w:jc w:val="center"/>
        <w:rPr>
          <w:lang w:val="ka-GE"/>
        </w:rPr>
      </w:pPr>
      <w:r w:rsidRPr="00547DD2">
        <w:rPr>
          <w:lang w:val="ka-GE" w:eastAsia="ka-GE"/>
        </w:rPr>
        <w:drawing>
          <wp:inline distT="0" distB="0" distL="0" distR="0" wp14:anchorId="64700EF8" wp14:editId="39FB20D4">
            <wp:extent cx="5625666" cy="2911642"/>
            <wp:effectExtent l="0" t="0" r="13335" b="3175"/>
            <wp:docPr id="40" name="Chart 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0638867-CE8C-4A53-849C-F53C65D1CE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C20F424" w14:textId="42BDF173" w:rsidR="00F67C80" w:rsidRPr="00547DD2" w:rsidRDefault="0057685A" w:rsidP="00CF1570">
      <w:pPr>
        <w:pStyle w:val="Caption"/>
        <w:spacing w:after="120"/>
        <w:rPr>
          <w:rFonts w:eastAsiaTheme="minorEastAsia"/>
          <w:i/>
          <w:color w:val="auto"/>
          <w:szCs w:val="18"/>
        </w:rPr>
      </w:pPr>
      <w:r>
        <w:rPr>
          <w:color w:val="auto"/>
        </w:rPr>
        <w:t>სურათი 6.9.1.</w:t>
      </w:r>
      <w:r>
        <w:rPr>
          <w:color w:val="auto"/>
        </w:rPr>
        <w:t>2</w:t>
      </w:r>
      <w:r>
        <w:rPr>
          <w:color w:val="auto"/>
        </w:rPr>
        <w:t xml:space="preserve">. </w:t>
      </w:r>
      <w:r w:rsidR="00F67C80" w:rsidRPr="00547DD2">
        <w:rPr>
          <w:rFonts w:eastAsiaTheme="minorEastAsia"/>
          <w:b w:val="0"/>
          <w:color w:val="auto"/>
          <w:szCs w:val="18"/>
        </w:rPr>
        <w:t>ჰესის სათავე ნაგებობის გასწორის საშუალო, 10%, 50%, 75% და 90%-იანი უზრუნველყოფის წყლის ხარჯის დიაგრამა</w:t>
      </w:r>
      <w:bookmarkEnd w:id="127"/>
    </w:p>
    <w:p w14:paraId="5742E1B8" w14:textId="77777777" w:rsidR="00F67C80" w:rsidRPr="00547DD2" w:rsidRDefault="00F67C80" w:rsidP="00952EB2">
      <w:pPr>
        <w:spacing w:before="0" w:after="160" w:line="240" w:lineRule="auto"/>
        <w:jc w:val="center"/>
        <w:rPr>
          <w:lang w:val="ka-GE"/>
        </w:rPr>
      </w:pPr>
      <w:r w:rsidRPr="00547DD2">
        <w:rPr>
          <w:lang w:val="ka-GE" w:eastAsia="ka-GE"/>
        </w:rPr>
        <w:drawing>
          <wp:inline distT="0" distB="0" distL="0" distR="0" wp14:anchorId="3BDA251D" wp14:editId="3ACE9823">
            <wp:extent cx="5625666" cy="2743200"/>
            <wp:effectExtent l="0" t="0" r="13335" b="0"/>
            <wp:docPr id="41" name="Chart 4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4AE29DC-6D42-49F3-9C96-9A8E3A69A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789CE57" w14:textId="77777777" w:rsidR="00CF1570" w:rsidRPr="00547DD2" w:rsidRDefault="00CF1570" w:rsidP="002177D5">
      <w:pPr>
        <w:spacing w:before="0" w:after="160" w:line="240" w:lineRule="auto"/>
        <w:jc w:val="both"/>
        <w:rPr>
          <w:lang w:val="ka-GE"/>
        </w:rPr>
      </w:pPr>
    </w:p>
    <w:p w14:paraId="415E3B1A" w14:textId="63325572" w:rsidR="00687EFF" w:rsidRPr="00547DD2" w:rsidRDefault="00F67C80" w:rsidP="002177D5">
      <w:pPr>
        <w:pStyle w:val="Heading3"/>
        <w:spacing w:line="240" w:lineRule="auto"/>
        <w:rPr>
          <w:color w:val="auto"/>
          <w:lang w:val="ka-GE"/>
        </w:rPr>
      </w:pPr>
      <w:bookmarkStart w:id="128" w:name="_Toc125538222"/>
      <w:r w:rsidRPr="00547DD2">
        <w:rPr>
          <w:color w:val="auto"/>
          <w:lang w:val="ka-GE"/>
        </w:rPr>
        <w:t>მდინარის წყლის მაქსიმალური ხარჯი</w:t>
      </w:r>
      <w:bookmarkEnd w:id="128"/>
    </w:p>
    <w:p w14:paraId="7ABC47A2" w14:textId="77777777" w:rsidR="00F67C80" w:rsidRPr="00547DD2" w:rsidRDefault="00F67C80" w:rsidP="002177D5">
      <w:pPr>
        <w:spacing w:line="240" w:lineRule="auto"/>
        <w:jc w:val="both"/>
        <w:rPr>
          <w:lang w:val="ka-GE"/>
        </w:rPr>
      </w:pPr>
      <w:r w:rsidRPr="00547DD2">
        <w:rPr>
          <w:lang w:val="ka-GE"/>
        </w:rPr>
        <w:t>საპროექტო კვეთში წყლის ნაკადის საანგარიშო ხარჯის სიდიდე გამოთვლილია მეთოდით, რომელიც რეკომენდირებულია მაქსიმალური ხარჯის საანგარიშოდ 300 კმ</w:t>
      </w:r>
      <w:r w:rsidRPr="00547DD2">
        <w:rPr>
          <w:vertAlign w:val="superscript"/>
          <w:lang w:val="ka-GE"/>
        </w:rPr>
        <w:t>2</w:t>
      </w:r>
      <w:r w:rsidRPr="00547DD2">
        <w:rPr>
          <w:lang w:val="ka-GE"/>
        </w:rPr>
        <w:t xml:space="preserve">-მდე წყალშემკრები აუზის მქონე მდინარეზე „Технические указания по расчету максималъного стока рек в условиях Кавказа“, Тбилиси, 1980 და ჰიდროლოგიური ცნობარით ”Ресурсы поверхностных вод СССР”, Том 9, Ленинград, 1969. </w:t>
      </w:r>
    </w:p>
    <w:p w14:paraId="1D04D487" w14:textId="671AE359" w:rsidR="00F67C80" w:rsidRPr="00547DD2" w:rsidRDefault="00F67C80" w:rsidP="002177D5">
      <w:pPr>
        <w:spacing w:line="240" w:lineRule="auto"/>
        <w:jc w:val="both"/>
        <w:rPr>
          <w:lang w:val="ka-GE"/>
        </w:rPr>
      </w:pPr>
      <w:r w:rsidRPr="00547DD2">
        <w:rPr>
          <w:lang w:val="ka-GE"/>
        </w:rPr>
        <w:t>აღნიშნული მეთოდის თანახმად, წყლის მაქსიმალური ხარჯი გამოითვლება ფორმულით:</w:t>
      </w:r>
    </w:p>
    <w:p w14:paraId="0210CD29" w14:textId="77777777" w:rsidR="00F67C80" w:rsidRPr="00547DD2" w:rsidRDefault="00F67C80" w:rsidP="002177D5">
      <w:pPr>
        <w:spacing w:line="240" w:lineRule="auto"/>
        <w:rPr>
          <w:i/>
          <w:lang w:val="ka-GE"/>
        </w:rPr>
      </w:pPr>
      <m:oMathPara>
        <m:oMath>
          <m:r>
            <w:rPr>
              <w:rFonts w:ascii="Cambria Math" w:hAnsi="Cambria Math"/>
              <w:lang w:val="ka-GE"/>
            </w:rPr>
            <m:t>Q=16.67× ∝ ×β×</m:t>
          </m:r>
          <m:r>
            <m:rPr>
              <m:sty m:val="p"/>
            </m:rPr>
            <w:rPr>
              <w:rFonts w:ascii="Cambria Math" w:hAnsi="Cambria Math"/>
              <w:lang w:val="ka-GE"/>
            </w:rPr>
            <m:t>σ</m:t>
          </m:r>
          <m:r>
            <w:rPr>
              <w:rFonts w:ascii="Cambria Math" w:hAnsi="Cambria Math"/>
              <w:lang w:val="ka-GE"/>
            </w:rPr>
            <m:t>×F×</m:t>
          </m:r>
          <m:f>
            <m:fPr>
              <m:ctrlPr>
                <w:rPr>
                  <w:rFonts w:ascii="Cambria Math" w:hAnsi="Cambria Math"/>
                  <w:i/>
                  <w:lang w:val="ka-GE"/>
                </w:rPr>
              </m:ctrlPr>
            </m:fPr>
            <m:num>
              <m:r>
                <w:rPr>
                  <w:rFonts w:ascii="Cambria Math" w:hAnsi="Cambria Math"/>
                  <w:lang w:val="ka-GE"/>
                </w:rPr>
                <m:t>H</m:t>
              </m:r>
            </m:num>
            <m:den>
              <m:r>
                <w:rPr>
                  <w:rFonts w:ascii="Cambria Math" w:hAnsi="Cambria Math"/>
                  <w:lang w:val="ka-GE"/>
                </w:rPr>
                <m:t>T</m:t>
              </m:r>
            </m:den>
          </m:f>
          <m:r>
            <m:rPr>
              <m:sty m:val="p"/>
            </m:rPr>
            <w:rPr>
              <w:rFonts w:ascii="Cambria Math" w:hAnsi="Cambria Math" w:cs="Sylfaen"/>
              <w:lang w:val="ka-GE"/>
            </w:rPr>
            <m:t xml:space="preserve">    </m:t>
          </m:r>
        </m:oMath>
      </m:oMathPara>
    </w:p>
    <w:p w14:paraId="3CAD99F9" w14:textId="094F24B9" w:rsidR="00F67C80" w:rsidRPr="00547DD2" w:rsidRDefault="00F67C80" w:rsidP="002177D5">
      <w:pPr>
        <w:spacing w:before="0" w:after="160" w:line="240" w:lineRule="auto"/>
        <w:jc w:val="both"/>
        <w:rPr>
          <w:lang w:val="ka-GE"/>
        </w:rPr>
      </w:pPr>
      <w:r w:rsidRPr="00547DD2">
        <w:rPr>
          <w:rFonts w:cs="Sylfaen"/>
          <w:lang w:val="ka-GE"/>
        </w:rPr>
        <w:lastRenderedPageBreak/>
        <w:t>სადაც:</w:t>
      </w:r>
    </w:p>
    <w:p w14:paraId="6AF8B04F" w14:textId="77777777" w:rsidR="00F67C80" w:rsidRPr="00547DD2" w:rsidRDefault="00F67C80" w:rsidP="002177D5">
      <w:pPr>
        <w:pStyle w:val="ListParagraph"/>
        <w:numPr>
          <w:ilvl w:val="0"/>
          <w:numId w:val="19"/>
        </w:numPr>
        <w:spacing w:before="0" w:after="160" w:line="240" w:lineRule="auto"/>
        <w:jc w:val="both"/>
        <w:rPr>
          <w:lang w:val="ka-GE"/>
        </w:rPr>
      </w:pPr>
      <w:r w:rsidRPr="00547DD2">
        <w:rPr>
          <w:lang w:val="ka-GE"/>
        </w:rPr>
        <w:t xml:space="preserve">Q </w:t>
      </w:r>
      <m:oMath>
        <m:r>
          <w:rPr>
            <w:rFonts w:ascii="Cambria Math" w:hAnsi="Cambria Math"/>
            <w:lang w:val="ka-GE"/>
          </w:rPr>
          <m:t>-</m:t>
        </m:r>
      </m:oMath>
      <w:r w:rsidRPr="00547DD2">
        <w:rPr>
          <w:lang w:val="ka-GE"/>
        </w:rPr>
        <w:t xml:space="preserve"> </w:t>
      </w:r>
      <w:r w:rsidRPr="00547DD2">
        <w:rPr>
          <w:rFonts w:cs="Sylfaen"/>
          <w:lang w:val="ka-GE"/>
        </w:rPr>
        <w:t>წყლის</w:t>
      </w:r>
      <w:r w:rsidRPr="00547DD2">
        <w:rPr>
          <w:lang w:val="ka-GE"/>
        </w:rPr>
        <w:t xml:space="preserve"> </w:t>
      </w:r>
      <w:r w:rsidRPr="00547DD2">
        <w:rPr>
          <w:rFonts w:cs="Sylfaen"/>
          <w:lang w:val="ka-GE"/>
        </w:rPr>
        <w:t>საანგარიშო</w:t>
      </w:r>
      <w:r w:rsidRPr="00547DD2">
        <w:rPr>
          <w:lang w:val="ka-GE"/>
        </w:rPr>
        <w:t xml:space="preserve"> </w:t>
      </w:r>
      <w:r w:rsidRPr="00547DD2">
        <w:rPr>
          <w:rFonts w:cs="Sylfaen"/>
          <w:lang w:val="ka-GE"/>
        </w:rPr>
        <w:t>უდიდესი</w:t>
      </w:r>
      <w:r w:rsidRPr="00547DD2">
        <w:rPr>
          <w:lang w:val="ka-GE"/>
        </w:rPr>
        <w:t xml:space="preserve"> </w:t>
      </w:r>
      <w:r w:rsidRPr="00547DD2">
        <w:rPr>
          <w:rFonts w:cs="Sylfaen"/>
          <w:lang w:val="ka-GE"/>
        </w:rPr>
        <w:t>ხარჯი</w:t>
      </w:r>
      <w:r w:rsidRPr="00547DD2">
        <w:rPr>
          <w:lang w:val="ka-GE"/>
        </w:rPr>
        <w:t xml:space="preserve">, </w:t>
      </w:r>
      <w:r w:rsidRPr="00547DD2">
        <w:rPr>
          <w:rFonts w:cs="Sylfaen"/>
          <w:lang w:val="ka-GE"/>
        </w:rPr>
        <w:t>მ</w:t>
      </w:r>
      <w:r w:rsidRPr="00547DD2">
        <w:rPr>
          <w:vertAlign w:val="superscript"/>
          <w:lang w:val="ka-GE"/>
        </w:rPr>
        <w:t>3</w:t>
      </w:r>
      <w:r w:rsidRPr="00547DD2">
        <w:rPr>
          <w:lang w:val="ka-GE"/>
        </w:rPr>
        <w:t>/</w:t>
      </w:r>
      <w:r w:rsidRPr="00547DD2">
        <w:rPr>
          <w:rFonts w:cs="Sylfaen"/>
          <w:lang w:val="ka-GE"/>
        </w:rPr>
        <w:t>წმ</w:t>
      </w:r>
    </w:p>
    <w:p w14:paraId="6190B225" w14:textId="77777777" w:rsidR="00F67C80" w:rsidRPr="00547DD2" w:rsidRDefault="00F67C80" w:rsidP="002177D5">
      <w:pPr>
        <w:pStyle w:val="ListParagraph"/>
        <w:numPr>
          <w:ilvl w:val="0"/>
          <w:numId w:val="19"/>
        </w:numPr>
        <w:spacing w:before="0" w:after="160" w:line="240" w:lineRule="auto"/>
        <w:jc w:val="both"/>
        <w:rPr>
          <w:lang w:val="ka-GE"/>
        </w:rPr>
      </w:pPr>
      <w:r w:rsidRPr="00547DD2">
        <w:rPr>
          <w:lang w:val="ka-GE"/>
        </w:rPr>
        <w:t xml:space="preserve">F </w:t>
      </w:r>
      <m:oMath>
        <m:r>
          <w:rPr>
            <w:rFonts w:ascii="Cambria Math" w:hAnsi="Cambria Math"/>
            <w:lang w:val="ka-GE"/>
          </w:rPr>
          <m:t>-</m:t>
        </m:r>
      </m:oMath>
      <w:r w:rsidRPr="00547DD2">
        <w:rPr>
          <w:lang w:val="ka-GE"/>
        </w:rPr>
        <w:t xml:space="preserve"> </w:t>
      </w:r>
      <w:r w:rsidRPr="00547DD2">
        <w:rPr>
          <w:rFonts w:cs="Sylfaen"/>
          <w:lang w:val="ka-GE"/>
        </w:rPr>
        <w:t>წყალშემკრები</w:t>
      </w:r>
      <w:r w:rsidRPr="00547DD2">
        <w:rPr>
          <w:lang w:val="ka-GE"/>
        </w:rPr>
        <w:t xml:space="preserve"> </w:t>
      </w:r>
      <w:r w:rsidRPr="00547DD2">
        <w:rPr>
          <w:rFonts w:cs="Sylfaen"/>
          <w:lang w:val="ka-GE"/>
        </w:rPr>
        <w:t>აუზის</w:t>
      </w:r>
      <w:r w:rsidRPr="00547DD2">
        <w:rPr>
          <w:lang w:val="ka-GE"/>
        </w:rPr>
        <w:t xml:space="preserve">  </w:t>
      </w:r>
      <w:r w:rsidRPr="00547DD2">
        <w:rPr>
          <w:rFonts w:cs="Sylfaen"/>
          <w:lang w:val="ka-GE"/>
        </w:rPr>
        <w:t>ფართობი</w:t>
      </w:r>
      <w:r w:rsidRPr="00547DD2">
        <w:rPr>
          <w:lang w:val="ka-GE"/>
        </w:rPr>
        <w:t xml:space="preserve">, </w:t>
      </w:r>
      <w:r w:rsidRPr="00547DD2">
        <w:rPr>
          <w:rFonts w:cs="Sylfaen"/>
          <w:lang w:val="ka-GE"/>
        </w:rPr>
        <w:t>კმ</w:t>
      </w:r>
      <w:r w:rsidRPr="00547DD2">
        <w:rPr>
          <w:vertAlign w:val="superscript"/>
          <w:lang w:val="ka-GE"/>
        </w:rPr>
        <w:t>2</w:t>
      </w:r>
    </w:p>
    <w:p w14:paraId="070F2191" w14:textId="77777777" w:rsidR="00F67C80" w:rsidRPr="00547DD2" w:rsidRDefault="00F67C80" w:rsidP="002177D5">
      <w:pPr>
        <w:pStyle w:val="ListParagraph"/>
        <w:numPr>
          <w:ilvl w:val="0"/>
          <w:numId w:val="19"/>
        </w:numPr>
        <w:spacing w:before="0" w:after="160" w:line="240" w:lineRule="auto"/>
        <w:jc w:val="both"/>
        <w:rPr>
          <w:lang w:val="ka-GE"/>
        </w:rPr>
      </w:pPr>
      <m:oMath>
        <m:r>
          <w:rPr>
            <w:rFonts w:ascii="Cambria Math" w:hAnsi="Cambria Math"/>
            <w:lang w:val="ka-GE"/>
          </w:rPr>
          <m:t>T-</m:t>
        </m:r>
      </m:oMath>
      <w:r w:rsidRPr="00547DD2">
        <w:rPr>
          <w:lang w:val="ka-GE"/>
        </w:rPr>
        <w:t xml:space="preserve"> თავსხმა წვიმის ხანგრძლივობის საანგარიშო დრო (წთ), რომლის მნიშვნელობა გამოითვლება ფორმულით:</w:t>
      </w:r>
    </w:p>
    <w:p w14:paraId="04771F33" w14:textId="566F2A44" w:rsidR="00F67C80" w:rsidRPr="00547DD2" w:rsidRDefault="00F67C80" w:rsidP="002177D5">
      <w:pPr>
        <w:spacing w:line="240" w:lineRule="auto"/>
        <w:rPr>
          <w:rFonts w:eastAsiaTheme="minorEastAsia"/>
          <w:i/>
          <w:szCs w:val="24"/>
          <w:lang w:val="ka-GE"/>
        </w:rPr>
      </w:pPr>
      <m:oMathPara>
        <m:oMath>
          <m:r>
            <w:rPr>
              <w:rFonts w:ascii="Cambria Math" w:hAnsi="Cambria Math"/>
              <w:szCs w:val="24"/>
              <w:lang w:val="ka-GE"/>
            </w:rPr>
            <m:t>T=</m:t>
          </m:r>
          <m:d>
            <m:dPr>
              <m:begChr m:val="["/>
              <m:endChr m:val="]"/>
              <m:ctrlPr>
                <w:rPr>
                  <w:rFonts w:ascii="Cambria Math" w:hAnsi="Cambria Math"/>
                  <w:i/>
                  <w:szCs w:val="24"/>
                  <w:lang w:val="ka-GE"/>
                </w:rPr>
              </m:ctrlPr>
            </m:dPr>
            <m:e>
              <m:f>
                <m:fPr>
                  <m:ctrlPr>
                    <w:rPr>
                      <w:rFonts w:ascii="Cambria Math" w:hAnsi="Cambria Math"/>
                      <w:i/>
                      <w:szCs w:val="24"/>
                      <w:lang w:val="ka-GE"/>
                    </w:rPr>
                  </m:ctrlPr>
                </m:fPr>
                <m:num>
                  <m:sSub>
                    <m:sSubPr>
                      <m:ctrlPr>
                        <w:rPr>
                          <w:rFonts w:ascii="Cambria Math" w:hAnsi="Cambria Math"/>
                          <w:i/>
                          <w:szCs w:val="24"/>
                          <w:lang w:val="ka-GE"/>
                        </w:rPr>
                      </m:ctrlPr>
                    </m:sSubPr>
                    <m:e>
                      <m:r>
                        <w:rPr>
                          <w:rFonts w:ascii="Cambria Math" w:hAnsi="Cambria Math"/>
                          <w:szCs w:val="24"/>
                          <w:lang w:val="ka-GE"/>
                        </w:rPr>
                        <m:t>L</m:t>
                      </m:r>
                    </m:e>
                    <m:sub>
                      <m:r>
                        <w:rPr>
                          <w:rFonts w:ascii="Cambria Math" w:hAnsi="Cambria Math" w:cs="Sylfaen"/>
                          <w:szCs w:val="24"/>
                          <w:lang w:val="ka-GE"/>
                        </w:rPr>
                        <m:t>დ</m:t>
                      </m:r>
                    </m:sub>
                  </m:sSub>
                </m:num>
                <m:den>
                  <m:r>
                    <w:rPr>
                      <w:rFonts w:ascii="Cambria Math" w:hAnsi="Cambria Math"/>
                      <w:szCs w:val="24"/>
                      <w:lang w:val="ka-GE"/>
                    </w:rPr>
                    <m:t>φ×</m:t>
                  </m:r>
                  <m:rad>
                    <m:radPr>
                      <m:degHide m:val="1"/>
                      <m:ctrlPr>
                        <w:rPr>
                          <w:rFonts w:ascii="Cambria Math" w:hAnsi="Cambria Math"/>
                          <w:i/>
                          <w:szCs w:val="24"/>
                          <w:lang w:val="ka-GE"/>
                        </w:rPr>
                      </m:ctrlPr>
                    </m:radPr>
                    <m:deg/>
                    <m:e>
                      <m:sSubSup>
                        <m:sSubSupPr>
                          <m:ctrlPr>
                            <w:rPr>
                              <w:rFonts w:ascii="Cambria Math" w:hAnsi="Cambria Math"/>
                              <w:i/>
                              <w:szCs w:val="24"/>
                              <w:lang w:val="ka-GE"/>
                            </w:rPr>
                          </m:ctrlPr>
                        </m:sSubSupPr>
                        <m:e>
                          <m:r>
                            <w:rPr>
                              <w:rFonts w:ascii="Cambria Math" w:hAnsi="Cambria Math"/>
                              <w:szCs w:val="24"/>
                              <w:lang w:val="ka-GE"/>
                            </w:rPr>
                            <m:t>J</m:t>
                          </m:r>
                        </m:e>
                        <m:sub>
                          <m:r>
                            <w:rPr>
                              <w:rFonts w:ascii="Cambria Math" w:hAnsi="Cambria Math"/>
                              <w:szCs w:val="24"/>
                              <w:lang w:val="ka-GE"/>
                            </w:rPr>
                            <m:t xml:space="preserve">   </m:t>
                          </m:r>
                        </m:sub>
                        <m:sup>
                          <m:r>
                            <w:rPr>
                              <w:rFonts w:ascii="Cambria Math" w:hAnsi="Cambria Math"/>
                              <w:szCs w:val="24"/>
                              <w:lang w:val="ka-GE"/>
                            </w:rPr>
                            <m:t>m</m:t>
                          </m:r>
                        </m:sup>
                      </m:sSubSup>
                      <m:r>
                        <w:rPr>
                          <w:rFonts w:ascii="Cambria Math" w:hAnsi="Cambria Math"/>
                          <w:szCs w:val="24"/>
                          <w:lang w:val="ka-GE"/>
                        </w:rPr>
                        <m:t>×α×</m:t>
                      </m:r>
                      <m:sSub>
                        <m:sSubPr>
                          <m:ctrlPr>
                            <w:rPr>
                              <w:rFonts w:ascii="Cambria Math" w:hAnsi="Cambria Math"/>
                              <w:i/>
                              <w:szCs w:val="24"/>
                              <w:lang w:val="ka-GE"/>
                            </w:rPr>
                          </m:ctrlPr>
                        </m:sSubPr>
                        <m:e>
                          <m:r>
                            <w:rPr>
                              <w:rFonts w:ascii="Cambria Math" w:hAnsi="Cambria Math"/>
                              <w:szCs w:val="24"/>
                              <w:lang w:val="ka-GE"/>
                            </w:rPr>
                            <m:t>l</m:t>
                          </m:r>
                        </m:e>
                        <m:sub>
                          <m:r>
                            <w:rPr>
                              <w:rFonts w:ascii="Cambria Math" w:hAnsi="Cambria Math"/>
                              <w:szCs w:val="24"/>
                              <w:lang w:val="ka-GE"/>
                            </w:rPr>
                            <m:t>0</m:t>
                          </m:r>
                        </m:sub>
                      </m:sSub>
                      <m:r>
                        <w:rPr>
                          <w:rFonts w:ascii="Cambria Math" w:hAnsi="Cambria Math"/>
                          <w:szCs w:val="24"/>
                          <w:lang w:val="ka-GE"/>
                        </w:rPr>
                        <m:t>×K×</m:t>
                      </m:r>
                      <m:sSup>
                        <m:sSupPr>
                          <m:ctrlPr>
                            <w:rPr>
                              <w:rFonts w:ascii="Cambria Math" w:hAnsi="Cambria Math"/>
                              <w:i/>
                              <w:szCs w:val="24"/>
                              <w:lang w:val="ka-GE"/>
                            </w:rPr>
                          </m:ctrlPr>
                        </m:sSupPr>
                        <m:e>
                          <m:r>
                            <w:rPr>
                              <w:rFonts w:ascii="Cambria Math" w:hAnsi="Cambria Math"/>
                              <w:szCs w:val="24"/>
                              <w:lang w:val="ka-GE"/>
                            </w:rPr>
                            <m:t>τ</m:t>
                          </m:r>
                        </m:e>
                        <m:sup>
                          <m:r>
                            <w:rPr>
                              <w:rFonts w:ascii="Cambria Math" w:hAnsi="Cambria Math"/>
                              <w:szCs w:val="24"/>
                              <w:lang w:val="ka-GE"/>
                            </w:rPr>
                            <m:t>0.27</m:t>
                          </m:r>
                        </m:sup>
                      </m:sSup>
                    </m:e>
                  </m:rad>
                </m:den>
              </m:f>
            </m:e>
          </m:d>
        </m:oMath>
      </m:oMathPara>
    </w:p>
    <w:p w14:paraId="52E3F81B" w14:textId="0D8DA5B0" w:rsidR="00BC2B1F" w:rsidRPr="00547DD2" w:rsidRDefault="00BC2B1F" w:rsidP="002177D5">
      <w:pPr>
        <w:spacing w:before="0" w:after="160" w:line="240" w:lineRule="auto"/>
        <w:jc w:val="both"/>
        <w:rPr>
          <w:rFonts w:cs="Sylfaen"/>
          <w:lang w:val="ka-GE"/>
        </w:rPr>
      </w:pPr>
      <w:r w:rsidRPr="00547DD2">
        <w:rPr>
          <w:rFonts w:cs="Sylfaen"/>
          <w:lang w:val="ka-GE"/>
        </w:rPr>
        <w:t>სადაც</w:t>
      </w:r>
      <w:r w:rsidRPr="00547DD2">
        <w:rPr>
          <w:lang w:val="ka-GE"/>
        </w:rPr>
        <w:t>:</w:t>
      </w:r>
    </w:p>
    <w:p w14:paraId="0EB1FF26" w14:textId="11A42689" w:rsidR="00BC2B1F" w:rsidRPr="00547DD2" w:rsidRDefault="00547DD2" w:rsidP="002177D5">
      <w:pPr>
        <w:pStyle w:val="ListParagraph"/>
        <w:numPr>
          <w:ilvl w:val="0"/>
          <w:numId w:val="20"/>
        </w:numPr>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L</m:t>
            </m:r>
          </m:e>
          <m:sub>
            <m:r>
              <w:rPr>
                <w:rFonts w:ascii="Cambria Math" w:hAnsi="Cambria Math" w:cs="Sylfaen"/>
                <w:lang w:val="ka-GE"/>
              </w:rPr>
              <m:t>დ</m:t>
            </m:r>
          </m:sub>
        </m:sSub>
        <m:r>
          <w:rPr>
            <w:rFonts w:ascii="Cambria Math" w:hAnsi="Cambria Math"/>
            <w:lang w:val="ka-GE"/>
          </w:rPr>
          <m:t xml:space="preserve"> -</m:t>
        </m:r>
      </m:oMath>
      <w:r w:rsidR="00BC2B1F" w:rsidRPr="00547DD2">
        <w:rPr>
          <w:lang w:val="ka-GE"/>
        </w:rPr>
        <w:t xml:space="preserve"> წყლის ნაკადის „დაყვანილი” სიგრძე (მ), რომლის მნიშვნელობა გამოითვლება ფორმულით:</w:t>
      </w:r>
    </w:p>
    <w:p w14:paraId="5D961863" w14:textId="77777777" w:rsidR="00BC2B1F" w:rsidRPr="00547DD2" w:rsidRDefault="00547DD2" w:rsidP="002177D5">
      <w:pPr>
        <w:spacing w:before="0" w:after="160" w:line="240" w:lineRule="auto"/>
        <w:jc w:val="both"/>
        <w:rPr>
          <w:i/>
          <w:lang w:val="ka-GE"/>
        </w:rPr>
      </w:pPr>
      <m:oMathPara>
        <m:oMath>
          <m:sSub>
            <m:sSubPr>
              <m:ctrlPr>
                <w:rPr>
                  <w:rFonts w:ascii="Cambria Math" w:hAnsi="Cambria Math"/>
                  <w:i/>
                  <w:lang w:val="ka-GE"/>
                </w:rPr>
              </m:ctrlPr>
            </m:sSubPr>
            <m:e>
              <m:r>
                <w:rPr>
                  <w:rFonts w:ascii="Cambria Math" w:hAnsi="Cambria Math"/>
                  <w:lang w:val="ka-GE"/>
                </w:rPr>
                <m:t>L</m:t>
              </m:r>
            </m:e>
            <m:sub>
              <m:r>
                <w:rPr>
                  <w:rFonts w:ascii="Cambria Math" w:hAnsi="Cambria Math" w:cs="Sylfaen"/>
                  <w:lang w:val="ka-GE"/>
                </w:rPr>
                <m:t>დ</m:t>
              </m:r>
            </m:sub>
          </m:sSub>
          <m:r>
            <w:rPr>
              <w:rFonts w:ascii="Cambria Math" w:hAnsi="Cambria Math"/>
              <w:lang w:val="ka-GE"/>
            </w:rPr>
            <m:t>=</m:t>
          </m:r>
          <m:f>
            <m:fPr>
              <m:ctrlPr>
                <w:rPr>
                  <w:rFonts w:ascii="Cambria Math" w:hAnsi="Cambria Math"/>
                  <w:i/>
                  <w:lang w:val="ka-GE"/>
                </w:rPr>
              </m:ctrlPr>
            </m:fPr>
            <m:num>
              <m:r>
                <w:rPr>
                  <w:rFonts w:ascii="Cambria Math" w:hAnsi="Cambria Math"/>
                  <w:lang w:val="ka-GE"/>
                </w:rPr>
                <m:t>L</m:t>
              </m:r>
            </m:num>
            <m:den>
              <m:r>
                <w:rPr>
                  <w:rFonts w:ascii="Cambria Math" w:hAnsi="Cambria Math"/>
                  <w:lang w:val="ka-GE"/>
                </w:rPr>
                <m:t>S</m:t>
              </m:r>
            </m:den>
          </m:f>
          <m:r>
            <w:rPr>
              <w:rFonts w:ascii="Cambria Math" w:hAnsi="Cambria Math"/>
              <w:lang w:val="ka-GE"/>
            </w:rPr>
            <m:t>+</m:t>
          </m:r>
          <m:sSub>
            <m:sSubPr>
              <m:ctrlPr>
                <w:rPr>
                  <w:rFonts w:ascii="Cambria Math" w:hAnsi="Cambria Math"/>
                  <w:i/>
                  <w:lang w:val="ka-GE"/>
                </w:rPr>
              </m:ctrlPr>
            </m:sSubPr>
            <m:e>
              <m:r>
                <w:rPr>
                  <w:rFonts w:ascii="Cambria Math" w:hAnsi="Cambria Math"/>
                  <w:lang w:val="ka-GE"/>
                </w:rPr>
                <m:t>l</m:t>
              </m:r>
            </m:e>
            <m:sub>
              <m:r>
                <w:rPr>
                  <w:rFonts w:ascii="Cambria Math" w:hAnsi="Cambria Math"/>
                  <w:lang w:val="ka-GE"/>
                </w:rPr>
                <m:t>0</m:t>
              </m:r>
            </m:sub>
          </m:sSub>
        </m:oMath>
      </m:oMathPara>
    </w:p>
    <w:p w14:paraId="62328805" w14:textId="77777777" w:rsidR="00BC2B1F" w:rsidRPr="00547DD2" w:rsidRDefault="00BC2B1F" w:rsidP="002177D5">
      <w:pPr>
        <w:pStyle w:val="ListParagraph"/>
        <w:numPr>
          <w:ilvl w:val="0"/>
          <w:numId w:val="20"/>
        </w:numPr>
        <w:spacing w:before="0" w:after="160" w:line="240" w:lineRule="auto"/>
        <w:jc w:val="both"/>
        <w:rPr>
          <w:i/>
          <w:lang w:val="ka-GE"/>
        </w:rPr>
      </w:pPr>
      <m:oMath>
        <m:r>
          <w:rPr>
            <w:rFonts w:ascii="Cambria Math" w:hAnsi="Cambria Math"/>
            <w:lang w:val="ka-GE"/>
          </w:rPr>
          <m:t>L -</m:t>
        </m:r>
      </m:oMath>
      <w:r w:rsidRPr="00547DD2">
        <w:rPr>
          <w:lang w:val="ka-GE"/>
        </w:rPr>
        <w:t xml:space="preserve"> წყლის ნაკადის სიგრძე მდინარის სათავიდან საპროექტო კვეთამდე, მ</w:t>
      </w:r>
    </w:p>
    <w:p w14:paraId="479923E6" w14:textId="77777777" w:rsidR="00BC2B1F" w:rsidRPr="00547DD2" w:rsidRDefault="00BC2B1F" w:rsidP="002177D5">
      <w:pPr>
        <w:pStyle w:val="ListParagraph"/>
        <w:numPr>
          <w:ilvl w:val="0"/>
          <w:numId w:val="20"/>
        </w:numPr>
        <w:spacing w:before="0" w:after="160" w:line="240" w:lineRule="auto"/>
        <w:jc w:val="both"/>
        <w:rPr>
          <w:i/>
          <w:lang w:val="ka-GE"/>
        </w:rPr>
      </w:pPr>
      <m:oMath>
        <m:r>
          <w:rPr>
            <w:rFonts w:ascii="Cambria Math" w:hAnsi="Cambria Math"/>
            <w:lang w:val="ka-GE"/>
          </w:rPr>
          <m:t>S-</m:t>
        </m:r>
      </m:oMath>
      <w:r w:rsidRPr="00547DD2">
        <w:rPr>
          <w:i/>
          <w:lang w:val="ka-GE"/>
        </w:rPr>
        <w:t xml:space="preserve"> </w:t>
      </w:r>
      <w:r w:rsidRPr="00547DD2">
        <w:rPr>
          <w:lang w:val="ka-GE"/>
        </w:rPr>
        <w:t>მდინარის კალაპოტში და ხეობების ფერდობებზე ჩამომდინარე ნაკადების სიჩქარეების  ფარდობაა</w:t>
      </w:r>
    </w:p>
    <w:p w14:paraId="5903009A" w14:textId="225DBF14" w:rsidR="00BC2B1F" w:rsidRPr="00547DD2" w:rsidRDefault="00547DD2" w:rsidP="002177D5">
      <w:pPr>
        <w:pStyle w:val="ListParagraph"/>
        <w:numPr>
          <w:ilvl w:val="0"/>
          <w:numId w:val="20"/>
        </w:numPr>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l</m:t>
            </m:r>
          </m:e>
          <m:sub>
            <m:r>
              <w:rPr>
                <w:rFonts w:ascii="Cambria Math" w:hAnsi="Cambria Math"/>
                <w:lang w:val="ka-GE"/>
              </w:rPr>
              <m:t xml:space="preserve">0 </m:t>
            </m:r>
          </m:sub>
        </m:sSub>
        <m:r>
          <w:rPr>
            <w:rFonts w:ascii="Cambria Math" w:hAnsi="Cambria Math"/>
            <w:lang w:val="ka-GE"/>
          </w:rPr>
          <m:t>-</m:t>
        </m:r>
      </m:oMath>
      <w:r w:rsidR="00BC2B1F" w:rsidRPr="00547DD2">
        <w:rPr>
          <w:lang w:val="ka-GE"/>
        </w:rPr>
        <w:t xml:space="preserve"> ფერდობის საანგარიშო სიგრძე (მ), რომელიც გამოითვლება ფორმულით:</w:t>
      </w:r>
    </w:p>
    <w:p w14:paraId="633AE9D0" w14:textId="77777777" w:rsidR="00BC2B1F" w:rsidRPr="00547DD2" w:rsidRDefault="00547DD2" w:rsidP="002177D5">
      <w:pPr>
        <w:spacing w:before="0" w:after="160" w:line="240" w:lineRule="auto"/>
        <w:jc w:val="both"/>
        <w:rPr>
          <w:lang w:val="ka-GE"/>
        </w:rPr>
      </w:pPr>
      <m:oMathPara>
        <m:oMathParaPr>
          <m:jc m:val="center"/>
        </m:oMathParaPr>
        <m:oMath>
          <m:sSub>
            <m:sSubPr>
              <m:ctrlPr>
                <w:rPr>
                  <w:rFonts w:ascii="Cambria Math" w:hAnsi="Cambria Math"/>
                  <w:i/>
                  <w:lang w:val="ka-GE"/>
                </w:rPr>
              </m:ctrlPr>
            </m:sSubPr>
            <m:e>
              <m:r>
                <w:rPr>
                  <w:rFonts w:ascii="Cambria Math" w:hAnsi="Cambria Math"/>
                  <w:lang w:val="ka-GE"/>
                </w:rPr>
                <m:t>l</m:t>
              </m:r>
            </m:e>
            <m:sub>
              <m:r>
                <w:rPr>
                  <w:rFonts w:ascii="Cambria Math" w:hAnsi="Cambria Math"/>
                  <w:lang w:val="ka-GE"/>
                </w:rPr>
                <m:t>0</m:t>
              </m:r>
            </m:sub>
          </m:sSub>
          <m:r>
            <w:rPr>
              <w:rFonts w:ascii="Cambria Math" w:hAnsi="Cambria Math"/>
              <w:lang w:val="ka-GE"/>
            </w:rPr>
            <m:t>=</m:t>
          </m:r>
          <m:f>
            <m:fPr>
              <m:ctrlPr>
                <w:rPr>
                  <w:rFonts w:ascii="Cambria Math" w:hAnsi="Cambria Math"/>
                  <w:i/>
                  <w:lang w:val="ka-GE"/>
                </w:rPr>
              </m:ctrlPr>
            </m:fPr>
            <m:num>
              <m:r>
                <w:rPr>
                  <w:rFonts w:ascii="Cambria Math" w:hAnsi="Cambria Math"/>
                  <w:lang w:val="ka-GE"/>
                </w:rPr>
                <m:t>1000×F</m:t>
              </m:r>
            </m:num>
            <m:den>
              <m:r>
                <w:rPr>
                  <w:rFonts w:ascii="Cambria Math" w:hAnsi="Cambria Math"/>
                  <w:lang w:val="ka-GE"/>
                </w:rPr>
                <m:t>2×(L+</m:t>
              </m:r>
              <m:r>
                <w:rPr>
                  <w:rFonts w:ascii="Cambria Math" w:hAnsi="Cambria Math"/>
                  <w:i/>
                  <w:lang w:val="ka-GE"/>
                </w:rPr>
                <w:sym w:font="Symbol" w:char="F053"/>
              </m:r>
              <m:r>
                <w:rPr>
                  <w:rFonts w:ascii="Cambria Math" w:hAnsi="Cambria Math"/>
                  <w:lang w:val="ka-GE"/>
                </w:rPr>
                <m:t>l)</m:t>
              </m:r>
            </m:den>
          </m:f>
        </m:oMath>
      </m:oMathPara>
    </w:p>
    <w:p w14:paraId="6628B08B" w14:textId="77777777" w:rsidR="00BC2B1F" w:rsidRPr="00547DD2" w:rsidRDefault="00BC2B1F" w:rsidP="002177D5">
      <w:pPr>
        <w:spacing w:before="0" w:after="160" w:line="240" w:lineRule="auto"/>
        <w:jc w:val="both"/>
        <w:rPr>
          <w:lang w:val="ka-GE"/>
        </w:rPr>
      </w:pPr>
      <w:r w:rsidRPr="00547DD2">
        <w:rPr>
          <w:lang w:val="ka-GE"/>
        </w:rPr>
        <w:t>სადაც:</w:t>
      </w:r>
    </w:p>
    <w:p w14:paraId="3798BD55" w14:textId="77777777" w:rsidR="00BC2B1F" w:rsidRPr="00547DD2" w:rsidRDefault="00BC2B1F" w:rsidP="002177D5">
      <w:pPr>
        <w:pStyle w:val="ListParagraph"/>
        <w:numPr>
          <w:ilvl w:val="0"/>
          <w:numId w:val="21"/>
        </w:numPr>
        <w:spacing w:before="0" w:after="160" w:line="240" w:lineRule="auto"/>
        <w:jc w:val="both"/>
        <w:rPr>
          <w:lang w:val="ka-GE"/>
        </w:rPr>
      </w:pPr>
      <m:oMath>
        <m:r>
          <w:rPr>
            <w:rFonts w:ascii="Cambria Math" w:hAnsi="Cambria Math"/>
            <w:i/>
            <w:lang w:val="ka-GE"/>
          </w:rPr>
          <w:sym w:font="Symbol" w:char="F053"/>
        </m:r>
        <m:r>
          <w:rPr>
            <w:rFonts w:ascii="Cambria Math" w:hAnsi="Cambria Math"/>
            <w:lang w:val="ka-GE"/>
          </w:rPr>
          <m:t>l -</m:t>
        </m:r>
      </m:oMath>
      <w:r w:rsidRPr="00547DD2">
        <w:rPr>
          <w:lang w:val="ka-GE"/>
        </w:rPr>
        <w:t xml:space="preserve"> მდინარის/ხევის შენაკადების ჯამური სიგრძე, კმ.</w:t>
      </w:r>
    </w:p>
    <w:p w14:paraId="09F74DC8" w14:textId="651963A2" w:rsidR="00BC2B1F" w:rsidRPr="00547DD2" w:rsidRDefault="00BC2B1F" w:rsidP="002177D5">
      <w:pPr>
        <w:pStyle w:val="ListParagraph"/>
        <w:numPr>
          <w:ilvl w:val="2"/>
          <w:numId w:val="21"/>
        </w:numPr>
        <w:spacing w:before="0" w:after="160" w:line="240" w:lineRule="auto"/>
        <w:ind w:left="709"/>
        <w:jc w:val="both"/>
        <w:rPr>
          <w:lang w:val="ka-GE"/>
        </w:rPr>
      </w:pPr>
      <w:r w:rsidRPr="00547DD2">
        <w:rPr>
          <w:i/>
          <w:lang w:val="ka-GE"/>
        </w:rPr>
        <w:sym w:font="Symbol" w:char="F06A"/>
      </w:r>
      <w:r w:rsidRPr="00547DD2">
        <w:rPr>
          <w:i/>
          <w:lang w:val="ka-GE"/>
        </w:rPr>
        <w:t xml:space="preserve"> </w:t>
      </w:r>
      <m:oMath>
        <m:r>
          <w:rPr>
            <w:rFonts w:ascii="Cambria Math" w:hAnsi="Cambria Math"/>
            <w:lang w:val="ka-GE"/>
          </w:rPr>
          <m:t>-</m:t>
        </m:r>
      </m:oMath>
      <w:r w:rsidRPr="00547DD2">
        <w:rPr>
          <w:lang w:val="ka-GE"/>
        </w:rPr>
        <w:t>აუზში</w:t>
      </w:r>
      <w:r w:rsidRPr="00547DD2">
        <w:rPr>
          <w:i/>
          <w:lang w:val="ka-GE"/>
        </w:rPr>
        <w:t xml:space="preserve"> </w:t>
      </w:r>
      <w:r w:rsidRPr="00547DD2">
        <w:rPr>
          <w:lang w:val="ka-GE"/>
        </w:rPr>
        <w:t xml:space="preserve">არსებული ბალახეული საფარველის სიხშირე, მისი მნიშვნელობა მერყეობს 0.26-დან (ხშირი ბალახეული საფარის მქონე აუზებისთვის), 0.46-მდე (ბალახით დაუფარავი აუზებისთვის), შერეული საფარის მქონე აუზებისათვის გამოიყენება (საშუალო პირობებში) </w:t>
      </w:r>
      <w:r w:rsidRPr="00547DD2">
        <w:rPr>
          <w:i/>
          <w:lang w:val="ka-GE"/>
        </w:rPr>
        <w:sym w:font="Symbol" w:char="F06A"/>
      </w:r>
      <w:r w:rsidRPr="00547DD2">
        <w:rPr>
          <w:lang w:val="ka-GE"/>
        </w:rPr>
        <w:t>=0.34.</w:t>
      </w:r>
    </w:p>
    <w:p w14:paraId="6F6FB83C" w14:textId="77777777" w:rsidR="00BC2B1F" w:rsidRPr="00547DD2" w:rsidRDefault="00BC2B1F" w:rsidP="002177D5">
      <w:pPr>
        <w:pStyle w:val="ListParagraph"/>
        <w:numPr>
          <w:ilvl w:val="0"/>
          <w:numId w:val="21"/>
        </w:numPr>
        <w:spacing w:before="0" w:after="160" w:line="240" w:lineRule="auto"/>
        <w:jc w:val="both"/>
        <w:rPr>
          <w:lang w:val="ka-GE"/>
        </w:rPr>
      </w:pPr>
      <w:r w:rsidRPr="00547DD2">
        <w:rPr>
          <w:lang w:val="ka-GE"/>
        </w:rPr>
        <w:t xml:space="preserve">J </w:t>
      </w:r>
      <m:oMath>
        <m:r>
          <w:rPr>
            <w:rFonts w:ascii="Cambria Math" w:hAnsi="Cambria Math"/>
            <w:lang w:val="ka-GE"/>
          </w:rPr>
          <m:t>-</m:t>
        </m:r>
      </m:oMath>
      <w:r w:rsidRPr="00547DD2">
        <w:rPr>
          <w:lang w:val="ka-GE"/>
        </w:rPr>
        <w:t xml:space="preserve"> წყალშემკრები აუზის ქანობი %-ში, ხოლო </w:t>
      </w:r>
      <m:oMath>
        <m:r>
          <w:rPr>
            <w:rFonts w:ascii="Cambria Math" w:hAnsi="Cambria Math"/>
            <w:lang w:val="ka-GE"/>
          </w:rPr>
          <m:t>m</m:t>
        </m:r>
      </m:oMath>
      <w:r w:rsidRPr="00547DD2">
        <w:rPr>
          <w:lang w:val="ka-GE"/>
        </w:rPr>
        <w:t>=0.6</w:t>
      </w:r>
      <w:r w:rsidRPr="00547DD2">
        <w:rPr>
          <w:i/>
          <w:lang w:val="ka-GE"/>
        </w:rPr>
        <w:t>.</w:t>
      </w:r>
      <w:r w:rsidRPr="00547DD2">
        <w:rPr>
          <w:lang w:val="ka-GE"/>
        </w:rPr>
        <w:t xml:space="preserve"> </w:t>
      </w:r>
    </w:p>
    <w:p w14:paraId="2BFBDA0C" w14:textId="72BE5483" w:rsidR="00BC2B1F" w:rsidRPr="00547DD2" w:rsidRDefault="00BC2B1F" w:rsidP="002177D5">
      <w:pPr>
        <w:pStyle w:val="ListParagraph"/>
        <w:numPr>
          <w:ilvl w:val="0"/>
          <w:numId w:val="21"/>
        </w:numPr>
        <w:spacing w:before="0" w:after="160" w:line="240" w:lineRule="auto"/>
        <w:jc w:val="both"/>
        <w:rPr>
          <w:lang w:val="ka-GE"/>
        </w:rPr>
      </w:pPr>
      <m:oMath>
        <m:r>
          <w:rPr>
            <w:rFonts w:ascii="Cambria Math" w:hAnsi="Cambria Math"/>
            <w:lang w:val="ka-GE"/>
          </w:rPr>
          <m:t>α</m:t>
        </m:r>
      </m:oMath>
      <w:r w:rsidRPr="00547DD2">
        <w:rPr>
          <w:lang w:val="ka-GE"/>
        </w:rPr>
        <w:t xml:space="preserve"> </w:t>
      </w:r>
      <m:oMath>
        <m:r>
          <w:rPr>
            <w:rFonts w:ascii="Cambria Math" w:hAnsi="Cambria Math"/>
            <w:lang w:val="ka-GE"/>
          </w:rPr>
          <m:t>-</m:t>
        </m:r>
      </m:oMath>
      <w:r w:rsidRPr="00547DD2">
        <w:rPr>
          <w:lang w:val="ka-GE"/>
        </w:rPr>
        <w:t xml:space="preserve"> წყლის ნაკადის კოეფიციენტი, მისი მნიშვნელობა გამოითვლება ფორმულით:</w:t>
      </w:r>
    </w:p>
    <w:p w14:paraId="77E8C8C3" w14:textId="77777777" w:rsidR="00BC2B1F" w:rsidRPr="00547DD2" w:rsidRDefault="00BC2B1F" w:rsidP="002177D5">
      <w:pPr>
        <w:spacing w:before="0" w:after="160" w:line="240" w:lineRule="auto"/>
        <w:jc w:val="both"/>
        <w:rPr>
          <w:lang w:val="ka-GE"/>
        </w:rPr>
      </w:pPr>
      <m:oMathPara>
        <m:oMathParaPr>
          <m:jc m:val="center"/>
        </m:oMathParaPr>
        <m:oMath>
          <m:r>
            <w:rPr>
              <w:rFonts w:ascii="Cambria Math" w:hAnsi="Cambria Math"/>
              <w:lang w:val="ka-GE"/>
            </w:rPr>
            <m:t>α=</m:t>
          </m:r>
          <m:r>
            <w:rPr>
              <w:rFonts w:ascii="Cambria Math" w:hAnsi="Cambria Math"/>
              <w:i/>
              <w:lang w:val="ka-GE"/>
            </w:rPr>
            <w:sym w:font="Symbol" w:char="F078"/>
          </m:r>
          <m:r>
            <w:rPr>
              <w:rFonts w:ascii="Cambria Math" w:hAnsi="Cambria Math"/>
              <w:lang w:val="ka-GE"/>
            </w:rPr>
            <m:t>×</m:t>
          </m:r>
          <m:sSup>
            <m:sSupPr>
              <m:ctrlPr>
                <w:rPr>
                  <w:rFonts w:ascii="Cambria Math" w:hAnsi="Cambria Math"/>
                  <w:i/>
                  <w:lang w:val="ka-GE"/>
                </w:rPr>
              </m:ctrlPr>
            </m:sSupPr>
            <m:e>
              <m:r>
                <w:rPr>
                  <w:rFonts w:ascii="Cambria Math" w:hAnsi="Cambria Math"/>
                  <w:lang w:val="ka-GE"/>
                </w:rPr>
                <m:t>(i+0.1)</m:t>
              </m:r>
            </m:e>
            <m:sup>
              <m:r>
                <w:rPr>
                  <w:rFonts w:ascii="Cambria Math" w:hAnsi="Cambria Math"/>
                  <w:lang w:val="ka-GE"/>
                </w:rPr>
                <m:t>0.345</m:t>
              </m:r>
            </m:sup>
          </m:sSup>
          <m:r>
            <w:rPr>
              <w:rFonts w:ascii="Cambria Math" w:hAnsi="Cambria Math"/>
              <w:lang w:val="ka-GE"/>
            </w:rPr>
            <m:t>×</m:t>
          </m:r>
          <m:sSup>
            <m:sSupPr>
              <m:ctrlPr>
                <w:rPr>
                  <w:rFonts w:ascii="Cambria Math" w:hAnsi="Cambria Math"/>
                  <w:i/>
                  <w:lang w:val="ka-GE"/>
                </w:rPr>
              </m:ctrlPr>
            </m:sSupPr>
            <m:e>
              <m:r>
                <w:rPr>
                  <w:rFonts w:ascii="Cambria Math" w:hAnsi="Cambria Math"/>
                  <w:lang w:val="ka-GE"/>
                </w:rPr>
                <m:t>T</m:t>
              </m:r>
            </m:e>
            <m:sup>
              <m:r>
                <w:rPr>
                  <w:rFonts w:ascii="Cambria Math" w:hAnsi="Cambria Math"/>
                  <w:lang w:val="ka-GE"/>
                </w:rPr>
                <m:t>0.15</m:t>
              </m:r>
            </m:sup>
          </m:sSup>
        </m:oMath>
      </m:oMathPara>
    </w:p>
    <w:p w14:paraId="55132945" w14:textId="77777777" w:rsidR="00BC2B1F" w:rsidRPr="00547DD2" w:rsidRDefault="00BC2B1F" w:rsidP="002177D5">
      <w:pPr>
        <w:spacing w:before="0" w:after="160" w:line="240" w:lineRule="auto"/>
        <w:jc w:val="both"/>
        <w:rPr>
          <w:lang w:val="ka-GE"/>
        </w:rPr>
      </w:pPr>
      <w:r w:rsidRPr="00547DD2">
        <w:rPr>
          <w:lang w:val="ka-GE"/>
        </w:rPr>
        <w:t>სადაც:</w:t>
      </w:r>
    </w:p>
    <w:p w14:paraId="73A7BE70" w14:textId="7A95B501" w:rsidR="00BC2B1F" w:rsidRPr="00547DD2" w:rsidRDefault="00BC2B1F" w:rsidP="002177D5">
      <w:pPr>
        <w:pStyle w:val="ListParagraph"/>
        <w:numPr>
          <w:ilvl w:val="0"/>
          <w:numId w:val="22"/>
        </w:numPr>
        <w:spacing w:before="0" w:after="160" w:line="240" w:lineRule="auto"/>
        <w:jc w:val="both"/>
        <w:rPr>
          <w:lang w:val="ka-GE"/>
        </w:rPr>
      </w:pPr>
      <m:oMath>
        <m:r>
          <w:rPr>
            <w:rFonts w:ascii="Cambria Math" w:hAnsi="Cambria Math"/>
            <w:i/>
            <w:lang w:val="ka-GE"/>
          </w:rPr>
          <w:sym w:font="Symbol" w:char="F078"/>
        </m:r>
      </m:oMath>
      <w:r w:rsidRPr="00547DD2">
        <w:rPr>
          <w:lang w:val="ka-GE"/>
        </w:rPr>
        <w:t xml:space="preserve"> - აუზში გავრცელებული ნიადაგის საფარველის მახასიათებელი კოეფიციენტი. მისი მნიშვნელობა </w:t>
      </w:r>
      <w:r w:rsidRPr="00547DD2">
        <w:rPr>
          <w:rFonts w:cs="Calibri"/>
          <w:color w:val="000000"/>
          <w:lang w:val="ka-GE"/>
        </w:rPr>
        <w:t xml:space="preserve">აღებულია </w:t>
      </w:r>
      <w:r w:rsidRPr="00547DD2">
        <w:rPr>
          <w:lang w:val="ka-GE"/>
        </w:rPr>
        <w:t>„</w:t>
      </w:r>
      <w:r w:rsidRPr="00547DD2">
        <w:rPr>
          <w:rFonts w:cs="Sylfaen"/>
          <w:lang w:val="ka-GE"/>
        </w:rPr>
        <w:t>კავკასიის</w:t>
      </w:r>
      <w:r w:rsidRPr="00547DD2">
        <w:rPr>
          <w:lang w:val="ka-GE"/>
        </w:rPr>
        <w:t xml:space="preserve"> </w:t>
      </w:r>
      <w:r w:rsidRPr="00547DD2">
        <w:rPr>
          <w:rFonts w:cs="Sylfaen"/>
          <w:lang w:val="ka-GE"/>
        </w:rPr>
        <w:t>პირობებში</w:t>
      </w:r>
      <w:r w:rsidRPr="00547DD2">
        <w:rPr>
          <w:lang w:val="ka-GE"/>
        </w:rPr>
        <w:t xml:space="preserve"> </w:t>
      </w:r>
      <w:r w:rsidRPr="00547DD2">
        <w:rPr>
          <w:rFonts w:cs="Sylfaen"/>
          <w:lang w:val="ka-GE"/>
        </w:rPr>
        <w:t>მდინარეთა</w:t>
      </w:r>
      <w:r w:rsidRPr="00547DD2">
        <w:rPr>
          <w:lang w:val="ka-GE"/>
        </w:rPr>
        <w:t xml:space="preserve"> </w:t>
      </w:r>
      <w:r w:rsidRPr="00547DD2">
        <w:rPr>
          <w:rFonts w:cs="Sylfaen"/>
          <w:lang w:val="ka-GE"/>
        </w:rPr>
        <w:t>მაქსიმალური</w:t>
      </w:r>
      <w:r w:rsidRPr="00547DD2">
        <w:rPr>
          <w:lang w:val="ka-GE"/>
        </w:rPr>
        <w:t xml:space="preserve"> </w:t>
      </w:r>
      <w:r w:rsidRPr="00547DD2">
        <w:rPr>
          <w:rFonts w:cs="Sylfaen"/>
          <w:lang w:val="ka-GE"/>
        </w:rPr>
        <w:t>ჩამონადენის</w:t>
      </w:r>
      <w:r w:rsidRPr="00547DD2">
        <w:rPr>
          <w:lang w:val="ka-GE"/>
        </w:rPr>
        <w:t xml:space="preserve"> </w:t>
      </w:r>
      <w:r w:rsidRPr="00547DD2">
        <w:rPr>
          <w:rFonts w:cs="Sylfaen"/>
          <w:lang w:val="ka-GE"/>
        </w:rPr>
        <w:t>საანგარიშო</w:t>
      </w:r>
      <w:r w:rsidRPr="00547DD2">
        <w:rPr>
          <w:lang w:val="ka-GE"/>
        </w:rPr>
        <w:t xml:space="preserve"> </w:t>
      </w:r>
      <w:r w:rsidRPr="00547DD2">
        <w:rPr>
          <w:rFonts w:cs="Sylfaen"/>
          <w:lang w:val="ka-GE"/>
        </w:rPr>
        <w:t>ტექნიკური</w:t>
      </w:r>
      <w:r w:rsidRPr="00547DD2">
        <w:rPr>
          <w:lang w:val="ka-GE"/>
        </w:rPr>
        <w:t xml:space="preserve"> </w:t>
      </w:r>
      <w:r w:rsidRPr="00547DD2">
        <w:rPr>
          <w:rFonts w:cs="Sylfaen"/>
          <w:lang w:val="ka-GE"/>
        </w:rPr>
        <w:t>მითითებით</w:t>
      </w:r>
      <w:r w:rsidRPr="00547DD2">
        <w:rPr>
          <w:lang w:val="ka-GE"/>
        </w:rPr>
        <w:t xml:space="preserve">“ </w:t>
      </w:r>
      <w:r w:rsidRPr="00547DD2">
        <w:rPr>
          <w:rFonts w:cs="Calibri"/>
          <w:color w:val="000000"/>
          <w:lang w:val="ka-GE"/>
        </w:rPr>
        <w:t>(გვ.28, სურათი 4) ფიგურა 1.13-ის მიხედვით, ხოლო პარამეტრი (გვ. 41, ცხრილი 4) შესაბამისად ცხრილ 1.24-დან.</w:t>
      </w:r>
    </w:p>
    <w:p w14:paraId="67402A52" w14:textId="77777777" w:rsidR="00CF1570" w:rsidRPr="00547DD2" w:rsidRDefault="00CF1570">
      <w:pPr>
        <w:rPr>
          <w:b/>
          <w:bCs/>
          <w:color w:val="1F3864" w:themeColor="accent1" w:themeShade="80"/>
          <w:sz w:val="20"/>
          <w:szCs w:val="20"/>
          <w:lang w:val="ka-GE"/>
        </w:rPr>
      </w:pPr>
      <w:bookmarkStart w:id="129" w:name="_Toc92894705"/>
      <w:bookmarkStart w:id="130" w:name="_Toc99712929"/>
      <w:r w:rsidRPr="00547DD2">
        <w:rPr>
          <w:lang w:val="ka-GE"/>
        </w:rPr>
        <w:br w:type="page"/>
      </w:r>
    </w:p>
    <w:p w14:paraId="0744AD1B" w14:textId="6C8603E3" w:rsidR="00ED4374" w:rsidRPr="00547DD2" w:rsidRDefault="0057685A" w:rsidP="00CF1570">
      <w:pPr>
        <w:pStyle w:val="Caption"/>
        <w:spacing w:after="120"/>
        <w:rPr>
          <w:b w:val="0"/>
          <w:i/>
          <w:color w:val="auto"/>
        </w:rPr>
      </w:pPr>
      <w:r>
        <w:rPr>
          <w:color w:val="auto"/>
        </w:rPr>
        <w:lastRenderedPageBreak/>
        <w:t xml:space="preserve">სურათი 6.9.2.1. </w:t>
      </w:r>
      <w:r w:rsidR="00ED4374" w:rsidRPr="00547DD2">
        <w:rPr>
          <w:b w:val="0"/>
          <w:color w:val="auto"/>
        </w:rPr>
        <w:t>ნიადაგის კატეგორია</w:t>
      </w:r>
      <w:bookmarkEnd w:id="129"/>
      <w:bookmarkEnd w:id="130"/>
    </w:p>
    <w:p w14:paraId="70B19A28" w14:textId="77777777" w:rsidR="00ED4374" w:rsidRPr="00547DD2" w:rsidRDefault="00ED4374" w:rsidP="00CF1570">
      <w:pPr>
        <w:spacing w:before="0" w:line="240" w:lineRule="auto"/>
        <w:jc w:val="center"/>
        <w:rPr>
          <w:lang w:val="ka-GE"/>
        </w:rPr>
      </w:pPr>
      <w:r w:rsidRPr="00547DD2">
        <w:rPr>
          <w:lang w:val="ka-GE" w:eastAsia="ka-GE"/>
        </w:rPr>
        <w:drawing>
          <wp:inline distT="0" distB="0" distL="0" distR="0" wp14:anchorId="6873D6F5" wp14:editId="398B2785">
            <wp:extent cx="5715000" cy="3239026"/>
            <wp:effectExtent l="0" t="0" r="0" b="0"/>
            <wp:docPr id="14" name="Picture 14" descr="\\server2\Hydro Share\00_project\niada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2\Hydro Share\00_project\niadagi.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4495" cy="3267078"/>
                    </a:xfrm>
                    <a:prstGeom prst="rect">
                      <a:avLst/>
                    </a:prstGeom>
                    <a:noFill/>
                    <a:ln>
                      <a:noFill/>
                    </a:ln>
                  </pic:spPr>
                </pic:pic>
              </a:graphicData>
            </a:graphic>
          </wp:inline>
        </w:drawing>
      </w:r>
    </w:p>
    <w:p w14:paraId="011A9066" w14:textId="6C500E1A" w:rsidR="00ED4374" w:rsidRPr="00547DD2" w:rsidRDefault="00ED4374" w:rsidP="00CF1570">
      <w:pPr>
        <w:spacing w:before="0" w:line="240" w:lineRule="auto"/>
        <w:jc w:val="both"/>
        <w:rPr>
          <w:lang w:val="ka-GE"/>
        </w:rPr>
      </w:pPr>
      <w:r w:rsidRPr="00547DD2">
        <w:rPr>
          <w:lang w:val="ka-GE"/>
        </w:rPr>
        <w:t>ნიადაგის კოეფიციენტი კატეგორიების მიხედვით მოცემულია ცხრილ</w:t>
      </w:r>
      <w:r w:rsidR="003B0F44" w:rsidRPr="00547DD2">
        <w:rPr>
          <w:lang w:val="ka-GE"/>
        </w:rPr>
        <w:t>ში</w:t>
      </w:r>
      <w:r w:rsidRPr="00547DD2">
        <w:rPr>
          <w:lang w:val="ka-GE"/>
        </w:rPr>
        <w:t>.</w:t>
      </w:r>
    </w:p>
    <w:p w14:paraId="732237B3" w14:textId="62E75CE4" w:rsidR="00ED4374" w:rsidRPr="00547DD2" w:rsidRDefault="00ED4374" w:rsidP="00CF1570">
      <w:pPr>
        <w:pStyle w:val="Caption"/>
        <w:spacing w:after="120"/>
        <w:rPr>
          <w:rFonts w:eastAsiaTheme="minorEastAsia"/>
          <w:i/>
          <w:color w:val="auto"/>
          <w:szCs w:val="18"/>
        </w:rPr>
      </w:pPr>
      <w:bookmarkStart w:id="131" w:name="_Toc92894670"/>
      <w:bookmarkStart w:id="132" w:name="_Toc99712910"/>
      <w:bookmarkStart w:id="133" w:name="_Toc125121579"/>
      <w:r w:rsidRPr="00547DD2">
        <w:rPr>
          <w:color w:val="auto"/>
        </w:rPr>
        <w:t xml:space="preserve">ცხრილი </w:t>
      </w:r>
      <w:r w:rsidR="0057685A">
        <w:rPr>
          <w:color w:val="auto"/>
        </w:rPr>
        <w:t>6.9.2.1</w:t>
      </w:r>
      <w:r w:rsidRPr="00547DD2">
        <w:rPr>
          <w:color w:val="auto"/>
        </w:rPr>
        <w:t xml:space="preserve">. </w:t>
      </w:r>
      <w:r w:rsidRPr="00547DD2">
        <w:rPr>
          <w:rFonts w:eastAsiaTheme="minorEastAsia"/>
          <w:b w:val="0"/>
          <w:color w:val="auto"/>
          <w:szCs w:val="18"/>
        </w:rPr>
        <w:t>ნიადაგის კოეფიციენტი კატეგორიების მიხედვით</w:t>
      </w:r>
      <w:bookmarkEnd w:id="131"/>
      <w:bookmarkEnd w:id="132"/>
      <w:bookmarkEnd w:id="133"/>
    </w:p>
    <w:tbl>
      <w:tblPr>
        <w:tblStyle w:val="TableGrid2"/>
        <w:tblW w:w="0" w:type="auto"/>
        <w:jc w:val="center"/>
        <w:tblLook w:val="04A0" w:firstRow="1" w:lastRow="0" w:firstColumn="1" w:lastColumn="0" w:noHBand="0" w:noVBand="1"/>
      </w:tblPr>
      <w:tblGrid>
        <w:gridCol w:w="2718"/>
        <w:gridCol w:w="884"/>
        <w:gridCol w:w="884"/>
        <w:gridCol w:w="884"/>
        <w:gridCol w:w="884"/>
        <w:gridCol w:w="884"/>
      </w:tblGrid>
      <w:tr w:rsidR="00ED4374" w:rsidRPr="00547DD2" w14:paraId="6C6111C7" w14:textId="77777777" w:rsidTr="00CF1570">
        <w:trPr>
          <w:trHeight w:val="375"/>
          <w:jc w:val="center"/>
        </w:trPr>
        <w:tc>
          <w:tcPr>
            <w:tcW w:w="2718" w:type="dxa"/>
            <w:vAlign w:val="center"/>
          </w:tcPr>
          <w:p w14:paraId="02BFB309"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ნიადაგის კატეგორია</w:t>
            </w:r>
          </w:p>
        </w:tc>
        <w:tc>
          <w:tcPr>
            <w:tcW w:w="884" w:type="dxa"/>
            <w:vAlign w:val="center"/>
          </w:tcPr>
          <w:p w14:paraId="0F441998"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II</w:t>
            </w:r>
          </w:p>
        </w:tc>
        <w:tc>
          <w:tcPr>
            <w:tcW w:w="884" w:type="dxa"/>
            <w:vAlign w:val="center"/>
          </w:tcPr>
          <w:p w14:paraId="42968DF9"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III</w:t>
            </w:r>
          </w:p>
        </w:tc>
        <w:tc>
          <w:tcPr>
            <w:tcW w:w="884" w:type="dxa"/>
            <w:vAlign w:val="center"/>
          </w:tcPr>
          <w:p w14:paraId="24D16B51"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IV</w:t>
            </w:r>
          </w:p>
        </w:tc>
        <w:tc>
          <w:tcPr>
            <w:tcW w:w="884" w:type="dxa"/>
            <w:vAlign w:val="center"/>
          </w:tcPr>
          <w:p w14:paraId="110EBE72"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V</w:t>
            </w:r>
          </w:p>
        </w:tc>
        <w:tc>
          <w:tcPr>
            <w:tcW w:w="884" w:type="dxa"/>
            <w:vAlign w:val="center"/>
          </w:tcPr>
          <w:p w14:paraId="7DACE1D8"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VI</w:t>
            </w:r>
          </w:p>
        </w:tc>
      </w:tr>
      <w:tr w:rsidR="00ED4374" w:rsidRPr="00547DD2" w14:paraId="151DC99F" w14:textId="77777777" w:rsidTr="00CF1570">
        <w:trPr>
          <w:trHeight w:val="375"/>
          <w:jc w:val="center"/>
        </w:trPr>
        <w:tc>
          <w:tcPr>
            <w:tcW w:w="2718" w:type="dxa"/>
            <w:vAlign w:val="center"/>
          </w:tcPr>
          <w:p w14:paraId="62F3F84D" w14:textId="77777777" w:rsidR="00ED4374" w:rsidRPr="00547DD2" w:rsidRDefault="00ED4374" w:rsidP="002177D5">
            <w:pPr>
              <w:jc w:val="center"/>
              <w:rPr>
                <w:rFonts w:ascii="Sylfaen" w:hAnsi="Sylfaen" w:cs="Calibri"/>
                <w:color w:val="000000"/>
                <w:sz w:val="20"/>
                <w:szCs w:val="20"/>
                <w:lang w:val="ka-GE"/>
              </w:rPr>
            </w:pPr>
            <m:oMathPara>
              <m:oMathParaPr>
                <m:jc m:val="center"/>
              </m:oMathParaPr>
              <m:oMath>
                <m:r>
                  <m:rPr>
                    <m:sty m:val="p"/>
                  </m:rPr>
                  <w:rPr>
                    <w:rFonts w:ascii="Sylfaen" w:hAnsi="Sylfaen" w:cs="Sylfaen"/>
                    <w:color w:val="000000"/>
                    <w:sz w:val="20"/>
                    <w:szCs w:val="20"/>
                    <w:lang w:val="ka-GE"/>
                  </w:rPr>
                  <m:t>კოეფიციენტი</m:t>
                </m:r>
                <m:r>
                  <m:rPr>
                    <m:sty m:val="p"/>
                  </m:rPr>
                  <w:rPr>
                    <w:rFonts w:ascii="Cambria Math" w:hAnsi="Cambria Math" w:cs="Sylfaen"/>
                    <w:color w:val="000000"/>
                    <w:sz w:val="20"/>
                    <w:szCs w:val="20"/>
                    <w:lang w:val="ka-GE"/>
                  </w:rPr>
                  <m:t xml:space="preserve">, </m:t>
                </m:r>
                <m:r>
                  <w:rPr>
                    <w:rFonts w:ascii="Cambria Math" w:hAnsi="Cambria Math"/>
                    <w:sz w:val="20"/>
                    <w:szCs w:val="20"/>
                    <w:lang w:val="ka-GE"/>
                  </w:rPr>
                  <m:t>ξ</m:t>
                </m:r>
              </m:oMath>
            </m:oMathPara>
          </w:p>
        </w:tc>
        <w:tc>
          <w:tcPr>
            <w:tcW w:w="884" w:type="dxa"/>
            <w:vAlign w:val="center"/>
          </w:tcPr>
          <w:p w14:paraId="4489894C"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0.60</w:t>
            </w:r>
          </w:p>
        </w:tc>
        <w:tc>
          <w:tcPr>
            <w:tcW w:w="884" w:type="dxa"/>
            <w:vAlign w:val="center"/>
          </w:tcPr>
          <w:p w14:paraId="6B6514F4"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0.82</w:t>
            </w:r>
          </w:p>
        </w:tc>
        <w:tc>
          <w:tcPr>
            <w:tcW w:w="884" w:type="dxa"/>
            <w:vAlign w:val="center"/>
          </w:tcPr>
          <w:p w14:paraId="1FE1C782"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1.00</w:t>
            </w:r>
          </w:p>
        </w:tc>
        <w:tc>
          <w:tcPr>
            <w:tcW w:w="884" w:type="dxa"/>
            <w:vAlign w:val="center"/>
          </w:tcPr>
          <w:p w14:paraId="33AF8B3D"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1.19</w:t>
            </w:r>
          </w:p>
        </w:tc>
        <w:tc>
          <w:tcPr>
            <w:tcW w:w="884" w:type="dxa"/>
            <w:vAlign w:val="center"/>
          </w:tcPr>
          <w:p w14:paraId="707D61CC" w14:textId="77777777" w:rsidR="00ED4374" w:rsidRPr="00547DD2" w:rsidRDefault="00ED4374" w:rsidP="002177D5">
            <w:pPr>
              <w:jc w:val="center"/>
              <w:rPr>
                <w:rFonts w:ascii="Sylfaen" w:hAnsi="Sylfaen" w:cs="Calibri"/>
                <w:color w:val="000000"/>
                <w:sz w:val="20"/>
                <w:szCs w:val="20"/>
                <w:lang w:val="ka-GE"/>
              </w:rPr>
            </w:pPr>
            <w:r w:rsidRPr="00547DD2">
              <w:rPr>
                <w:rFonts w:ascii="Sylfaen" w:hAnsi="Sylfaen" w:cs="Calibri"/>
                <w:color w:val="000000"/>
                <w:sz w:val="20"/>
                <w:szCs w:val="20"/>
                <w:lang w:val="ka-GE"/>
              </w:rPr>
              <w:t>1.50</w:t>
            </w:r>
          </w:p>
        </w:tc>
      </w:tr>
    </w:tbl>
    <w:p w14:paraId="6C15D2DD" w14:textId="77777777" w:rsidR="00ED4374" w:rsidRPr="00547DD2" w:rsidRDefault="00ED4374" w:rsidP="002177D5">
      <w:pPr>
        <w:spacing w:after="160" w:line="240" w:lineRule="auto"/>
        <w:jc w:val="both"/>
        <w:rPr>
          <w:rFonts w:cs="Sylfaen"/>
          <w:lang w:val="ka-GE"/>
        </w:rPr>
      </w:pPr>
      <w:r w:rsidRPr="00547DD2">
        <w:rPr>
          <w:rFonts w:cs="Sylfaen"/>
          <w:lang w:val="ka-GE"/>
        </w:rPr>
        <w:t xml:space="preserve">i </w:t>
      </w:r>
      <m:oMath>
        <m:r>
          <w:rPr>
            <w:rFonts w:ascii="Cambria Math" w:hAnsi="Cambria Math"/>
            <w:lang w:val="ka-GE"/>
          </w:rPr>
          <m:t>-</m:t>
        </m:r>
      </m:oMath>
      <w:r w:rsidRPr="00547DD2">
        <w:rPr>
          <w:rFonts w:cs="Sylfaen"/>
          <w:lang w:val="ka-GE"/>
        </w:rPr>
        <w:t xml:space="preserve"> აუზში მოსული თავსხმა წვიმის ინტენსივობა, მმ/წთ:</w:t>
      </w:r>
    </w:p>
    <w:p w14:paraId="1C4762A5" w14:textId="77777777" w:rsidR="00ED4374" w:rsidRPr="00547DD2" w:rsidRDefault="00ED4374" w:rsidP="002177D5">
      <w:pPr>
        <w:spacing w:before="0" w:after="160" w:line="240" w:lineRule="auto"/>
        <w:jc w:val="center"/>
        <w:rPr>
          <w:rFonts w:cs="Sylfaen"/>
          <w:szCs w:val="24"/>
          <w:lang w:val="ka-GE"/>
        </w:rPr>
      </w:pPr>
      <m:oMath>
        <m:r>
          <w:rPr>
            <w:rFonts w:ascii="Cambria Math" w:hAnsi="Cambria Math" w:cs="Sylfaen"/>
            <w:szCs w:val="24"/>
            <w:lang w:val="ka-GE"/>
          </w:rPr>
          <m:t>i=</m:t>
        </m:r>
        <m:f>
          <m:fPr>
            <m:ctrlPr>
              <w:rPr>
                <w:rFonts w:ascii="Cambria Math" w:hAnsi="Cambria Math" w:cs="Sylfaen"/>
                <w:i/>
                <w:szCs w:val="24"/>
                <w:lang w:val="ka-GE"/>
              </w:rPr>
            </m:ctrlPr>
          </m:fPr>
          <m:num>
            <m:r>
              <w:rPr>
                <w:rFonts w:ascii="Cambria Math" w:hAnsi="Cambria Math" w:cs="Sylfaen"/>
                <w:szCs w:val="24"/>
                <w:lang w:val="ka-GE"/>
              </w:rPr>
              <m:t>H</m:t>
            </m:r>
          </m:num>
          <m:den>
            <m:r>
              <w:rPr>
                <w:rFonts w:ascii="Cambria Math" w:hAnsi="Cambria Math" w:cs="Sylfaen"/>
                <w:szCs w:val="24"/>
                <w:lang w:val="ka-GE"/>
              </w:rPr>
              <m:t>T</m:t>
            </m:r>
          </m:den>
        </m:f>
      </m:oMath>
      <w:r w:rsidRPr="00547DD2">
        <w:rPr>
          <w:rFonts w:cs="Sylfaen"/>
          <w:szCs w:val="24"/>
          <w:lang w:val="ka-GE"/>
        </w:rPr>
        <w:t>;</w:t>
      </w:r>
    </w:p>
    <w:p w14:paraId="79A01F3E" w14:textId="77777777" w:rsidR="00ED4374" w:rsidRPr="00547DD2" w:rsidRDefault="00ED4374" w:rsidP="002177D5">
      <w:pPr>
        <w:spacing w:before="0" w:after="160" w:line="240" w:lineRule="auto"/>
        <w:jc w:val="both"/>
        <w:rPr>
          <w:rFonts w:cs="Sylfaen"/>
          <w:lang w:val="ka-GE"/>
        </w:rPr>
      </w:pPr>
      <w:r w:rsidRPr="00547DD2">
        <w:rPr>
          <w:rFonts w:cs="Sylfaen"/>
          <w:lang w:val="ka-GE"/>
        </w:rPr>
        <w:t xml:space="preserve">H </w:t>
      </w:r>
      <m:oMath>
        <m:r>
          <w:rPr>
            <w:rFonts w:ascii="Cambria Math" w:hAnsi="Cambria Math"/>
            <w:lang w:val="ka-GE"/>
          </w:rPr>
          <m:t xml:space="preserve">- </m:t>
        </m:r>
      </m:oMath>
      <w:r w:rsidRPr="00547DD2">
        <w:rPr>
          <w:rFonts w:cs="Sylfaen"/>
          <w:lang w:val="ka-GE"/>
        </w:rPr>
        <w:t>აუზში მოსული თავსხმა წვიმის ინტენსივობა, მმ-ში და იანგარიშება ფორმულებით:</w:t>
      </w:r>
    </w:p>
    <w:p w14:paraId="0EDB7C6C" w14:textId="77777777" w:rsidR="00ED4374" w:rsidRPr="00547DD2" w:rsidRDefault="00ED4374" w:rsidP="002177D5">
      <w:pPr>
        <w:pStyle w:val="ListParagraph"/>
        <w:numPr>
          <w:ilvl w:val="0"/>
          <w:numId w:val="22"/>
        </w:numPr>
        <w:spacing w:before="0" w:after="160" w:line="240" w:lineRule="auto"/>
        <w:jc w:val="both"/>
        <w:rPr>
          <w:rFonts w:cs="Sylfaen"/>
          <w:i/>
          <w:lang w:val="ka-GE"/>
        </w:rPr>
      </w:pPr>
      <m:oMath>
        <m:r>
          <w:rPr>
            <w:rFonts w:ascii="Cambria Math" w:hAnsi="Cambria Math" w:cs="Sylfaen"/>
            <w:lang w:val="ka-GE"/>
          </w:rPr>
          <m:t>H=</m:t>
        </m:r>
        <m:r>
          <m:rPr>
            <m:sty m:val="p"/>
          </m:rPr>
          <w:rPr>
            <w:rFonts w:ascii="Cambria Math" w:hAnsi="Cambria Math" w:cs="Sylfaen"/>
            <w:lang w:val="ka-GE"/>
          </w:rPr>
          <m:t>K</m:t>
        </m:r>
        <m:r>
          <w:rPr>
            <w:rFonts w:ascii="Cambria Math" w:hAnsi="Cambria Math" w:cs="Sylfaen"/>
            <w:lang w:val="ka-GE"/>
          </w:rPr>
          <m:t>.</m:t>
        </m:r>
        <m:sSup>
          <m:sSupPr>
            <m:ctrlPr>
              <w:rPr>
                <w:rFonts w:ascii="Cambria Math" w:hAnsi="Cambria Math" w:cs="Sylfaen"/>
                <w:i/>
                <w:lang w:val="ka-GE"/>
              </w:rPr>
            </m:ctrlPr>
          </m:sSupPr>
          <m:e>
            <m:r>
              <w:rPr>
                <w:rFonts w:ascii="Cambria Math" w:hAnsi="Cambria Math" w:cs="Sylfaen"/>
                <w:lang w:val="ka-GE"/>
              </w:rPr>
              <m:t>τ</m:t>
            </m:r>
          </m:e>
          <m:sup>
            <m:r>
              <w:rPr>
                <w:rFonts w:ascii="Cambria Math" w:hAnsi="Cambria Math" w:cs="Sylfaen"/>
                <w:lang w:val="ka-GE"/>
              </w:rPr>
              <m:t>0.27</m:t>
            </m:r>
          </m:sup>
        </m:sSup>
        <m:r>
          <w:rPr>
            <w:rFonts w:ascii="Cambria Math" w:hAnsi="Cambria Math" w:cs="Sylfaen"/>
            <w:lang w:val="ka-GE"/>
          </w:rPr>
          <m:t>.</m:t>
        </m:r>
        <m:sSup>
          <m:sSupPr>
            <m:ctrlPr>
              <w:rPr>
                <w:rFonts w:ascii="Cambria Math" w:hAnsi="Cambria Math" w:cs="Sylfaen"/>
                <w:i/>
                <w:lang w:val="ka-GE"/>
              </w:rPr>
            </m:ctrlPr>
          </m:sSupPr>
          <m:e>
            <m:r>
              <w:rPr>
                <w:rFonts w:ascii="Cambria Math" w:hAnsi="Cambria Math" w:cs="Sylfaen"/>
                <w:lang w:val="ka-GE"/>
              </w:rPr>
              <m:t>T</m:t>
            </m:r>
          </m:e>
          <m:sup>
            <m:r>
              <w:rPr>
                <w:rFonts w:ascii="Cambria Math" w:hAnsi="Cambria Math" w:cs="Sylfaen"/>
                <w:lang w:val="ka-GE"/>
              </w:rPr>
              <m:t>0.31</m:t>
            </m:r>
          </m:sup>
        </m:sSup>
      </m:oMath>
      <w:r w:rsidRPr="00547DD2">
        <w:rPr>
          <w:rFonts w:cs="Sylfaen"/>
          <w:lang w:val="ka-GE"/>
        </w:rPr>
        <w:t xml:space="preserve"> მმ, როდესაც </w:t>
      </w:r>
      <m:oMath>
        <m:r>
          <m:rPr>
            <m:sty m:val="p"/>
          </m:rPr>
          <w:rPr>
            <w:rFonts w:ascii="Cambria Math" w:hAnsi="Cambria Math" w:cs="Sylfaen"/>
            <w:lang w:val="ka-GE"/>
          </w:rPr>
          <m:t>T</m:t>
        </m:r>
        <m:r>
          <w:rPr>
            <w:rFonts w:ascii="Cambria Math" w:hAnsi="Cambria Math" w:cs="Sylfaen"/>
            <w:lang w:val="ka-GE"/>
          </w:rPr>
          <m:t>≥</m:t>
        </m:r>
        <m:r>
          <m:rPr>
            <m:sty m:val="p"/>
          </m:rPr>
          <w:rPr>
            <w:rFonts w:ascii="Cambria Math" w:hAnsi="Cambria Math" w:cs="Sylfaen"/>
            <w:lang w:val="ka-GE"/>
          </w:rPr>
          <m:t xml:space="preserve">20 </m:t>
        </m:r>
        <m:r>
          <m:rPr>
            <m:sty m:val="p"/>
          </m:rPr>
          <w:rPr>
            <w:rFonts w:cs="Sylfaen"/>
            <w:lang w:val="ka-GE"/>
          </w:rPr>
          <m:t>წთ</m:t>
        </m:r>
        <m:r>
          <m:rPr>
            <m:sty m:val="p"/>
          </m:rPr>
          <w:rPr>
            <w:rFonts w:ascii="Cambria Math" w:hAnsi="Cambria Math" w:cs="Sylfaen"/>
            <w:lang w:val="ka-GE"/>
          </w:rPr>
          <m:t>-</m:t>
        </m:r>
        <m:r>
          <m:rPr>
            <m:sty m:val="p"/>
          </m:rPr>
          <w:rPr>
            <w:rFonts w:cs="Sylfaen"/>
            <w:lang w:val="ka-GE"/>
          </w:rPr>
          <m:t>ზე</m:t>
        </m:r>
        <m:r>
          <m:rPr>
            <m:sty m:val="p"/>
          </m:rPr>
          <w:rPr>
            <w:rFonts w:ascii="Cambria Math" w:hAnsi="Cambria Math" w:cs="Sylfaen"/>
            <w:lang w:val="ka-GE"/>
          </w:rPr>
          <m:t>,</m:t>
        </m:r>
      </m:oMath>
    </w:p>
    <w:p w14:paraId="1540E81F" w14:textId="0AA38802" w:rsidR="00ED4374" w:rsidRPr="00547DD2" w:rsidRDefault="00ED4374" w:rsidP="002177D5">
      <w:pPr>
        <w:pStyle w:val="ListParagraph"/>
        <w:numPr>
          <w:ilvl w:val="0"/>
          <w:numId w:val="22"/>
        </w:numPr>
        <w:spacing w:before="0" w:after="160" w:line="240" w:lineRule="auto"/>
        <w:jc w:val="both"/>
        <w:rPr>
          <w:rFonts w:cs="Sylfaen"/>
          <w:lang w:val="ka-GE"/>
        </w:rPr>
      </w:pPr>
      <m:oMath>
        <m:r>
          <w:rPr>
            <w:rFonts w:ascii="Cambria Math" w:hAnsi="Cambria Math" w:cs="Sylfaen"/>
            <w:lang w:val="ka-GE"/>
          </w:rPr>
          <m:t>H=</m:t>
        </m:r>
        <m:r>
          <m:rPr>
            <m:sty m:val="p"/>
          </m:rPr>
          <w:rPr>
            <w:rFonts w:ascii="Cambria Math" w:hAnsi="Cambria Math" w:cs="Sylfaen"/>
            <w:lang w:val="ka-GE"/>
          </w:rPr>
          <m:t>K</m:t>
        </m:r>
        <m:r>
          <w:rPr>
            <w:rFonts w:ascii="Cambria Math" w:hAnsi="Cambria Math" w:cs="Sylfaen"/>
            <w:lang w:val="ka-GE"/>
          </w:rPr>
          <m:t>.</m:t>
        </m:r>
        <m:sSup>
          <m:sSupPr>
            <m:ctrlPr>
              <w:rPr>
                <w:rFonts w:ascii="Cambria Math" w:hAnsi="Cambria Math" w:cs="Sylfaen"/>
                <w:i/>
                <w:lang w:val="ka-GE"/>
              </w:rPr>
            </m:ctrlPr>
          </m:sSupPr>
          <m:e>
            <m:r>
              <w:rPr>
                <w:rFonts w:ascii="Cambria Math" w:hAnsi="Cambria Math" w:cs="Sylfaen"/>
                <w:lang w:val="ka-GE"/>
              </w:rPr>
              <m:t>τ</m:t>
            </m:r>
          </m:e>
          <m:sup>
            <m:r>
              <w:rPr>
                <w:rFonts w:ascii="Cambria Math" w:hAnsi="Cambria Math" w:cs="Sylfaen"/>
                <w:lang w:val="ka-GE"/>
              </w:rPr>
              <m:t>0.27</m:t>
            </m:r>
          </m:sup>
        </m:sSup>
        <m:r>
          <w:rPr>
            <w:rFonts w:ascii="Cambria Math" w:hAnsi="Cambria Math" w:cs="Sylfaen"/>
            <w:lang w:val="ka-GE"/>
          </w:rPr>
          <m:t>.</m:t>
        </m:r>
        <m:sSup>
          <m:sSupPr>
            <m:ctrlPr>
              <w:rPr>
                <w:rFonts w:ascii="Cambria Math" w:hAnsi="Cambria Math" w:cs="Sylfaen"/>
                <w:i/>
                <w:lang w:val="ka-GE"/>
              </w:rPr>
            </m:ctrlPr>
          </m:sSupPr>
          <m:e>
            <m:r>
              <w:rPr>
                <w:rFonts w:ascii="Cambria Math" w:hAnsi="Cambria Math" w:cs="Sylfaen"/>
                <w:lang w:val="ka-GE"/>
              </w:rPr>
              <m:t>T</m:t>
            </m:r>
          </m:e>
          <m:sup>
            <m:r>
              <w:rPr>
                <w:rFonts w:ascii="Cambria Math" w:hAnsi="Cambria Math" w:cs="Sylfaen"/>
                <w:lang w:val="ka-GE"/>
              </w:rPr>
              <m:t>0.46</m:t>
            </m:r>
          </m:sup>
        </m:sSup>
        <m:r>
          <m:rPr>
            <m:sty m:val="p"/>
          </m:rPr>
          <w:rPr>
            <w:rFonts w:ascii="Cambria Math" w:hAnsi="Cambria Math" w:cs="Sylfaen"/>
            <w:lang w:val="ka-GE"/>
          </w:rPr>
          <m:t xml:space="preserve"> </m:t>
        </m:r>
        <m:r>
          <m:rPr>
            <m:sty m:val="p"/>
          </m:rPr>
          <w:rPr>
            <w:rFonts w:cs="Sylfaen"/>
            <w:lang w:val="ka-GE"/>
          </w:rPr>
          <m:t>მმ</m:t>
        </m:r>
        <m:r>
          <m:rPr>
            <m:sty m:val="p"/>
          </m:rPr>
          <w:rPr>
            <w:rFonts w:ascii="Cambria Math" w:hAnsi="Cambria Math" w:cs="Sylfaen"/>
            <w:lang w:val="ka-GE"/>
          </w:rPr>
          <m:t xml:space="preserve">,  </m:t>
        </m:r>
        <m:r>
          <m:rPr>
            <m:sty m:val="p"/>
          </m:rPr>
          <w:rPr>
            <w:rFonts w:cs="Sylfaen"/>
            <w:lang w:val="ka-GE"/>
          </w:rPr>
          <m:t>როდესაც</m:t>
        </m:r>
        <m:r>
          <m:rPr>
            <m:sty m:val="p"/>
          </m:rPr>
          <w:rPr>
            <w:rFonts w:ascii="Cambria Math" w:hAnsi="Cambria Math" w:cs="Sylfaen"/>
            <w:lang w:val="ka-GE"/>
          </w:rPr>
          <m:t xml:space="preserve"> T </m:t>
        </m:r>
        <m:r>
          <w:rPr>
            <w:rFonts w:ascii="Cambria Math" w:hAnsi="Cambria Math" w:cs="Sylfaen"/>
            <w:lang w:val="ka-GE"/>
          </w:rPr>
          <m:t>&lt;</m:t>
        </m:r>
        <m:r>
          <m:rPr>
            <m:sty m:val="p"/>
          </m:rPr>
          <w:rPr>
            <w:rFonts w:ascii="Cambria Math" w:hAnsi="Cambria Math" w:cs="Sylfaen"/>
            <w:lang w:val="ka-GE"/>
          </w:rPr>
          <m:t xml:space="preserve"> 20 </m:t>
        </m:r>
        <m:r>
          <m:rPr>
            <m:sty m:val="p"/>
          </m:rPr>
          <w:rPr>
            <w:rFonts w:cs="Sylfaen"/>
            <w:lang w:val="ka-GE"/>
          </w:rPr>
          <m:t>წთ</m:t>
        </m:r>
        <m:r>
          <m:rPr>
            <m:sty m:val="p"/>
          </m:rPr>
          <w:rPr>
            <w:rFonts w:ascii="Cambria Math" w:hAnsi="Cambria Math" w:cs="Sylfaen"/>
            <w:lang w:val="ka-GE"/>
          </w:rPr>
          <m:t>-</m:t>
        </m:r>
        <m:r>
          <m:rPr>
            <m:sty m:val="p"/>
          </m:rPr>
          <w:rPr>
            <w:rFonts w:cs="Sylfaen"/>
            <w:lang w:val="ka-GE"/>
          </w:rPr>
          <m:t>ზე</m:t>
        </m:r>
        <m:r>
          <m:rPr>
            <m:sty m:val="p"/>
          </m:rPr>
          <w:rPr>
            <w:rFonts w:ascii="Cambria Math" w:hAnsi="Cambria Math" w:cs="Sylfaen"/>
            <w:lang w:val="ka-GE"/>
          </w:rPr>
          <m:t xml:space="preserve">, </m:t>
        </m:r>
      </m:oMath>
    </w:p>
    <w:p w14:paraId="01B566C5" w14:textId="641A24CE" w:rsidR="00F67C80" w:rsidRPr="00547DD2" w:rsidRDefault="00AC214F" w:rsidP="002177D5">
      <w:pPr>
        <w:spacing w:line="240" w:lineRule="auto"/>
        <w:jc w:val="both"/>
        <w:rPr>
          <w:iCs/>
          <w:szCs w:val="24"/>
          <w:lang w:val="ka-GE"/>
        </w:rPr>
      </w:pPr>
      <w:r w:rsidRPr="00547DD2">
        <w:rPr>
          <w:rFonts w:cs="Sylfaen"/>
          <w:lang w:val="ka-GE"/>
        </w:rPr>
        <w:t xml:space="preserve">სადაც </w:t>
      </w:r>
      <m:oMath>
        <m:r>
          <w:rPr>
            <w:rFonts w:ascii="Cambria Math" w:hAnsi="Cambria Math"/>
            <w:lang w:val="ka-GE"/>
          </w:rPr>
          <m:t>K</m:t>
        </m:r>
      </m:oMath>
      <w:r w:rsidRPr="00547DD2">
        <w:rPr>
          <w:lang w:val="ka-GE"/>
        </w:rPr>
        <w:t xml:space="preserve">-რაიონის კლიმატური კოეფიციენტი, რომლის სიდიდე აიღება სპეციალურად დამუშავებული კლიმატური კოეფიციენტის რუკიდან (გვ.17, სურათი 1) </w:t>
      </w:r>
      <w:r w:rsidR="009A1922">
        <w:rPr>
          <w:lang w:val="ka-GE"/>
        </w:rPr>
        <w:t>სურათზე 6.9.2.2.</w:t>
      </w:r>
    </w:p>
    <w:p w14:paraId="01868202" w14:textId="77777777" w:rsidR="003B0F44" w:rsidRPr="00547DD2" w:rsidRDefault="003B0F44" w:rsidP="002177D5">
      <w:pPr>
        <w:spacing w:line="240" w:lineRule="auto"/>
        <w:rPr>
          <w:b/>
          <w:bCs/>
          <w:color w:val="1F3864" w:themeColor="accent1" w:themeShade="80"/>
          <w:sz w:val="20"/>
          <w:szCs w:val="20"/>
          <w:lang w:val="ka-GE"/>
        </w:rPr>
      </w:pPr>
      <w:bookmarkStart w:id="134" w:name="_Toc92894706"/>
      <w:bookmarkStart w:id="135" w:name="_Toc99712930"/>
      <w:r w:rsidRPr="00547DD2">
        <w:rPr>
          <w:lang w:val="ka-GE"/>
        </w:rPr>
        <w:br w:type="page"/>
      </w:r>
    </w:p>
    <w:p w14:paraId="6CC62C98" w14:textId="359BCF82" w:rsidR="00AC214F" w:rsidRPr="00547DD2" w:rsidRDefault="009A1922" w:rsidP="00CF1570">
      <w:pPr>
        <w:pStyle w:val="Caption"/>
        <w:spacing w:after="120"/>
        <w:rPr>
          <w:rFonts w:eastAsiaTheme="minorEastAsia"/>
          <w:b w:val="0"/>
          <w:i/>
          <w:color w:val="auto"/>
          <w:szCs w:val="18"/>
        </w:rPr>
      </w:pPr>
      <w:r>
        <w:rPr>
          <w:color w:val="auto"/>
        </w:rPr>
        <w:lastRenderedPageBreak/>
        <w:t>სურათი 6.9.2.</w:t>
      </w:r>
      <w:r>
        <w:rPr>
          <w:color w:val="auto"/>
        </w:rPr>
        <w:t>2</w:t>
      </w:r>
      <w:r>
        <w:rPr>
          <w:color w:val="auto"/>
        </w:rPr>
        <w:t>.</w:t>
      </w:r>
      <w:r>
        <w:rPr>
          <w:color w:val="auto"/>
        </w:rPr>
        <w:t xml:space="preserve"> </w:t>
      </w:r>
      <w:r w:rsidR="00AC214F" w:rsidRPr="00547DD2">
        <w:rPr>
          <w:rFonts w:eastAsiaTheme="minorEastAsia"/>
          <w:b w:val="0"/>
          <w:color w:val="auto"/>
          <w:szCs w:val="18"/>
        </w:rPr>
        <w:t>კლიმატური კოეფიციენტის რუკა</w:t>
      </w:r>
      <w:bookmarkEnd w:id="134"/>
      <w:bookmarkEnd w:id="135"/>
    </w:p>
    <w:p w14:paraId="09A9AD52" w14:textId="77777777" w:rsidR="00AC214F" w:rsidRPr="00547DD2" w:rsidRDefault="00AC214F" w:rsidP="00CF1570">
      <w:pPr>
        <w:spacing w:before="0" w:after="160" w:line="240" w:lineRule="auto"/>
        <w:jc w:val="center"/>
        <w:rPr>
          <w:rFonts w:cs="Sylfaen"/>
          <w:lang w:val="ka-GE"/>
        </w:rPr>
      </w:pPr>
      <w:r w:rsidRPr="00547DD2">
        <w:rPr>
          <w:lang w:val="ka-GE" w:eastAsia="ka-GE"/>
        </w:rPr>
        <w:drawing>
          <wp:inline distT="0" distB="0" distL="0" distR="0" wp14:anchorId="4D6ADE0F" wp14:editId="189D17F4">
            <wp:extent cx="5692140" cy="3383589"/>
            <wp:effectExtent l="0" t="0" r="3810" b="7620"/>
            <wp:docPr id="15" name="Picture 15" descr="\\server2\Hydro Share\00_project\K_koeficie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2\Hydro Share\00_project\K_koeficienti.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22506" cy="3401640"/>
                    </a:xfrm>
                    <a:prstGeom prst="rect">
                      <a:avLst/>
                    </a:prstGeom>
                    <a:noFill/>
                    <a:ln>
                      <a:noFill/>
                    </a:ln>
                  </pic:spPr>
                </pic:pic>
              </a:graphicData>
            </a:graphic>
          </wp:inline>
        </w:drawing>
      </w:r>
    </w:p>
    <w:p w14:paraId="31EF1612" w14:textId="77777777" w:rsidR="00AC214F" w:rsidRPr="00547DD2" w:rsidRDefault="00AC214F" w:rsidP="002177D5">
      <w:pPr>
        <w:spacing w:before="0" w:after="160" w:line="240" w:lineRule="auto"/>
        <w:jc w:val="both"/>
        <w:rPr>
          <w:lang w:val="ka-GE"/>
        </w:rPr>
      </w:pPr>
      <m:oMath>
        <m:r>
          <w:rPr>
            <w:rFonts w:ascii="Cambria Math" w:hAnsi="Cambria Math"/>
            <w:i/>
            <w:lang w:val="ka-GE"/>
          </w:rPr>
          <w:sym w:font="Symbol" w:char="F06C"/>
        </m:r>
      </m:oMath>
      <w:r w:rsidRPr="00547DD2">
        <w:rPr>
          <w:lang w:val="ka-GE"/>
        </w:rPr>
        <w:t xml:space="preserve"> </w:t>
      </w:r>
      <m:oMath>
        <m:r>
          <w:rPr>
            <w:rFonts w:ascii="Cambria Math" w:hAnsi="Cambria Math"/>
            <w:lang w:val="ka-GE"/>
          </w:rPr>
          <m:t>-</m:t>
        </m:r>
      </m:oMath>
      <w:r w:rsidRPr="00547DD2">
        <w:rPr>
          <w:lang w:val="ka-GE"/>
        </w:rPr>
        <w:t xml:space="preserve"> წყალშემკრები აუზის ტყიანობის კოეფიციენტი, რომლის სიდიდე გამოითვლება ფორმულით:</w:t>
      </w:r>
    </w:p>
    <w:p w14:paraId="3C2E7FBD" w14:textId="77777777" w:rsidR="00AC214F" w:rsidRPr="00547DD2" w:rsidRDefault="00AC214F" w:rsidP="002177D5">
      <w:pPr>
        <w:spacing w:before="0" w:after="160" w:line="240" w:lineRule="auto"/>
        <w:jc w:val="both"/>
        <w:rPr>
          <w:lang w:val="ka-GE"/>
        </w:rPr>
      </w:pPr>
      <m:oMathPara>
        <m:oMathParaPr>
          <m:jc m:val="center"/>
        </m:oMathParaPr>
        <m:oMath>
          <m:r>
            <w:rPr>
              <w:rFonts w:ascii="Cambria Math" w:hAnsi="Cambria Math"/>
              <w:i/>
              <w:lang w:val="ka-GE"/>
            </w:rPr>
            <w:sym w:font="Symbol" w:char="F06C"/>
          </m:r>
          <m:r>
            <w:rPr>
              <w:rFonts w:ascii="Cambria Math" w:hAnsi="Cambria Math"/>
              <w:lang w:val="ka-GE"/>
            </w:rPr>
            <m:t>=</m:t>
          </m:r>
          <m:f>
            <m:fPr>
              <m:ctrlPr>
                <w:rPr>
                  <w:rFonts w:ascii="Cambria Math" w:hAnsi="Cambria Math"/>
                  <w:i/>
                  <w:lang w:val="ka-GE"/>
                </w:rPr>
              </m:ctrlPr>
            </m:fPr>
            <m:num>
              <m:r>
                <w:rPr>
                  <w:rFonts w:ascii="Cambria Math" w:hAnsi="Cambria Math"/>
                  <w:lang w:val="ka-GE"/>
                </w:rPr>
                <m:t>1</m:t>
              </m:r>
            </m:num>
            <m:den>
              <m:r>
                <w:rPr>
                  <w:rFonts w:ascii="Cambria Math" w:hAnsi="Cambria Math"/>
                  <w:lang w:val="ka-GE"/>
                </w:rPr>
                <m:t>1+0.2×</m:t>
              </m:r>
              <m:f>
                <m:fPr>
                  <m:ctrlPr>
                    <w:rPr>
                      <w:rFonts w:ascii="Cambria Math" w:hAnsi="Cambria Math"/>
                      <w:i/>
                      <w:lang w:val="ka-GE"/>
                    </w:rPr>
                  </m:ctrlPr>
                </m:fPr>
                <m:num>
                  <m:sSub>
                    <m:sSubPr>
                      <m:ctrlPr>
                        <w:rPr>
                          <w:rFonts w:ascii="Cambria Math" w:hAnsi="Cambria Math"/>
                          <w:i/>
                          <w:lang w:val="ka-GE"/>
                        </w:rPr>
                      </m:ctrlPr>
                    </m:sSubPr>
                    <m:e>
                      <m:r>
                        <w:rPr>
                          <w:rFonts w:ascii="Cambria Math" w:hAnsi="Cambria Math"/>
                          <w:lang w:val="ka-GE"/>
                        </w:rPr>
                        <m:t>F</m:t>
                      </m:r>
                    </m:e>
                    <m:sub>
                      <m:r>
                        <w:rPr>
                          <w:rFonts w:ascii="Cambria Math" w:hAnsi="Cambria Math" w:cs="Sylfaen"/>
                          <w:lang w:val="ka-GE"/>
                        </w:rPr>
                        <m:t>ტ</m:t>
                      </m:r>
                    </m:sub>
                  </m:sSub>
                </m:num>
                <m:den>
                  <m:r>
                    <w:rPr>
                      <w:rFonts w:ascii="Cambria Math" w:hAnsi="Cambria Math"/>
                      <w:lang w:val="ka-GE"/>
                    </w:rPr>
                    <m:t>F</m:t>
                  </m:r>
                </m:den>
              </m:f>
            </m:den>
          </m:f>
        </m:oMath>
      </m:oMathPara>
    </w:p>
    <w:p w14:paraId="5EE74F46" w14:textId="77777777" w:rsidR="00AC214F" w:rsidRPr="00547DD2" w:rsidRDefault="00547DD2" w:rsidP="002177D5">
      <w:pPr>
        <w:pStyle w:val="ListParagraph"/>
        <w:numPr>
          <w:ilvl w:val="0"/>
          <w:numId w:val="23"/>
        </w:numPr>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F</m:t>
            </m:r>
          </m:e>
          <m:sub>
            <m:r>
              <w:rPr>
                <w:rFonts w:ascii="Cambria Math" w:hAnsi="Cambria Math" w:cs="Sylfaen"/>
                <w:lang w:val="ka-GE"/>
              </w:rPr>
              <m:t>ტ</m:t>
            </m:r>
          </m:sub>
        </m:sSub>
      </m:oMath>
      <w:r w:rsidR="00AC214F" w:rsidRPr="00547DD2">
        <w:rPr>
          <w:lang w:val="ka-GE"/>
        </w:rPr>
        <w:t xml:space="preserve"> </w:t>
      </w:r>
      <m:oMath>
        <m:r>
          <w:rPr>
            <w:rFonts w:ascii="Cambria Math" w:hAnsi="Cambria Math"/>
            <w:lang w:val="ka-GE"/>
          </w:rPr>
          <m:t>-</m:t>
        </m:r>
      </m:oMath>
      <w:r w:rsidR="00AC214F" w:rsidRPr="00547DD2">
        <w:rPr>
          <w:lang w:val="ka-GE"/>
        </w:rPr>
        <w:t xml:space="preserve"> წყალშემკრები აუზის ტყით დაფარული ფართობი %-ში;</w:t>
      </w:r>
    </w:p>
    <w:p w14:paraId="6AD9138F" w14:textId="77777777" w:rsidR="00AC214F" w:rsidRPr="00547DD2" w:rsidRDefault="00AC214F" w:rsidP="002177D5">
      <w:pPr>
        <w:pStyle w:val="ListParagraph"/>
        <w:numPr>
          <w:ilvl w:val="0"/>
          <w:numId w:val="23"/>
        </w:numPr>
        <w:spacing w:before="0" w:after="160" w:line="240" w:lineRule="auto"/>
        <w:jc w:val="both"/>
        <w:rPr>
          <w:lang w:val="ka-GE"/>
        </w:rPr>
      </w:pPr>
      <m:oMath>
        <m:r>
          <w:rPr>
            <w:rFonts w:ascii="Cambria Math" w:hAnsi="Cambria Math"/>
            <w:lang w:val="ka-GE"/>
          </w:rPr>
          <m:t xml:space="preserve">τ- </m:t>
        </m:r>
      </m:oMath>
      <w:r w:rsidRPr="00547DD2">
        <w:rPr>
          <w:lang w:val="ka-GE"/>
        </w:rPr>
        <w:t>განმეორებადობა წლებში;</w:t>
      </w:r>
    </w:p>
    <w:p w14:paraId="24D03AB4" w14:textId="77777777" w:rsidR="00AC214F" w:rsidRPr="00547DD2" w:rsidRDefault="00AC214F" w:rsidP="002177D5">
      <w:pPr>
        <w:pStyle w:val="ListParagraph"/>
        <w:numPr>
          <w:ilvl w:val="0"/>
          <w:numId w:val="23"/>
        </w:numPr>
        <w:spacing w:before="0" w:after="160" w:line="240" w:lineRule="auto"/>
        <w:jc w:val="both"/>
        <w:rPr>
          <w:lang w:val="ka-GE"/>
        </w:rPr>
      </w:pPr>
      <m:oMath>
        <m:r>
          <w:rPr>
            <w:rFonts w:ascii="Cambria Math" w:hAnsi="Cambria Math"/>
            <w:lang w:val="ka-GE"/>
          </w:rPr>
          <m:t>β</m:t>
        </m:r>
      </m:oMath>
      <w:r w:rsidRPr="00547DD2">
        <w:rPr>
          <w:lang w:val="ka-GE"/>
        </w:rPr>
        <w:t xml:space="preserve"> </w:t>
      </w:r>
      <m:oMath>
        <m:r>
          <w:rPr>
            <w:rFonts w:ascii="Cambria Math" w:hAnsi="Cambria Math"/>
            <w:lang w:val="ka-GE"/>
          </w:rPr>
          <m:t>-</m:t>
        </m:r>
      </m:oMath>
      <w:r w:rsidRPr="00547DD2">
        <w:rPr>
          <w:lang w:val="ka-GE"/>
        </w:rPr>
        <w:t xml:space="preserve"> წყალშემკრებ აუზში მოსული თავსხმა წვიმის არათანაბრად განაწილების კოეფიციენტი, მისი სიდიდე იანგარიშება ფორმულით:</w:t>
      </w:r>
    </w:p>
    <w:p w14:paraId="484BEFD5" w14:textId="34632E11" w:rsidR="00AC214F" w:rsidRPr="00547DD2" w:rsidRDefault="00AC214F" w:rsidP="002177D5">
      <w:pPr>
        <w:pStyle w:val="ListParagraph"/>
        <w:numPr>
          <w:ilvl w:val="0"/>
          <w:numId w:val="23"/>
        </w:numPr>
        <w:spacing w:before="0" w:after="160" w:line="240" w:lineRule="auto"/>
        <w:ind w:left="1560"/>
        <w:jc w:val="both"/>
        <w:rPr>
          <w:lang w:val="ka-GE"/>
        </w:rPr>
      </w:pPr>
      <w:r w:rsidRPr="00547DD2">
        <w:rPr>
          <w:lang w:val="ka-GE"/>
        </w:rPr>
        <w:t xml:space="preserve">შავი ზღვის აუზის მდინარეებისათვის: </w:t>
      </w:r>
      <m:oMath>
        <m:r>
          <w:rPr>
            <w:rFonts w:ascii="Cambria Math" w:hAnsi="Cambria Math"/>
            <w:lang w:val="ka-GE"/>
          </w:rPr>
          <m:t>β=</m:t>
        </m:r>
        <m:sSup>
          <m:sSupPr>
            <m:ctrlPr>
              <w:rPr>
                <w:rFonts w:ascii="Cambria Math" w:hAnsi="Cambria Math"/>
                <w:i/>
                <w:lang w:val="ka-GE"/>
              </w:rPr>
            </m:ctrlPr>
          </m:sSupPr>
          <m:e>
            <m:r>
              <w:rPr>
                <w:rFonts w:ascii="Cambria Math" w:hAnsi="Cambria Math"/>
                <w:lang w:val="ka-GE"/>
              </w:rPr>
              <m:t>e</m:t>
            </m:r>
          </m:e>
          <m:sup>
            <m:r>
              <w:rPr>
                <w:rFonts w:ascii="Cambria Math" w:hAnsi="Cambria Math"/>
                <w:lang w:val="ka-GE"/>
              </w:rPr>
              <m:t>-0.28×</m:t>
            </m:r>
            <m:sSup>
              <m:sSupPr>
                <m:ctrlPr>
                  <w:rPr>
                    <w:rFonts w:ascii="Cambria Math" w:hAnsi="Cambria Math"/>
                    <w:i/>
                    <w:lang w:val="ka-GE"/>
                  </w:rPr>
                </m:ctrlPr>
              </m:sSupPr>
              <m:e>
                <m:r>
                  <w:rPr>
                    <w:rFonts w:ascii="Cambria Math" w:hAnsi="Cambria Math"/>
                    <w:lang w:val="ka-GE"/>
                  </w:rPr>
                  <m:t>F</m:t>
                </m:r>
              </m:e>
              <m:sup>
                <m:r>
                  <w:rPr>
                    <w:rFonts w:ascii="Cambria Math" w:hAnsi="Cambria Math"/>
                    <w:lang w:val="ka-GE"/>
                  </w:rPr>
                  <m:t>0.50</m:t>
                </m:r>
              </m:sup>
            </m:sSup>
            <m:r>
              <w:rPr>
                <w:rFonts w:ascii="Cambria Math" w:hAnsi="Cambria Math"/>
                <w:lang w:val="ka-GE"/>
              </w:rPr>
              <m:t>×</m:t>
            </m:r>
            <m:rad>
              <m:radPr>
                <m:ctrlPr>
                  <w:rPr>
                    <w:rFonts w:ascii="Cambria Math" w:hAnsi="Cambria Math"/>
                    <w:i/>
                    <w:lang w:val="ka-GE"/>
                  </w:rPr>
                </m:ctrlPr>
              </m:radPr>
              <m:deg>
                <m:r>
                  <w:rPr>
                    <w:rFonts w:ascii="Cambria Math" w:hAnsi="Cambria Math"/>
                    <w:lang w:val="ka-GE"/>
                  </w:rPr>
                  <m:t>3</m:t>
                </m:r>
              </m:deg>
              <m:e>
                <m:r>
                  <w:rPr>
                    <w:rFonts w:ascii="Cambria Math" w:hAnsi="Cambria Math"/>
                    <w:lang w:val="ka-GE"/>
                  </w:rPr>
                  <m:t>i</m:t>
                </m:r>
              </m:e>
            </m:rad>
            <m:r>
              <w:rPr>
                <w:rFonts w:ascii="Cambria Math" w:hAnsi="Cambria Math"/>
                <w:lang w:val="ka-GE"/>
              </w:rPr>
              <m:t>×</m:t>
            </m:r>
            <m:sSup>
              <m:sSupPr>
                <m:ctrlPr>
                  <w:rPr>
                    <w:rFonts w:ascii="Cambria Math" w:hAnsi="Cambria Math"/>
                    <w:i/>
                    <w:lang w:val="ka-GE"/>
                  </w:rPr>
                </m:ctrlPr>
              </m:sSupPr>
              <m:e>
                <m:r>
                  <w:rPr>
                    <w:rFonts w:ascii="Cambria Math" w:hAnsi="Cambria Math"/>
                    <w:lang w:val="ka-GE"/>
                  </w:rPr>
                  <m:t>T</m:t>
                </m:r>
              </m:e>
              <m:sup>
                <m:r>
                  <w:rPr>
                    <w:rFonts w:ascii="Cambria Math" w:hAnsi="Cambria Math"/>
                    <w:lang w:val="ka-GE"/>
                  </w:rPr>
                  <m:t>-0.30</m:t>
                </m:r>
              </m:sup>
            </m:sSup>
          </m:sup>
        </m:sSup>
      </m:oMath>
    </w:p>
    <w:p w14:paraId="43DC2BB0" w14:textId="18C4DBE4" w:rsidR="00AC214F" w:rsidRPr="00547DD2" w:rsidRDefault="00AC214F" w:rsidP="002177D5">
      <w:pPr>
        <w:pStyle w:val="ListParagraph"/>
        <w:numPr>
          <w:ilvl w:val="0"/>
          <w:numId w:val="23"/>
        </w:numPr>
        <w:spacing w:before="0" w:after="160" w:line="240" w:lineRule="auto"/>
        <w:ind w:left="1560"/>
        <w:jc w:val="both"/>
        <w:rPr>
          <w:rFonts w:cs="GreekC"/>
          <w:lang w:val="ka-GE"/>
        </w:rPr>
      </w:pPr>
      <w:r w:rsidRPr="00547DD2">
        <w:rPr>
          <w:rFonts w:cs="GreekC"/>
          <w:lang w:val="ka-GE"/>
        </w:rPr>
        <w:t xml:space="preserve">კასპიის ზღვის აუზის მდინარეებისათვის: </w:t>
      </w:r>
      <m:oMath>
        <m:r>
          <w:rPr>
            <w:rFonts w:ascii="Cambria Math" w:hAnsi="Cambria Math"/>
            <w:lang w:val="ka-GE"/>
          </w:rPr>
          <m:t>β=</m:t>
        </m:r>
        <m:sSup>
          <m:sSupPr>
            <m:ctrlPr>
              <w:rPr>
                <w:rFonts w:ascii="Cambria Math" w:hAnsi="Cambria Math"/>
                <w:i/>
                <w:lang w:val="ka-GE"/>
              </w:rPr>
            </m:ctrlPr>
          </m:sSupPr>
          <m:e>
            <m:r>
              <w:rPr>
                <w:rFonts w:ascii="Cambria Math" w:hAnsi="Cambria Math"/>
                <w:lang w:val="ka-GE"/>
              </w:rPr>
              <m:t>e</m:t>
            </m:r>
          </m:e>
          <m:sup>
            <m:r>
              <w:rPr>
                <w:rFonts w:ascii="Cambria Math" w:hAnsi="Cambria Math"/>
                <w:lang w:val="ka-GE"/>
              </w:rPr>
              <m:t>-0.20×</m:t>
            </m:r>
            <m:sSup>
              <m:sSupPr>
                <m:ctrlPr>
                  <w:rPr>
                    <w:rFonts w:ascii="Cambria Math" w:hAnsi="Cambria Math"/>
                    <w:i/>
                    <w:lang w:val="ka-GE"/>
                  </w:rPr>
                </m:ctrlPr>
              </m:sSupPr>
              <m:e>
                <m:r>
                  <w:rPr>
                    <w:rFonts w:ascii="Cambria Math" w:hAnsi="Cambria Math"/>
                    <w:lang w:val="ka-GE"/>
                  </w:rPr>
                  <m:t>F</m:t>
                </m:r>
              </m:e>
              <m:sup>
                <m:r>
                  <w:rPr>
                    <w:rFonts w:ascii="Cambria Math" w:hAnsi="Cambria Math"/>
                    <w:lang w:val="ka-GE"/>
                  </w:rPr>
                  <m:t>0.60</m:t>
                </m:r>
              </m:sup>
            </m:sSup>
            <m:r>
              <w:rPr>
                <w:rFonts w:ascii="Cambria Math" w:hAnsi="Cambria Math"/>
                <w:lang w:val="ka-GE"/>
              </w:rPr>
              <m:t>×</m:t>
            </m:r>
            <m:rad>
              <m:radPr>
                <m:ctrlPr>
                  <w:rPr>
                    <w:rFonts w:ascii="Cambria Math" w:hAnsi="Cambria Math"/>
                    <w:i/>
                    <w:lang w:val="ka-GE"/>
                  </w:rPr>
                </m:ctrlPr>
              </m:radPr>
              <m:deg>
                <m:r>
                  <w:rPr>
                    <w:rFonts w:ascii="Cambria Math" w:hAnsi="Cambria Math"/>
                    <w:lang w:val="ka-GE"/>
                  </w:rPr>
                  <m:t>3</m:t>
                </m:r>
              </m:deg>
              <m:e>
                <m:r>
                  <w:rPr>
                    <w:rFonts w:ascii="Cambria Math" w:hAnsi="Cambria Math"/>
                    <w:lang w:val="ka-GE"/>
                  </w:rPr>
                  <m:t>i</m:t>
                </m:r>
              </m:e>
            </m:rad>
            <m:r>
              <w:rPr>
                <w:rFonts w:ascii="Cambria Math" w:hAnsi="Cambria Math"/>
                <w:lang w:val="ka-GE"/>
              </w:rPr>
              <m:t>×</m:t>
            </m:r>
            <m:sSup>
              <m:sSupPr>
                <m:ctrlPr>
                  <w:rPr>
                    <w:rFonts w:ascii="Cambria Math" w:hAnsi="Cambria Math"/>
                    <w:i/>
                    <w:lang w:val="ka-GE"/>
                  </w:rPr>
                </m:ctrlPr>
              </m:sSupPr>
              <m:e>
                <m:r>
                  <w:rPr>
                    <w:rFonts w:ascii="Cambria Math" w:hAnsi="Cambria Math"/>
                    <w:lang w:val="ka-GE"/>
                  </w:rPr>
                  <m:t>T</m:t>
                </m:r>
              </m:e>
              <m:sup>
                <m:r>
                  <w:rPr>
                    <w:rFonts w:ascii="Cambria Math" w:hAnsi="Cambria Math"/>
                    <w:lang w:val="ka-GE"/>
                  </w:rPr>
                  <m:t>-0.25</m:t>
                </m:r>
              </m:sup>
            </m:sSup>
          </m:sup>
        </m:sSup>
      </m:oMath>
    </w:p>
    <w:p w14:paraId="7084DADF" w14:textId="77777777" w:rsidR="00AC214F" w:rsidRPr="00547DD2" w:rsidRDefault="00AC214F" w:rsidP="002177D5">
      <w:pPr>
        <w:spacing w:before="0" w:after="160" w:line="240" w:lineRule="auto"/>
        <w:jc w:val="both"/>
        <w:rPr>
          <w:lang w:val="ka-GE"/>
        </w:rPr>
      </w:pPr>
      <w:r w:rsidRPr="00547DD2">
        <w:rPr>
          <w:rFonts w:cs="GreekC"/>
          <w:lang w:val="ka-GE"/>
        </w:rPr>
        <w:t>σ</w:t>
      </w:r>
      <w:r w:rsidRPr="00547DD2">
        <w:rPr>
          <w:lang w:val="ka-GE"/>
        </w:rPr>
        <w:t xml:space="preserve"> </w:t>
      </w:r>
      <m:oMath>
        <m:r>
          <w:rPr>
            <w:rFonts w:ascii="Cambria Math" w:hAnsi="Cambria Math"/>
            <w:lang w:val="ka-GE"/>
          </w:rPr>
          <m:t>-</m:t>
        </m:r>
      </m:oMath>
      <w:r w:rsidRPr="00547DD2">
        <w:rPr>
          <w:lang w:val="ka-GE"/>
        </w:rPr>
        <w:t xml:space="preserve"> წყალშემკრები აუზის ფორმის კოეფიციენტი, რომელიც გამოითვლება ფორმულით:</w:t>
      </w:r>
    </w:p>
    <w:p w14:paraId="33CD9858" w14:textId="77777777" w:rsidR="00AC214F" w:rsidRPr="00547DD2" w:rsidRDefault="00AC214F" w:rsidP="002177D5">
      <w:pPr>
        <w:spacing w:before="0" w:after="160" w:line="240" w:lineRule="auto"/>
        <w:jc w:val="center"/>
        <w:rPr>
          <w:lang w:val="ka-GE"/>
        </w:rPr>
      </w:pPr>
      <m:oMath>
        <m:r>
          <w:rPr>
            <w:rFonts w:ascii="Cambria Math" w:hAnsi="Cambria Math"/>
            <w:lang w:val="ka-GE"/>
          </w:rPr>
          <m:t>σ=0.25×</m:t>
        </m:r>
        <m:f>
          <m:fPr>
            <m:ctrlPr>
              <w:rPr>
                <w:rFonts w:ascii="Cambria Math" w:hAnsi="Cambria Math"/>
                <w:i/>
                <w:lang w:val="ka-GE"/>
              </w:rPr>
            </m:ctrlPr>
          </m:fPr>
          <m:num>
            <m:sSub>
              <m:sSubPr>
                <m:ctrlPr>
                  <w:rPr>
                    <w:rFonts w:ascii="Cambria Math" w:hAnsi="Cambria Math"/>
                    <w:i/>
                    <w:lang w:val="ka-GE"/>
                  </w:rPr>
                </m:ctrlPr>
              </m:sSubPr>
              <m:e>
                <m:r>
                  <w:rPr>
                    <w:rFonts w:ascii="Cambria Math" w:hAnsi="Cambria Math"/>
                    <w:lang w:val="ka-GE"/>
                  </w:rPr>
                  <m:t>B</m:t>
                </m:r>
              </m:e>
              <m:sub>
                <m:r>
                  <w:rPr>
                    <w:rFonts w:ascii="Cambria Math" w:hAnsi="Cambria Math" w:cs="Sylfaen"/>
                    <w:lang w:val="ka-GE"/>
                  </w:rPr>
                  <m:t>მაქს</m:t>
                </m:r>
                <m:r>
                  <w:rPr>
                    <w:rFonts w:ascii="Cambria Math" w:hAnsi="Cambria Math"/>
                    <w:lang w:val="ka-GE"/>
                  </w:rPr>
                  <m:t>.</m:t>
                </m:r>
              </m:sub>
            </m:sSub>
          </m:num>
          <m:den>
            <m:sSub>
              <m:sSubPr>
                <m:ctrlPr>
                  <w:rPr>
                    <w:rFonts w:ascii="Cambria Math" w:hAnsi="Cambria Math"/>
                    <w:i/>
                    <w:lang w:val="ka-GE"/>
                  </w:rPr>
                </m:ctrlPr>
              </m:sSubPr>
              <m:e>
                <m:r>
                  <w:rPr>
                    <w:rFonts w:ascii="Cambria Math" w:hAnsi="Cambria Math"/>
                    <w:lang w:val="ka-GE"/>
                  </w:rPr>
                  <m:t>B</m:t>
                </m:r>
              </m:e>
              <m:sub>
                <m:r>
                  <w:rPr>
                    <w:rFonts w:ascii="Cambria Math" w:hAnsi="Cambria Math" w:cs="Sylfaen"/>
                    <w:lang w:val="ka-GE"/>
                  </w:rPr>
                  <m:t>საშ</m:t>
                </m:r>
                <m:r>
                  <w:rPr>
                    <w:rFonts w:ascii="Cambria Math" w:hAnsi="Cambria Math"/>
                    <w:lang w:val="ka-GE"/>
                  </w:rPr>
                  <m:t>.</m:t>
                </m:r>
              </m:sub>
            </m:sSub>
          </m:den>
        </m:f>
      </m:oMath>
      <w:r w:rsidRPr="00547DD2">
        <w:rPr>
          <w:lang w:val="ka-GE"/>
        </w:rPr>
        <w:t>+0.75</w:t>
      </w:r>
    </w:p>
    <w:p w14:paraId="715A4135" w14:textId="10AE9155" w:rsidR="00AC214F" w:rsidRPr="00547DD2" w:rsidRDefault="00AC214F" w:rsidP="002177D5">
      <w:pPr>
        <w:spacing w:before="0" w:after="160" w:line="240" w:lineRule="auto"/>
        <w:jc w:val="both"/>
        <w:rPr>
          <w:lang w:val="ka-GE"/>
        </w:rPr>
      </w:pPr>
      <w:r w:rsidRPr="00547DD2">
        <w:rPr>
          <w:lang w:val="ka-GE"/>
        </w:rPr>
        <w:t>სადაც</w:t>
      </w:r>
      <w:r w:rsidR="007B21DE" w:rsidRPr="00547DD2">
        <w:rPr>
          <w:lang w:val="ka-GE"/>
        </w:rPr>
        <w:t>:</w:t>
      </w:r>
      <w:r w:rsidRPr="00547DD2">
        <w:rPr>
          <w:lang w:val="ka-GE"/>
        </w:rPr>
        <w:t xml:space="preserve"> </w:t>
      </w:r>
    </w:p>
    <w:p w14:paraId="2E8474E8" w14:textId="77777777" w:rsidR="00AC214F" w:rsidRPr="00547DD2" w:rsidRDefault="00547DD2" w:rsidP="002177D5">
      <w:pPr>
        <w:pStyle w:val="ListParagraph"/>
        <w:numPr>
          <w:ilvl w:val="0"/>
          <w:numId w:val="24"/>
        </w:numPr>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B</m:t>
            </m:r>
          </m:e>
          <m:sub>
            <m:r>
              <w:rPr>
                <w:rFonts w:ascii="Cambria Math" w:hAnsi="Cambria Math" w:cs="Sylfaen"/>
                <w:lang w:val="ka-GE"/>
              </w:rPr>
              <m:t>მაქს</m:t>
            </m:r>
            <m:r>
              <w:rPr>
                <w:rFonts w:ascii="Cambria Math" w:hAnsi="Cambria Math"/>
                <w:lang w:val="ka-GE"/>
              </w:rPr>
              <m:t xml:space="preserve">. </m:t>
            </m:r>
          </m:sub>
        </m:sSub>
        <m:r>
          <w:rPr>
            <w:rFonts w:ascii="Cambria Math" w:hAnsi="Cambria Math"/>
            <w:lang w:val="ka-GE"/>
          </w:rPr>
          <m:t>-</m:t>
        </m:r>
      </m:oMath>
      <w:r w:rsidR="00AC214F" w:rsidRPr="00547DD2">
        <w:rPr>
          <w:lang w:val="ka-GE"/>
        </w:rPr>
        <w:t xml:space="preserve"> აუზის მაქსიმალური სიგანე, კმ;</w:t>
      </w:r>
    </w:p>
    <w:p w14:paraId="2A85BC6D" w14:textId="77777777" w:rsidR="00AC214F" w:rsidRPr="00547DD2" w:rsidRDefault="00547DD2" w:rsidP="002177D5">
      <w:pPr>
        <w:pStyle w:val="ListParagraph"/>
        <w:numPr>
          <w:ilvl w:val="0"/>
          <w:numId w:val="24"/>
        </w:numPr>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B</m:t>
            </m:r>
          </m:e>
          <m:sub>
            <m:r>
              <w:rPr>
                <w:rFonts w:ascii="Cambria Math" w:hAnsi="Cambria Math" w:cs="Sylfaen"/>
                <w:lang w:val="ka-GE"/>
              </w:rPr>
              <m:t>საშ</m:t>
            </m:r>
            <m:r>
              <w:rPr>
                <w:rFonts w:ascii="Cambria Math" w:hAnsi="Cambria Math"/>
                <w:lang w:val="ka-GE"/>
              </w:rPr>
              <m:t>.</m:t>
            </m:r>
          </m:sub>
        </m:sSub>
        <m:r>
          <w:rPr>
            <w:rFonts w:ascii="Cambria Math" w:hAnsi="Cambria Math"/>
            <w:lang w:val="ka-GE"/>
          </w:rPr>
          <m:t>-</m:t>
        </m:r>
      </m:oMath>
      <w:r w:rsidR="00AC214F" w:rsidRPr="00547DD2">
        <w:rPr>
          <w:lang w:val="ka-GE"/>
        </w:rPr>
        <w:t xml:space="preserve"> აუზის საშუალო სიგანე (კმ), რომლის მნიშვნელობა მიიღება გამოსახულებით:</w:t>
      </w:r>
    </w:p>
    <w:p w14:paraId="679A7AC3" w14:textId="77777777" w:rsidR="00AC214F" w:rsidRPr="00547DD2" w:rsidRDefault="00547DD2" w:rsidP="002177D5">
      <w:pPr>
        <w:spacing w:before="0" w:after="160" w:line="240" w:lineRule="auto"/>
        <w:jc w:val="both"/>
        <w:rPr>
          <w:lang w:val="ka-GE"/>
        </w:rPr>
      </w:pPr>
      <m:oMathPara>
        <m:oMath>
          <m:sSub>
            <m:sSubPr>
              <m:ctrlPr>
                <w:rPr>
                  <w:rFonts w:ascii="Cambria Math" w:hAnsi="Cambria Math"/>
                  <w:i/>
                  <w:lang w:val="ka-GE"/>
                </w:rPr>
              </m:ctrlPr>
            </m:sSubPr>
            <m:e>
              <m:r>
                <w:rPr>
                  <w:rFonts w:ascii="Cambria Math" w:hAnsi="Cambria Math"/>
                  <w:lang w:val="ka-GE"/>
                </w:rPr>
                <m:t>B</m:t>
              </m:r>
            </m:e>
            <m:sub>
              <m:r>
                <w:rPr>
                  <w:rFonts w:ascii="Cambria Math" w:hAnsi="Cambria Math" w:cs="Sylfaen"/>
                  <w:lang w:val="ka-GE"/>
                </w:rPr>
                <m:t>საშ</m:t>
              </m:r>
              <m:r>
                <w:rPr>
                  <w:rFonts w:ascii="Cambria Math" w:hAnsi="Cambria Math"/>
                  <w:lang w:val="ka-GE"/>
                </w:rPr>
                <m:t>.</m:t>
              </m:r>
            </m:sub>
          </m:sSub>
          <m:r>
            <w:rPr>
              <w:rFonts w:ascii="Cambria Math" w:hAnsi="Cambria Math"/>
              <w:lang w:val="ka-GE"/>
            </w:rPr>
            <m:t>=</m:t>
          </m:r>
          <m:f>
            <m:fPr>
              <m:ctrlPr>
                <w:rPr>
                  <w:rFonts w:ascii="Cambria Math" w:hAnsi="Cambria Math"/>
                  <w:i/>
                  <w:lang w:val="ka-GE"/>
                </w:rPr>
              </m:ctrlPr>
            </m:fPr>
            <m:num>
              <m:r>
                <w:rPr>
                  <w:rFonts w:ascii="Cambria Math" w:hAnsi="Cambria Math"/>
                  <w:lang w:val="ka-GE"/>
                </w:rPr>
                <m:t>F</m:t>
              </m:r>
            </m:num>
            <m:den>
              <m:r>
                <w:rPr>
                  <w:rFonts w:ascii="Cambria Math" w:hAnsi="Cambria Math"/>
                  <w:lang w:val="ka-GE"/>
                </w:rPr>
                <m:t>L</m:t>
              </m:r>
            </m:den>
          </m:f>
        </m:oMath>
      </m:oMathPara>
    </w:p>
    <w:p w14:paraId="2C646A86" w14:textId="77777777" w:rsidR="00AC214F" w:rsidRPr="00547DD2" w:rsidRDefault="00AC214F" w:rsidP="002177D5">
      <w:pPr>
        <w:spacing w:before="0" w:after="160" w:line="240" w:lineRule="auto"/>
        <w:jc w:val="both"/>
        <w:rPr>
          <w:lang w:val="ka-GE"/>
        </w:rPr>
      </w:pPr>
      <w:r w:rsidRPr="00547DD2">
        <w:rPr>
          <w:lang w:val="ka-GE"/>
        </w:rPr>
        <w:t>მთის ნაკადის სიჩქარე კალაპოტში (მაქსიმალური ხარჯის ფორმირების პერიოდში), გამოითვლება შემდეგი ფორმულით:</w:t>
      </w:r>
    </w:p>
    <w:p w14:paraId="23576ECC" w14:textId="77777777" w:rsidR="00AC214F" w:rsidRPr="00547DD2" w:rsidRDefault="00547DD2" w:rsidP="002177D5">
      <w:pPr>
        <w:spacing w:before="0" w:after="160" w:line="240" w:lineRule="auto"/>
        <w:jc w:val="both"/>
        <w:rPr>
          <w:i/>
          <w:lang w:val="ka-GE"/>
        </w:rPr>
      </w:pPr>
      <m:oMathPara>
        <m:oMath>
          <m:sSub>
            <m:sSubPr>
              <m:ctrlPr>
                <w:rPr>
                  <w:rFonts w:ascii="Cambria Math" w:hAnsi="Cambria Math"/>
                  <w:i/>
                  <w:lang w:val="ka-GE"/>
                </w:rPr>
              </m:ctrlPr>
            </m:sSubPr>
            <m:e>
              <m:acc>
                <m:accPr>
                  <m:chr m:val="̅"/>
                  <m:ctrlPr>
                    <w:rPr>
                      <w:rFonts w:ascii="Cambria Math" w:hAnsi="Cambria Math"/>
                      <w:i/>
                      <w:lang w:val="ka-GE"/>
                    </w:rPr>
                  </m:ctrlPr>
                </m:accPr>
                <m:e>
                  <m:r>
                    <w:rPr>
                      <w:rFonts w:ascii="Cambria Math" w:hAnsi="Cambria Math"/>
                      <w:lang w:val="ka-GE"/>
                    </w:rPr>
                    <m:t>V</m:t>
                  </m:r>
                </m:e>
              </m:acc>
            </m:e>
            <m:sub>
              <m:r>
                <w:rPr>
                  <w:rFonts w:ascii="Cambria Math" w:hAnsi="Cambria Math" w:cs="Sylfaen"/>
                  <w:lang w:val="ka-GE"/>
                </w:rPr>
                <m:t>გ</m:t>
              </m:r>
            </m:sub>
          </m:sSub>
          <m:r>
            <w:rPr>
              <w:rFonts w:ascii="Cambria Math" w:hAnsi="Cambria Math"/>
              <w:lang w:val="ka-GE"/>
            </w:rPr>
            <m:t>=2.1×</m:t>
          </m:r>
          <m:sSup>
            <m:sSupPr>
              <m:ctrlPr>
                <w:rPr>
                  <w:rFonts w:ascii="Cambria Math" w:hAnsi="Cambria Math"/>
                  <w:i/>
                  <w:lang w:val="ka-GE"/>
                </w:rPr>
              </m:ctrlPr>
            </m:sSupPr>
            <m:e>
              <m:r>
                <w:rPr>
                  <w:rFonts w:ascii="Cambria Math" w:hAnsi="Cambria Math"/>
                  <w:lang w:val="ka-GE"/>
                </w:rPr>
                <m:t>Q</m:t>
              </m:r>
            </m:e>
            <m:sup>
              <m:r>
                <w:rPr>
                  <w:rFonts w:ascii="Cambria Math" w:hAnsi="Cambria Math"/>
                  <w:lang w:val="ka-GE"/>
                </w:rPr>
                <m:t>0.2</m:t>
              </m:r>
            </m:sup>
          </m:sSup>
          <m:r>
            <w:rPr>
              <w:rFonts w:ascii="Cambria Math" w:hAnsi="Cambria Math"/>
              <w:lang w:val="ka-GE"/>
            </w:rPr>
            <m:t>*</m:t>
          </m:r>
          <m:sSubSup>
            <m:sSubSupPr>
              <m:ctrlPr>
                <w:rPr>
                  <w:rFonts w:ascii="Cambria Math" w:hAnsi="Cambria Math"/>
                  <w:i/>
                  <w:lang w:val="ka-GE"/>
                </w:rPr>
              </m:ctrlPr>
            </m:sSubSupPr>
            <m:e>
              <m:acc>
                <m:accPr>
                  <m:chr m:val="̅"/>
                  <m:ctrlPr>
                    <w:rPr>
                      <w:rFonts w:ascii="Cambria Math" w:hAnsi="Cambria Math"/>
                      <w:i/>
                      <w:lang w:val="ka-GE"/>
                    </w:rPr>
                  </m:ctrlPr>
                </m:accPr>
                <m:e>
                  <m:r>
                    <w:rPr>
                      <w:rFonts w:ascii="Cambria Math" w:hAnsi="Cambria Math"/>
                      <w:lang w:val="ka-GE"/>
                    </w:rPr>
                    <m:t>J</m:t>
                  </m:r>
                </m:e>
              </m:acc>
            </m:e>
            <m:sub>
              <m:r>
                <w:rPr>
                  <w:rFonts w:ascii="Cambria Math" w:hAnsi="Cambria Math" w:cs="Sylfaen"/>
                  <w:lang w:val="ka-GE"/>
                </w:rPr>
                <m:t>გ</m:t>
              </m:r>
            </m:sub>
            <m:sup>
              <m:r>
                <w:rPr>
                  <w:rFonts w:ascii="Cambria Math" w:hAnsi="Cambria Math"/>
                  <w:lang w:val="ka-GE"/>
                </w:rPr>
                <m:t>0.24+1.6×</m:t>
              </m:r>
              <m:sSub>
                <m:sSubPr>
                  <m:ctrlPr>
                    <w:rPr>
                      <w:rFonts w:ascii="Cambria Math" w:hAnsi="Cambria Math"/>
                      <w:i/>
                      <w:lang w:val="ka-GE"/>
                    </w:rPr>
                  </m:ctrlPr>
                </m:sSubPr>
                <m:e>
                  <m:acc>
                    <m:accPr>
                      <m:chr m:val="̅"/>
                      <m:ctrlPr>
                        <w:rPr>
                          <w:rFonts w:ascii="Cambria Math" w:hAnsi="Cambria Math"/>
                          <w:i/>
                          <w:lang w:val="ka-GE"/>
                        </w:rPr>
                      </m:ctrlPr>
                    </m:accPr>
                    <m:e>
                      <m:r>
                        <w:rPr>
                          <w:rFonts w:ascii="Cambria Math" w:hAnsi="Cambria Math"/>
                          <w:lang w:val="ka-GE"/>
                        </w:rPr>
                        <m:t>J</m:t>
                      </m:r>
                    </m:e>
                  </m:acc>
                </m:e>
                <m:sub>
                  <m:r>
                    <w:rPr>
                      <w:rFonts w:ascii="Cambria Math" w:hAnsi="Cambria Math" w:cs="Sylfaen"/>
                      <w:lang w:val="ka-GE"/>
                    </w:rPr>
                    <m:t>გ</m:t>
                  </m:r>
                </m:sub>
              </m:sSub>
            </m:sup>
          </m:sSubSup>
        </m:oMath>
      </m:oMathPara>
    </w:p>
    <w:p w14:paraId="6C4252F6" w14:textId="77777777" w:rsidR="00AC214F" w:rsidRPr="00547DD2" w:rsidRDefault="00547DD2" w:rsidP="002177D5">
      <w:pPr>
        <w:spacing w:before="0" w:after="160" w:line="240" w:lineRule="auto"/>
        <w:jc w:val="both"/>
        <w:rPr>
          <w:lang w:val="ka-GE"/>
        </w:rPr>
      </w:pPr>
      <m:oMath>
        <m:sSub>
          <m:sSubPr>
            <m:ctrlPr>
              <w:rPr>
                <w:rFonts w:ascii="Cambria Math" w:hAnsi="Cambria Math"/>
                <w:i/>
                <w:lang w:val="ka-GE"/>
              </w:rPr>
            </m:ctrlPr>
          </m:sSubPr>
          <m:e>
            <m:acc>
              <m:accPr>
                <m:chr m:val="̅"/>
                <m:ctrlPr>
                  <w:rPr>
                    <w:rFonts w:ascii="Cambria Math" w:hAnsi="Cambria Math"/>
                    <w:i/>
                    <w:lang w:val="ka-GE"/>
                  </w:rPr>
                </m:ctrlPr>
              </m:accPr>
              <m:e>
                <m:r>
                  <w:rPr>
                    <w:rFonts w:ascii="Cambria Math" w:hAnsi="Cambria Math"/>
                    <w:lang w:val="ka-GE"/>
                  </w:rPr>
                  <m:t>J</m:t>
                </m:r>
              </m:e>
            </m:acc>
          </m:e>
          <m:sub>
            <m:r>
              <w:rPr>
                <w:rFonts w:ascii="Cambria Math" w:hAnsi="Cambria Math" w:cs="Sylfaen"/>
                <w:lang w:val="ka-GE"/>
              </w:rPr>
              <m:t>გ</m:t>
            </m:r>
          </m:sub>
        </m:sSub>
      </m:oMath>
      <w:r w:rsidR="00AC214F" w:rsidRPr="00547DD2">
        <w:rPr>
          <w:i/>
          <w:lang w:val="ka-GE"/>
        </w:rPr>
        <w:t xml:space="preserve"> </w:t>
      </w:r>
      <m:oMath>
        <m:r>
          <w:rPr>
            <w:rFonts w:ascii="Cambria Math" w:hAnsi="Cambria Math"/>
            <w:lang w:val="ka-GE"/>
          </w:rPr>
          <m:t xml:space="preserve">- </m:t>
        </m:r>
      </m:oMath>
      <w:r w:rsidR="00AC214F" w:rsidRPr="00547DD2">
        <w:rPr>
          <w:lang w:val="ka-GE"/>
        </w:rPr>
        <w:t xml:space="preserve">მდინარის კალაპოტის საანგარიშო დახრილობა: </w:t>
      </w:r>
    </w:p>
    <w:p w14:paraId="477592D0" w14:textId="77777777" w:rsidR="00AC214F" w:rsidRPr="00547DD2" w:rsidRDefault="00547DD2" w:rsidP="002177D5">
      <w:pPr>
        <w:spacing w:before="0" w:after="160" w:line="240" w:lineRule="auto"/>
        <w:jc w:val="both"/>
        <w:rPr>
          <w:i/>
          <w:lang w:val="ka-GE"/>
        </w:rPr>
      </w:pPr>
      <m:oMathPara>
        <m:oMathParaPr>
          <m:jc m:val="center"/>
        </m:oMathParaPr>
        <m:oMath>
          <m:sSub>
            <m:sSubPr>
              <m:ctrlPr>
                <w:rPr>
                  <w:rFonts w:ascii="Cambria Math" w:hAnsi="Cambria Math"/>
                  <w:i/>
                  <w:lang w:val="ka-GE"/>
                </w:rPr>
              </m:ctrlPr>
            </m:sSubPr>
            <m:e>
              <m:acc>
                <m:accPr>
                  <m:chr m:val="̅"/>
                  <m:ctrlPr>
                    <w:rPr>
                      <w:rFonts w:ascii="Cambria Math" w:hAnsi="Cambria Math"/>
                      <w:i/>
                      <w:lang w:val="ka-GE"/>
                    </w:rPr>
                  </m:ctrlPr>
                </m:accPr>
                <m:e>
                  <m:r>
                    <w:rPr>
                      <w:rFonts w:ascii="Cambria Math" w:hAnsi="Cambria Math"/>
                      <w:lang w:val="ka-GE"/>
                    </w:rPr>
                    <m:t>J</m:t>
                  </m:r>
                </m:e>
              </m:acc>
            </m:e>
            <m:sub>
              <m:r>
                <w:rPr>
                  <w:rFonts w:ascii="Cambria Math" w:hAnsi="Cambria Math" w:cs="Sylfaen"/>
                  <w:lang w:val="ka-GE"/>
                </w:rPr>
                <m:t>გ</m:t>
              </m:r>
            </m:sub>
          </m:sSub>
          <m:r>
            <w:rPr>
              <w:rFonts w:ascii="Cambria Math" w:hAnsi="Cambria Math"/>
              <w:lang w:val="ka-GE"/>
            </w:rPr>
            <m:t>=</m:t>
          </m:r>
          <m:sSub>
            <m:sSubPr>
              <m:ctrlPr>
                <w:rPr>
                  <w:rFonts w:ascii="Cambria Math" w:hAnsi="Cambria Math"/>
                  <w:i/>
                  <w:lang w:val="ka-GE"/>
                </w:rPr>
              </m:ctrlPr>
            </m:sSubPr>
            <m:e>
              <m:r>
                <w:rPr>
                  <w:rFonts w:ascii="Cambria Math" w:hAnsi="Cambria Math"/>
                  <w:lang w:val="ka-GE"/>
                </w:rPr>
                <m:t>J</m:t>
              </m:r>
            </m:e>
            <m:sub>
              <m:r>
                <w:rPr>
                  <w:rFonts w:ascii="Cambria Math" w:hAnsi="Cambria Math" w:cs="Sylfaen"/>
                  <w:lang w:val="ka-GE"/>
                </w:rPr>
                <m:t>მდ</m:t>
              </m:r>
            </m:sub>
          </m:sSub>
          <m:r>
            <w:rPr>
              <w:rFonts w:ascii="Cambria Math" w:hAnsi="Cambria Math"/>
              <w:lang w:val="ka-GE"/>
            </w:rPr>
            <m:t>×0.75</m:t>
          </m:r>
        </m:oMath>
      </m:oMathPara>
    </w:p>
    <w:p w14:paraId="048E21B0" w14:textId="77BC2872" w:rsidR="00AC214F" w:rsidRPr="00547DD2" w:rsidRDefault="00AC214F" w:rsidP="002177D5">
      <w:pPr>
        <w:spacing w:before="0" w:after="160" w:line="240" w:lineRule="auto"/>
        <w:jc w:val="both"/>
        <w:rPr>
          <w:lang w:val="ka-GE"/>
        </w:rPr>
      </w:pPr>
      <w:r w:rsidRPr="00547DD2">
        <w:rPr>
          <w:lang w:val="ka-GE"/>
        </w:rPr>
        <w:t>სადაც</w:t>
      </w:r>
      <w:r w:rsidR="007B21DE" w:rsidRPr="00547DD2">
        <w:rPr>
          <w:lang w:val="ka-GE"/>
        </w:rPr>
        <w:t>:</w:t>
      </w:r>
    </w:p>
    <w:p w14:paraId="5BAF1488" w14:textId="72F51F90" w:rsidR="00AC214F" w:rsidRPr="00547DD2" w:rsidRDefault="00547DD2" w:rsidP="002177D5">
      <w:pPr>
        <w:pStyle w:val="ListParagraph"/>
        <w:numPr>
          <w:ilvl w:val="0"/>
          <w:numId w:val="25"/>
        </w:numPr>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J</m:t>
            </m:r>
          </m:e>
          <m:sub>
            <m:r>
              <w:rPr>
                <w:rFonts w:ascii="Cambria Math" w:hAnsi="Cambria Math" w:cs="Sylfaen"/>
                <w:lang w:val="ka-GE"/>
              </w:rPr>
              <m:t>მდ</m:t>
            </m:r>
          </m:sub>
        </m:sSub>
      </m:oMath>
      <w:r w:rsidR="00AC214F" w:rsidRPr="00547DD2">
        <w:rPr>
          <w:lang w:val="ka-GE"/>
        </w:rPr>
        <w:t xml:space="preserve"> </w:t>
      </w:r>
      <m:oMath>
        <m:r>
          <w:rPr>
            <w:rFonts w:ascii="Cambria Math" w:hAnsi="Cambria Math"/>
            <w:lang w:val="ka-GE"/>
          </w:rPr>
          <m:t>-</m:t>
        </m:r>
      </m:oMath>
      <w:r w:rsidR="00AC214F" w:rsidRPr="00547DD2">
        <w:rPr>
          <w:lang w:val="ka-GE"/>
        </w:rPr>
        <w:t xml:space="preserve"> მდინარის დახრილობა.</w:t>
      </w:r>
    </w:p>
    <w:p w14:paraId="66B39D11" w14:textId="77777777" w:rsidR="00AC214F" w:rsidRPr="00547DD2" w:rsidRDefault="00AC214F" w:rsidP="002177D5">
      <w:pPr>
        <w:pStyle w:val="ListParagraph"/>
        <w:numPr>
          <w:ilvl w:val="0"/>
          <w:numId w:val="25"/>
        </w:numPr>
        <w:spacing w:before="0" w:after="160" w:line="240" w:lineRule="auto"/>
        <w:jc w:val="both"/>
        <w:rPr>
          <w:lang w:val="ka-GE"/>
        </w:rPr>
      </w:pPr>
      <w:r w:rsidRPr="00547DD2">
        <w:rPr>
          <w:lang w:val="ka-GE"/>
        </w:rPr>
        <w:t>V</w:t>
      </w:r>
      <w:r w:rsidRPr="00547DD2">
        <w:rPr>
          <w:vertAlign w:val="subscript"/>
          <w:lang w:val="ka-GE"/>
        </w:rPr>
        <w:t xml:space="preserve">ფ </w:t>
      </w:r>
      <m:oMath>
        <m:r>
          <w:rPr>
            <w:rFonts w:ascii="Cambria Math" w:hAnsi="Cambria Math"/>
            <w:lang w:val="ka-GE"/>
          </w:rPr>
          <m:t>-</m:t>
        </m:r>
      </m:oMath>
      <w:r w:rsidRPr="00547DD2">
        <w:rPr>
          <w:lang w:val="ka-GE"/>
        </w:rPr>
        <w:t xml:space="preserve"> ფერდობის ნაკადის სიჩქარე (მ/წთ), რომელიც გამოითვლება შემდეგი ფორმულით:</w:t>
      </w:r>
    </w:p>
    <w:p w14:paraId="139D7217" w14:textId="77777777" w:rsidR="00AC214F" w:rsidRPr="00547DD2" w:rsidRDefault="00547DD2" w:rsidP="002177D5">
      <w:pPr>
        <w:spacing w:before="0" w:after="160" w:line="240" w:lineRule="auto"/>
        <w:jc w:val="both"/>
        <w:rPr>
          <w:i/>
          <w:lang w:val="ka-GE"/>
        </w:rPr>
      </w:pPr>
      <m:oMathPara>
        <m:oMath>
          <m:sSub>
            <m:sSubPr>
              <m:ctrlPr>
                <w:rPr>
                  <w:rFonts w:ascii="Cambria Math" w:hAnsi="Cambria Math"/>
                  <w:i/>
                  <w:lang w:val="ka-GE"/>
                </w:rPr>
              </m:ctrlPr>
            </m:sSubPr>
            <m:e>
              <m:r>
                <w:rPr>
                  <w:rFonts w:ascii="Cambria Math" w:hAnsi="Cambria Math"/>
                  <w:lang w:val="ka-GE"/>
                </w:rPr>
                <m:t>V</m:t>
              </m:r>
            </m:e>
            <m:sub>
              <m:r>
                <w:rPr>
                  <w:rFonts w:ascii="Cambria Math" w:hAnsi="Cambria Math" w:cs="Sylfaen"/>
                  <w:lang w:val="ka-GE"/>
                </w:rPr>
                <m:t>ფ</m:t>
              </m:r>
            </m:sub>
          </m:sSub>
          <m:r>
            <w:rPr>
              <w:rFonts w:ascii="Cambria Math" w:hAnsi="Cambria Math"/>
              <w:lang w:val="ka-GE"/>
            </w:rPr>
            <m:t>=φ×</m:t>
          </m:r>
          <m:rad>
            <m:radPr>
              <m:degHide m:val="1"/>
              <m:ctrlPr>
                <w:rPr>
                  <w:rFonts w:ascii="Cambria Math" w:hAnsi="Cambria Math"/>
                  <w:i/>
                  <w:lang w:val="ka-GE"/>
                </w:rPr>
              </m:ctrlPr>
            </m:radPr>
            <m:deg/>
            <m:e>
              <m:sSup>
                <m:sSupPr>
                  <m:ctrlPr>
                    <w:rPr>
                      <w:rFonts w:ascii="Cambria Math" w:hAnsi="Cambria Math"/>
                      <w:i/>
                      <w:lang w:val="ka-GE"/>
                    </w:rPr>
                  </m:ctrlPr>
                </m:sSupPr>
                <m:e>
                  <m:r>
                    <w:rPr>
                      <w:rFonts w:ascii="Cambria Math" w:hAnsi="Cambria Math"/>
                      <w:lang w:val="ka-GE"/>
                    </w:rPr>
                    <m:t>J</m:t>
                  </m:r>
                </m:e>
                <m:sup>
                  <m:r>
                    <w:rPr>
                      <w:rFonts w:ascii="Cambria Math" w:hAnsi="Cambria Math"/>
                      <w:lang w:val="ka-GE"/>
                    </w:rPr>
                    <m:t>m</m:t>
                  </m:r>
                </m:sup>
              </m:sSup>
              <m:r>
                <w:rPr>
                  <w:rFonts w:ascii="Cambria Math" w:hAnsi="Cambria Math"/>
                  <w:lang w:val="ka-GE"/>
                </w:rPr>
                <m:t>×α×i×</m:t>
              </m:r>
              <m:sSub>
                <m:sSubPr>
                  <m:ctrlPr>
                    <w:rPr>
                      <w:rFonts w:ascii="Cambria Math" w:hAnsi="Cambria Math"/>
                      <w:i/>
                      <w:lang w:val="ka-GE"/>
                    </w:rPr>
                  </m:ctrlPr>
                </m:sSubPr>
                <m:e>
                  <m:r>
                    <w:rPr>
                      <w:rFonts w:ascii="Cambria Math" w:hAnsi="Cambria Math"/>
                      <w:lang w:val="ka-GE"/>
                    </w:rPr>
                    <m:t>l</m:t>
                  </m:r>
                </m:e>
                <m:sub>
                  <m:r>
                    <w:rPr>
                      <w:rFonts w:ascii="Cambria Math" w:hAnsi="Cambria Math"/>
                      <w:lang w:val="ka-GE"/>
                    </w:rPr>
                    <m:t>0</m:t>
                  </m:r>
                </m:sub>
              </m:sSub>
            </m:e>
          </m:rad>
        </m:oMath>
      </m:oMathPara>
    </w:p>
    <w:p w14:paraId="1A2E98D3" w14:textId="711BE817" w:rsidR="00AC214F" w:rsidRPr="00547DD2" w:rsidRDefault="00AC214F" w:rsidP="002177D5">
      <w:pPr>
        <w:spacing w:before="0" w:after="160" w:line="240" w:lineRule="auto"/>
        <w:jc w:val="both"/>
        <w:rPr>
          <w:rFonts w:cs="Sylfaen"/>
          <w:lang w:val="ka-GE"/>
        </w:rPr>
      </w:pPr>
      <w:r w:rsidRPr="00547DD2">
        <w:rPr>
          <w:rFonts w:cs="Sylfaen"/>
          <w:lang w:val="ka-GE"/>
        </w:rPr>
        <w:t>გამოთვლილი მორფომეტრიული პარამეტრების სიდიდეები მოცემულია ცხრილ</w:t>
      </w:r>
      <w:r w:rsidR="003B0F44" w:rsidRPr="00547DD2">
        <w:rPr>
          <w:rFonts w:cs="Sylfaen"/>
          <w:lang w:val="ka-GE"/>
        </w:rPr>
        <w:t xml:space="preserve">ში. </w:t>
      </w:r>
      <w:r w:rsidRPr="00547DD2">
        <w:rPr>
          <w:rFonts w:cs="Sylfaen"/>
          <w:lang w:val="ka-GE"/>
        </w:rPr>
        <w:t xml:space="preserve"> </w:t>
      </w:r>
    </w:p>
    <w:p w14:paraId="37B20109" w14:textId="7721A26C" w:rsidR="007B21DE" w:rsidRPr="00547DD2" w:rsidRDefault="007B21DE" w:rsidP="00CF1570">
      <w:pPr>
        <w:pStyle w:val="Caption"/>
        <w:spacing w:after="120"/>
        <w:rPr>
          <w:rFonts w:eastAsiaTheme="minorEastAsia"/>
          <w:b w:val="0"/>
          <w:color w:val="auto"/>
          <w:szCs w:val="18"/>
        </w:rPr>
      </w:pPr>
      <w:bookmarkStart w:id="136" w:name="_Toc92894671"/>
      <w:bookmarkStart w:id="137" w:name="_Toc99712911"/>
      <w:bookmarkStart w:id="138" w:name="_Toc125121580"/>
      <w:r w:rsidRPr="00547DD2">
        <w:rPr>
          <w:color w:val="auto"/>
        </w:rPr>
        <w:t xml:space="preserve">ცხრილი </w:t>
      </w:r>
      <w:r w:rsidR="009A1922">
        <w:rPr>
          <w:color w:val="auto"/>
        </w:rPr>
        <w:t>6.9.2.</w:t>
      </w:r>
      <w:r w:rsidR="009A1922">
        <w:rPr>
          <w:color w:val="auto"/>
        </w:rPr>
        <w:t>2</w:t>
      </w:r>
      <w:r w:rsidR="009A1922" w:rsidRPr="00547DD2">
        <w:rPr>
          <w:color w:val="auto"/>
        </w:rPr>
        <w:t>.</w:t>
      </w:r>
      <w:r w:rsidRPr="00547DD2">
        <w:rPr>
          <w:b w:val="0"/>
          <w:color w:val="auto"/>
        </w:rPr>
        <w:t xml:space="preserve"> </w:t>
      </w:r>
      <w:r w:rsidRPr="00547DD2">
        <w:rPr>
          <w:rFonts w:eastAsiaTheme="minorEastAsia"/>
          <w:b w:val="0"/>
          <w:color w:val="auto"/>
          <w:szCs w:val="18"/>
        </w:rPr>
        <w:t>მორფომეტრიული პარამეტრები ჰესის სათავე ნაგებობის გასწორსა და ჰესის შენობასთან</w:t>
      </w:r>
      <w:bookmarkEnd w:id="136"/>
      <w:bookmarkEnd w:id="137"/>
      <w:bookmarkEnd w:id="138"/>
    </w:p>
    <w:tbl>
      <w:tblPr>
        <w:tblW w:w="5000" w:type="pct"/>
        <w:tblLook w:val="04A0" w:firstRow="1" w:lastRow="0" w:firstColumn="1" w:lastColumn="0" w:noHBand="0" w:noVBand="1"/>
      </w:tblPr>
      <w:tblGrid>
        <w:gridCol w:w="5053"/>
        <w:gridCol w:w="2908"/>
        <w:gridCol w:w="1668"/>
      </w:tblGrid>
      <w:tr w:rsidR="007B21DE" w:rsidRPr="00547DD2" w14:paraId="2D4DB525" w14:textId="77777777" w:rsidTr="007B21DE">
        <w:trPr>
          <w:trHeight w:val="259"/>
        </w:trPr>
        <w:tc>
          <w:tcPr>
            <w:tcW w:w="26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E9368" w14:textId="77777777" w:rsidR="007B21DE" w:rsidRPr="00547DD2" w:rsidRDefault="007B21DE" w:rsidP="002177D5">
            <w:pPr>
              <w:spacing w:before="100" w:beforeAutospacing="1" w:after="100" w:afterAutospacing="1" w:line="240" w:lineRule="auto"/>
              <w:jc w:val="center"/>
              <w:rPr>
                <w:bCs/>
                <w:sz w:val="20"/>
                <w:szCs w:val="20"/>
                <w:lang w:val="ka-GE"/>
              </w:rPr>
            </w:pPr>
            <w:r w:rsidRPr="00547DD2">
              <w:rPr>
                <w:rFonts w:cs="Sylfaen"/>
                <w:bCs/>
                <w:sz w:val="20"/>
                <w:szCs w:val="20"/>
                <w:lang w:val="ka-GE"/>
              </w:rPr>
              <w:t>დასახელება</w:t>
            </w:r>
          </w:p>
        </w:tc>
        <w:tc>
          <w:tcPr>
            <w:tcW w:w="1510" w:type="pct"/>
            <w:tcBorders>
              <w:top w:val="single" w:sz="4" w:space="0" w:color="auto"/>
              <w:left w:val="nil"/>
              <w:bottom w:val="single" w:sz="4" w:space="0" w:color="auto"/>
              <w:right w:val="single" w:sz="4" w:space="0" w:color="auto"/>
            </w:tcBorders>
            <w:shd w:val="clear" w:color="auto" w:fill="auto"/>
            <w:noWrap/>
            <w:vAlign w:val="bottom"/>
            <w:hideMark/>
          </w:tcPr>
          <w:p w14:paraId="6FC9CE27" w14:textId="77777777" w:rsidR="007B21DE" w:rsidRPr="00547DD2" w:rsidRDefault="007B21DE" w:rsidP="002177D5">
            <w:pPr>
              <w:spacing w:before="100" w:beforeAutospacing="1" w:after="100" w:afterAutospacing="1" w:line="240" w:lineRule="auto"/>
              <w:jc w:val="center"/>
              <w:rPr>
                <w:bCs/>
                <w:sz w:val="20"/>
                <w:szCs w:val="20"/>
                <w:vertAlign w:val="superscript"/>
                <w:lang w:val="ka-GE"/>
              </w:rPr>
            </w:pPr>
            <w:r w:rsidRPr="00547DD2">
              <w:rPr>
                <w:bCs/>
                <w:sz w:val="20"/>
                <w:szCs w:val="20"/>
                <w:lang w:val="ka-GE"/>
              </w:rPr>
              <w:t>წაჩხური (</w:t>
            </w:r>
            <w:r w:rsidRPr="00547DD2">
              <w:rPr>
                <w:rFonts w:ascii="Times New Roman" w:hAnsi="Times New Roman" w:cs="Times New Roman"/>
                <w:bCs/>
                <w:sz w:val="20"/>
                <w:szCs w:val="20"/>
                <w:lang w:val="ka-GE"/>
              </w:rPr>
              <w:t>▼</w:t>
            </w:r>
            <w:r w:rsidRPr="00547DD2">
              <w:rPr>
                <w:bCs/>
                <w:sz w:val="20"/>
                <w:szCs w:val="20"/>
                <w:lang w:val="ka-GE"/>
              </w:rPr>
              <w:t>347.0 მზდ)</w:t>
            </w:r>
          </w:p>
        </w:tc>
        <w:tc>
          <w:tcPr>
            <w:tcW w:w="866" w:type="pct"/>
            <w:tcBorders>
              <w:top w:val="single" w:sz="4" w:space="0" w:color="auto"/>
              <w:left w:val="nil"/>
              <w:bottom w:val="single" w:sz="4" w:space="0" w:color="auto"/>
              <w:right w:val="single" w:sz="4" w:space="0" w:color="auto"/>
            </w:tcBorders>
            <w:vAlign w:val="bottom"/>
          </w:tcPr>
          <w:p w14:paraId="2BF6920D" w14:textId="77777777" w:rsidR="007B21DE" w:rsidRPr="00547DD2" w:rsidRDefault="007B21DE" w:rsidP="002177D5">
            <w:pPr>
              <w:spacing w:before="100" w:beforeAutospacing="1" w:after="100" w:afterAutospacing="1" w:line="240" w:lineRule="auto"/>
              <w:jc w:val="center"/>
              <w:rPr>
                <w:bCs/>
                <w:sz w:val="20"/>
                <w:szCs w:val="20"/>
                <w:lang w:val="ka-GE"/>
              </w:rPr>
            </w:pPr>
            <w:r w:rsidRPr="00547DD2">
              <w:rPr>
                <w:bCs/>
                <w:sz w:val="20"/>
                <w:szCs w:val="20"/>
                <w:lang w:val="ka-GE"/>
              </w:rPr>
              <w:t>ჰესის შენობა</w:t>
            </w:r>
          </w:p>
        </w:tc>
      </w:tr>
      <w:tr w:rsidR="007B21DE" w:rsidRPr="00547DD2" w14:paraId="7BFD33AF"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vAlign w:val="bottom"/>
          </w:tcPr>
          <w:p w14:paraId="192B1DAB"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რაიონის კლიმატური კოეფიციენტი, K</w:t>
            </w:r>
            <w:r w:rsidRPr="00547DD2">
              <w:rPr>
                <w:rFonts w:cs="Calibri"/>
                <w:color w:val="000000"/>
                <w:sz w:val="20"/>
                <w:szCs w:val="20"/>
                <w:vertAlign w:val="subscript"/>
                <w:lang w:val="ka-GE"/>
              </w:rPr>
              <w:t>კლ</w:t>
            </w:r>
            <w:r w:rsidRPr="00547DD2">
              <w:rPr>
                <w:rFonts w:cs="Calibri"/>
                <w:color w:val="000000"/>
                <w:sz w:val="20"/>
                <w:szCs w:val="20"/>
                <w:lang w:val="ka-GE"/>
              </w:rPr>
              <w:t>= 3-8</w:t>
            </w:r>
          </w:p>
        </w:tc>
        <w:tc>
          <w:tcPr>
            <w:tcW w:w="1510" w:type="pct"/>
            <w:tcBorders>
              <w:top w:val="nil"/>
              <w:left w:val="nil"/>
              <w:bottom w:val="single" w:sz="4" w:space="0" w:color="auto"/>
              <w:right w:val="single" w:sz="4" w:space="0" w:color="auto"/>
            </w:tcBorders>
            <w:shd w:val="clear" w:color="auto" w:fill="auto"/>
            <w:noWrap/>
            <w:vAlign w:val="bottom"/>
          </w:tcPr>
          <w:p w14:paraId="261DD8B4"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8</w:t>
            </w:r>
          </w:p>
        </w:tc>
        <w:tc>
          <w:tcPr>
            <w:tcW w:w="866" w:type="pct"/>
            <w:tcBorders>
              <w:top w:val="nil"/>
              <w:left w:val="nil"/>
              <w:bottom w:val="single" w:sz="4" w:space="0" w:color="auto"/>
              <w:right w:val="single" w:sz="4" w:space="0" w:color="auto"/>
            </w:tcBorders>
            <w:vAlign w:val="bottom"/>
          </w:tcPr>
          <w:p w14:paraId="620F31FA"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8</w:t>
            </w:r>
          </w:p>
        </w:tc>
      </w:tr>
      <w:tr w:rsidR="007B21DE" w:rsidRPr="00547DD2" w14:paraId="2F3FDB28" w14:textId="77777777" w:rsidTr="007B21DE">
        <w:trPr>
          <w:trHeight w:val="320"/>
        </w:trPr>
        <w:tc>
          <w:tcPr>
            <w:tcW w:w="2624" w:type="pct"/>
            <w:tcBorders>
              <w:top w:val="nil"/>
              <w:left w:val="single" w:sz="4" w:space="0" w:color="auto"/>
              <w:bottom w:val="single" w:sz="4" w:space="0" w:color="auto"/>
              <w:right w:val="single" w:sz="4" w:space="0" w:color="auto"/>
            </w:tcBorders>
            <w:shd w:val="clear" w:color="auto" w:fill="auto"/>
            <w:noWrap/>
            <w:vAlign w:val="bottom"/>
          </w:tcPr>
          <w:p w14:paraId="3BB4C80C"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ნიადაგის კატეგორია, ξ=K</w:t>
            </w:r>
            <w:r w:rsidRPr="00547DD2">
              <w:rPr>
                <w:rFonts w:cs="Calibri"/>
                <w:color w:val="000000"/>
                <w:sz w:val="20"/>
                <w:szCs w:val="20"/>
                <w:vertAlign w:val="subscript"/>
                <w:lang w:val="ka-GE"/>
              </w:rPr>
              <w:t>ნიადაგი</w:t>
            </w:r>
            <w:r w:rsidRPr="00547DD2">
              <w:rPr>
                <w:rFonts w:cs="Calibri"/>
                <w:color w:val="000000"/>
                <w:sz w:val="20"/>
                <w:szCs w:val="20"/>
                <w:lang w:val="ka-GE"/>
              </w:rPr>
              <w:t xml:space="preserve">=2-6 </w:t>
            </w:r>
          </w:p>
        </w:tc>
        <w:tc>
          <w:tcPr>
            <w:tcW w:w="1510" w:type="pct"/>
            <w:tcBorders>
              <w:top w:val="nil"/>
              <w:left w:val="nil"/>
              <w:bottom w:val="single" w:sz="4" w:space="0" w:color="auto"/>
              <w:right w:val="single" w:sz="4" w:space="0" w:color="auto"/>
            </w:tcBorders>
            <w:shd w:val="clear" w:color="auto" w:fill="auto"/>
            <w:noWrap/>
            <w:vAlign w:val="bottom"/>
          </w:tcPr>
          <w:p w14:paraId="216B376C"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4</w:t>
            </w:r>
          </w:p>
        </w:tc>
        <w:tc>
          <w:tcPr>
            <w:tcW w:w="866" w:type="pct"/>
            <w:tcBorders>
              <w:top w:val="nil"/>
              <w:left w:val="nil"/>
              <w:bottom w:val="single" w:sz="4" w:space="0" w:color="auto"/>
              <w:right w:val="single" w:sz="4" w:space="0" w:color="auto"/>
            </w:tcBorders>
            <w:vAlign w:val="bottom"/>
          </w:tcPr>
          <w:p w14:paraId="2939F384"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4</w:t>
            </w:r>
          </w:p>
        </w:tc>
      </w:tr>
      <w:tr w:rsidR="007B21DE" w:rsidRPr="00547DD2" w14:paraId="3AB1EC46"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tcPr>
          <w:p w14:paraId="3FC75CF5"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 xml:space="preserve">წყალშემკრები აუზის უმაღლესი </w:t>
            </w:r>
            <w:r w:rsidRPr="00547DD2">
              <w:rPr>
                <w:rFonts w:ascii="Times New Roman" w:hAnsi="Times New Roman" w:cs="Times New Roman"/>
                <w:sz w:val="20"/>
                <w:szCs w:val="20"/>
                <w:lang w:val="ka-GE"/>
              </w:rPr>
              <w:t>▼</w:t>
            </w:r>
            <w:r w:rsidRPr="00547DD2">
              <w:rPr>
                <w:rFonts w:cs="Calibri"/>
                <w:color w:val="000000"/>
                <w:sz w:val="20"/>
                <w:szCs w:val="20"/>
                <w:lang w:val="ka-GE"/>
              </w:rPr>
              <w:t>, მზდ</w:t>
            </w:r>
          </w:p>
        </w:tc>
        <w:tc>
          <w:tcPr>
            <w:tcW w:w="1510" w:type="pct"/>
            <w:tcBorders>
              <w:top w:val="nil"/>
              <w:left w:val="nil"/>
              <w:bottom w:val="single" w:sz="4" w:space="0" w:color="auto"/>
              <w:right w:val="single" w:sz="4" w:space="0" w:color="auto"/>
            </w:tcBorders>
            <w:shd w:val="clear" w:color="auto" w:fill="auto"/>
            <w:noWrap/>
            <w:vAlign w:val="center"/>
          </w:tcPr>
          <w:p w14:paraId="5E45EB29" w14:textId="77777777" w:rsidR="007B21DE" w:rsidRPr="00547DD2" w:rsidRDefault="007B21DE" w:rsidP="002177D5">
            <w:pPr>
              <w:spacing w:before="100" w:beforeAutospacing="1" w:after="100" w:afterAutospacing="1" w:line="240" w:lineRule="auto"/>
              <w:jc w:val="center"/>
              <w:rPr>
                <w:rFonts w:eastAsia="Times New Roman" w:cs="Calibri"/>
                <w:color w:val="000000"/>
                <w:lang w:val="ka-GE"/>
              </w:rPr>
            </w:pPr>
            <w:r w:rsidRPr="00547DD2">
              <w:rPr>
                <w:rFonts w:cs="Calibri"/>
                <w:color w:val="000000"/>
                <w:lang w:val="ka-GE"/>
              </w:rPr>
              <w:t>2520.0</w:t>
            </w:r>
          </w:p>
        </w:tc>
        <w:tc>
          <w:tcPr>
            <w:tcW w:w="866" w:type="pct"/>
            <w:tcBorders>
              <w:top w:val="nil"/>
              <w:left w:val="nil"/>
              <w:bottom w:val="single" w:sz="4" w:space="0" w:color="auto"/>
              <w:right w:val="single" w:sz="4" w:space="0" w:color="auto"/>
            </w:tcBorders>
            <w:vAlign w:val="center"/>
          </w:tcPr>
          <w:p w14:paraId="3B5B5AA9" w14:textId="77777777" w:rsidR="007B21DE" w:rsidRPr="00547DD2" w:rsidRDefault="007B21DE" w:rsidP="002177D5">
            <w:pPr>
              <w:spacing w:before="100" w:beforeAutospacing="1" w:after="100" w:afterAutospacing="1" w:line="240" w:lineRule="auto"/>
              <w:jc w:val="center"/>
              <w:rPr>
                <w:rFonts w:eastAsia="Times New Roman" w:cs="Calibri"/>
                <w:color w:val="000000"/>
                <w:lang w:val="ka-GE"/>
              </w:rPr>
            </w:pPr>
            <w:r w:rsidRPr="00547DD2">
              <w:rPr>
                <w:rFonts w:cs="Calibri"/>
                <w:color w:val="000000"/>
                <w:lang w:val="ka-GE"/>
              </w:rPr>
              <w:t>2520.0</w:t>
            </w:r>
          </w:p>
        </w:tc>
      </w:tr>
      <w:tr w:rsidR="007B21DE" w:rsidRPr="00547DD2" w14:paraId="432F150A"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hideMark/>
          </w:tcPr>
          <w:p w14:paraId="56C1FBF7"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 xml:space="preserve">მდინარის სათავის </w:t>
            </w:r>
            <w:r w:rsidRPr="00547DD2">
              <w:rPr>
                <w:rFonts w:ascii="Times New Roman" w:hAnsi="Times New Roman" w:cs="Times New Roman"/>
                <w:sz w:val="20"/>
                <w:szCs w:val="20"/>
                <w:lang w:val="ka-GE"/>
              </w:rPr>
              <w:t>▼</w:t>
            </w:r>
            <w:r w:rsidRPr="00547DD2">
              <w:rPr>
                <w:rFonts w:cs="Calibri"/>
                <w:color w:val="000000"/>
                <w:sz w:val="20"/>
                <w:szCs w:val="20"/>
                <w:lang w:val="ka-GE"/>
              </w:rPr>
              <w:t>, მზდ</w:t>
            </w:r>
          </w:p>
        </w:tc>
        <w:tc>
          <w:tcPr>
            <w:tcW w:w="1510" w:type="pct"/>
            <w:tcBorders>
              <w:top w:val="nil"/>
              <w:left w:val="nil"/>
              <w:bottom w:val="single" w:sz="4" w:space="0" w:color="auto"/>
              <w:right w:val="single" w:sz="4" w:space="0" w:color="auto"/>
            </w:tcBorders>
            <w:shd w:val="clear" w:color="auto" w:fill="auto"/>
            <w:noWrap/>
            <w:vAlign w:val="center"/>
          </w:tcPr>
          <w:p w14:paraId="6AEC17F5"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1315.0</w:t>
            </w:r>
          </w:p>
        </w:tc>
        <w:tc>
          <w:tcPr>
            <w:tcW w:w="866" w:type="pct"/>
            <w:tcBorders>
              <w:top w:val="nil"/>
              <w:left w:val="nil"/>
              <w:bottom w:val="single" w:sz="4" w:space="0" w:color="auto"/>
              <w:right w:val="single" w:sz="4" w:space="0" w:color="auto"/>
            </w:tcBorders>
            <w:vAlign w:val="center"/>
          </w:tcPr>
          <w:p w14:paraId="7E5FFB0D"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1315.0</w:t>
            </w:r>
          </w:p>
        </w:tc>
      </w:tr>
      <w:tr w:rsidR="007B21DE" w:rsidRPr="00547DD2" w14:paraId="6BD1074E"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vAlign w:val="bottom"/>
            <w:hideMark/>
          </w:tcPr>
          <w:p w14:paraId="0046E918"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წყალშემკრები აუზის ფართობი F, კმ</w:t>
            </w:r>
            <w:r w:rsidRPr="00547DD2">
              <w:rPr>
                <w:rFonts w:cs="Calibri"/>
                <w:color w:val="000000"/>
                <w:sz w:val="20"/>
                <w:szCs w:val="20"/>
                <w:vertAlign w:val="superscript"/>
                <w:lang w:val="ka-GE"/>
              </w:rPr>
              <w:t>2</w:t>
            </w:r>
          </w:p>
        </w:tc>
        <w:tc>
          <w:tcPr>
            <w:tcW w:w="1510" w:type="pct"/>
            <w:tcBorders>
              <w:top w:val="nil"/>
              <w:left w:val="nil"/>
              <w:bottom w:val="single" w:sz="4" w:space="0" w:color="auto"/>
              <w:right w:val="single" w:sz="4" w:space="0" w:color="auto"/>
            </w:tcBorders>
            <w:shd w:val="clear" w:color="auto" w:fill="auto"/>
            <w:noWrap/>
            <w:vAlign w:val="center"/>
          </w:tcPr>
          <w:p w14:paraId="3B68E3A2"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81.08</w:t>
            </w:r>
          </w:p>
        </w:tc>
        <w:tc>
          <w:tcPr>
            <w:tcW w:w="866" w:type="pct"/>
            <w:tcBorders>
              <w:top w:val="nil"/>
              <w:left w:val="nil"/>
              <w:bottom w:val="single" w:sz="4" w:space="0" w:color="auto"/>
              <w:right w:val="single" w:sz="4" w:space="0" w:color="auto"/>
            </w:tcBorders>
            <w:vAlign w:val="center"/>
          </w:tcPr>
          <w:p w14:paraId="41F1943F"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89.9</w:t>
            </w:r>
          </w:p>
        </w:tc>
      </w:tr>
      <w:tr w:rsidR="007B21DE" w:rsidRPr="00547DD2" w14:paraId="45414AE9"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tcPr>
          <w:p w14:paraId="4D12340C"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მდინარის სიგრძე L, კმ</w:t>
            </w:r>
          </w:p>
        </w:tc>
        <w:tc>
          <w:tcPr>
            <w:tcW w:w="1510" w:type="pct"/>
            <w:tcBorders>
              <w:top w:val="nil"/>
              <w:left w:val="nil"/>
              <w:bottom w:val="single" w:sz="4" w:space="0" w:color="auto"/>
              <w:right w:val="single" w:sz="4" w:space="0" w:color="auto"/>
            </w:tcBorders>
            <w:shd w:val="clear" w:color="auto" w:fill="auto"/>
            <w:noWrap/>
            <w:vAlign w:val="center"/>
          </w:tcPr>
          <w:p w14:paraId="4E637BD0"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6.33</w:t>
            </w:r>
          </w:p>
        </w:tc>
        <w:tc>
          <w:tcPr>
            <w:tcW w:w="866" w:type="pct"/>
            <w:tcBorders>
              <w:top w:val="nil"/>
              <w:left w:val="nil"/>
              <w:bottom w:val="single" w:sz="4" w:space="0" w:color="auto"/>
              <w:right w:val="single" w:sz="4" w:space="0" w:color="auto"/>
            </w:tcBorders>
            <w:vAlign w:val="center"/>
          </w:tcPr>
          <w:p w14:paraId="5991B107"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10.17</w:t>
            </w:r>
          </w:p>
        </w:tc>
      </w:tr>
      <w:tr w:rsidR="007B21DE" w:rsidRPr="00547DD2" w14:paraId="54C6B971"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tcPr>
          <w:p w14:paraId="74E39FAA"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წყალშემკრები აუზის მაქს. სიგანე B</w:t>
            </w:r>
            <w:r w:rsidRPr="00547DD2">
              <w:rPr>
                <w:rFonts w:cs="Calibri"/>
                <w:color w:val="000000"/>
                <w:sz w:val="20"/>
                <w:szCs w:val="20"/>
                <w:vertAlign w:val="subscript"/>
                <w:lang w:val="ka-GE"/>
              </w:rPr>
              <w:t>მაქს</w:t>
            </w:r>
            <w:r w:rsidRPr="00547DD2">
              <w:rPr>
                <w:rFonts w:cs="Calibri"/>
                <w:color w:val="000000"/>
                <w:sz w:val="20"/>
                <w:szCs w:val="20"/>
                <w:lang w:val="ka-GE"/>
              </w:rPr>
              <w:t>, კმ</w:t>
            </w:r>
          </w:p>
        </w:tc>
        <w:tc>
          <w:tcPr>
            <w:tcW w:w="1510" w:type="pct"/>
            <w:tcBorders>
              <w:top w:val="nil"/>
              <w:left w:val="nil"/>
              <w:bottom w:val="single" w:sz="4" w:space="0" w:color="auto"/>
              <w:right w:val="single" w:sz="4" w:space="0" w:color="auto"/>
            </w:tcBorders>
            <w:shd w:val="clear" w:color="auto" w:fill="auto"/>
            <w:noWrap/>
            <w:vAlign w:val="center"/>
          </w:tcPr>
          <w:p w14:paraId="5B71207C"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6.32</w:t>
            </w:r>
          </w:p>
        </w:tc>
        <w:tc>
          <w:tcPr>
            <w:tcW w:w="866" w:type="pct"/>
            <w:tcBorders>
              <w:top w:val="nil"/>
              <w:left w:val="nil"/>
              <w:bottom w:val="single" w:sz="4" w:space="0" w:color="auto"/>
              <w:right w:val="single" w:sz="4" w:space="0" w:color="auto"/>
            </w:tcBorders>
            <w:vAlign w:val="center"/>
          </w:tcPr>
          <w:p w14:paraId="1DF82C43"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6.51</w:t>
            </w:r>
          </w:p>
        </w:tc>
      </w:tr>
      <w:tr w:rsidR="007B21DE" w:rsidRPr="00547DD2" w14:paraId="64D0E47B"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tcPr>
          <w:p w14:paraId="66C4F93E"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დაშლილი/დამეწყრილი/გაშიშვლებული, ω%</w:t>
            </w:r>
          </w:p>
        </w:tc>
        <w:tc>
          <w:tcPr>
            <w:tcW w:w="1510" w:type="pct"/>
            <w:tcBorders>
              <w:top w:val="nil"/>
              <w:left w:val="nil"/>
              <w:bottom w:val="single" w:sz="4" w:space="0" w:color="auto"/>
              <w:right w:val="single" w:sz="4" w:space="0" w:color="auto"/>
            </w:tcBorders>
            <w:shd w:val="clear" w:color="auto" w:fill="auto"/>
            <w:noWrap/>
            <w:vAlign w:val="center"/>
          </w:tcPr>
          <w:p w14:paraId="2D9AAD85"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5</w:t>
            </w:r>
          </w:p>
        </w:tc>
        <w:tc>
          <w:tcPr>
            <w:tcW w:w="866" w:type="pct"/>
            <w:tcBorders>
              <w:top w:val="nil"/>
              <w:left w:val="nil"/>
              <w:bottom w:val="single" w:sz="4" w:space="0" w:color="auto"/>
              <w:right w:val="single" w:sz="4" w:space="0" w:color="auto"/>
            </w:tcBorders>
            <w:vAlign w:val="center"/>
          </w:tcPr>
          <w:p w14:paraId="21FF93AC"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5</w:t>
            </w:r>
          </w:p>
        </w:tc>
      </w:tr>
      <w:tr w:rsidR="007B21DE" w:rsidRPr="00547DD2" w14:paraId="5AA67BE0"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vAlign w:val="bottom"/>
          </w:tcPr>
          <w:p w14:paraId="3CDA28F6"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წყალშემკრები აუზის საშუალო დახრილობა, %</w:t>
            </w:r>
          </w:p>
        </w:tc>
        <w:tc>
          <w:tcPr>
            <w:tcW w:w="1510" w:type="pct"/>
            <w:tcBorders>
              <w:top w:val="nil"/>
              <w:left w:val="nil"/>
              <w:bottom w:val="single" w:sz="4" w:space="0" w:color="auto"/>
              <w:right w:val="single" w:sz="4" w:space="0" w:color="auto"/>
            </w:tcBorders>
            <w:shd w:val="clear" w:color="auto" w:fill="auto"/>
            <w:noWrap/>
            <w:vAlign w:val="center"/>
          </w:tcPr>
          <w:p w14:paraId="18623CE3"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32.23</w:t>
            </w:r>
          </w:p>
        </w:tc>
        <w:tc>
          <w:tcPr>
            <w:tcW w:w="866" w:type="pct"/>
            <w:tcBorders>
              <w:top w:val="nil"/>
              <w:left w:val="nil"/>
              <w:bottom w:val="single" w:sz="4" w:space="0" w:color="auto"/>
              <w:right w:val="single" w:sz="4" w:space="0" w:color="auto"/>
            </w:tcBorders>
            <w:vAlign w:val="center"/>
          </w:tcPr>
          <w:p w14:paraId="0BC689F0"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34.49</w:t>
            </w:r>
          </w:p>
        </w:tc>
      </w:tr>
      <w:tr w:rsidR="007B21DE" w:rsidRPr="00547DD2" w14:paraId="0BCBFFA3"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tcPr>
          <w:p w14:paraId="3FEB295A"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შენაკადების სიგრძეთა ჯამი ∑l, კმ</w:t>
            </w:r>
          </w:p>
        </w:tc>
        <w:tc>
          <w:tcPr>
            <w:tcW w:w="1510" w:type="pct"/>
            <w:tcBorders>
              <w:top w:val="nil"/>
              <w:left w:val="nil"/>
              <w:bottom w:val="single" w:sz="4" w:space="0" w:color="auto"/>
              <w:right w:val="single" w:sz="4" w:space="0" w:color="auto"/>
            </w:tcBorders>
            <w:shd w:val="clear" w:color="auto" w:fill="auto"/>
            <w:noWrap/>
            <w:vAlign w:val="center"/>
          </w:tcPr>
          <w:p w14:paraId="3B9E2787"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24.8</w:t>
            </w:r>
          </w:p>
        </w:tc>
        <w:tc>
          <w:tcPr>
            <w:tcW w:w="866" w:type="pct"/>
            <w:tcBorders>
              <w:top w:val="nil"/>
              <w:left w:val="nil"/>
              <w:bottom w:val="single" w:sz="4" w:space="0" w:color="auto"/>
              <w:right w:val="single" w:sz="4" w:space="0" w:color="auto"/>
            </w:tcBorders>
            <w:vAlign w:val="center"/>
          </w:tcPr>
          <w:p w14:paraId="3D5F4AF9"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34.7</w:t>
            </w:r>
          </w:p>
        </w:tc>
      </w:tr>
      <w:tr w:rsidR="007B21DE" w:rsidRPr="00547DD2" w14:paraId="4A2EBF62"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vAlign w:val="bottom"/>
          </w:tcPr>
          <w:p w14:paraId="2C1AC724"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წყალშემკრები აუზის ტყის ფართობი F</w:t>
            </w:r>
            <w:r w:rsidRPr="00547DD2">
              <w:rPr>
                <w:rFonts w:cs="Calibri"/>
                <w:color w:val="000000"/>
                <w:sz w:val="20"/>
                <w:szCs w:val="20"/>
                <w:vertAlign w:val="subscript"/>
                <w:lang w:val="ka-GE"/>
              </w:rPr>
              <w:t>ტ</w:t>
            </w:r>
            <w:r w:rsidRPr="00547DD2">
              <w:rPr>
                <w:rFonts w:cs="Calibri"/>
                <w:color w:val="000000"/>
                <w:sz w:val="20"/>
                <w:szCs w:val="20"/>
                <w:lang w:val="ka-GE"/>
              </w:rPr>
              <w:t>, კმ</w:t>
            </w:r>
            <w:r w:rsidRPr="00547DD2">
              <w:rPr>
                <w:rFonts w:cs="Calibri"/>
                <w:color w:val="000000"/>
                <w:sz w:val="20"/>
                <w:szCs w:val="20"/>
                <w:vertAlign w:val="superscript"/>
                <w:lang w:val="ka-GE"/>
              </w:rPr>
              <w:t xml:space="preserve">2 </w:t>
            </w:r>
            <w:r w:rsidRPr="00547DD2">
              <w:rPr>
                <w:rFonts w:cs="Calibri"/>
                <w:color w:val="000000"/>
                <w:sz w:val="20"/>
                <w:szCs w:val="20"/>
                <w:lang w:val="ka-GE"/>
              </w:rPr>
              <w:t xml:space="preserve"> </w:t>
            </w:r>
          </w:p>
        </w:tc>
        <w:tc>
          <w:tcPr>
            <w:tcW w:w="1510" w:type="pct"/>
            <w:tcBorders>
              <w:top w:val="nil"/>
              <w:left w:val="nil"/>
              <w:bottom w:val="single" w:sz="4" w:space="0" w:color="auto"/>
              <w:right w:val="single" w:sz="4" w:space="0" w:color="auto"/>
            </w:tcBorders>
            <w:shd w:val="clear" w:color="auto" w:fill="auto"/>
            <w:noWrap/>
            <w:vAlign w:val="center"/>
          </w:tcPr>
          <w:p w14:paraId="1A566907"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51.6</w:t>
            </w:r>
          </w:p>
        </w:tc>
        <w:tc>
          <w:tcPr>
            <w:tcW w:w="866" w:type="pct"/>
            <w:tcBorders>
              <w:top w:val="nil"/>
              <w:left w:val="nil"/>
              <w:bottom w:val="single" w:sz="4" w:space="0" w:color="auto"/>
              <w:right w:val="single" w:sz="4" w:space="0" w:color="auto"/>
            </w:tcBorders>
            <w:vAlign w:val="center"/>
          </w:tcPr>
          <w:p w14:paraId="0007E6D2"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59.37</w:t>
            </w:r>
          </w:p>
        </w:tc>
      </w:tr>
      <w:tr w:rsidR="007B21DE" w:rsidRPr="00547DD2" w14:paraId="4EEBF43B" w14:textId="77777777" w:rsidTr="007B21DE">
        <w:trPr>
          <w:trHeight w:val="259"/>
        </w:trPr>
        <w:tc>
          <w:tcPr>
            <w:tcW w:w="2624" w:type="pct"/>
            <w:tcBorders>
              <w:top w:val="nil"/>
              <w:left w:val="single" w:sz="4" w:space="0" w:color="auto"/>
              <w:bottom w:val="single" w:sz="4" w:space="0" w:color="auto"/>
              <w:right w:val="single" w:sz="4" w:space="0" w:color="auto"/>
            </w:tcBorders>
            <w:shd w:val="clear" w:color="auto" w:fill="auto"/>
            <w:noWrap/>
            <w:vAlign w:val="bottom"/>
          </w:tcPr>
          <w:p w14:paraId="7E70FC2C"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Sylfaen"/>
                <w:color w:val="000000"/>
                <w:sz w:val="20"/>
                <w:szCs w:val="20"/>
                <w:lang w:val="ka-GE"/>
              </w:rPr>
              <w:t>სათავე</w:t>
            </w:r>
            <w:r w:rsidRPr="00547DD2">
              <w:rPr>
                <w:rFonts w:cs="Calibri"/>
                <w:color w:val="000000"/>
                <w:sz w:val="20"/>
                <w:szCs w:val="20"/>
                <w:lang w:val="ka-GE"/>
              </w:rPr>
              <w:t xml:space="preserve"> </w:t>
            </w:r>
            <w:r w:rsidRPr="00547DD2">
              <w:rPr>
                <w:rFonts w:cs="Sylfaen"/>
                <w:color w:val="000000"/>
                <w:sz w:val="20"/>
                <w:szCs w:val="20"/>
                <w:lang w:val="ka-GE"/>
              </w:rPr>
              <w:t>ნაგებობის</w:t>
            </w:r>
            <w:r w:rsidRPr="00547DD2">
              <w:rPr>
                <w:rFonts w:cs="Calibri"/>
                <w:color w:val="000000"/>
                <w:sz w:val="20"/>
                <w:szCs w:val="20"/>
                <w:lang w:val="ka-GE"/>
              </w:rPr>
              <w:t xml:space="preserve"> </w:t>
            </w:r>
            <w:r w:rsidRPr="00547DD2">
              <w:rPr>
                <w:rFonts w:cs="Sylfaen"/>
                <w:color w:val="000000"/>
                <w:sz w:val="20"/>
                <w:szCs w:val="20"/>
                <w:lang w:val="ka-GE"/>
              </w:rPr>
              <w:t xml:space="preserve">კვეთის </w:t>
            </w:r>
            <w:r w:rsidRPr="00547DD2">
              <w:rPr>
                <w:rFonts w:ascii="Times New Roman" w:hAnsi="Times New Roman" w:cs="Times New Roman"/>
                <w:sz w:val="20"/>
                <w:szCs w:val="20"/>
                <w:lang w:val="ka-GE"/>
              </w:rPr>
              <w:t>▼</w:t>
            </w:r>
            <w:r w:rsidRPr="00547DD2">
              <w:rPr>
                <w:rFonts w:cs="Calibri"/>
                <w:color w:val="000000"/>
                <w:sz w:val="20"/>
                <w:szCs w:val="20"/>
                <w:lang w:val="ka-GE"/>
              </w:rPr>
              <w:t xml:space="preserve">, </w:t>
            </w:r>
            <w:r w:rsidRPr="00547DD2">
              <w:rPr>
                <w:rFonts w:cs="Sylfaen"/>
                <w:color w:val="000000"/>
                <w:sz w:val="20"/>
                <w:szCs w:val="20"/>
                <w:lang w:val="ka-GE"/>
              </w:rPr>
              <w:t>მზდ</w:t>
            </w:r>
          </w:p>
        </w:tc>
        <w:tc>
          <w:tcPr>
            <w:tcW w:w="1510" w:type="pct"/>
            <w:tcBorders>
              <w:top w:val="nil"/>
              <w:left w:val="nil"/>
              <w:bottom w:val="single" w:sz="4" w:space="0" w:color="auto"/>
              <w:right w:val="single" w:sz="4" w:space="0" w:color="auto"/>
            </w:tcBorders>
            <w:shd w:val="clear" w:color="auto" w:fill="auto"/>
            <w:noWrap/>
            <w:vAlign w:val="center"/>
          </w:tcPr>
          <w:p w14:paraId="4F872F33"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347.0</w:t>
            </w:r>
          </w:p>
        </w:tc>
        <w:tc>
          <w:tcPr>
            <w:tcW w:w="866" w:type="pct"/>
            <w:tcBorders>
              <w:top w:val="nil"/>
              <w:left w:val="nil"/>
              <w:bottom w:val="single" w:sz="4" w:space="0" w:color="auto"/>
              <w:right w:val="single" w:sz="4" w:space="0" w:color="auto"/>
            </w:tcBorders>
            <w:vAlign w:val="center"/>
          </w:tcPr>
          <w:p w14:paraId="102AA440" w14:textId="77777777" w:rsidR="007B21DE" w:rsidRPr="00547DD2" w:rsidRDefault="007B21DE" w:rsidP="002177D5">
            <w:pPr>
              <w:spacing w:before="100" w:beforeAutospacing="1" w:after="100" w:afterAutospacing="1" w:line="240" w:lineRule="auto"/>
              <w:jc w:val="center"/>
              <w:rPr>
                <w:rFonts w:cs="Calibri"/>
                <w:color w:val="000000"/>
                <w:lang w:val="ka-GE"/>
              </w:rPr>
            </w:pPr>
            <w:r w:rsidRPr="00547DD2">
              <w:rPr>
                <w:rFonts w:cs="Calibri"/>
                <w:color w:val="000000"/>
                <w:lang w:val="ka-GE"/>
              </w:rPr>
              <w:t>252.0</w:t>
            </w:r>
          </w:p>
        </w:tc>
      </w:tr>
    </w:tbl>
    <w:p w14:paraId="4D055220" w14:textId="56A3AD98" w:rsidR="007B21DE" w:rsidRPr="00547DD2" w:rsidRDefault="007B21DE" w:rsidP="002177D5">
      <w:pPr>
        <w:spacing w:line="240" w:lineRule="auto"/>
        <w:jc w:val="both"/>
        <w:rPr>
          <w:lang w:val="ka-GE"/>
        </w:rPr>
      </w:pPr>
      <w:r w:rsidRPr="00547DD2">
        <w:rPr>
          <w:lang w:val="ka-GE"/>
        </w:rPr>
        <w:t>განსაზღვრულ მორფომეტრიულ მახასიათებლების გამოყენებით გამოთვლილია ჰესის სათავე ნაგებობის გასწორში და შენობასთან სხვადასხვა უზრუნველყოფით წყლის უდიდესი ხარჯი, რომელიც მოცემულია ცხრილ</w:t>
      </w:r>
      <w:r w:rsidR="003B0F44" w:rsidRPr="00547DD2">
        <w:rPr>
          <w:lang w:val="ka-GE"/>
        </w:rPr>
        <w:t>ში.</w:t>
      </w:r>
    </w:p>
    <w:p w14:paraId="0C8EF6BD" w14:textId="49563C03" w:rsidR="007B21DE" w:rsidRPr="00547DD2" w:rsidRDefault="007B21DE" w:rsidP="00CF1570">
      <w:pPr>
        <w:pStyle w:val="Caption"/>
        <w:spacing w:after="120"/>
        <w:rPr>
          <w:rFonts w:eastAsiaTheme="minorEastAsia"/>
          <w:color w:val="auto"/>
          <w:szCs w:val="18"/>
        </w:rPr>
      </w:pPr>
      <w:bookmarkStart w:id="139" w:name="_Toc92894672"/>
      <w:bookmarkStart w:id="140" w:name="_Toc99712912"/>
      <w:bookmarkStart w:id="141" w:name="_Toc125121581"/>
      <w:r w:rsidRPr="00547DD2">
        <w:rPr>
          <w:color w:val="auto"/>
        </w:rPr>
        <w:t xml:space="preserve">ცხრილი </w:t>
      </w:r>
      <w:r w:rsidR="009A1922">
        <w:rPr>
          <w:color w:val="auto"/>
        </w:rPr>
        <w:t>6.9.2.</w:t>
      </w:r>
      <w:r w:rsidR="009A1922">
        <w:rPr>
          <w:color w:val="auto"/>
        </w:rPr>
        <w:t>3</w:t>
      </w:r>
      <w:r w:rsidR="009A1922" w:rsidRPr="00547DD2">
        <w:rPr>
          <w:color w:val="auto"/>
        </w:rPr>
        <w:t>.</w:t>
      </w:r>
      <w:r w:rsidRPr="00547DD2">
        <w:rPr>
          <w:color w:val="auto"/>
        </w:rPr>
        <w:t xml:space="preserve"> </w:t>
      </w:r>
      <w:r w:rsidRPr="00547DD2">
        <w:rPr>
          <w:rFonts w:eastAsiaTheme="minorEastAsia"/>
          <w:b w:val="0"/>
          <w:color w:val="auto"/>
          <w:szCs w:val="18"/>
        </w:rPr>
        <w:t>ჰესის სათავე ნაგებობის გასწორში და შენობასთან სხვადასხვა უზრუნველყოფით წყლის უდიდესი  ხარჯი, მ</w:t>
      </w:r>
      <w:r w:rsidRPr="00547DD2">
        <w:rPr>
          <w:rFonts w:eastAsiaTheme="minorEastAsia"/>
          <w:b w:val="0"/>
          <w:color w:val="auto"/>
          <w:szCs w:val="18"/>
          <w:vertAlign w:val="superscript"/>
        </w:rPr>
        <w:t>3</w:t>
      </w:r>
      <w:r w:rsidRPr="00547DD2">
        <w:rPr>
          <w:rFonts w:eastAsiaTheme="minorEastAsia"/>
          <w:b w:val="0"/>
          <w:color w:val="auto"/>
          <w:szCs w:val="18"/>
        </w:rPr>
        <w:t>/წმ</w:t>
      </w:r>
      <w:bookmarkEnd w:id="139"/>
      <w:bookmarkEnd w:id="140"/>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639"/>
        <w:gridCol w:w="639"/>
        <w:gridCol w:w="639"/>
        <w:gridCol w:w="639"/>
        <w:gridCol w:w="639"/>
        <w:gridCol w:w="639"/>
        <w:gridCol w:w="639"/>
        <w:gridCol w:w="639"/>
        <w:gridCol w:w="639"/>
        <w:gridCol w:w="639"/>
        <w:gridCol w:w="639"/>
        <w:gridCol w:w="639"/>
        <w:gridCol w:w="639"/>
      </w:tblGrid>
      <w:tr w:rsidR="007B21DE" w:rsidRPr="00547DD2" w14:paraId="2E49B00C" w14:textId="77777777" w:rsidTr="007B21DE">
        <w:trPr>
          <w:trHeight w:val="229"/>
        </w:trPr>
        <w:tc>
          <w:tcPr>
            <w:tcW w:w="675" w:type="pct"/>
            <w:vMerge w:val="restart"/>
            <w:shd w:val="clear" w:color="auto" w:fill="auto"/>
            <w:noWrap/>
            <w:vAlign w:val="center"/>
            <w:hideMark/>
          </w:tcPr>
          <w:p w14:paraId="639C78BD"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Sylfaen"/>
                <w:color w:val="000000"/>
                <w:sz w:val="20"/>
                <w:szCs w:val="20"/>
                <w:lang w:val="ka-GE"/>
              </w:rPr>
              <w:t>დასახელება</w:t>
            </w:r>
          </w:p>
        </w:tc>
        <w:tc>
          <w:tcPr>
            <w:tcW w:w="332" w:type="pct"/>
            <w:vMerge w:val="restart"/>
            <w:shd w:val="clear" w:color="auto" w:fill="auto"/>
            <w:vAlign w:val="center"/>
            <w:hideMark/>
          </w:tcPr>
          <w:p w14:paraId="04D0E0D3"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F, კმ²</w:t>
            </w:r>
          </w:p>
        </w:tc>
        <w:tc>
          <w:tcPr>
            <w:tcW w:w="3992" w:type="pct"/>
            <w:gridSpan w:val="12"/>
            <w:shd w:val="clear" w:color="auto" w:fill="auto"/>
            <w:noWrap/>
            <w:vAlign w:val="bottom"/>
            <w:hideMark/>
          </w:tcPr>
          <w:p w14:paraId="5C4DC349"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Sylfaen"/>
                <w:color w:val="000000"/>
                <w:sz w:val="20"/>
                <w:szCs w:val="20"/>
                <w:lang w:val="ka-GE"/>
              </w:rPr>
              <w:t>უზრუნველყოფა</w:t>
            </w:r>
            <w:r w:rsidRPr="00547DD2">
              <w:rPr>
                <w:rFonts w:cs="Calibri"/>
                <w:color w:val="000000"/>
                <w:sz w:val="20"/>
                <w:szCs w:val="20"/>
                <w:lang w:val="ka-GE"/>
              </w:rPr>
              <w:t>, %</w:t>
            </w:r>
          </w:p>
        </w:tc>
      </w:tr>
      <w:tr w:rsidR="007B21DE" w:rsidRPr="00547DD2" w14:paraId="60A51026" w14:textId="77777777" w:rsidTr="007B21DE">
        <w:trPr>
          <w:trHeight w:val="240"/>
        </w:trPr>
        <w:tc>
          <w:tcPr>
            <w:tcW w:w="675" w:type="pct"/>
            <w:vMerge/>
            <w:vAlign w:val="center"/>
            <w:hideMark/>
          </w:tcPr>
          <w:p w14:paraId="5BF37EBF"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p>
        </w:tc>
        <w:tc>
          <w:tcPr>
            <w:tcW w:w="332" w:type="pct"/>
            <w:vMerge/>
            <w:vAlign w:val="center"/>
            <w:hideMark/>
          </w:tcPr>
          <w:p w14:paraId="27523CAE"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p>
        </w:tc>
        <w:tc>
          <w:tcPr>
            <w:tcW w:w="333" w:type="pct"/>
            <w:shd w:val="clear" w:color="auto" w:fill="auto"/>
            <w:noWrap/>
            <w:vAlign w:val="bottom"/>
            <w:hideMark/>
          </w:tcPr>
          <w:p w14:paraId="18EEAA24"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0.1%</w:t>
            </w:r>
          </w:p>
        </w:tc>
        <w:tc>
          <w:tcPr>
            <w:tcW w:w="333" w:type="pct"/>
            <w:shd w:val="clear" w:color="auto" w:fill="auto"/>
            <w:noWrap/>
            <w:vAlign w:val="bottom"/>
            <w:hideMark/>
          </w:tcPr>
          <w:p w14:paraId="1701F322"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0.2%</w:t>
            </w:r>
          </w:p>
        </w:tc>
        <w:tc>
          <w:tcPr>
            <w:tcW w:w="333" w:type="pct"/>
            <w:shd w:val="clear" w:color="auto" w:fill="auto"/>
            <w:noWrap/>
            <w:vAlign w:val="bottom"/>
            <w:hideMark/>
          </w:tcPr>
          <w:p w14:paraId="40D920D7"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0.5%</w:t>
            </w:r>
          </w:p>
        </w:tc>
        <w:tc>
          <w:tcPr>
            <w:tcW w:w="333" w:type="pct"/>
            <w:shd w:val="clear" w:color="auto" w:fill="auto"/>
            <w:noWrap/>
            <w:vAlign w:val="bottom"/>
            <w:hideMark/>
          </w:tcPr>
          <w:p w14:paraId="64CDA880"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1%</w:t>
            </w:r>
          </w:p>
        </w:tc>
        <w:tc>
          <w:tcPr>
            <w:tcW w:w="333" w:type="pct"/>
            <w:shd w:val="clear" w:color="auto" w:fill="auto"/>
            <w:noWrap/>
            <w:vAlign w:val="bottom"/>
            <w:hideMark/>
          </w:tcPr>
          <w:p w14:paraId="40C632E2"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2%</w:t>
            </w:r>
          </w:p>
        </w:tc>
        <w:tc>
          <w:tcPr>
            <w:tcW w:w="333" w:type="pct"/>
            <w:shd w:val="clear" w:color="auto" w:fill="auto"/>
            <w:noWrap/>
            <w:vAlign w:val="bottom"/>
            <w:hideMark/>
          </w:tcPr>
          <w:p w14:paraId="0E9ACFA9"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3%</w:t>
            </w:r>
          </w:p>
        </w:tc>
        <w:tc>
          <w:tcPr>
            <w:tcW w:w="333" w:type="pct"/>
            <w:shd w:val="clear" w:color="auto" w:fill="auto"/>
            <w:noWrap/>
            <w:vAlign w:val="bottom"/>
            <w:hideMark/>
          </w:tcPr>
          <w:p w14:paraId="641D4BC7"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4%</w:t>
            </w:r>
          </w:p>
        </w:tc>
        <w:tc>
          <w:tcPr>
            <w:tcW w:w="333" w:type="pct"/>
            <w:shd w:val="clear" w:color="auto" w:fill="auto"/>
            <w:noWrap/>
            <w:vAlign w:val="bottom"/>
            <w:hideMark/>
          </w:tcPr>
          <w:p w14:paraId="52F0F2C6"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5%</w:t>
            </w:r>
          </w:p>
        </w:tc>
        <w:tc>
          <w:tcPr>
            <w:tcW w:w="333" w:type="pct"/>
            <w:shd w:val="clear" w:color="auto" w:fill="auto"/>
            <w:noWrap/>
            <w:vAlign w:val="bottom"/>
            <w:hideMark/>
          </w:tcPr>
          <w:p w14:paraId="009E7BD6"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10%</w:t>
            </w:r>
          </w:p>
        </w:tc>
        <w:tc>
          <w:tcPr>
            <w:tcW w:w="333" w:type="pct"/>
            <w:shd w:val="clear" w:color="auto" w:fill="auto"/>
            <w:noWrap/>
            <w:vAlign w:val="bottom"/>
            <w:hideMark/>
          </w:tcPr>
          <w:p w14:paraId="5B01756A" w14:textId="77777777" w:rsidR="007B21DE" w:rsidRPr="00547DD2" w:rsidRDefault="007B21DE" w:rsidP="002177D5">
            <w:pPr>
              <w:spacing w:before="100" w:beforeAutospacing="1" w:after="100" w:afterAutospacing="1" w:line="240" w:lineRule="auto"/>
              <w:ind w:right="-83"/>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20%</w:t>
            </w:r>
          </w:p>
        </w:tc>
        <w:tc>
          <w:tcPr>
            <w:tcW w:w="333" w:type="pct"/>
            <w:shd w:val="clear" w:color="auto" w:fill="auto"/>
            <w:noWrap/>
            <w:vAlign w:val="bottom"/>
            <w:hideMark/>
          </w:tcPr>
          <w:p w14:paraId="620257F2" w14:textId="77777777" w:rsidR="007B21DE" w:rsidRPr="00547DD2" w:rsidRDefault="007B21DE" w:rsidP="002177D5">
            <w:pPr>
              <w:spacing w:before="100" w:beforeAutospacing="1" w:after="100" w:afterAutospacing="1" w:line="240" w:lineRule="auto"/>
              <w:ind w:right="-83"/>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25%</w:t>
            </w:r>
          </w:p>
        </w:tc>
        <w:tc>
          <w:tcPr>
            <w:tcW w:w="333" w:type="pct"/>
            <w:shd w:val="clear" w:color="auto" w:fill="auto"/>
            <w:noWrap/>
            <w:vAlign w:val="bottom"/>
            <w:hideMark/>
          </w:tcPr>
          <w:p w14:paraId="0EF4CE8F" w14:textId="77777777" w:rsidR="007B21DE" w:rsidRPr="00547DD2" w:rsidRDefault="007B21DE" w:rsidP="002177D5">
            <w:pPr>
              <w:spacing w:before="100" w:beforeAutospacing="1" w:after="100" w:afterAutospacing="1" w:line="240" w:lineRule="auto"/>
              <w:ind w:right="-83"/>
              <w:jc w:val="both"/>
              <w:rPr>
                <w:rFonts w:cs="Calibri"/>
                <w:color w:val="000000"/>
                <w:sz w:val="20"/>
                <w:szCs w:val="20"/>
                <w:lang w:val="ka-GE"/>
              </w:rPr>
            </w:pPr>
            <w:r w:rsidRPr="00547DD2">
              <w:rPr>
                <w:rFonts w:cs="Calibri"/>
                <w:color w:val="000000"/>
                <w:sz w:val="20"/>
                <w:szCs w:val="20"/>
                <w:lang w:val="ka-GE"/>
              </w:rPr>
              <w:t>Q</w:t>
            </w:r>
            <w:r w:rsidRPr="00547DD2">
              <w:rPr>
                <w:rFonts w:cs="Calibri"/>
                <w:color w:val="000000"/>
                <w:sz w:val="20"/>
                <w:szCs w:val="20"/>
                <w:vertAlign w:val="subscript"/>
                <w:lang w:val="ka-GE"/>
              </w:rPr>
              <w:t>50%</w:t>
            </w:r>
          </w:p>
        </w:tc>
      </w:tr>
      <w:tr w:rsidR="007B21DE" w:rsidRPr="00547DD2" w14:paraId="1DF6B56E" w14:textId="77777777" w:rsidTr="007B21DE">
        <w:trPr>
          <w:trHeight w:val="240"/>
        </w:trPr>
        <w:tc>
          <w:tcPr>
            <w:tcW w:w="675" w:type="pct"/>
            <w:shd w:val="clear" w:color="auto" w:fill="auto"/>
            <w:noWrap/>
            <w:vAlign w:val="center"/>
          </w:tcPr>
          <w:p w14:paraId="37697798" w14:textId="77777777" w:rsidR="007B21DE" w:rsidRPr="00547DD2" w:rsidRDefault="007B21DE" w:rsidP="002177D5">
            <w:pPr>
              <w:spacing w:before="100" w:beforeAutospacing="1" w:after="100" w:afterAutospacing="1" w:line="240" w:lineRule="auto"/>
              <w:jc w:val="both"/>
              <w:rPr>
                <w:rFonts w:cs="Calibri"/>
                <w:color w:val="000000"/>
                <w:sz w:val="20"/>
                <w:szCs w:val="20"/>
                <w:lang w:val="ka-GE"/>
              </w:rPr>
            </w:pPr>
            <w:r w:rsidRPr="00547DD2">
              <w:rPr>
                <w:rFonts w:cs="Calibri"/>
                <w:color w:val="000000"/>
                <w:sz w:val="20"/>
                <w:szCs w:val="20"/>
                <w:lang w:val="ka-GE"/>
              </w:rPr>
              <w:t>წაჩხური</w:t>
            </w:r>
          </w:p>
        </w:tc>
        <w:tc>
          <w:tcPr>
            <w:tcW w:w="332" w:type="pct"/>
            <w:shd w:val="clear" w:color="auto" w:fill="auto"/>
            <w:vAlign w:val="center"/>
          </w:tcPr>
          <w:p w14:paraId="641DCA5F" w14:textId="77777777" w:rsidR="007B21DE" w:rsidRPr="00547DD2" w:rsidRDefault="007B21DE" w:rsidP="002177D5">
            <w:pPr>
              <w:autoSpaceDE w:val="0"/>
              <w:autoSpaceDN w:val="0"/>
              <w:adjustRightInd w:val="0"/>
              <w:spacing w:before="100" w:beforeAutospacing="1" w:after="100" w:afterAutospacing="1" w:line="240" w:lineRule="auto"/>
              <w:jc w:val="center"/>
              <w:rPr>
                <w:rFonts w:cs="Sylfaen"/>
                <w:sz w:val="20"/>
                <w:szCs w:val="20"/>
                <w:highlight w:val="yellow"/>
                <w:lang w:val="ka-GE"/>
              </w:rPr>
            </w:pPr>
            <w:r w:rsidRPr="00547DD2">
              <w:rPr>
                <w:rFonts w:cs="Sylfaen"/>
                <w:sz w:val="20"/>
                <w:szCs w:val="20"/>
                <w:lang w:val="ka-GE"/>
              </w:rPr>
              <w:t>81.08</w:t>
            </w:r>
          </w:p>
        </w:tc>
        <w:tc>
          <w:tcPr>
            <w:tcW w:w="333" w:type="pct"/>
            <w:shd w:val="clear" w:color="auto" w:fill="auto"/>
            <w:noWrap/>
            <w:vAlign w:val="bottom"/>
          </w:tcPr>
          <w:p w14:paraId="65E99BA4" w14:textId="77777777" w:rsidR="007B21DE" w:rsidRPr="00547DD2" w:rsidRDefault="007B21DE" w:rsidP="002177D5">
            <w:pPr>
              <w:spacing w:before="100" w:beforeAutospacing="1" w:after="100" w:afterAutospacing="1" w:line="240" w:lineRule="auto"/>
              <w:jc w:val="center"/>
              <w:rPr>
                <w:rFonts w:eastAsia="Times New Roman" w:cs="Calibri"/>
                <w:color w:val="000000"/>
                <w:sz w:val="20"/>
                <w:szCs w:val="20"/>
                <w:lang w:val="ka-GE"/>
              </w:rPr>
            </w:pPr>
            <w:r w:rsidRPr="00547DD2">
              <w:rPr>
                <w:rFonts w:cs="Calibri"/>
                <w:color w:val="000000"/>
                <w:sz w:val="20"/>
                <w:szCs w:val="20"/>
                <w:lang w:val="ka-GE"/>
              </w:rPr>
              <w:t>532.1</w:t>
            </w:r>
          </w:p>
        </w:tc>
        <w:tc>
          <w:tcPr>
            <w:tcW w:w="333" w:type="pct"/>
            <w:shd w:val="clear" w:color="auto" w:fill="auto"/>
            <w:noWrap/>
            <w:vAlign w:val="bottom"/>
          </w:tcPr>
          <w:p w14:paraId="4E04C974"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491.7</w:t>
            </w:r>
          </w:p>
        </w:tc>
        <w:tc>
          <w:tcPr>
            <w:tcW w:w="333" w:type="pct"/>
            <w:shd w:val="clear" w:color="auto" w:fill="auto"/>
            <w:noWrap/>
            <w:vAlign w:val="bottom"/>
          </w:tcPr>
          <w:p w14:paraId="28B1500B"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425.7</w:t>
            </w:r>
          </w:p>
        </w:tc>
        <w:tc>
          <w:tcPr>
            <w:tcW w:w="333" w:type="pct"/>
            <w:shd w:val="clear" w:color="auto" w:fill="auto"/>
            <w:noWrap/>
            <w:vAlign w:val="bottom"/>
          </w:tcPr>
          <w:p w14:paraId="355874DD"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367.0</w:t>
            </w:r>
          </w:p>
        </w:tc>
        <w:tc>
          <w:tcPr>
            <w:tcW w:w="333" w:type="pct"/>
            <w:shd w:val="clear" w:color="auto" w:fill="auto"/>
            <w:noWrap/>
            <w:vAlign w:val="bottom"/>
          </w:tcPr>
          <w:p w14:paraId="1D8804F9"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298.5</w:t>
            </w:r>
          </w:p>
        </w:tc>
        <w:tc>
          <w:tcPr>
            <w:tcW w:w="333" w:type="pct"/>
            <w:shd w:val="clear" w:color="auto" w:fill="auto"/>
            <w:noWrap/>
            <w:vAlign w:val="bottom"/>
          </w:tcPr>
          <w:p w14:paraId="06339143"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259.4</w:t>
            </w:r>
          </w:p>
        </w:tc>
        <w:tc>
          <w:tcPr>
            <w:tcW w:w="333" w:type="pct"/>
            <w:shd w:val="clear" w:color="auto" w:fill="auto"/>
            <w:noWrap/>
            <w:vAlign w:val="bottom"/>
          </w:tcPr>
          <w:p w14:paraId="035871CA"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230.7</w:t>
            </w:r>
          </w:p>
        </w:tc>
        <w:tc>
          <w:tcPr>
            <w:tcW w:w="333" w:type="pct"/>
            <w:shd w:val="clear" w:color="auto" w:fill="auto"/>
            <w:noWrap/>
            <w:vAlign w:val="bottom"/>
          </w:tcPr>
          <w:p w14:paraId="7311F991"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208.4</w:t>
            </w:r>
          </w:p>
        </w:tc>
        <w:tc>
          <w:tcPr>
            <w:tcW w:w="333" w:type="pct"/>
            <w:shd w:val="clear" w:color="auto" w:fill="auto"/>
            <w:noWrap/>
            <w:vAlign w:val="bottom"/>
          </w:tcPr>
          <w:p w14:paraId="13A02FCE"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166.3</w:t>
            </w:r>
          </w:p>
        </w:tc>
        <w:tc>
          <w:tcPr>
            <w:tcW w:w="333" w:type="pct"/>
            <w:shd w:val="clear" w:color="auto" w:fill="auto"/>
            <w:noWrap/>
            <w:vAlign w:val="bottom"/>
          </w:tcPr>
          <w:p w14:paraId="0356BCB1"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131.6</w:t>
            </w:r>
          </w:p>
        </w:tc>
        <w:tc>
          <w:tcPr>
            <w:tcW w:w="333" w:type="pct"/>
            <w:shd w:val="clear" w:color="auto" w:fill="auto"/>
            <w:noWrap/>
            <w:vAlign w:val="bottom"/>
          </w:tcPr>
          <w:p w14:paraId="31919763"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119.1</w:t>
            </w:r>
          </w:p>
        </w:tc>
        <w:tc>
          <w:tcPr>
            <w:tcW w:w="333" w:type="pct"/>
            <w:shd w:val="clear" w:color="auto" w:fill="auto"/>
            <w:noWrap/>
            <w:vAlign w:val="bottom"/>
          </w:tcPr>
          <w:p w14:paraId="39697693"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92.6</w:t>
            </w:r>
          </w:p>
        </w:tc>
      </w:tr>
      <w:tr w:rsidR="007B21DE" w:rsidRPr="00547DD2" w14:paraId="1C059E45" w14:textId="77777777" w:rsidTr="007B21DE">
        <w:trPr>
          <w:trHeight w:val="240"/>
        </w:trPr>
        <w:tc>
          <w:tcPr>
            <w:tcW w:w="675" w:type="pct"/>
            <w:shd w:val="clear" w:color="auto" w:fill="auto"/>
            <w:noWrap/>
            <w:vAlign w:val="center"/>
          </w:tcPr>
          <w:p w14:paraId="1C9AF024" w14:textId="77777777" w:rsidR="007B21DE" w:rsidRPr="00547DD2" w:rsidRDefault="007B21DE" w:rsidP="002177D5">
            <w:pPr>
              <w:spacing w:before="100" w:beforeAutospacing="1" w:after="100" w:afterAutospacing="1" w:line="240" w:lineRule="auto"/>
              <w:jc w:val="both"/>
              <w:rPr>
                <w:rFonts w:cs="Sylfaen"/>
                <w:color w:val="000000"/>
                <w:sz w:val="20"/>
                <w:szCs w:val="20"/>
                <w:lang w:val="ka-GE"/>
              </w:rPr>
            </w:pPr>
            <w:r w:rsidRPr="00547DD2">
              <w:rPr>
                <w:rFonts w:cs="Calibri"/>
                <w:color w:val="000000"/>
                <w:sz w:val="20"/>
                <w:szCs w:val="20"/>
                <w:lang w:val="ka-GE"/>
              </w:rPr>
              <w:t xml:space="preserve">ჰესის შენობა </w:t>
            </w:r>
          </w:p>
        </w:tc>
        <w:tc>
          <w:tcPr>
            <w:tcW w:w="332" w:type="pct"/>
            <w:shd w:val="clear" w:color="auto" w:fill="auto"/>
            <w:vAlign w:val="center"/>
          </w:tcPr>
          <w:p w14:paraId="7EFB4AE0" w14:textId="77777777" w:rsidR="007B21DE" w:rsidRPr="00547DD2" w:rsidRDefault="007B21DE" w:rsidP="002177D5">
            <w:pPr>
              <w:autoSpaceDE w:val="0"/>
              <w:autoSpaceDN w:val="0"/>
              <w:adjustRightInd w:val="0"/>
              <w:spacing w:before="100" w:beforeAutospacing="1" w:after="100" w:afterAutospacing="1" w:line="240" w:lineRule="auto"/>
              <w:jc w:val="center"/>
              <w:rPr>
                <w:rFonts w:cs="Sylfaen"/>
                <w:sz w:val="20"/>
                <w:szCs w:val="20"/>
                <w:lang w:val="ka-GE"/>
              </w:rPr>
            </w:pPr>
            <w:r w:rsidRPr="00547DD2">
              <w:rPr>
                <w:rFonts w:cs="Sylfaen"/>
                <w:sz w:val="20"/>
                <w:szCs w:val="20"/>
                <w:lang w:val="ka-GE"/>
              </w:rPr>
              <w:t>89.9</w:t>
            </w:r>
          </w:p>
        </w:tc>
        <w:tc>
          <w:tcPr>
            <w:tcW w:w="333" w:type="pct"/>
            <w:shd w:val="clear" w:color="auto" w:fill="auto"/>
            <w:noWrap/>
            <w:vAlign w:val="bottom"/>
          </w:tcPr>
          <w:p w14:paraId="09745D41" w14:textId="77777777" w:rsidR="007B21DE" w:rsidRPr="00547DD2" w:rsidRDefault="007B21DE" w:rsidP="002177D5">
            <w:pPr>
              <w:spacing w:before="100" w:beforeAutospacing="1" w:after="100" w:afterAutospacing="1" w:line="240" w:lineRule="auto"/>
              <w:jc w:val="center"/>
              <w:rPr>
                <w:rFonts w:eastAsia="Times New Roman" w:cs="Calibri"/>
                <w:color w:val="000000"/>
                <w:sz w:val="20"/>
                <w:szCs w:val="20"/>
                <w:lang w:val="ka-GE"/>
              </w:rPr>
            </w:pPr>
            <w:r w:rsidRPr="00547DD2">
              <w:rPr>
                <w:rFonts w:cs="Calibri"/>
                <w:color w:val="000000"/>
                <w:sz w:val="20"/>
                <w:szCs w:val="20"/>
                <w:lang w:val="ka-GE"/>
              </w:rPr>
              <w:t>566.7</w:t>
            </w:r>
          </w:p>
        </w:tc>
        <w:tc>
          <w:tcPr>
            <w:tcW w:w="333" w:type="pct"/>
            <w:shd w:val="clear" w:color="auto" w:fill="auto"/>
            <w:noWrap/>
            <w:vAlign w:val="bottom"/>
          </w:tcPr>
          <w:p w14:paraId="502A2D0D"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523.7</w:t>
            </w:r>
          </w:p>
        </w:tc>
        <w:tc>
          <w:tcPr>
            <w:tcW w:w="333" w:type="pct"/>
            <w:shd w:val="clear" w:color="auto" w:fill="auto"/>
            <w:noWrap/>
            <w:vAlign w:val="bottom"/>
          </w:tcPr>
          <w:p w14:paraId="7D0F2C87"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453.4</w:t>
            </w:r>
          </w:p>
        </w:tc>
        <w:tc>
          <w:tcPr>
            <w:tcW w:w="333" w:type="pct"/>
            <w:shd w:val="clear" w:color="auto" w:fill="auto"/>
            <w:noWrap/>
            <w:vAlign w:val="bottom"/>
          </w:tcPr>
          <w:p w14:paraId="4A2C2AF5"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390.9</w:t>
            </w:r>
          </w:p>
        </w:tc>
        <w:tc>
          <w:tcPr>
            <w:tcW w:w="333" w:type="pct"/>
            <w:shd w:val="clear" w:color="auto" w:fill="auto"/>
            <w:noWrap/>
            <w:vAlign w:val="bottom"/>
          </w:tcPr>
          <w:p w14:paraId="1B78D2D8"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318.9</w:t>
            </w:r>
          </w:p>
        </w:tc>
        <w:tc>
          <w:tcPr>
            <w:tcW w:w="333" w:type="pct"/>
            <w:shd w:val="clear" w:color="auto" w:fill="auto"/>
            <w:noWrap/>
            <w:vAlign w:val="bottom"/>
          </w:tcPr>
          <w:p w14:paraId="053D7A25"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278.0</w:t>
            </w:r>
          </w:p>
        </w:tc>
        <w:tc>
          <w:tcPr>
            <w:tcW w:w="333" w:type="pct"/>
            <w:shd w:val="clear" w:color="auto" w:fill="auto"/>
            <w:noWrap/>
            <w:vAlign w:val="bottom"/>
          </w:tcPr>
          <w:p w14:paraId="22839078"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247.5</w:t>
            </w:r>
          </w:p>
        </w:tc>
        <w:tc>
          <w:tcPr>
            <w:tcW w:w="333" w:type="pct"/>
            <w:shd w:val="clear" w:color="auto" w:fill="auto"/>
            <w:noWrap/>
            <w:vAlign w:val="bottom"/>
          </w:tcPr>
          <w:p w14:paraId="2C4A19D2"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223.9</w:t>
            </w:r>
          </w:p>
        </w:tc>
        <w:tc>
          <w:tcPr>
            <w:tcW w:w="333" w:type="pct"/>
            <w:shd w:val="clear" w:color="auto" w:fill="auto"/>
            <w:noWrap/>
            <w:vAlign w:val="bottom"/>
          </w:tcPr>
          <w:p w14:paraId="31CD590B"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179.7</w:t>
            </w:r>
          </w:p>
        </w:tc>
        <w:tc>
          <w:tcPr>
            <w:tcW w:w="333" w:type="pct"/>
            <w:shd w:val="clear" w:color="auto" w:fill="auto"/>
            <w:noWrap/>
            <w:vAlign w:val="bottom"/>
          </w:tcPr>
          <w:p w14:paraId="2DDDC6FA"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143.5</w:t>
            </w:r>
          </w:p>
        </w:tc>
        <w:tc>
          <w:tcPr>
            <w:tcW w:w="333" w:type="pct"/>
            <w:shd w:val="clear" w:color="auto" w:fill="auto"/>
            <w:noWrap/>
            <w:vAlign w:val="bottom"/>
          </w:tcPr>
          <w:p w14:paraId="30271F57"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130.3</w:t>
            </w:r>
          </w:p>
        </w:tc>
        <w:tc>
          <w:tcPr>
            <w:tcW w:w="333" w:type="pct"/>
            <w:shd w:val="clear" w:color="auto" w:fill="auto"/>
            <w:noWrap/>
            <w:vAlign w:val="bottom"/>
          </w:tcPr>
          <w:p w14:paraId="67EA211F" w14:textId="77777777" w:rsidR="007B21DE" w:rsidRPr="00547DD2" w:rsidRDefault="007B21DE" w:rsidP="002177D5">
            <w:pPr>
              <w:spacing w:before="100" w:beforeAutospacing="1" w:after="100" w:afterAutospacing="1" w:line="240" w:lineRule="auto"/>
              <w:jc w:val="center"/>
              <w:rPr>
                <w:rFonts w:cs="Calibri"/>
                <w:color w:val="000000"/>
                <w:sz w:val="20"/>
                <w:szCs w:val="20"/>
                <w:lang w:val="ka-GE"/>
              </w:rPr>
            </w:pPr>
            <w:r w:rsidRPr="00547DD2">
              <w:rPr>
                <w:rFonts w:cs="Calibri"/>
                <w:color w:val="000000"/>
                <w:sz w:val="20"/>
                <w:szCs w:val="20"/>
                <w:lang w:val="ka-GE"/>
              </w:rPr>
              <w:t>102.2</w:t>
            </w:r>
          </w:p>
        </w:tc>
      </w:tr>
    </w:tbl>
    <w:p w14:paraId="052F7C74" w14:textId="77777777" w:rsidR="00CF1570" w:rsidRPr="00547DD2" w:rsidRDefault="00CF1570" w:rsidP="00CF1570">
      <w:pPr>
        <w:rPr>
          <w:lang w:val="ka-GE"/>
        </w:rPr>
      </w:pPr>
      <w:bookmarkStart w:id="142" w:name="_Toc125538223"/>
    </w:p>
    <w:p w14:paraId="01506674" w14:textId="3071CDC3" w:rsidR="00F67C80" w:rsidRPr="00547DD2" w:rsidRDefault="007B21DE" w:rsidP="002177D5">
      <w:pPr>
        <w:pStyle w:val="Heading3"/>
        <w:spacing w:line="240" w:lineRule="auto"/>
        <w:rPr>
          <w:color w:val="auto"/>
          <w:lang w:val="ka-GE"/>
        </w:rPr>
      </w:pPr>
      <w:r w:rsidRPr="00547DD2">
        <w:rPr>
          <w:color w:val="auto"/>
          <w:lang w:val="ka-GE"/>
        </w:rPr>
        <w:t>მდინარის წყლის მინიმალური ჩამონადენი და გარემოსდაცვითი ხარჯი</w:t>
      </w:r>
      <w:bookmarkEnd w:id="142"/>
    </w:p>
    <w:p w14:paraId="18EF792D" w14:textId="0458A839" w:rsidR="007B21DE" w:rsidRPr="00547DD2" w:rsidRDefault="007B21DE" w:rsidP="002177D5">
      <w:pPr>
        <w:pStyle w:val="Heading4"/>
        <w:spacing w:line="240" w:lineRule="auto"/>
        <w:rPr>
          <w:color w:val="auto"/>
          <w:lang w:val="ka-GE"/>
        </w:rPr>
      </w:pPr>
      <w:r w:rsidRPr="00547DD2">
        <w:rPr>
          <w:color w:val="auto"/>
          <w:lang w:val="ka-GE"/>
        </w:rPr>
        <w:t>მინიმალური ჩამონადენი</w:t>
      </w:r>
    </w:p>
    <w:p w14:paraId="588A56A9" w14:textId="77777777" w:rsidR="007B21DE" w:rsidRPr="00547DD2" w:rsidRDefault="007B21DE" w:rsidP="002177D5">
      <w:pPr>
        <w:spacing w:line="240" w:lineRule="auto"/>
        <w:jc w:val="both"/>
        <w:rPr>
          <w:lang w:val="ka-GE"/>
        </w:rPr>
      </w:pPr>
      <w:r w:rsidRPr="00547DD2">
        <w:rPr>
          <w:lang w:val="ka-GE"/>
        </w:rPr>
        <w:t>მდინარე წაჩხური ჰიდროლოგიურად შეუსწავლელია, ამიტომ წყლის მინიმალური ხარჯი გამოთვლილია მეთოდით, რომელიც ამოღებულია წიგნიდან ”</w:t>
      </w:r>
      <w:r w:rsidRPr="00547DD2">
        <w:rPr>
          <w:rFonts w:cs="Sylfaen"/>
          <w:color w:val="000000"/>
          <w:lang w:val="ka-GE"/>
        </w:rPr>
        <w:t xml:space="preserve">Ресурсы поверхност вод СССР” Том 9 Ленинград 1969. </w:t>
      </w:r>
      <w:r w:rsidRPr="00547DD2">
        <w:rPr>
          <w:lang w:val="ka-GE"/>
        </w:rPr>
        <w:t>აღნიშნული მეთოდის თანახმად განისაზღვრება ჰიდროლოგიურად შეუსწავლელი მდინარის 10 დღიანი მინიმალური ხარჯის 75%-იანი უზრუნველყოფის ჩამონადენის მოდული, რომელსაც აქვს შემდეგი სახე:</w:t>
      </w:r>
    </w:p>
    <w:p w14:paraId="4E2B8323" w14:textId="77777777" w:rsidR="007B21DE" w:rsidRPr="00547DD2" w:rsidRDefault="00547DD2" w:rsidP="002177D5">
      <w:pPr>
        <w:tabs>
          <w:tab w:val="left" w:pos="360"/>
        </w:tabs>
        <w:spacing w:line="240" w:lineRule="auto"/>
        <w:jc w:val="center"/>
        <w:rPr>
          <w:lang w:val="ka-GE"/>
        </w:rPr>
      </w:pPr>
      <m:oMath>
        <m:sSub>
          <m:sSubPr>
            <m:ctrlPr>
              <w:rPr>
                <w:rFonts w:ascii="Cambria Math" w:hAnsi="Cambria Math"/>
                <w:i/>
                <w:lang w:val="ka-GE"/>
              </w:rPr>
            </m:ctrlPr>
          </m:sSubPr>
          <m:e>
            <m:r>
              <w:rPr>
                <w:rFonts w:ascii="Cambria Math" w:hAnsi="Cambria Math"/>
                <w:lang w:val="ka-GE"/>
              </w:rPr>
              <m:t xml:space="preserve">  m</m:t>
            </m:r>
          </m:e>
          <m:sub>
            <m:r>
              <w:rPr>
                <w:rFonts w:ascii="Cambria Math" w:hAnsi="Cambria Math"/>
                <w:lang w:val="ka-GE"/>
              </w:rPr>
              <m:t>75%</m:t>
            </m:r>
          </m:sub>
        </m:sSub>
      </m:oMath>
      <w:r w:rsidR="007B21DE" w:rsidRPr="00547DD2">
        <w:rPr>
          <w:lang w:val="ka-GE"/>
        </w:rPr>
        <w:t>=M</w:t>
      </w:r>
      <w:r w:rsidR="007B21DE" w:rsidRPr="00547DD2">
        <w:rPr>
          <w:vertAlign w:val="subscript"/>
          <w:lang w:val="ka-GE"/>
        </w:rPr>
        <w:t>0</w:t>
      </w:r>
      <m:oMath>
        <m:r>
          <w:rPr>
            <w:rFonts w:ascii="Cambria Math" w:hAnsi="Cambria Math"/>
            <w:lang w:val="ka-GE"/>
          </w:rPr>
          <m:t>×</m:t>
        </m:r>
      </m:oMath>
      <w:r w:rsidR="007B21DE" w:rsidRPr="00547DD2">
        <w:rPr>
          <w:lang w:val="ka-GE"/>
        </w:rPr>
        <w:t xml:space="preserve"> (</w:t>
      </w:r>
      <m:oMath>
        <m:f>
          <m:fPr>
            <m:ctrlPr>
              <w:rPr>
                <w:rFonts w:ascii="Cambria Math" w:hAnsi="Cambria Math"/>
                <w:i/>
                <w:lang w:val="ka-GE"/>
              </w:rPr>
            </m:ctrlPr>
          </m:fPr>
          <m:num>
            <m:r>
              <w:rPr>
                <w:rFonts w:ascii="Cambria Math" w:hAnsi="Cambria Math"/>
                <w:lang w:val="ka-GE"/>
              </w:rPr>
              <m:t>b</m:t>
            </m:r>
          </m:num>
          <m:den>
            <m:r>
              <w:rPr>
                <w:rFonts w:ascii="Cambria Math" w:hAnsi="Cambria Math"/>
                <w:lang w:val="ka-GE"/>
              </w:rPr>
              <m:t>1-a×</m:t>
            </m:r>
            <m:r>
              <m:rPr>
                <m:sty m:val="p"/>
              </m:rPr>
              <w:rPr>
                <w:rFonts w:ascii="Cambria Math" w:hAnsi="Cambria Math" w:cs="Calibri"/>
                <w:lang w:val="ka-GE"/>
              </w:rPr>
              <m:t>φ</m:t>
            </m:r>
          </m:den>
        </m:f>
      </m:oMath>
      <w:r w:rsidR="007B21DE" w:rsidRPr="00547DD2">
        <w:rPr>
          <w:lang w:val="ka-GE"/>
        </w:rPr>
        <w:t xml:space="preserve">)  </w:t>
      </w:r>
      <m:oMath>
        <m:r>
          <w:rPr>
            <w:rFonts w:ascii="Cambria Math" w:hAnsi="Cambria Math"/>
            <w:lang w:val="ka-GE"/>
          </w:rPr>
          <m:t>(</m:t>
        </m:r>
        <m:f>
          <m:fPr>
            <m:ctrlPr>
              <w:rPr>
                <w:rFonts w:ascii="Cambria Math" w:hAnsi="Cambria Math"/>
                <w:i/>
                <w:lang w:val="ka-GE"/>
              </w:rPr>
            </m:ctrlPr>
          </m:fPr>
          <m:num>
            <m:r>
              <w:rPr>
                <w:rFonts w:ascii="Cambria Math" w:hAnsi="Cambria Math" w:cs="Sylfaen"/>
                <w:lang w:val="ka-GE"/>
              </w:rPr>
              <m:t>ლ</m:t>
            </m:r>
          </m:num>
          <m:den>
            <m:r>
              <w:rPr>
                <w:rFonts w:ascii="Cambria Math" w:hAnsi="Cambria Math" w:cs="Sylfaen"/>
                <w:lang w:val="ka-GE"/>
              </w:rPr>
              <m:t>წმ</m:t>
            </m:r>
          </m:den>
        </m:f>
      </m:oMath>
      <w:r w:rsidR="007B21DE" w:rsidRPr="00547DD2">
        <w:rPr>
          <w:lang w:val="ka-GE"/>
        </w:rPr>
        <w:t xml:space="preserve">  კმ</w:t>
      </w:r>
      <w:r w:rsidR="007B21DE" w:rsidRPr="00547DD2">
        <w:rPr>
          <w:vertAlign w:val="superscript"/>
          <w:lang w:val="ka-GE"/>
        </w:rPr>
        <w:t>2</w:t>
      </w:r>
      <w:r w:rsidR="007B21DE" w:rsidRPr="00547DD2">
        <w:rPr>
          <w:lang w:val="ka-GE"/>
        </w:rPr>
        <w:t>-დან)</w:t>
      </w:r>
    </w:p>
    <w:p w14:paraId="7652A536" w14:textId="4319BD86" w:rsidR="007B21DE" w:rsidRPr="00547DD2" w:rsidRDefault="007B21DE" w:rsidP="002177D5">
      <w:pPr>
        <w:spacing w:line="240" w:lineRule="auto"/>
        <w:rPr>
          <w:lang w:val="ka-GE"/>
        </w:rPr>
      </w:pPr>
      <w:r w:rsidRPr="00547DD2">
        <w:rPr>
          <w:lang w:val="ka-GE"/>
        </w:rPr>
        <w:lastRenderedPageBreak/>
        <w:t>სადაც:</w:t>
      </w:r>
    </w:p>
    <w:p w14:paraId="5B98FE1A" w14:textId="77777777" w:rsidR="007B21DE" w:rsidRPr="00547DD2" w:rsidRDefault="007B21DE" w:rsidP="002177D5">
      <w:pPr>
        <w:pStyle w:val="ListParagraph"/>
        <w:numPr>
          <w:ilvl w:val="0"/>
          <w:numId w:val="26"/>
        </w:numPr>
        <w:spacing w:line="240" w:lineRule="auto"/>
        <w:jc w:val="both"/>
        <w:rPr>
          <w:lang w:val="ka-GE"/>
        </w:rPr>
      </w:pPr>
      <w:r w:rsidRPr="00547DD2">
        <w:rPr>
          <w:lang w:val="ka-GE"/>
        </w:rPr>
        <w:t>M</w:t>
      </w:r>
      <w:r w:rsidRPr="00547DD2">
        <w:rPr>
          <w:vertAlign w:val="subscript"/>
          <w:lang w:val="ka-GE"/>
        </w:rPr>
        <w:t>0</w:t>
      </w:r>
      <w:r w:rsidRPr="00547DD2">
        <w:rPr>
          <w:lang w:val="ka-GE"/>
        </w:rPr>
        <w:t xml:space="preserve"> − მრავალწლიური საშუალო ხარჯის ჩამონადენის მოდული, </w:t>
      </w:r>
      <m:oMath>
        <m:f>
          <m:fPr>
            <m:ctrlPr>
              <w:rPr>
                <w:rFonts w:ascii="Cambria Math" w:hAnsi="Cambria Math"/>
                <w:i/>
                <w:lang w:val="ka-GE"/>
              </w:rPr>
            </m:ctrlPr>
          </m:fPr>
          <m:num>
            <m:r>
              <w:rPr>
                <w:rFonts w:ascii="Cambria Math" w:hAnsi="Cambria Math" w:cs="Sylfaen"/>
                <w:lang w:val="ka-GE"/>
              </w:rPr>
              <m:t>ლ</m:t>
            </m:r>
          </m:num>
          <m:den>
            <m:r>
              <w:rPr>
                <w:rFonts w:ascii="Cambria Math" w:hAnsi="Cambria Math" w:cs="Sylfaen"/>
                <w:lang w:val="ka-GE"/>
              </w:rPr>
              <m:t>წმ</m:t>
            </m:r>
          </m:den>
        </m:f>
      </m:oMath>
      <w:r w:rsidRPr="00547DD2">
        <w:rPr>
          <w:lang w:val="ka-GE"/>
        </w:rPr>
        <w:t xml:space="preserve">  კმ</w:t>
      </w:r>
      <w:r w:rsidRPr="00547DD2">
        <w:rPr>
          <w:vertAlign w:val="superscript"/>
          <w:lang w:val="ka-GE"/>
        </w:rPr>
        <w:t>2</w:t>
      </w:r>
    </w:p>
    <w:p w14:paraId="17592475" w14:textId="6D761B4D" w:rsidR="007B21DE" w:rsidRPr="00547DD2" w:rsidRDefault="007B21DE" w:rsidP="002177D5">
      <w:pPr>
        <w:pStyle w:val="ListParagraph"/>
        <w:numPr>
          <w:ilvl w:val="0"/>
          <w:numId w:val="26"/>
        </w:numPr>
        <w:spacing w:line="240" w:lineRule="auto"/>
        <w:jc w:val="both"/>
        <w:rPr>
          <w:lang w:val="ka-GE"/>
        </w:rPr>
      </w:pPr>
      <w:r w:rsidRPr="00547DD2">
        <w:rPr>
          <w:lang w:val="ka-GE"/>
        </w:rPr>
        <w:t>K</w:t>
      </w:r>
      <w:r w:rsidRPr="00547DD2">
        <w:rPr>
          <w:vertAlign w:val="subscript"/>
          <w:lang w:val="ka-GE"/>
        </w:rPr>
        <w:t xml:space="preserve">რ </w:t>
      </w:r>
      <w:r w:rsidRPr="00547DD2">
        <w:rPr>
          <w:lang w:val="ka-GE"/>
        </w:rPr>
        <w:t xml:space="preserve">− </w:t>
      </w:r>
      <w:r w:rsidRPr="00547DD2">
        <w:rPr>
          <w:color w:val="000000"/>
          <w:lang w:val="ka-GE"/>
        </w:rPr>
        <w:t xml:space="preserve">რაიონი (a და b) პარამეტრების მნიშვნელობებისათვის </w:t>
      </w:r>
      <w:r w:rsidRPr="00547DD2">
        <w:rPr>
          <w:lang w:val="ka-GE"/>
        </w:rPr>
        <w:t>რაიონების რუკიდან ”</w:t>
      </w:r>
      <w:r w:rsidRPr="00547DD2">
        <w:rPr>
          <w:rFonts w:cs="Sylfaen"/>
          <w:color w:val="000000"/>
          <w:lang w:val="ka-GE"/>
        </w:rPr>
        <w:t>Ресурсы поверхност вод СССР” Том 9 Ленинград 1969</w:t>
      </w:r>
      <w:r w:rsidRPr="00547DD2">
        <w:rPr>
          <w:lang w:val="ka-GE"/>
        </w:rPr>
        <w:t xml:space="preserve"> (გვ. 204, სურათი 54)</w:t>
      </w:r>
      <w:r w:rsidR="009A1922">
        <w:rPr>
          <w:lang w:val="ka-GE"/>
        </w:rPr>
        <w:t>.</w:t>
      </w:r>
      <w:r w:rsidR="003B0F44" w:rsidRPr="00547DD2">
        <w:rPr>
          <w:lang w:val="ka-GE"/>
        </w:rPr>
        <w:t xml:space="preserve"> </w:t>
      </w:r>
    </w:p>
    <w:p w14:paraId="77D8A417" w14:textId="06136946" w:rsidR="009C76C5" w:rsidRPr="00547DD2" w:rsidRDefault="009A1922" w:rsidP="002177D5">
      <w:pPr>
        <w:pStyle w:val="Caption"/>
        <w:rPr>
          <w:rFonts w:cs="Sylfaen"/>
          <w:color w:val="auto"/>
        </w:rPr>
      </w:pPr>
      <w:bookmarkStart w:id="143" w:name="_Toc92894707"/>
      <w:bookmarkStart w:id="144" w:name="_Toc99712931"/>
      <w:r>
        <w:rPr>
          <w:color w:val="auto"/>
        </w:rPr>
        <w:t>სურათი 6.9.3.1.1.</w:t>
      </w:r>
      <w:r w:rsidR="009C76C5" w:rsidRPr="00547DD2">
        <w:rPr>
          <w:color w:val="auto"/>
        </w:rPr>
        <w:t xml:space="preserve"> </w:t>
      </w:r>
      <w:r w:rsidR="009C76C5" w:rsidRPr="00547DD2">
        <w:rPr>
          <w:rFonts w:cs="Sylfaen"/>
          <w:b w:val="0"/>
          <w:color w:val="auto"/>
        </w:rPr>
        <w:t>რაიონების</w:t>
      </w:r>
      <w:r w:rsidR="009C76C5" w:rsidRPr="00547DD2">
        <w:rPr>
          <w:b w:val="0"/>
          <w:color w:val="auto"/>
        </w:rPr>
        <w:t xml:space="preserve"> </w:t>
      </w:r>
      <w:r w:rsidR="009C76C5" w:rsidRPr="00547DD2">
        <w:rPr>
          <w:rFonts w:cs="Sylfaen"/>
          <w:b w:val="0"/>
          <w:color w:val="auto"/>
        </w:rPr>
        <w:t>რუკა</w:t>
      </w:r>
      <w:r w:rsidR="009C76C5" w:rsidRPr="00547DD2">
        <w:rPr>
          <w:b w:val="0"/>
          <w:color w:val="auto"/>
        </w:rPr>
        <w:t xml:space="preserve"> (a </w:t>
      </w:r>
      <w:r w:rsidR="009C76C5" w:rsidRPr="00547DD2">
        <w:rPr>
          <w:rFonts w:cs="Sylfaen"/>
          <w:b w:val="0"/>
          <w:color w:val="auto"/>
        </w:rPr>
        <w:t>და</w:t>
      </w:r>
      <w:r w:rsidR="009C76C5" w:rsidRPr="00547DD2">
        <w:rPr>
          <w:b w:val="0"/>
          <w:color w:val="auto"/>
        </w:rPr>
        <w:t xml:space="preserve"> b) </w:t>
      </w:r>
      <w:r w:rsidR="009C76C5" w:rsidRPr="00547DD2">
        <w:rPr>
          <w:rFonts w:cs="Sylfaen"/>
          <w:b w:val="0"/>
          <w:color w:val="auto"/>
        </w:rPr>
        <w:t>პარამეტრების</w:t>
      </w:r>
      <w:r w:rsidR="009C76C5" w:rsidRPr="00547DD2">
        <w:rPr>
          <w:b w:val="0"/>
          <w:color w:val="auto"/>
        </w:rPr>
        <w:t xml:space="preserve"> </w:t>
      </w:r>
      <w:r w:rsidR="009C76C5" w:rsidRPr="00547DD2">
        <w:rPr>
          <w:rFonts w:cs="Sylfaen"/>
          <w:b w:val="0"/>
          <w:color w:val="auto"/>
        </w:rPr>
        <w:t>მნიშვნელობებისათვის</w:t>
      </w:r>
      <w:bookmarkEnd w:id="143"/>
      <w:bookmarkEnd w:id="144"/>
    </w:p>
    <w:p w14:paraId="4D1BF686" w14:textId="77777777" w:rsidR="009C76C5" w:rsidRPr="00547DD2" w:rsidRDefault="009C76C5" w:rsidP="00CF1570">
      <w:pPr>
        <w:spacing w:line="240" w:lineRule="auto"/>
        <w:jc w:val="center"/>
        <w:rPr>
          <w:lang w:val="ka-GE"/>
        </w:rPr>
      </w:pPr>
      <w:r w:rsidRPr="00547DD2">
        <w:rPr>
          <w:lang w:val="ka-GE" w:eastAsia="ka-GE"/>
        </w:rPr>
        <w:drawing>
          <wp:inline distT="0" distB="0" distL="0" distR="0" wp14:anchorId="44CD495F" wp14:editId="212B9D1C">
            <wp:extent cx="4320000" cy="2809235"/>
            <wp:effectExtent l="0" t="0" r="4445" b="0"/>
            <wp:docPr id="17" name="Picture 17" descr="C:\Users\Dali\Desktop\გასაშვები პროექტები\New folder\მინიმალური\რუკა გვ 204 რაიონები aდაb კოეფიციენტებისათვი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Desktop\გასაშვები პროექტები\New folder\მინიმალური\რუკა გვ 204 რაიონები aდაb კოეფიციენტებისათვის.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20000" cy="2809235"/>
                    </a:xfrm>
                    <a:prstGeom prst="rect">
                      <a:avLst/>
                    </a:prstGeom>
                    <a:noFill/>
                    <a:ln>
                      <a:noFill/>
                    </a:ln>
                  </pic:spPr>
                </pic:pic>
              </a:graphicData>
            </a:graphic>
          </wp:inline>
        </w:drawing>
      </w:r>
    </w:p>
    <w:p w14:paraId="70A6DB9F" w14:textId="2A967FAE" w:rsidR="009C76C5" w:rsidRPr="00547DD2" w:rsidRDefault="009C76C5" w:rsidP="002177D5">
      <w:pPr>
        <w:spacing w:before="0" w:after="160" w:line="240" w:lineRule="auto"/>
        <w:jc w:val="both"/>
        <w:rPr>
          <w:lang w:val="ka-GE"/>
        </w:rPr>
      </w:pPr>
      <w:r w:rsidRPr="00547DD2">
        <w:rPr>
          <w:rFonts w:ascii="Cambria" w:hAnsi="Cambria" w:cs="Cambria"/>
          <w:lang w:val="ka-GE"/>
        </w:rPr>
        <w:t>ϕ</w:t>
      </w:r>
      <w:r w:rsidRPr="00547DD2">
        <w:rPr>
          <w:lang w:val="ka-GE"/>
        </w:rPr>
        <w:t xml:space="preserve"> − ჩამონადენის ბუნებრივი დარეგულირების კოეფიციენტი, რაიონისა და წყალშემკრები აუზის საშუალო სიმაღლის მიხედვით.</w:t>
      </w:r>
    </w:p>
    <w:p w14:paraId="4C445028" w14:textId="6CD8ED76" w:rsidR="009C76C5" w:rsidRPr="00547DD2" w:rsidRDefault="009C76C5" w:rsidP="002177D5">
      <w:pPr>
        <w:spacing w:before="0" w:after="160" w:line="240" w:lineRule="auto"/>
        <w:jc w:val="both"/>
        <w:rPr>
          <w:color w:val="000000"/>
          <w:lang w:val="ka-GE"/>
        </w:rPr>
      </w:pPr>
      <w:r w:rsidRPr="00547DD2">
        <w:rPr>
          <w:color w:val="000000"/>
          <w:lang w:val="ka-GE"/>
        </w:rPr>
        <w:t>K</w:t>
      </w:r>
      <w:r w:rsidRPr="00547DD2">
        <w:rPr>
          <w:rFonts w:ascii="Cambria" w:hAnsi="Cambria" w:cs="Cambria"/>
          <w:color w:val="000000"/>
          <w:vertAlign w:val="subscript"/>
          <w:lang w:val="ka-GE"/>
        </w:rPr>
        <w:t>ϕ</w:t>
      </w:r>
      <w:r w:rsidRPr="00547DD2">
        <w:rPr>
          <w:rFonts w:cs="GreekC"/>
          <w:color w:val="000000"/>
          <w:vertAlign w:val="subscript"/>
          <w:lang w:val="ka-GE"/>
        </w:rPr>
        <w:t xml:space="preserve"> </w:t>
      </w:r>
      <w:r w:rsidRPr="00547DD2">
        <w:rPr>
          <w:lang w:val="ka-GE"/>
        </w:rPr>
        <w:t>−</w:t>
      </w:r>
      <w:r w:rsidRPr="00547DD2">
        <w:rPr>
          <w:rFonts w:cs="GreekC"/>
          <w:color w:val="000000"/>
          <w:lang w:val="ka-GE"/>
        </w:rPr>
        <w:t xml:space="preserve"> რაიონი </w:t>
      </w:r>
      <w:r w:rsidRPr="00547DD2">
        <w:rPr>
          <w:lang w:val="ka-GE"/>
        </w:rPr>
        <w:t>”</w:t>
      </w:r>
      <w:r w:rsidRPr="00547DD2">
        <w:rPr>
          <w:rFonts w:cs="Sylfaen"/>
          <w:color w:val="000000"/>
          <w:lang w:val="ka-GE"/>
        </w:rPr>
        <w:t>Ресурсы поверхност вод СССР” Том 9 Ленинград 1969</w:t>
      </w:r>
      <w:r w:rsidRPr="00547DD2">
        <w:rPr>
          <w:rFonts w:cs="GreekC"/>
          <w:color w:val="000000"/>
          <w:lang w:val="ka-GE"/>
        </w:rPr>
        <w:t xml:space="preserve"> (გვ. 170.0, სურათი 40), </w:t>
      </w:r>
      <w:r w:rsidR="003B0F44" w:rsidRPr="00547DD2">
        <w:rPr>
          <w:rFonts w:cs="GreekC"/>
          <w:color w:val="000000"/>
          <w:lang w:val="ka-GE"/>
        </w:rPr>
        <w:t>ილუსტრაცია 6-5</w:t>
      </w:r>
      <w:r w:rsidRPr="00547DD2">
        <w:rPr>
          <w:rFonts w:cs="GreekC"/>
          <w:color w:val="000000"/>
          <w:lang w:val="ka-GE"/>
        </w:rPr>
        <w:t xml:space="preserve">, </w:t>
      </w:r>
      <w:r w:rsidRPr="00547DD2">
        <w:rPr>
          <w:color w:val="000000"/>
          <w:lang w:val="ka-GE"/>
        </w:rPr>
        <w:t xml:space="preserve">მდინარის ჩამონადენის ბუნებრივი რეგულირების კოეფიციენტის მნიშვნელობისათვის (გვ 206, ცხრილი 57). </w:t>
      </w:r>
    </w:p>
    <w:p w14:paraId="1723A053" w14:textId="51C25D5E" w:rsidR="009C76C5" w:rsidRPr="00547DD2" w:rsidRDefault="009A1922" w:rsidP="00CF1570">
      <w:pPr>
        <w:pStyle w:val="Caption"/>
        <w:spacing w:after="120"/>
        <w:rPr>
          <w:rFonts w:eastAsiaTheme="minorEastAsia"/>
          <w:b w:val="0"/>
          <w:color w:val="auto"/>
          <w:szCs w:val="18"/>
        </w:rPr>
      </w:pPr>
      <w:bookmarkStart w:id="145" w:name="_Toc92894708"/>
      <w:bookmarkStart w:id="146" w:name="_Toc99712932"/>
      <w:r>
        <w:rPr>
          <w:color w:val="auto"/>
        </w:rPr>
        <w:t>სურათი 6.9.3.1.</w:t>
      </w:r>
      <w:r>
        <w:rPr>
          <w:color w:val="auto"/>
        </w:rPr>
        <w:t>2</w:t>
      </w:r>
      <w:r>
        <w:rPr>
          <w:color w:val="auto"/>
        </w:rPr>
        <w:t>.</w:t>
      </w:r>
      <w:r w:rsidRPr="00547DD2">
        <w:rPr>
          <w:color w:val="auto"/>
        </w:rPr>
        <w:t xml:space="preserve"> </w:t>
      </w:r>
      <w:r w:rsidR="009C76C5" w:rsidRPr="00547DD2">
        <w:rPr>
          <w:rFonts w:eastAsiaTheme="minorEastAsia"/>
          <w:b w:val="0"/>
          <w:color w:val="auto"/>
          <w:szCs w:val="18"/>
        </w:rPr>
        <w:t>რაიონების რუკა ჩამონადენის ბუნებრივი რეგულირების კოეფიციენტისათვის</w:t>
      </w:r>
      <w:bookmarkEnd w:id="145"/>
      <w:bookmarkEnd w:id="146"/>
    </w:p>
    <w:p w14:paraId="4CCA5443" w14:textId="77777777" w:rsidR="009C76C5" w:rsidRPr="00547DD2" w:rsidRDefault="009C76C5" w:rsidP="00CF1570">
      <w:pPr>
        <w:spacing w:before="0" w:after="160" w:line="240" w:lineRule="auto"/>
        <w:jc w:val="center"/>
        <w:rPr>
          <w:lang w:val="ka-GE"/>
        </w:rPr>
      </w:pPr>
      <w:r w:rsidRPr="00547DD2">
        <w:rPr>
          <w:lang w:val="ka-GE" w:eastAsia="ka-GE"/>
        </w:rPr>
        <w:drawing>
          <wp:inline distT="0" distB="0" distL="0" distR="0" wp14:anchorId="090F6C74" wp14:editId="2A99638E">
            <wp:extent cx="4320000" cy="3295577"/>
            <wp:effectExtent l="0" t="0" r="4445" b="635"/>
            <wp:docPr id="18" name="Picture 18" descr="C:\Users\Dali\Desktop\რუკა ბუნებრივ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li\Desktop\რუკა ბუნებრივი.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0000" cy="3295577"/>
                    </a:xfrm>
                    <a:prstGeom prst="rect">
                      <a:avLst/>
                    </a:prstGeom>
                    <a:noFill/>
                    <a:ln>
                      <a:noFill/>
                    </a:ln>
                  </pic:spPr>
                </pic:pic>
              </a:graphicData>
            </a:graphic>
          </wp:inline>
        </w:drawing>
      </w:r>
    </w:p>
    <w:p w14:paraId="784FA645" w14:textId="77777777" w:rsidR="009C76C5" w:rsidRPr="00547DD2" w:rsidRDefault="009C76C5" w:rsidP="002177D5">
      <w:pPr>
        <w:spacing w:before="0" w:after="160" w:line="240" w:lineRule="auto"/>
        <w:jc w:val="both"/>
        <w:rPr>
          <w:lang w:val="ka-GE"/>
        </w:rPr>
      </w:pPr>
      <w:r w:rsidRPr="00547DD2">
        <w:rPr>
          <w:lang w:val="ka-GE"/>
        </w:rPr>
        <w:lastRenderedPageBreak/>
        <w:t>10 დღიანი 75%-იანი უზრუნველყოფის ხარჯი გამოთვლილია ფორმულით:</w:t>
      </w:r>
    </w:p>
    <w:p w14:paraId="22AAAEDD" w14:textId="77777777" w:rsidR="009C76C5" w:rsidRPr="00547DD2" w:rsidRDefault="00547DD2" w:rsidP="002177D5">
      <w:pPr>
        <w:tabs>
          <w:tab w:val="left" w:pos="360"/>
        </w:tabs>
        <w:spacing w:before="0" w:after="160" w:line="240" w:lineRule="auto"/>
        <w:jc w:val="both"/>
        <w:rPr>
          <w:lang w:val="ka-GE"/>
        </w:rPr>
      </w:pPr>
      <m:oMath>
        <m:sSub>
          <m:sSubPr>
            <m:ctrlPr>
              <w:rPr>
                <w:rFonts w:ascii="Cambria Math" w:hAnsi="Cambria Math"/>
                <w:i/>
                <w:lang w:val="ka-GE"/>
              </w:rPr>
            </m:ctrlPr>
          </m:sSubPr>
          <m:e>
            <m:r>
              <w:rPr>
                <w:rFonts w:ascii="Cambria Math" w:hAnsi="Cambria Math"/>
                <w:lang w:val="ka-GE"/>
              </w:rPr>
              <m:t xml:space="preserve">                                           Q</m:t>
            </m:r>
          </m:e>
          <m:sub>
            <m:r>
              <w:rPr>
                <w:rFonts w:ascii="Cambria Math" w:hAnsi="Cambria Math"/>
                <w:lang w:val="ka-GE"/>
              </w:rPr>
              <m:t>75%</m:t>
            </m:r>
          </m:sub>
        </m:sSub>
      </m:oMath>
      <w:r w:rsidR="009C76C5" w:rsidRPr="00547DD2">
        <w:rPr>
          <w:lang w:val="ka-GE"/>
        </w:rPr>
        <w:t>=</w:t>
      </w:r>
      <m:oMath>
        <m:f>
          <m:fPr>
            <m:ctrlPr>
              <w:rPr>
                <w:rFonts w:ascii="Cambria Math" w:hAnsi="Cambria Math"/>
                <w:i/>
                <w:lang w:val="ka-GE"/>
              </w:rPr>
            </m:ctrlPr>
          </m:fPr>
          <m:num>
            <m:sSub>
              <m:sSubPr>
                <m:ctrlPr>
                  <w:rPr>
                    <w:rFonts w:ascii="Cambria Math" w:hAnsi="Cambria Math"/>
                    <w:i/>
                    <w:lang w:val="ka-GE"/>
                  </w:rPr>
                </m:ctrlPr>
              </m:sSubPr>
              <m:e>
                <m:r>
                  <w:rPr>
                    <w:rFonts w:ascii="Cambria Math" w:hAnsi="Cambria Math"/>
                    <w:lang w:val="ka-GE"/>
                  </w:rPr>
                  <m:t>m</m:t>
                </m:r>
              </m:e>
              <m:sub>
                <m:r>
                  <w:rPr>
                    <w:rFonts w:ascii="Cambria Math" w:hAnsi="Cambria Math"/>
                    <w:lang w:val="ka-GE"/>
                  </w:rPr>
                  <m:t>75%</m:t>
                </m:r>
              </m:sub>
            </m:sSub>
            <m:r>
              <w:rPr>
                <w:rFonts w:ascii="Cambria Math" w:hAnsi="Cambria Math"/>
                <w:lang w:val="ka-GE"/>
              </w:rPr>
              <m:t>.F</m:t>
            </m:r>
          </m:num>
          <m:den>
            <m:r>
              <w:rPr>
                <w:rFonts w:ascii="Cambria Math" w:hAnsi="Cambria Math"/>
                <w:lang w:val="ka-GE"/>
              </w:rPr>
              <m:t>1000</m:t>
            </m:r>
          </m:den>
        </m:f>
      </m:oMath>
      <w:r w:rsidR="009C76C5" w:rsidRPr="00547DD2">
        <w:rPr>
          <w:lang w:val="ka-GE"/>
        </w:rPr>
        <w:t xml:space="preserve">  (მ</w:t>
      </w:r>
      <w:r w:rsidR="009C76C5" w:rsidRPr="00547DD2">
        <w:rPr>
          <w:vertAlign w:val="superscript"/>
          <w:lang w:val="ka-GE"/>
        </w:rPr>
        <w:t>3</w:t>
      </w:r>
      <w:r w:rsidR="009C76C5" w:rsidRPr="00547DD2">
        <w:rPr>
          <w:lang w:val="ka-GE"/>
        </w:rPr>
        <w:t>/წმ).</w:t>
      </w:r>
    </w:p>
    <w:p w14:paraId="09030943" w14:textId="2884CA13" w:rsidR="009C76C5" w:rsidRPr="00547DD2" w:rsidRDefault="009C76C5" w:rsidP="00CF1570">
      <w:pPr>
        <w:spacing w:before="0" w:line="240" w:lineRule="auto"/>
        <w:jc w:val="both"/>
        <w:rPr>
          <w:lang w:val="ka-GE"/>
        </w:rPr>
      </w:pPr>
      <w:r w:rsidRPr="00547DD2">
        <w:rPr>
          <w:lang w:val="ka-GE"/>
        </w:rPr>
        <w:t>გადასვლა 75%-იან უზრუნველყოფის 10 დღიანი მინიმალური ხარჯიდან სხვადასხვა უზრუნველყოფის, ასევე დღე-ღამურ და 30 დღიანი მინიმალური ხარჯი გამოთვლილია იმავე ცნობარში მოცემული სპეციალურად დამუშავებული გადამყვანი კოეფიციენტების</w:t>
      </w:r>
      <w:r w:rsidRPr="00547DD2">
        <w:rPr>
          <w:rFonts w:cs="Sylfaen"/>
          <w:lang w:val="ka-GE"/>
        </w:rPr>
        <w:t>ა</w:t>
      </w:r>
      <w:r w:rsidRPr="00547DD2">
        <w:rPr>
          <w:lang w:val="ka-GE"/>
        </w:rPr>
        <w:t xml:space="preserve"> </w:t>
      </w:r>
      <w:r w:rsidRPr="00547DD2">
        <w:rPr>
          <w:rFonts w:cs="Sylfaen"/>
          <w:lang w:val="ka-GE"/>
        </w:rPr>
        <w:t>და</w:t>
      </w:r>
      <w:r w:rsidRPr="00547DD2">
        <w:rPr>
          <w:lang w:val="ka-GE"/>
        </w:rPr>
        <w:t xml:space="preserve"> </w:t>
      </w:r>
      <w:r w:rsidRPr="00547DD2">
        <w:rPr>
          <w:rFonts w:cs="Sylfaen"/>
          <w:lang w:val="ka-GE"/>
        </w:rPr>
        <w:t>მ</w:t>
      </w:r>
      <w:r w:rsidRPr="00547DD2">
        <w:rPr>
          <w:lang w:val="ka-GE"/>
        </w:rPr>
        <w:t xml:space="preserve">ორფომეტრიული პარამეტრების მეშვეობით, რომელიც მოცემულია </w:t>
      </w:r>
      <w:r w:rsidR="003B0F44" w:rsidRPr="00547DD2">
        <w:rPr>
          <w:lang w:val="ka-GE"/>
        </w:rPr>
        <w:t xml:space="preserve">ცხრილებში. </w:t>
      </w:r>
    </w:p>
    <w:p w14:paraId="4E17442A" w14:textId="587CF061" w:rsidR="009C76C5" w:rsidRPr="00547DD2" w:rsidRDefault="009C76C5" w:rsidP="00CF1570">
      <w:pPr>
        <w:pStyle w:val="Caption"/>
        <w:spacing w:after="120"/>
        <w:rPr>
          <w:rFonts w:eastAsiaTheme="minorEastAsia"/>
          <w:b w:val="0"/>
          <w:color w:val="auto"/>
          <w:szCs w:val="18"/>
        </w:rPr>
      </w:pPr>
      <w:bookmarkStart w:id="147" w:name="_Toc92894673"/>
      <w:bookmarkStart w:id="148" w:name="_Toc99712913"/>
      <w:bookmarkStart w:id="149" w:name="_Toc125121582"/>
      <w:r w:rsidRPr="00547DD2">
        <w:rPr>
          <w:color w:val="auto"/>
        </w:rPr>
        <w:t xml:space="preserve">ცხრილი </w:t>
      </w:r>
      <w:r w:rsidR="009A1922">
        <w:rPr>
          <w:color w:val="auto"/>
        </w:rPr>
        <w:t>6.9.3.1.1.</w:t>
      </w:r>
      <w:r w:rsidRPr="00547DD2">
        <w:rPr>
          <w:color w:val="auto"/>
        </w:rPr>
        <w:t xml:space="preserve"> </w:t>
      </w:r>
      <w:r w:rsidRPr="00547DD2">
        <w:rPr>
          <w:rFonts w:eastAsiaTheme="minorEastAsia" w:cs="Sylfaen"/>
          <w:b w:val="0"/>
          <w:color w:val="auto"/>
          <w:szCs w:val="18"/>
        </w:rPr>
        <w:t>მორფომეტრიული</w:t>
      </w:r>
      <w:r w:rsidRPr="00547DD2">
        <w:rPr>
          <w:rFonts w:eastAsiaTheme="minorEastAsia"/>
          <w:b w:val="0"/>
          <w:color w:val="auto"/>
          <w:szCs w:val="18"/>
        </w:rPr>
        <w:t xml:space="preserve"> </w:t>
      </w:r>
      <w:r w:rsidRPr="00547DD2">
        <w:rPr>
          <w:rFonts w:eastAsiaTheme="minorEastAsia" w:cs="Sylfaen"/>
          <w:b w:val="0"/>
          <w:color w:val="auto"/>
          <w:szCs w:val="18"/>
        </w:rPr>
        <w:t>პარამეტრები</w:t>
      </w:r>
      <w:r w:rsidRPr="00547DD2">
        <w:rPr>
          <w:rFonts w:eastAsiaTheme="minorEastAsia"/>
          <w:b w:val="0"/>
          <w:color w:val="auto"/>
          <w:szCs w:val="18"/>
        </w:rPr>
        <w:t xml:space="preserve"> </w:t>
      </w:r>
      <w:r w:rsidRPr="00547DD2">
        <w:rPr>
          <w:rFonts w:eastAsiaTheme="minorEastAsia" w:cs="Sylfaen"/>
          <w:b w:val="0"/>
          <w:color w:val="auto"/>
          <w:szCs w:val="18"/>
        </w:rPr>
        <w:t>და</w:t>
      </w:r>
      <w:r w:rsidRPr="00547DD2">
        <w:rPr>
          <w:rFonts w:eastAsiaTheme="minorEastAsia"/>
          <w:b w:val="0"/>
          <w:color w:val="auto"/>
          <w:szCs w:val="18"/>
        </w:rPr>
        <w:t xml:space="preserve"> </w:t>
      </w:r>
      <w:r w:rsidRPr="00547DD2">
        <w:rPr>
          <w:rFonts w:eastAsiaTheme="minorEastAsia" w:cs="Sylfaen"/>
          <w:b w:val="0"/>
          <w:color w:val="auto"/>
          <w:szCs w:val="18"/>
        </w:rPr>
        <w:t>კოეფიციენტები</w:t>
      </w:r>
      <w:bookmarkEnd w:id="147"/>
      <w:bookmarkEnd w:id="148"/>
      <w:bookmarkEnd w:id="149"/>
    </w:p>
    <w:tbl>
      <w:tblPr>
        <w:tblW w:w="5000" w:type="pct"/>
        <w:tblLook w:val="04A0" w:firstRow="1" w:lastRow="0" w:firstColumn="1" w:lastColumn="0" w:noHBand="0" w:noVBand="1"/>
      </w:tblPr>
      <w:tblGrid>
        <w:gridCol w:w="7316"/>
        <w:gridCol w:w="2313"/>
      </w:tblGrid>
      <w:tr w:rsidR="009C76C5" w:rsidRPr="00547DD2" w14:paraId="02D01152" w14:textId="77777777" w:rsidTr="009C76C5">
        <w:trPr>
          <w:trHeight w:val="356"/>
        </w:trPr>
        <w:tc>
          <w:tcPr>
            <w:tcW w:w="3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EE0D0" w14:textId="77777777" w:rsidR="009C76C5" w:rsidRPr="00547DD2" w:rsidRDefault="009C76C5" w:rsidP="002177D5">
            <w:pPr>
              <w:spacing w:before="100" w:beforeAutospacing="1" w:after="100" w:afterAutospacing="1" w:line="240" w:lineRule="auto"/>
              <w:jc w:val="center"/>
              <w:rPr>
                <w:color w:val="000000"/>
                <w:sz w:val="20"/>
                <w:szCs w:val="20"/>
                <w:lang w:val="ka-GE"/>
              </w:rPr>
            </w:pPr>
            <w:r w:rsidRPr="00547DD2">
              <w:rPr>
                <w:color w:val="000000"/>
                <w:sz w:val="20"/>
                <w:szCs w:val="20"/>
                <w:lang w:val="ka-GE"/>
              </w:rPr>
              <w:t>დასახელება</w:t>
            </w:r>
          </w:p>
        </w:tc>
        <w:tc>
          <w:tcPr>
            <w:tcW w:w="1201" w:type="pct"/>
            <w:tcBorders>
              <w:top w:val="single" w:sz="4" w:space="0" w:color="auto"/>
              <w:left w:val="nil"/>
              <w:bottom w:val="single" w:sz="4" w:space="0" w:color="auto"/>
              <w:right w:val="single" w:sz="4" w:space="0" w:color="auto"/>
            </w:tcBorders>
            <w:shd w:val="clear" w:color="auto" w:fill="auto"/>
            <w:vAlign w:val="center"/>
          </w:tcPr>
          <w:p w14:paraId="03237870" w14:textId="77777777" w:rsidR="009C76C5" w:rsidRPr="00547DD2" w:rsidRDefault="009C76C5" w:rsidP="002177D5">
            <w:pPr>
              <w:spacing w:before="100" w:beforeAutospacing="1" w:after="100" w:afterAutospacing="1" w:line="240" w:lineRule="auto"/>
              <w:jc w:val="center"/>
              <w:rPr>
                <w:color w:val="000000"/>
                <w:sz w:val="20"/>
                <w:szCs w:val="20"/>
                <w:lang w:val="ka-GE"/>
              </w:rPr>
            </w:pPr>
            <w:r w:rsidRPr="00547DD2">
              <w:rPr>
                <w:color w:val="000000"/>
                <w:sz w:val="20"/>
                <w:szCs w:val="20"/>
                <w:lang w:val="ka-GE"/>
              </w:rPr>
              <w:t>წაჩხური (</w:t>
            </w:r>
            <w:r w:rsidRPr="00547DD2">
              <w:rPr>
                <w:rFonts w:ascii="Times New Roman" w:hAnsi="Times New Roman" w:cs="Times New Roman"/>
                <w:color w:val="000000"/>
                <w:sz w:val="20"/>
                <w:szCs w:val="20"/>
                <w:lang w:val="ka-GE"/>
              </w:rPr>
              <w:t>▼</w:t>
            </w:r>
            <w:r w:rsidRPr="00547DD2">
              <w:rPr>
                <w:color w:val="000000"/>
                <w:sz w:val="20"/>
                <w:szCs w:val="20"/>
                <w:lang w:val="ka-GE"/>
              </w:rPr>
              <w:t>347 მზდ)</w:t>
            </w:r>
          </w:p>
        </w:tc>
      </w:tr>
      <w:tr w:rsidR="009C76C5" w:rsidRPr="00547DD2" w14:paraId="10BAD307" w14:textId="77777777" w:rsidTr="009C76C5">
        <w:trPr>
          <w:trHeight w:val="347"/>
        </w:trPr>
        <w:tc>
          <w:tcPr>
            <w:tcW w:w="3799" w:type="pct"/>
            <w:tcBorders>
              <w:top w:val="nil"/>
              <w:left w:val="single" w:sz="4" w:space="0" w:color="auto"/>
              <w:bottom w:val="single" w:sz="4" w:space="0" w:color="auto"/>
              <w:right w:val="single" w:sz="4" w:space="0" w:color="auto"/>
            </w:tcBorders>
            <w:shd w:val="clear" w:color="auto" w:fill="auto"/>
            <w:noWrap/>
            <w:vAlign w:val="center"/>
            <w:hideMark/>
          </w:tcPr>
          <w:p w14:paraId="033525DA" w14:textId="77777777" w:rsidR="009C76C5" w:rsidRPr="00547DD2" w:rsidRDefault="009C76C5" w:rsidP="002177D5">
            <w:pPr>
              <w:spacing w:before="100" w:beforeAutospacing="1" w:after="100" w:afterAutospacing="1" w:line="240" w:lineRule="auto"/>
              <w:jc w:val="both"/>
              <w:rPr>
                <w:color w:val="000000"/>
                <w:sz w:val="20"/>
                <w:szCs w:val="20"/>
                <w:lang w:val="ka-GE"/>
              </w:rPr>
            </w:pPr>
            <w:r w:rsidRPr="00547DD2">
              <w:rPr>
                <w:color w:val="000000"/>
                <w:sz w:val="20"/>
                <w:szCs w:val="20"/>
                <w:lang w:val="ka-GE"/>
              </w:rPr>
              <w:t>მდინარის ჩამონადენის ბუნებრივი რეგულირების კოეფიციენტი (K</w:t>
            </w:r>
            <w:r w:rsidRPr="00547DD2">
              <w:rPr>
                <w:rFonts w:ascii="Cambria" w:hAnsi="Cambria" w:cs="Cambria"/>
                <w:color w:val="000000"/>
                <w:sz w:val="20"/>
                <w:szCs w:val="20"/>
                <w:vertAlign w:val="subscript"/>
                <w:lang w:val="ka-GE"/>
              </w:rPr>
              <w:t>ϕ</w:t>
            </w:r>
            <w:r w:rsidRPr="00547DD2">
              <w:rPr>
                <w:color w:val="000000"/>
                <w:sz w:val="20"/>
                <w:szCs w:val="20"/>
                <w:lang w:val="ka-GE"/>
              </w:rPr>
              <w:t>)</w:t>
            </w:r>
          </w:p>
        </w:tc>
        <w:tc>
          <w:tcPr>
            <w:tcW w:w="1201" w:type="pct"/>
            <w:tcBorders>
              <w:top w:val="nil"/>
              <w:left w:val="nil"/>
              <w:bottom w:val="single" w:sz="4" w:space="0" w:color="auto"/>
              <w:right w:val="single" w:sz="4" w:space="0" w:color="auto"/>
            </w:tcBorders>
            <w:shd w:val="clear" w:color="auto" w:fill="auto"/>
            <w:vAlign w:val="bottom"/>
          </w:tcPr>
          <w:p w14:paraId="28F9C301" w14:textId="77777777" w:rsidR="009C76C5" w:rsidRPr="00547DD2" w:rsidRDefault="009C76C5" w:rsidP="002177D5">
            <w:pPr>
              <w:spacing w:before="100" w:beforeAutospacing="1" w:after="100" w:afterAutospacing="1" w:line="240" w:lineRule="auto"/>
              <w:jc w:val="center"/>
              <w:rPr>
                <w:rFonts w:eastAsia="Times New Roman" w:cs="Calibri"/>
                <w:bCs/>
                <w:color w:val="000000"/>
                <w:lang w:val="ka-GE"/>
              </w:rPr>
            </w:pPr>
            <w:r w:rsidRPr="00547DD2">
              <w:rPr>
                <w:rFonts w:cs="Calibri"/>
                <w:bCs/>
                <w:color w:val="000000"/>
                <w:lang w:val="ka-GE"/>
              </w:rPr>
              <w:t>4</w:t>
            </w:r>
          </w:p>
        </w:tc>
      </w:tr>
      <w:tr w:rsidR="009C76C5" w:rsidRPr="00547DD2" w14:paraId="37123650" w14:textId="77777777" w:rsidTr="009C76C5">
        <w:trPr>
          <w:trHeight w:val="353"/>
        </w:trPr>
        <w:tc>
          <w:tcPr>
            <w:tcW w:w="3799" w:type="pct"/>
            <w:tcBorders>
              <w:top w:val="nil"/>
              <w:left w:val="single" w:sz="4" w:space="0" w:color="auto"/>
              <w:bottom w:val="single" w:sz="4" w:space="0" w:color="auto"/>
              <w:right w:val="single" w:sz="4" w:space="0" w:color="auto"/>
            </w:tcBorders>
            <w:shd w:val="clear" w:color="auto" w:fill="auto"/>
            <w:noWrap/>
            <w:vAlign w:val="center"/>
            <w:hideMark/>
          </w:tcPr>
          <w:p w14:paraId="6A3E5FC9" w14:textId="77777777" w:rsidR="009C76C5" w:rsidRPr="00547DD2" w:rsidRDefault="009C76C5" w:rsidP="002177D5">
            <w:pPr>
              <w:spacing w:before="100" w:beforeAutospacing="1" w:after="100" w:afterAutospacing="1" w:line="240" w:lineRule="auto"/>
              <w:jc w:val="both"/>
              <w:rPr>
                <w:color w:val="000000"/>
                <w:sz w:val="20"/>
                <w:szCs w:val="20"/>
                <w:lang w:val="ka-GE"/>
              </w:rPr>
            </w:pPr>
            <w:r w:rsidRPr="00547DD2">
              <w:rPr>
                <w:color w:val="000000"/>
                <w:sz w:val="20"/>
                <w:szCs w:val="20"/>
                <w:lang w:val="ka-GE"/>
              </w:rPr>
              <w:t>რაიონი (a და b) პარამეტრების მნიშვნელობებისათვის (K</w:t>
            </w:r>
            <w:r w:rsidRPr="00547DD2">
              <w:rPr>
                <w:color w:val="000000"/>
                <w:sz w:val="20"/>
                <w:szCs w:val="20"/>
                <w:vertAlign w:val="subscript"/>
                <w:lang w:val="ka-GE"/>
              </w:rPr>
              <w:t>რ</w:t>
            </w:r>
            <w:r w:rsidRPr="00547DD2">
              <w:rPr>
                <w:color w:val="000000"/>
                <w:sz w:val="20"/>
                <w:szCs w:val="20"/>
                <w:lang w:val="ka-GE"/>
              </w:rPr>
              <w:t>)</w:t>
            </w:r>
          </w:p>
        </w:tc>
        <w:tc>
          <w:tcPr>
            <w:tcW w:w="1201" w:type="pct"/>
            <w:tcBorders>
              <w:top w:val="nil"/>
              <w:left w:val="nil"/>
              <w:bottom w:val="single" w:sz="4" w:space="0" w:color="auto"/>
              <w:right w:val="single" w:sz="4" w:space="0" w:color="auto"/>
            </w:tcBorders>
            <w:shd w:val="clear" w:color="auto" w:fill="auto"/>
            <w:vAlign w:val="bottom"/>
          </w:tcPr>
          <w:p w14:paraId="75ED98F7" w14:textId="77777777" w:rsidR="009C76C5" w:rsidRPr="00547DD2" w:rsidRDefault="009C76C5" w:rsidP="002177D5">
            <w:pPr>
              <w:spacing w:before="100" w:beforeAutospacing="1" w:after="100" w:afterAutospacing="1" w:line="240" w:lineRule="auto"/>
              <w:jc w:val="center"/>
              <w:rPr>
                <w:rFonts w:cs="Calibri"/>
                <w:bCs/>
                <w:color w:val="000000"/>
                <w:lang w:val="ka-GE"/>
              </w:rPr>
            </w:pPr>
            <w:r w:rsidRPr="00547DD2">
              <w:rPr>
                <w:rFonts w:cs="Calibri"/>
                <w:bCs/>
                <w:color w:val="000000"/>
                <w:lang w:val="ka-GE"/>
              </w:rPr>
              <w:t>4</w:t>
            </w:r>
          </w:p>
        </w:tc>
      </w:tr>
      <w:tr w:rsidR="009C76C5" w:rsidRPr="00547DD2" w14:paraId="4AFCA00F" w14:textId="77777777" w:rsidTr="009C76C5">
        <w:trPr>
          <w:trHeight w:val="353"/>
        </w:trPr>
        <w:tc>
          <w:tcPr>
            <w:tcW w:w="3799" w:type="pct"/>
            <w:tcBorders>
              <w:top w:val="nil"/>
              <w:left w:val="single" w:sz="4" w:space="0" w:color="auto"/>
              <w:bottom w:val="single" w:sz="4" w:space="0" w:color="auto"/>
              <w:right w:val="single" w:sz="4" w:space="0" w:color="auto"/>
            </w:tcBorders>
            <w:shd w:val="clear" w:color="auto" w:fill="auto"/>
            <w:noWrap/>
            <w:vAlign w:val="center"/>
            <w:hideMark/>
          </w:tcPr>
          <w:p w14:paraId="50BA7B32" w14:textId="77777777" w:rsidR="009C76C5" w:rsidRPr="00547DD2" w:rsidRDefault="009C76C5" w:rsidP="002177D5">
            <w:pPr>
              <w:spacing w:before="100" w:beforeAutospacing="1" w:after="100" w:afterAutospacing="1" w:line="240" w:lineRule="auto"/>
              <w:jc w:val="both"/>
              <w:rPr>
                <w:color w:val="000000"/>
                <w:sz w:val="20"/>
                <w:szCs w:val="20"/>
                <w:lang w:val="ka-GE"/>
              </w:rPr>
            </w:pPr>
            <w:r w:rsidRPr="00547DD2">
              <w:rPr>
                <w:color w:val="000000"/>
                <w:sz w:val="20"/>
                <w:szCs w:val="20"/>
                <w:lang w:val="ka-GE"/>
              </w:rPr>
              <w:t>მდინარის წყალშემკრები აუზის საშუალო სიმაღლე (H), მ</w:t>
            </w:r>
          </w:p>
        </w:tc>
        <w:tc>
          <w:tcPr>
            <w:tcW w:w="1201" w:type="pct"/>
            <w:tcBorders>
              <w:top w:val="nil"/>
              <w:left w:val="nil"/>
              <w:bottom w:val="single" w:sz="4" w:space="0" w:color="auto"/>
              <w:right w:val="single" w:sz="4" w:space="0" w:color="auto"/>
            </w:tcBorders>
            <w:shd w:val="clear" w:color="auto" w:fill="auto"/>
            <w:vAlign w:val="center"/>
          </w:tcPr>
          <w:p w14:paraId="1D1508BB" w14:textId="77777777" w:rsidR="009C76C5" w:rsidRPr="00547DD2" w:rsidRDefault="009C76C5" w:rsidP="002177D5">
            <w:pPr>
              <w:spacing w:before="100" w:beforeAutospacing="1" w:after="100" w:afterAutospacing="1" w:line="240" w:lineRule="auto"/>
              <w:jc w:val="center"/>
              <w:rPr>
                <w:rFonts w:cs="Calibri"/>
                <w:color w:val="000000"/>
                <w:lang w:val="ka-GE"/>
              </w:rPr>
            </w:pPr>
            <w:r w:rsidRPr="00547DD2">
              <w:rPr>
                <w:rFonts w:cs="Calibri"/>
                <w:color w:val="000000"/>
                <w:lang w:val="ka-GE"/>
              </w:rPr>
              <w:t>1417</w:t>
            </w:r>
          </w:p>
        </w:tc>
      </w:tr>
      <w:tr w:rsidR="009C76C5" w:rsidRPr="00547DD2" w14:paraId="6563C700" w14:textId="77777777" w:rsidTr="009C76C5">
        <w:trPr>
          <w:trHeight w:val="353"/>
        </w:trPr>
        <w:tc>
          <w:tcPr>
            <w:tcW w:w="3799" w:type="pct"/>
            <w:tcBorders>
              <w:top w:val="nil"/>
              <w:left w:val="single" w:sz="4" w:space="0" w:color="auto"/>
              <w:bottom w:val="single" w:sz="4" w:space="0" w:color="auto"/>
              <w:right w:val="single" w:sz="4" w:space="0" w:color="auto"/>
            </w:tcBorders>
            <w:shd w:val="clear" w:color="auto" w:fill="auto"/>
            <w:noWrap/>
            <w:vAlign w:val="center"/>
            <w:hideMark/>
          </w:tcPr>
          <w:p w14:paraId="58954D25" w14:textId="77777777" w:rsidR="009C76C5" w:rsidRPr="00547DD2" w:rsidRDefault="009C76C5" w:rsidP="002177D5">
            <w:pPr>
              <w:spacing w:before="100" w:beforeAutospacing="1" w:after="100" w:afterAutospacing="1" w:line="240" w:lineRule="auto"/>
              <w:jc w:val="both"/>
              <w:rPr>
                <w:color w:val="000000"/>
                <w:sz w:val="20"/>
                <w:szCs w:val="20"/>
                <w:lang w:val="ka-GE"/>
              </w:rPr>
            </w:pPr>
            <w:r w:rsidRPr="00547DD2">
              <w:rPr>
                <w:color w:val="000000"/>
                <w:sz w:val="20"/>
                <w:szCs w:val="20"/>
                <w:lang w:val="ka-GE"/>
              </w:rPr>
              <w:t>მდინარის წყალშემკრები აუზის ფართობი (F), კმ</w:t>
            </w:r>
            <w:r w:rsidRPr="00547DD2">
              <w:rPr>
                <w:color w:val="000000"/>
                <w:sz w:val="20"/>
                <w:szCs w:val="20"/>
                <w:vertAlign w:val="superscript"/>
                <w:lang w:val="ka-GE"/>
              </w:rPr>
              <w:t>2</w:t>
            </w:r>
          </w:p>
        </w:tc>
        <w:tc>
          <w:tcPr>
            <w:tcW w:w="1201" w:type="pct"/>
            <w:tcBorders>
              <w:top w:val="nil"/>
              <w:left w:val="nil"/>
              <w:bottom w:val="single" w:sz="4" w:space="0" w:color="auto"/>
              <w:right w:val="single" w:sz="4" w:space="0" w:color="auto"/>
            </w:tcBorders>
            <w:shd w:val="clear" w:color="auto" w:fill="auto"/>
            <w:vAlign w:val="center"/>
          </w:tcPr>
          <w:p w14:paraId="72BD5B48" w14:textId="77777777" w:rsidR="009C76C5" w:rsidRPr="00547DD2" w:rsidRDefault="009C76C5" w:rsidP="002177D5">
            <w:pPr>
              <w:spacing w:before="100" w:beforeAutospacing="1" w:after="100" w:afterAutospacing="1" w:line="240" w:lineRule="auto"/>
              <w:jc w:val="center"/>
              <w:rPr>
                <w:rFonts w:cs="Calibri"/>
                <w:color w:val="000000"/>
                <w:lang w:val="ka-GE"/>
              </w:rPr>
            </w:pPr>
            <w:r w:rsidRPr="00547DD2">
              <w:rPr>
                <w:rFonts w:cs="Calibri"/>
                <w:color w:val="000000"/>
                <w:lang w:val="ka-GE"/>
              </w:rPr>
              <w:t>81.08</w:t>
            </w:r>
          </w:p>
        </w:tc>
      </w:tr>
      <w:tr w:rsidR="009C76C5" w:rsidRPr="00547DD2" w14:paraId="7E486C7F" w14:textId="77777777" w:rsidTr="009C76C5">
        <w:trPr>
          <w:trHeight w:val="445"/>
        </w:trPr>
        <w:tc>
          <w:tcPr>
            <w:tcW w:w="3799" w:type="pct"/>
            <w:tcBorders>
              <w:top w:val="nil"/>
              <w:left w:val="single" w:sz="4" w:space="0" w:color="auto"/>
              <w:bottom w:val="single" w:sz="4" w:space="0" w:color="auto"/>
              <w:right w:val="single" w:sz="4" w:space="0" w:color="auto"/>
            </w:tcBorders>
            <w:shd w:val="clear" w:color="auto" w:fill="auto"/>
            <w:noWrap/>
            <w:vAlign w:val="center"/>
            <w:hideMark/>
          </w:tcPr>
          <w:p w14:paraId="3FD62FEE" w14:textId="77777777" w:rsidR="009C76C5" w:rsidRPr="00547DD2" w:rsidRDefault="009C76C5" w:rsidP="002177D5">
            <w:pPr>
              <w:spacing w:before="100" w:beforeAutospacing="1" w:after="100" w:afterAutospacing="1" w:line="240" w:lineRule="auto"/>
              <w:jc w:val="both"/>
              <w:rPr>
                <w:color w:val="000000"/>
                <w:sz w:val="20"/>
                <w:szCs w:val="20"/>
                <w:lang w:val="ka-GE"/>
              </w:rPr>
            </w:pPr>
            <w:r w:rsidRPr="00547DD2">
              <w:rPr>
                <w:color w:val="000000"/>
                <w:sz w:val="20"/>
                <w:szCs w:val="20"/>
                <w:lang w:val="ka-GE"/>
              </w:rPr>
              <w:t>მდინარის წყალშემკრებ აუზში მრავალწლიური ხარჯი (Q), მ</w:t>
            </w:r>
            <w:r w:rsidRPr="00547DD2">
              <w:rPr>
                <w:color w:val="000000"/>
                <w:sz w:val="20"/>
                <w:szCs w:val="20"/>
                <w:vertAlign w:val="superscript"/>
                <w:lang w:val="ka-GE"/>
              </w:rPr>
              <w:t>3</w:t>
            </w:r>
            <w:r w:rsidRPr="00547DD2">
              <w:rPr>
                <w:color w:val="000000"/>
                <w:sz w:val="20"/>
                <w:szCs w:val="20"/>
                <w:lang w:val="ka-GE"/>
              </w:rPr>
              <w:t>/წმ</w:t>
            </w:r>
          </w:p>
        </w:tc>
        <w:tc>
          <w:tcPr>
            <w:tcW w:w="1201" w:type="pct"/>
            <w:tcBorders>
              <w:top w:val="nil"/>
              <w:left w:val="nil"/>
              <w:bottom w:val="single" w:sz="4" w:space="0" w:color="auto"/>
              <w:right w:val="single" w:sz="4" w:space="0" w:color="auto"/>
            </w:tcBorders>
            <w:shd w:val="clear" w:color="auto" w:fill="auto"/>
            <w:vAlign w:val="center"/>
          </w:tcPr>
          <w:p w14:paraId="16F98AA4" w14:textId="77777777" w:rsidR="009C76C5" w:rsidRPr="00547DD2" w:rsidRDefault="009C76C5" w:rsidP="002177D5">
            <w:pPr>
              <w:spacing w:before="100" w:beforeAutospacing="1" w:after="100" w:afterAutospacing="1" w:line="240" w:lineRule="auto"/>
              <w:jc w:val="center"/>
              <w:rPr>
                <w:rFonts w:cs="Calibri"/>
                <w:color w:val="000000"/>
                <w:lang w:val="ka-GE"/>
              </w:rPr>
            </w:pPr>
            <w:r w:rsidRPr="00547DD2">
              <w:rPr>
                <w:rFonts w:cs="Calibri"/>
                <w:color w:val="000000"/>
                <w:lang w:val="ka-GE"/>
              </w:rPr>
              <w:t>6.497</w:t>
            </w:r>
          </w:p>
        </w:tc>
      </w:tr>
    </w:tbl>
    <w:p w14:paraId="6A5765D6" w14:textId="0B4A3D72" w:rsidR="009C76C5" w:rsidRPr="00547DD2" w:rsidRDefault="009C76C5" w:rsidP="00CF1570">
      <w:pPr>
        <w:pStyle w:val="Caption"/>
        <w:spacing w:after="120"/>
        <w:rPr>
          <w:rFonts w:eastAsiaTheme="minorEastAsia"/>
          <w:color w:val="auto"/>
          <w:szCs w:val="18"/>
        </w:rPr>
      </w:pPr>
      <w:bookmarkStart w:id="150" w:name="_Toc92894674"/>
      <w:bookmarkStart w:id="151" w:name="_Toc99712914"/>
      <w:bookmarkStart w:id="152" w:name="_Toc125121583"/>
      <w:r w:rsidRPr="00547DD2">
        <w:rPr>
          <w:color w:val="auto"/>
        </w:rPr>
        <w:t xml:space="preserve">ცხრილი </w:t>
      </w:r>
      <w:r w:rsidR="009A1922">
        <w:rPr>
          <w:color w:val="auto"/>
        </w:rPr>
        <w:t>6.9.3.1.</w:t>
      </w:r>
      <w:r w:rsidR="009A1922">
        <w:rPr>
          <w:color w:val="auto"/>
        </w:rPr>
        <w:t>2</w:t>
      </w:r>
      <w:r w:rsidR="009A1922">
        <w:rPr>
          <w:color w:val="auto"/>
        </w:rPr>
        <w:t>.</w:t>
      </w:r>
      <w:r w:rsidRPr="00547DD2">
        <w:rPr>
          <w:color w:val="auto"/>
        </w:rPr>
        <w:t xml:space="preserve"> </w:t>
      </w:r>
      <w:r w:rsidRPr="00547DD2">
        <w:rPr>
          <w:rFonts w:eastAsiaTheme="minorEastAsia"/>
          <w:b w:val="0"/>
          <w:color w:val="auto"/>
          <w:szCs w:val="18"/>
        </w:rPr>
        <w:t>ჰესის სათავე ნაგებობის გასწორში დღეღამური, 10- და 30-დღიანი მინიმალური ხარჯი სხვადასხვა უზრუნველყოფის დროს, მ</w:t>
      </w:r>
      <w:r w:rsidRPr="00547DD2">
        <w:rPr>
          <w:rFonts w:eastAsiaTheme="minorEastAsia"/>
          <w:b w:val="0"/>
          <w:color w:val="auto"/>
          <w:szCs w:val="18"/>
          <w:vertAlign w:val="superscript"/>
        </w:rPr>
        <w:t>3</w:t>
      </w:r>
      <w:r w:rsidRPr="00547DD2">
        <w:rPr>
          <w:rFonts w:eastAsiaTheme="minorEastAsia"/>
          <w:b w:val="0"/>
          <w:color w:val="auto"/>
          <w:szCs w:val="18"/>
        </w:rPr>
        <w:t>/წმ</w:t>
      </w:r>
      <w:bookmarkEnd w:id="150"/>
      <w:bookmarkEnd w:id="151"/>
      <w:bookmarkEnd w:id="152"/>
    </w:p>
    <w:tbl>
      <w:tblPr>
        <w:tblW w:w="5000" w:type="pct"/>
        <w:tblLook w:val="04A0" w:firstRow="1" w:lastRow="0" w:firstColumn="1" w:lastColumn="0" w:noHBand="0" w:noVBand="1"/>
      </w:tblPr>
      <w:tblGrid>
        <w:gridCol w:w="1346"/>
        <w:gridCol w:w="994"/>
        <w:gridCol w:w="1325"/>
        <w:gridCol w:w="994"/>
        <w:gridCol w:w="994"/>
        <w:gridCol w:w="994"/>
        <w:gridCol w:w="994"/>
        <w:gridCol w:w="994"/>
        <w:gridCol w:w="994"/>
      </w:tblGrid>
      <w:tr w:rsidR="009C76C5" w:rsidRPr="00547DD2" w14:paraId="6F976BFD" w14:textId="77777777" w:rsidTr="009C76C5">
        <w:trPr>
          <w:trHeight w:val="300"/>
        </w:trPr>
        <w:tc>
          <w:tcPr>
            <w:tcW w:w="6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AA23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p%</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055D681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კოეფ.</w:t>
            </w:r>
          </w:p>
        </w:tc>
        <w:tc>
          <w:tcPr>
            <w:tcW w:w="688" w:type="pct"/>
            <w:tcBorders>
              <w:top w:val="single" w:sz="4" w:space="0" w:color="auto"/>
              <w:left w:val="nil"/>
              <w:bottom w:val="single" w:sz="4" w:space="0" w:color="auto"/>
              <w:right w:val="single" w:sz="4" w:space="0" w:color="auto"/>
            </w:tcBorders>
            <w:shd w:val="clear" w:color="auto" w:fill="auto"/>
            <w:noWrap/>
            <w:vAlign w:val="bottom"/>
            <w:hideMark/>
          </w:tcPr>
          <w:p w14:paraId="6B6F84A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75</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304131B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80</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501D301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85</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0ACAD0C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90</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21B9184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95</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54E4FA1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97</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6F5A205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99</w:t>
            </w:r>
          </w:p>
        </w:tc>
      </w:tr>
      <w:tr w:rsidR="009C76C5" w:rsidRPr="00547DD2" w14:paraId="6F8A166B" w14:textId="77777777" w:rsidTr="009C76C5">
        <w:trPr>
          <w:trHeight w:val="330"/>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1F16C6B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w:t>
            </w:r>
          </w:p>
        </w:tc>
        <w:tc>
          <w:tcPr>
            <w:tcW w:w="516" w:type="pct"/>
            <w:tcBorders>
              <w:top w:val="nil"/>
              <w:left w:val="nil"/>
              <w:bottom w:val="single" w:sz="4" w:space="0" w:color="auto"/>
              <w:right w:val="single" w:sz="4" w:space="0" w:color="auto"/>
            </w:tcBorders>
            <w:shd w:val="clear" w:color="auto" w:fill="auto"/>
            <w:noWrap/>
            <w:vAlign w:val="bottom"/>
            <w:hideMark/>
          </w:tcPr>
          <w:p w14:paraId="47D2336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w:t>
            </w:r>
          </w:p>
        </w:tc>
        <w:tc>
          <w:tcPr>
            <w:tcW w:w="688" w:type="pct"/>
            <w:tcBorders>
              <w:top w:val="nil"/>
              <w:left w:val="nil"/>
              <w:bottom w:val="single" w:sz="4" w:space="0" w:color="auto"/>
              <w:right w:val="single" w:sz="4" w:space="0" w:color="auto"/>
            </w:tcBorders>
            <w:shd w:val="clear" w:color="auto" w:fill="auto"/>
            <w:noWrap/>
            <w:vAlign w:val="bottom"/>
            <w:hideMark/>
          </w:tcPr>
          <w:p w14:paraId="660B810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w:t>
            </w:r>
          </w:p>
        </w:tc>
        <w:tc>
          <w:tcPr>
            <w:tcW w:w="516" w:type="pct"/>
            <w:tcBorders>
              <w:top w:val="nil"/>
              <w:left w:val="nil"/>
              <w:bottom w:val="single" w:sz="4" w:space="0" w:color="auto"/>
              <w:right w:val="single" w:sz="4" w:space="0" w:color="auto"/>
            </w:tcBorders>
            <w:shd w:val="clear" w:color="auto" w:fill="auto"/>
            <w:noWrap/>
            <w:vAlign w:val="bottom"/>
            <w:hideMark/>
          </w:tcPr>
          <w:p w14:paraId="6261349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w:t>
            </w:r>
          </w:p>
        </w:tc>
        <w:tc>
          <w:tcPr>
            <w:tcW w:w="516" w:type="pct"/>
            <w:tcBorders>
              <w:top w:val="nil"/>
              <w:left w:val="nil"/>
              <w:bottom w:val="single" w:sz="4" w:space="0" w:color="auto"/>
              <w:right w:val="single" w:sz="4" w:space="0" w:color="auto"/>
            </w:tcBorders>
            <w:shd w:val="clear" w:color="auto" w:fill="auto"/>
            <w:noWrap/>
            <w:vAlign w:val="bottom"/>
            <w:hideMark/>
          </w:tcPr>
          <w:p w14:paraId="462A8EC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w:t>
            </w:r>
          </w:p>
        </w:tc>
        <w:tc>
          <w:tcPr>
            <w:tcW w:w="516" w:type="pct"/>
            <w:tcBorders>
              <w:top w:val="nil"/>
              <w:left w:val="nil"/>
              <w:bottom w:val="single" w:sz="4" w:space="0" w:color="auto"/>
              <w:right w:val="single" w:sz="4" w:space="0" w:color="auto"/>
            </w:tcBorders>
            <w:shd w:val="clear" w:color="auto" w:fill="auto"/>
            <w:noWrap/>
            <w:vAlign w:val="bottom"/>
            <w:hideMark/>
          </w:tcPr>
          <w:p w14:paraId="69B3EB3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w:t>
            </w:r>
          </w:p>
        </w:tc>
        <w:tc>
          <w:tcPr>
            <w:tcW w:w="516" w:type="pct"/>
            <w:tcBorders>
              <w:top w:val="nil"/>
              <w:left w:val="nil"/>
              <w:bottom w:val="single" w:sz="4" w:space="0" w:color="auto"/>
              <w:right w:val="single" w:sz="4" w:space="0" w:color="auto"/>
            </w:tcBorders>
            <w:shd w:val="clear" w:color="auto" w:fill="auto"/>
            <w:noWrap/>
            <w:vAlign w:val="bottom"/>
            <w:hideMark/>
          </w:tcPr>
          <w:p w14:paraId="36537A0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w:t>
            </w:r>
          </w:p>
        </w:tc>
        <w:tc>
          <w:tcPr>
            <w:tcW w:w="516" w:type="pct"/>
            <w:tcBorders>
              <w:top w:val="nil"/>
              <w:left w:val="nil"/>
              <w:bottom w:val="single" w:sz="4" w:space="0" w:color="auto"/>
              <w:right w:val="single" w:sz="4" w:space="0" w:color="auto"/>
            </w:tcBorders>
            <w:shd w:val="clear" w:color="auto" w:fill="auto"/>
            <w:noWrap/>
            <w:vAlign w:val="bottom"/>
            <w:hideMark/>
          </w:tcPr>
          <w:p w14:paraId="3B7DC26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w:t>
            </w:r>
          </w:p>
        </w:tc>
        <w:tc>
          <w:tcPr>
            <w:tcW w:w="516" w:type="pct"/>
            <w:tcBorders>
              <w:top w:val="nil"/>
              <w:left w:val="nil"/>
              <w:bottom w:val="nil"/>
              <w:right w:val="single" w:sz="4" w:space="0" w:color="auto"/>
            </w:tcBorders>
            <w:shd w:val="clear" w:color="auto" w:fill="auto"/>
            <w:noWrap/>
            <w:vAlign w:val="bottom"/>
            <w:hideMark/>
          </w:tcPr>
          <w:p w14:paraId="6297AB0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w:t>
            </w:r>
          </w:p>
        </w:tc>
      </w:tr>
      <w:tr w:rsidR="009C76C5" w:rsidRPr="00547DD2" w14:paraId="1BC34403" w14:textId="77777777" w:rsidTr="009C76C5">
        <w:trPr>
          <w:trHeight w:val="300"/>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1F8AFB03" w14:textId="77777777" w:rsidR="009C76C5" w:rsidRPr="00547DD2" w:rsidRDefault="009C76C5" w:rsidP="002177D5">
            <w:pPr>
              <w:spacing w:before="100" w:beforeAutospacing="1" w:after="100" w:afterAutospacing="1" w:line="240" w:lineRule="auto"/>
              <w:jc w:val="both"/>
              <w:rPr>
                <w:rFonts w:cs="Calibri"/>
                <w:b/>
                <w:bCs/>
                <w:color w:val="000000"/>
                <w:sz w:val="18"/>
                <w:szCs w:val="18"/>
                <w:lang w:val="ka-GE"/>
              </w:rPr>
            </w:pPr>
            <w:r w:rsidRPr="00547DD2">
              <w:rPr>
                <w:rFonts w:cs="Calibri"/>
                <w:b/>
                <w:bCs/>
                <w:color w:val="000000"/>
                <w:sz w:val="18"/>
                <w:szCs w:val="18"/>
                <w:lang w:val="ka-GE"/>
              </w:rPr>
              <w:t>ზაფხული</w:t>
            </w:r>
          </w:p>
        </w:tc>
        <w:tc>
          <w:tcPr>
            <w:tcW w:w="516" w:type="pct"/>
            <w:tcBorders>
              <w:top w:val="nil"/>
              <w:left w:val="nil"/>
              <w:bottom w:val="single" w:sz="4" w:space="0" w:color="auto"/>
              <w:right w:val="single" w:sz="4" w:space="0" w:color="auto"/>
            </w:tcBorders>
            <w:shd w:val="clear" w:color="auto" w:fill="auto"/>
            <w:noWrap/>
            <w:vAlign w:val="center"/>
            <w:hideMark/>
          </w:tcPr>
          <w:p w14:paraId="31CC6A8C" w14:textId="77777777" w:rsidR="009C76C5" w:rsidRPr="00547DD2" w:rsidRDefault="009C76C5" w:rsidP="002177D5">
            <w:pPr>
              <w:spacing w:before="100" w:beforeAutospacing="1" w:after="100" w:afterAutospacing="1" w:line="240" w:lineRule="auto"/>
              <w:jc w:val="center"/>
              <w:rPr>
                <w:rFonts w:eastAsia="Times New Roman" w:cs="Calibri"/>
                <w:b/>
                <w:bCs/>
                <w:sz w:val="18"/>
                <w:szCs w:val="18"/>
                <w:lang w:val="ka-GE"/>
              </w:rPr>
            </w:pPr>
            <w:r w:rsidRPr="00547DD2">
              <w:rPr>
                <w:rFonts w:cs="Calibri"/>
                <w:b/>
                <w:bCs/>
                <w:sz w:val="18"/>
                <w:szCs w:val="18"/>
                <w:lang w:val="ka-GE"/>
              </w:rPr>
              <w:t> </w:t>
            </w:r>
          </w:p>
        </w:tc>
        <w:tc>
          <w:tcPr>
            <w:tcW w:w="688" w:type="pct"/>
            <w:tcBorders>
              <w:top w:val="nil"/>
              <w:left w:val="nil"/>
              <w:bottom w:val="single" w:sz="4" w:space="0" w:color="auto"/>
              <w:right w:val="single" w:sz="4" w:space="0" w:color="auto"/>
            </w:tcBorders>
            <w:shd w:val="clear" w:color="auto" w:fill="auto"/>
            <w:noWrap/>
            <w:vAlign w:val="bottom"/>
            <w:hideMark/>
          </w:tcPr>
          <w:p w14:paraId="0A204924"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1</w:t>
            </w:r>
          </w:p>
        </w:tc>
        <w:tc>
          <w:tcPr>
            <w:tcW w:w="516" w:type="pct"/>
            <w:tcBorders>
              <w:top w:val="nil"/>
              <w:left w:val="nil"/>
              <w:bottom w:val="single" w:sz="4" w:space="0" w:color="auto"/>
              <w:right w:val="single" w:sz="4" w:space="0" w:color="auto"/>
            </w:tcBorders>
            <w:shd w:val="clear" w:color="auto" w:fill="auto"/>
            <w:noWrap/>
            <w:vAlign w:val="bottom"/>
            <w:hideMark/>
          </w:tcPr>
          <w:p w14:paraId="13A29A1C"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0.96</w:t>
            </w:r>
          </w:p>
        </w:tc>
        <w:tc>
          <w:tcPr>
            <w:tcW w:w="516" w:type="pct"/>
            <w:tcBorders>
              <w:top w:val="nil"/>
              <w:left w:val="nil"/>
              <w:bottom w:val="single" w:sz="4" w:space="0" w:color="auto"/>
              <w:right w:val="single" w:sz="4" w:space="0" w:color="auto"/>
            </w:tcBorders>
            <w:shd w:val="clear" w:color="auto" w:fill="auto"/>
            <w:noWrap/>
            <w:vAlign w:val="bottom"/>
            <w:hideMark/>
          </w:tcPr>
          <w:p w14:paraId="5FFEE835"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0.9</w:t>
            </w:r>
          </w:p>
        </w:tc>
        <w:tc>
          <w:tcPr>
            <w:tcW w:w="516" w:type="pct"/>
            <w:tcBorders>
              <w:top w:val="nil"/>
              <w:left w:val="nil"/>
              <w:bottom w:val="single" w:sz="4" w:space="0" w:color="auto"/>
              <w:right w:val="single" w:sz="4" w:space="0" w:color="auto"/>
            </w:tcBorders>
            <w:shd w:val="clear" w:color="auto" w:fill="auto"/>
            <w:noWrap/>
            <w:vAlign w:val="bottom"/>
            <w:hideMark/>
          </w:tcPr>
          <w:p w14:paraId="511F1065"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0.84</w:t>
            </w:r>
          </w:p>
        </w:tc>
        <w:tc>
          <w:tcPr>
            <w:tcW w:w="516" w:type="pct"/>
            <w:tcBorders>
              <w:top w:val="nil"/>
              <w:left w:val="nil"/>
              <w:bottom w:val="single" w:sz="4" w:space="0" w:color="auto"/>
              <w:right w:val="single" w:sz="4" w:space="0" w:color="auto"/>
            </w:tcBorders>
            <w:shd w:val="clear" w:color="auto" w:fill="auto"/>
            <w:noWrap/>
            <w:vAlign w:val="bottom"/>
            <w:hideMark/>
          </w:tcPr>
          <w:p w14:paraId="2FC4D60C"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0.72</w:t>
            </w:r>
          </w:p>
        </w:tc>
        <w:tc>
          <w:tcPr>
            <w:tcW w:w="516" w:type="pct"/>
            <w:tcBorders>
              <w:top w:val="nil"/>
              <w:left w:val="nil"/>
              <w:bottom w:val="single" w:sz="4" w:space="0" w:color="auto"/>
              <w:right w:val="single" w:sz="4" w:space="0" w:color="auto"/>
            </w:tcBorders>
            <w:shd w:val="clear" w:color="auto" w:fill="auto"/>
            <w:noWrap/>
            <w:vAlign w:val="bottom"/>
            <w:hideMark/>
          </w:tcPr>
          <w:p w14:paraId="2D545EA8"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0.68</w:t>
            </w:r>
          </w:p>
        </w:tc>
        <w:tc>
          <w:tcPr>
            <w:tcW w:w="516" w:type="pct"/>
            <w:tcBorders>
              <w:top w:val="single" w:sz="4" w:space="0" w:color="auto"/>
              <w:left w:val="nil"/>
              <w:bottom w:val="single" w:sz="4" w:space="0" w:color="auto"/>
              <w:right w:val="single" w:sz="4" w:space="0" w:color="auto"/>
            </w:tcBorders>
            <w:shd w:val="clear" w:color="auto" w:fill="auto"/>
            <w:noWrap/>
            <w:vAlign w:val="bottom"/>
            <w:hideMark/>
          </w:tcPr>
          <w:p w14:paraId="18C013C6"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0.6</w:t>
            </w:r>
          </w:p>
        </w:tc>
      </w:tr>
      <w:tr w:rsidR="009C76C5" w:rsidRPr="00547DD2" w14:paraId="234B0634" w14:textId="77777777" w:rsidTr="009C76C5">
        <w:trPr>
          <w:trHeight w:val="315"/>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2D14D998" w14:textId="77777777" w:rsidR="009C76C5" w:rsidRPr="00547DD2" w:rsidRDefault="009C76C5" w:rsidP="002177D5">
            <w:pPr>
              <w:spacing w:before="100" w:beforeAutospacing="1" w:after="100" w:afterAutospacing="1" w:line="240" w:lineRule="auto"/>
              <w:jc w:val="both"/>
              <w:rPr>
                <w:rFonts w:cs="Calibri"/>
                <w:color w:val="000000"/>
                <w:sz w:val="18"/>
                <w:szCs w:val="18"/>
                <w:lang w:val="ka-GE"/>
              </w:rPr>
            </w:pPr>
            <w:r w:rsidRPr="00547DD2">
              <w:rPr>
                <w:rFonts w:cs="Calibri"/>
                <w:color w:val="000000"/>
                <w:sz w:val="18"/>
                <w:szCs w:val="18"/>
                <w:lang w:val="ka-GE"/>
              </w:rPr>
              <w:t>10 დღიანი</w:t>
            </w:r>
          </w:p>
        </w:tc>
        <w:tc>
          <w:tcPr>
            <w:tcW w:w="516" w:type="pct"/>
            <w:tcBorders>
              <w:top w:val="nil"/>
              <w:left w:val="nil"/>
              <w:bottom w:val="single" w:sz="4" w:space="0" w:color="auto"/>
              <w:right w:val="single" w:sz="4" w:space="0" w:color="auto"/>
            </w:tcBorders>
            <w:shd w:val="clear" w:color="auto" w:fill="auto"/>
            <w:noWrap/>
            <w:vAlign w:val="center"/>
            <w:hideMark/>
          </w:tcPr>
          <w:p w14:paraId="13EC6008"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1.00</w:t>
            </w:r>
          </w:p>
        </w:tc>
        <w:tc>
          <w:tcPr>
            <w:tcW w:w="688" w:type="pct"/>
            <w:tcBorders>
              <w:top w:val="nil"/>
              <w:left w:val="nil"/>
              <w:bottom w:val="single" w:sz="4" w:space="0" w:color="auto"/>
              <w:right w:val="single" w:sz="4" w:space="0" w:color="auto"/>
            </w:tcBorders>
            <w:shd w:val="clear" w:color="auto" w:fill="auto"/>
            <w:noWrap/>
            <w:vAlign w:val="bottom"/>
            <w:hideMark/>
          </w:tcPr>
          <w:p w14:paraId="6E2CD524"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1.168</w:t>
            </w:r>
          </w:p>
        </w:tc>
        <w:tc>
          <w:tcPr>
            <w:tcW w:w="516" w:type="pct"/>
            <w:tcBorders>
              <w:top w:val="nil"/>
              <w:left w:val="nil"/>
              <w:bottom w:val="single" w:sz="4" w:space="0" w:color="auto"/>
              <w:right w:val="single" w:sz="4" w:space="0" w:color="auto"/>
            </w:tcBorders>
            <w:shd w:val="clear" w:color="auto" w:fill="auto"/>
            <w:noWrap/>
            <w:vAlign w:val="bottom"/>
            <w:hideMark/>
          </w:tcPr>
          <w:p w14:paraId="48F9B5CC"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1.122</w:t>
            </w:r>
          </w:p>
        </w:tc>
        <w:tc>
          <w:tcPr>
            <w:tcW w:w="516" w:type="pct"/>
            <w:tcBorders>
              <w:top w:val="nil"/>
              <w:left w:val="nil"/>
              <w:bottom w:val="single" w:sz="4" w:space="0" w:color="auto"/>
              <w:right w:val="single" w:sz="4" w:space="0" w:color="auto"/>
            </w:tcBorders>
            <w:shd w:val="clear" w:color="auto" w:fill="auto"/>
            <w:noWrap/>
            <w:vAlign w:val="bottom"/>
            <w:hideMark/>
          </w:tcPr>
          <w:p w14:paraId="2EC0265B"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1.052</w:t>
            </w:r>
          </w:p>
        </w:tc>
        <w:tc>
          <w:tcPr>
            <w:tcW w:w="516" w:type="pct"/>
            <w:tcBorders>
              <w:top w:val="nil"/>
              <w:left w:val="nil"/>
              <w:bottom w:val="single" w:sz="4" w:space="0" w:color="auto"/>
              <w:right w:val="single" w:sz="4" w:space="0" w:color="auto"/>
            </w:tcBorders>
            <w:shd w:val="clear" w:color="auto" w:fill="auto"/>
            <w:noWrap/>
            <w:vAlign w:val="bottom"/>
            <w:hideMark/>
          </w:tcPr>
          <w:p w14:paraId="1C8C4355"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0.981</w:t>
            </w:r>
          </w:p>
        </w:tc>
        <w:tc>
          <w:tcPr>
            <w:tcW w:w="516" w:type="pct"/>
            <w:tcBorders>
              <w:top w:val="nil"/>
              <w:left w:val="nil"/>
              <w:bottom w:val="single" w:sz="4" w:space="0" w:color="auto"/>
              <w:right w:val="single" w:sz="4" w:space="0" w:color="auto"/>
            </w:tcBorders>
            <w:shd w:val="clear" w:color="auto" w:fill="auto"/>
            <w:noWrap/>
            <w:vAlign w:val="bottom"/>
            <w:hideMark/>
          </w:tcPr>
          <w:p w14:paraId="4BFFD84A"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0.841</w:t>
            </w:r>
          </w:p>
        </w:tc>
        <w:tc>
          <w:tcPr>
            <w:tcW w:w="516" w:type="pct"/>
            <w:tcBorders>
              <w:top w:val="nil"/>
              <w:left w:val="nil"/>
              <w:bottom w:val="single" w:sz="4" w:space="0" w:color="auto"/>
              <w:right w:val="single" w:sz="4" w:space="0" w:color="auto"/>
            </w:tcBorders>
            <w:shd w:val="clear" w:color="auto" w:fill="auto"/>
            <w:noWrap/>
            <w:vAlign w:val="bottom"/>
            <w:hideMark/>
          </w:tcPr>
          <w:p w14:paraId="31196281"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0.795</w:t>
            </w:r>
          </w:p>
        </w:tc>
        <w:tc>
          <w:tcPr>
            <w:tcW w:w="516" w:type="pct"/>
            <w:tcBorders>
              <w:top w:val="nil"/>
              <w:left w:val="nil"/>
              <w:bottom w:val="single" w:sz="4" w:space="0" w:color="auto"/>
              <w:right w:val="single" w:sz="4" w:space="0" w:color="auto"/>
            </w:tcBorders>
            <w:shd w:val="clear" w:color="auto" w:fill="auto"/>
            <w:noWrap/>
            <w:vAlign w:val="bottom"/>
            <w:hideMark/>
          </w:tcPr>
          <w:p w14:paraId="35E4BD9D"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0.701</w:t>
            </w:r>
          </w:p>
        </w:tc>
      </w:tr>
      <w:tr w:rsidR="009C76C5" w:rsidRPr="00547DD2" w14:paraId="0CF5EE6A" w14:textId="77777777" w:rsidTr="009C76C5">
        <w:trPr>
          <w:trHeight w:val="315"/>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1039CE63" w14:textId="77777777" w:rsidR="009C76C5" w:rsidRPr="00547DD2" w:rsidRDefault="009C76C5" w:rsidP="002177D5">
            <w:pPr>
              <w:spacing w:before="100" w:beforeAutospacing="1" w:after="100" w:afterAutospacing="1" w:line="240" w:lineRule="auto"/>
              <w:jc w:val="both"/>
              <w:rPr>
                <w:rFonts w:cs="Calibri"/>
                <w:color w:val="000000"/>
                <w:sz w:val="18"/>
                <w:szCs w:val="18"/>
                <w:lang w:val="ka-GE"/>
              </w:rPr>
            </w:pPr>
            <w:r w:rsidRPr="00547DD2">
              <w:rPr>
                <w:rFonts w:cs="Calibri"/>
                <w:color w:val="000000"/>
                <w:sz w:val="18"/>
                <w:szCs w:val="18"/>
                <w:lang w:val="ka-GE"/>
              </w:rPr>
              <w:t>დღეღამური</w:t>
            </w:r>
          </w:p>
        </w:tc>
        <w:tc>
          <w:tcPr>
            <w:tcW w:w="516" w:type="pct"/>
            <w:tcBorders>
              <w:top w:val="nil"/>
              <w:left w:val="nil"/>
              <w:bottom w:val="single" w:sz="4" w:space="0" w:color="auto"/>
              <w:right w:val="single" w:sz="4" w:space="0" w:color="auto"/>
            </w:tcBorders>
            <w:shd w:val="clear" w:color="auto" w:fill="auto"/>
            <w:noWrap/>
            <w:vAlign w:val="center"/>
            <w:hideMark/>
          </w:tcPr>
          <w:p w14:paraId="14AF691C"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0.82</w:t>
            </w:r>
          </w:p>
        </w:tc>
        <w:tc>
          <w:tcPr>
            <w:tcW w:w="688" w:type="pct"/>
            <w:tcBorders>
              <w:top w:val="nil"/>
              <w:left w:val="nil"/>
              <w:bottom w:val="single" w:sz="4" w:space="0" w:color="auto"/>
              <w:right w:val="single" w:sz="4" w:space="0" w:color="auto"/>
            </w:tcBorders>
            <w:shd w:val="clear" w:color="auto" w:fill="auto"/>
            <w:noWrap/>
            <w:vAlign w:val="bottom"/>
            <w:hideMark/>
          </w:tcPr>
          <w:p w14:paraId="2860130B"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0.958</w:t>
            </w:r>
          </w:p>
        </w:tc>
        <w:tc>
          <w:tcPr>
            <w:tcW w:w="516" w:type="pct"/>
            <w:tcBorders>
              <w:top w:val="nil"/>
              <w:left w:val="nil"/>
              <w:bottom w:val="single" w:sz="4" w:space="0" w:color="auto"/>
              <w:right w:val="single" w:sz="4" w:space="0" w:color="auto"/>
            </w:tcBorders>
            <w:shd w:val="clear" w:color="auto" w:fill="auto"/>
            <w:noWrap/>
            <w:vAlign w:val="bottom"/>
            <w:hideMark/>
          </w:tcPr>
          <w:p w14:paraId="08C7457F"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0.920</w:t>
            </w:r>
          </w:p>
        </w:tc>
        <w:tc>
          <w:tcPr>
            <w:tcW w:w="516" w:type="pct"/>
            <w:tcBorders>
              <w:top w:val="nil"/>
              <w:left w:val="nil"/>
              <w:bottom w:val="single" w:sz="4" w:space="0" w:color="auto"/>
              <w:right w:val="single" w:sz="4" w:space="0" w:color="auto"/>
            </w:tcBorders>
            <w:shd w:val="clear" w:color="auto" w:fill="auto"/>
            <w:noWrap/>
            <w:vAlign w:val="bottom"/>
            <w:hideMark/>
          </w:tcPr>
          <w:p w14:paraId="5FC1CAF6"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0.862</w:t>
            </w:r>
          </w:p>
        </w:tc>
        <w:tc>
          <w:tcPr>
            <w:tcW w:w="516" w:type="pct"/>
            <w:tcBorders>
              <w:top w:val="nil"/>
              <w:left w:val="nil"/>
              <w:bottom w:val="single" w:sz="4" w:space="0" w:color="auto"/>
              <w:right w:val="single" w:sz="4" w:space="0" w:color="auto"/>
            </w:tcBorders>
            <w:shd w:val="clear" w:color="auto" w:fill="auto"/>
            <w:noWrap/>
            <w:vAlign w:val="bottom"/>
            <w:hideMark/>
          </w:tcPr>
          <w:p w14:paraId="2894378E"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0.805</w:t>
            </w:r>
          </w:p>
        </w:tc>
        <w:tc>
          <w:tcPr>
            <w:tcW w:w="516" w:type="pct"/>
            <w:tcBorders>
              <w:top w:val="nil"/>
              <w:left w:val="nil"/>
              <w:bottom w:val="single" w:sz="4" w:space="0" w:color="auto"/>
              <w:right w:val="single" w:sz="4" w:space="0" w:color="auto"/>
            </w:tcBorders>
            <w:shd w:val="clear" w:color="auto" w:fill="auto"/>
            <w:noWrap/>
            <w:vAlign w:val="bottom"/>
            <w:hideMark/>
          </w:tcPr>
          <w:p w14:paraId="5924038C"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0.690</w:t>
            </w:r>
          </w:p>
        </w:tc>
        <w:tc>
          <w:tcPr>
            <w:tcW w:w="516" w:type="pct"/>
            <w:tcBorders>
              <w:top w:val="nil"/>
              <w:left w:val="nil"/>
              <w:bottom w:val="single" w:sz="4" w:space="0" w:color="auto"/>
              <w:right w:val="single" w:sz="4" w:space="0" w:color="auto"/>
            </w:tcBorders>
            <w:shd w:val="clear" w:color="auto" w:fill="auto"/>
            <w:noWrap/>
            <w:vAlign w:val="bottom"/>
            <w:hideMark/>
          </w:tcPr>
          <w:p w14:paraId="55A8FE34"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0.651</w:t>
            </w:r>
          </w:p>
        </w:tc>
        <w:tc>
          <w:tcPr>
            <w:tcW w:w="516" w:type="pct"/>
            <w:tcBorders>
              <w:top w:val="nil"/>
              <w:left w:val="nil"/>
              <w:bottom w:val="single" w:sz="4" w:space="0" w:color="auto"/>
              <w:right w:val="single" w:sz="4" w:space="0" w:color="auto"/>
            </w:tcBorders>
            <w:shd w:val="clear" w:color="auto" w:fill="auto"/>
            <w:noWrap/>
            <w:vAlign w:val="bottom"/>
            <w:hideMark/>
          </w:tcPr>
          <w:p w14:paraId="4F2D03C1"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0.575</w:t>
            </w:r>
          </w:p>
        </w:tc>
      </w:tr>
      <w:tr w:rsidR="009C76C5" w:rsidRPr="00547DD2" w14:paraId="1D077FB8" w14:textId="77777777" w:rsidTr="009C76C5">
        <w:trPr>
          <w:trHeight w:val="315"/>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51C8102E" w14:textId="77777777" w:rsidR="009C76C5" w:rsidRPr="00547DD2" w:rsidRDefault="009C76C5" w:rsidP="002177D5">
            <w:pPr>
              <w:spacing w:before="100" w:beforeAutospacing="1" w:after="100" w:afterAutospacing="1" w:line="240" w:lineRule="auto"/>
              <w:jc w:val="both"/>
              <w:rPr>
                <w:rFonts w:cs="Calibri"/>
                <w:color w:val="000000"/>
                <w:sz w:val="18"/>
                <w:szCs w:val="18"/>
                <w:lang w:val="ka-GE"/>
              </w:rPr>
            </w:pPr>
            <w:r w:rsidRPr="00547DD2">
              <w:rPr>
                <w:rFonts w:cs="Calibri"/>
                <w:color w:val="000000"/>
                <w:sz w:val="18"/>
                <w:szCs w:val="18"/>
                <w:lang w:val="ka-GE"/>
              </w:rPr>
              <w:t>30 დღიანი</w:t>
            </w:r>
          </w:p>
        </w:tc>
        <w:tc>
          <w:tcPr>
            <w:tcW w:w="516" w:type="pct"/>
            <w:tcBorders>
              <w:top w:val="nil"/>
              <w:left w:val="nil"/>
              <w:bottom w:val="single" w:sz="4" w:space="0" w:color="auto"/>
              <w:right w:val="single" w:sz="4" w:space="0" w:color="auto"/>
            </w:tcBorders>
            <w:shd w:val="clear" w:color="auto" w:fill="auto"/>
            <w:noWrap/>
            <w:vAlign w:val="center"/>
            <w:hideMark/>
          </w:tcPr>
          <w:p w14:paraId="03218CFB"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1.26</w:t>
            </w:r>
          </w:p>
        </w:tc>
        <w:tc>
          <w:tcPr>
            <w:tcW w:w="688" w:type="pct"/>
            <w:tcBorders>
              <w:top w:val="nil"/>
              <w:left w:val="nil"/>
              <w:bottom w:val="single" w:sz="4" w:space="0" w:color="auto"/>
              <w:right w:val="single" w:sz="4" w:space="0" w:color="auto"/>
            </w:tcBorders>
            <w:shd w:val="clear" w:color="auto" w:fill="auto"/>
            <w:noWrap/>
            <w:vAlign w:val="bottom"/>
            <w:hideMark/>
          </w:tcPr>
          <w:p w14:paraId="392A2B9C"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1.472</w:t>
            </w:r>
          </w:p>
        </w:tc>
        <w:tc>
          <w:tcPr>
            <w:tcW w:w="516" w:type="pct"/>
            <w:tcBorders>
              <w:top w:val="nil"/>
              <w:left w:val="nil"/>
              <w:bottom w:val="single" w:sz="4" w:space="0" w:color="auto"/>
              <w:right w:val="single" w:sz="4" w:space="0" w:color="auto"/>
            </w:tcBorders>
            <w:shd w:val="clear" w:color="auto" w:fill="auto"/>
            <w:noWrap/>
            <w:vAlign w:val="bottom"/>
            <w:hideMark/>
          </w:tcPr>
          <w:p w14:paraId="21D7E2E2"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1.413</w:t>
            </w:r>
          </w:p>
        </w:tc>
        <w:tc>
          <w:tcPr>
            <w:tcW w:w="516" w:type="pct"/>
            <w:tcBorders>
              <w:top w:val="nil"/>
              <w:left w:val="nil"/>
              <w:bottom w:val="single" w:sz="4" w:space="0" w:color="auto"/>
              <w:right w:val="single" w:sz="4" w:space="0" w:color="auto"/>
            </w:tcBorders>
            <w:shd w:val="clear" w:color="auto" w:fill="auto"/>
            <w:noWrap/>
            <w:vAlign w:val="bottom"/>
            <w:hideMark/>
          </w:tcPr>
          <w:p w14:paraId="7227AF19"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1.325</w:t>
            </w:r>
          </w:p>
        </w:tc>
        <w:tc>
          <w:tcPr>
            <w:tcW w:w="516" w:type="pct"/>
            <w:tcBorders>
              <w:top w:val="nil"/>
              <w:left w:val="nil"/>
              <w:bottom w:val="single" w:sz="4" w:space="0" w:color="auto"/>
              <w:right w:val="single" w:sz="4" w:space="0" w:color="auto"/>
            </w:tcBorders>
            <w:shd w:val="clear" w:color="auto" w:fill="auto"/>
            <w:noWrap/>
            <w:vAlign w:val="bottom"/>
            <w:hideMark/>
          </w:tcPr>
          <w:p w14:paraId="7775385B"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1.237</w:t>
            </w:r>
          </w:p>
        </w:tc>
        <w:tc>
          <w:tcPr>
            <w:tcW w:w="516" w:type="pct"/>
            <w:tcBorders>
              <w:top w:val="nil"/>
              <w:left w:val="nil"/>
              <w:bottom w:val="single" w:sz="4" w:space="0" w:color="auto"/>
              <w:right w:val="single" w:sz="4" w:space="0" w:color="auto"/>
            </w:tcBorders>
            <w:shd w:val="clear" w:color="auto" w:fill="auto"/>
            <w:noWrap/>
            <w:vAlign w:val="bottom"/>
            <w:hideMark/>
          </w:tcPr>
          <w:p w14:paraId="66FFF903"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1.060</w:t>
            </w:r>
          </w:p>
        </w:tc>
        <w:tc>
          <w:tcPr>
            <w:tcW w:w="516" w:type="pct"/>
            <w:tcBorders>
              <w:top w:val="nil"/>
              <w:left w:val="nil"/>
              <w:bottom w:val="single" w:sz="4" w:space="0" w:color="auto"/>
              <w:right w:val="single" w:sz="4" w:space="0" w:color="auto"/>
            </w:tcBorders>
            <w:shd w:val="clear" w:color="auto" w:fill="auto"/>
            <w:noWrap/>
            <w:vAlign w:val="bottom"/>
            <w:hideMark/>
          </w:tcPr>
          <w:p w14:paraId="0500CEF8"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1.001</w:t>
            </w:r>
          </w:p>
        </w:tc>
        <w:tc>
          <w:tcPr>
            <w:tcW w:w="516" w:type="pct"/>
            <w:tcBorders>
              <w:top w:val="nil"/>
              <w:left w:val="nil"/>
              <w:bottom w:val="single" w:sz="4" w:space="0" w:color="auto"/>
              <w:right w:val="single" w:sz="4" w:space="0" w:color="auto"/>
            </w:tcBorders>
            <w:shd w:val="clear" w:color="auto" w:fill="auto"/>
            <w:noWrap/>
            <w:vAlign w:val="bottom"/>
            <w:hideMark/>
          </w:tcPr>
          <w:p w14:paraId="0B10C2A2"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0.883</w:t>
            </w:r>
          </w:p>
        </w:tc>
      </w:tr>
      <w:tr w:rsidR="009C76C5" w:rsidRPr="00547DD2" w14:paraId="329B4DC1" w14:textId="77777777" w:rsidTr="009C76C5">
        <w:trPr>
          <w:trHeight w:val="300"/>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43BB7888" w14:textId="77777777" w:rsidR="009C76C5" w:rsidRPr="00547DD2" w:rsidRDefault="009C76C5" w:rsidP="002177D5">
            <w:pPr>
              <w:spacing w:before="100" w:beforeAutospacing="1" w:after="100" w:afterAutospacing="1" w:line="240" w:lineRule="auto"/>
              <w:jc w:val="both"/>
              <w:rPr>
                <w:rFonts w:cs="Calibri"/>
                <w:b/>
                <w:bCs/>
                <w:color w:val="000000"/>
                <w:sz w:val="18"/>
                <w:szCs w:val="18"/>
                <w:lang w:val="ka-GE"/>
              </w:rPr>
            </w:pPr>
            <w:r w:rsidRPr="00547DD2">
              <w:rPr>
                <w:rFonts w:cs="Calibri"/>
                <w:b/>
                <w:bCs/>
                <w:color w:val="000000"/>
                <w:sz w:val="18"/>
                <w:szCs w:val="18"/>
                <w:lang w:val="ka-GE"/>
              </w:rPr>
              <w:t>ზამთარი</w:t>
            </w:r>
          </w:p>
        </w:tc>
        <w:tc>
          <w:tcPr>
            <w:tcW w:w="516" w:type="pct"/>
            <w:tcBorders>
              <w:top w:val="nil"/>
              <w:left w:val="nil"/>
              <w:bottom w:val="single" w:sz="4" w:space="0" w:color="auto"/>
              <w:right w:val="single" w:sz="4" w:space="0" w:color="auto"/>
            </w:tcBorders>
            <w:shd w:val="clear" w:color="auto" w:fill="auto"/>
            <w:noWrap/>
            <w:vAlign w:val="center"/>
            <w:hideMark/>
          </w:tcPr>
          <w:p w14:paraId="0A0BC636" w14:textId="77777777" w:rsidR="009C76C5" w:rsidRPr="00547DD2" w:rsidRDefault="009C76C5" w:rsidP="002177D5">
            <w:pPr>
              <w:spacing w:before="100" w:beforeAutospacing="1" w:after="100" w:afterAutospacing="1" w:line="240" w:lineRule="auto"/>
              <w:jc w:val="center"/>
              <w:rPr>
                <w:rFonts w:cs="Calibri"/>
                <w:b/>
                <w:bCs/>
                <w:sz w:val="18"/>
                <w:szCs w:val="18"/>
                <w:lang w:val="ka-GE"/>
              </w:rPr>
            </w:pPr>
            <w:r w:rsidRPr="00547DD2">
              <w:rPr>
                <w:rFonts w:cs="Calibri"/>
                <w:b/>
                <w:bCs/>
                <w:sz w:val="18"/>
                <w:szCs w:val="18"/>
                <w:lang w:val="ka-GE"/>
              </w:rPr>
              <w:t> </w:t>
            </w:r>
          </w:p>
        </w:tc>
        <w:tc>
          <w:tcPr>
            <w:tcW w:w="688" w:type="pct"/>
            <w:tcBorders>
              <w:top w:val="nil"/>
              <w:left w:val="nil"/>
              <w:bottom w:val="single" w:sz="4" w:space="0" w:color="auto"/>
              <w:right w:val="single" w:sz="4" w:space="0" w:color="auto"/>
            </w:tcBorders>
            <w:shd w:val="clear" w:color="auto" w:fill="auto"/>
            <w:noWrap/>
            <w:vAlign w:val="bottom"/>
            <w:hideMark/>
          </w:tcPr>
          <w:p w14:paraId="00BFC011"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w:t>
            </w:r>
          </w:p>
        </w:tc>
        <w:tc>
          <w:tcPr>
            <w:tcW w:w="516" w:type="pct"/>
            <w:tcBorders>
              <w:top w:val="nil"/>
              <w:left w:val="nil"/>
              <w:bottom w:val="single" w:sz="4" w:space="0" w:color="auto"/>
              <w:right w:val="single" w:sz="4" w:space="0" w:color="auto"/>
            </w:tcBorders>
            <w:shd w:val="clear" w:color="auto" w:fill="auto"/>
            <w:noWrap/>
            <w:vAlign w:val="bottom"/>
            <w:hideMark/>
          </w:tcPr>
          <w:p w14:paraId="5737F35D"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0.95</w:t>
            </w:r>
          </w:p>
        </w:tc>
        <w:tc>
          <w:tcPr>
            <w:tcW w:w="516" w:type="pct"/>
            <w:tcBorders>
              <w:top w:val="nil"/>
              <w:left w:val="nil"/>
              <w:bottom w:val="single" w:sz="4" w:space="0" w:color="auto"/>
              <w:right w:val="single" w:sz="4" w:space="0" w:color="auto"/>
            </w:tcBorders>
            <w:shd w:val="clear" w:color="auto" w:fill="auto"/>
            <w:noWrap/>
            <w:vAlign w:val="bottom"/>
            <w:hideMark/>
          </w:tcPr>
          <w:p w14:paraId="1880108E"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0.86</w:t>
            </w:r>
          </w:p>
        </w:tc>
        <w:tc>
          <w:tcPr>
            <w:tcW w:w="516" w:type="pct"/>
            <w:tcBorders>
              <w:top w:val="nil"/>
              <w:left w:val="nil"/>
              <w:bottom w:val="single" w:sz="4" w:space="0" w:color="auto"/>
              <w:right w:val="single" w:sz="4" w:space="0" w:color="auto"/>
            </w:tcBorders>
            <w:shd w:val="clear" w:color="auto" w:fill="auto"/>
            <w:noWrap/>
            <w:vAlign w:val="bottom"/>
            <w:hideMark/>
          </w:tcPr>
          <w:p w14:paraId="0407C765"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w:t>
            </w:r>
          </w:p>
        </w:tc>
        <w:tc>
          <w:tcPr>
            <w:tcW w:w="516" w:type="pct"/>
            <w:tcBorders>
              <w:top w:val="nil"/>
              <w:left w:val="nil"/>
              <w:bottom w:val="single" w:sz="4" w:space="0" w:color="auto"/>
              <w:right w:val="single" w:sz="4" w:space="0" w:color="auto"/>
            </w:tcBorders>
            <w:shd w:val="clear" w:color="auto" w:fill="auto"/>
            <w:noWrap/>
            <w:vAlign w:val="bottom"/>
            <w:hideMark/>
          </w:tcPr>
          <w:p w14:paraId="39791CD2"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0.71</w:t>
            </w:r>
          </w:p>
        </w:tc>
        <w:tc>
          <w:tcPr>
            <w:tcW w:w="516" w:type="pct"/>
            <w:tcBorders>
              <w:top w:val="nil"/>
              <w:left w:val="nil"/>
              <w:bottom w:val="single" w:sz="4" w:space="0" w:color="auto"/>
              <w:right w:val="single" w:sz="4" w:space="0" w:color="auto"/>
            </w:tcBorders>
            <w:shd w:val="clear" w:color="auto" w:fill="auto"/>
            <w:noWrap/>
            <w:vAlign w:val="bottom"/>
            <w:hideMark/>
          </w:tcPr>
          <w:p w14:paraId="765387CA"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0.66</w:t>
            </w:r>
          </w:p>
        </w:tc>
        <w:tc>
          <w:tcPr>
            <w:tcW w:w="516" w:type="pct"/>
            <w:tcBorders>
              <w:top w:val="nil"/>
              <w:left w:val="nil"/>
              <w:bottom w:val="single" w:sz="4" w:space="0" w:color="auto"/>
              <w:right w:val="single" w:sz="4" w:space="0" w:color="auto"/>
            </w:tcBorders>
            <w:shd w:val="clear" w:color="auto" w:fill="auto"/>
            <w:noWrap/>
            <w:vAlign w:val="bottom"/>
            <w:hideMark/>
          </w:tcPr>
          <w:p w14:paraId="7D8D58F9"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0.56</w:t>
            </w:r>
          </w:p>
        </w:tc>
      </w:tr>
      <w:tr w:rsidR="009C76C5" w:rsidRPr="00547DD2" w14:paraId="0BC4CB6B" w14:textId="77777777" w:rsidTr="009C76C5">
        <w:trPr>
          <w:trHeight w:val="300"/>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0B02C45A" w14:textId="77777777" w:rsidR="009C76C5" w:rsidRPr="00547DD2" w:rsidRDefault="009C76C5" w:rsidP="002177D5">
            <w:pPr>
              <w:spacing w:before="100" w:beforeAutospacing="1" w:after="100" w:afterAutospacing="1" w:line="240" w:lineRule="auto"/>
              <w:jc w:val="both"/>
              <w:rPr>
                <w:rFonts w:cs="Calibri"/>
                <w:color w:val="000000"/>
                <w:sz w:val="18"/>
                <w:szCs w:val="18"/>
                <w:lang w:val="ka-GE"/>
              </w:rPr>
            </w:pPr>
            <w:r w:rsidRPr="00547DD2">
              <w:rPr>
                <w:rFonts w:cs="Calibri"/>
                <w:color w:val="000000"/>
                <w:sz w:val="18"/>
                <w:szCs w:val="18"/>
                <w:lang w:val="ka-GE"/>
              </w:rPr>
              <w:t>10 დღიანი</w:t>
            </w:r>
          </w:p>
        </w:tc>
        <w:tc>
          <w:tcPr>
            <w:tcW w:w="516" w:type="pct"/>
            <w:tcBorders>
              <w:top w:val="nil"/>
              <w:left w:val="nil"/>
              <w:bottom w:val="single" w:sz="4" w:space="0" w:color="auto"/>
              <w:right w:val="single" w:sz="4" w:space="0" w:color="auto"/>
            </w:tcBorders>
            <w:shd w:val="clear" w:color="auto" w:fill="auto"/>
            <w:noWrap/>
            <w:vAlign w:val="center"/>
            <w:hideMark/>
          </w:tcPr>
          <w:p w14:paraId="04335F01"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1</w:t>
            </w:r>
          </w:p>
        </w:tc>
        <w:tc>
          <w:tcPr>
            <w:tcW w:w="688" w:type="pct"/>
            <w:tcBorders>
              <w:top w:val="nil"/>
              <w:left w:val="nil"/>
              <w:bottom w:val="single" w:sz="4" w:space="0" w:color="auto"/>
              <w:right w:val="single" w:sz="4" w:space="0" w:color="auto"/>
            </w:tcBorders>
            <w:shd w:val="clear" w:color="auto" w:fill="auto"/>
            <w:noWrap/>
            <w:vAlign w:val="bottom"/>
            <w:hideMark/>
          </w:tcPr>
          <w:p w14:paraId="41D06694"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1.487</w:t>
            </w:r>
          </w:p>
        </w:tc>
        <w:tc>
          <w:tcPr>
            <w:tcW w:w="516" w:type="pct"/>
            <w:tcBorders>
              <w:top w:val="nil"/>
              <w:left w:val="nil"/>
              <w:bottom w:val="single" w:sz="4" w:space="0" w:color="auto"/>
              <w:right w:val="single" w:sz="4" w:space="0" w:color="auto"/>
            </w:tcBorders>
            <w:shd w:val="clear" w:color="auto" w:fill="auto"/>
            <w:noWrap/>
            <w:vAlign w:val="bottom"/>
            <w:hideMark/>
          </w:tcPr>
          <w:p w14:paraId="72FC24F6"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1.413</w:t>
            </w:r>
          </w:p>
        </w:tc>
        <w:tc>
          <w:tcPr>
            <w:tcW w:w="516" w:type="pct"/>
            <w:tcBorders>
              <w:top w:val="nil"/>
              <w:left w:val="nil"/>
              <w:bottom w:val="single" w:sz="4" w:space="0" w:color="auto"/>
              <w:right w:val="single" w:sz="4" w:space="0" w:color="auto"/>
            </w:tcBorders>
            <w:shd w:val="clear" w:color="auto" w:fill="auto"/>
            <w:noWrap/>
            <w:vAlign w:val="bottom"/>
            <w:hideMark/>
          </w:tcPr>
          <w:p w14:paraId="4E22F278"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1.279</w:t>
            </w:r>
          </w:p>
        </w:tc>
        <w:tc>
          <w:tcPr>
            <w:tcW w:w="516" w:type="pct"/>
            <w:tcBorders>
              <w:top w:val="nil"/>
              <w:left w:val="nil"/>
              <w:bottom w:val="single" w:sz="4" w:space="0" w:color="auto"/>
              <w:right w:val="single" w:sz="4" w:space="0" w:color="auto"/>
            </w:tcBorders>
            <w:shd w:val="clear" w:color="auto" w:fill="auto"/>
            <w:noWrap/>
            <w:vAlign w:val="bottom"/>
            <w:hideMark/>
          </w:tcPr>
          <w:p w14:paraId="2DBCBE3C"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1.190</w:t>
            </w:r>
          </w:p>
        </w:tc>
        <w:tc>
          <w:tcPr>
            <w:tcW w:w="516" w:type="pct"/>
            <w:tcBorders>
              <w:top w:val="nil"/>
              <w:left w:val="nil"/>
              <w:bottom w:val="single" w:sz="4" w:space="0" w:color="auto"/>
              <w:right w:val="single" w:sz="4" w:space="0" w:color="auto"/>
            </w:tcBorders>
            <w:shd w:val="clear" w:color="auto" w:fill="auto"/>
            <w:noWrap/>
            <w:vAlign w:val="bottom"/>
            <w:hideMark/>
          </w:tcPr>
          <w:p w14:paraId="3CDAD911"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1.056</w:t>
            </w:r>
          </w:p>
        </w:tc>
        <w:tc>
          <w:tcPr>
            <w:tcW w:w="516" w:type="pct"/>
            <w:tcBorders>
              <w:top w:val="nil"/>
              <w:left w:val="nil"/>
              <w:bottom w:val="single" w:sz="4" w:space="0" w:color="auto"/>
              <w:right w:val="single" w:sz="4" w:space="0" w:color="auto"/>
            </w:tcBorders>
            <w:shd w:val="clear" w:color="auto" w:fill="auto"/>
            <w:noWrap/>
            <w:vAlign w:val="bottom"/>
            <w:hideMark/>
          </w:tcPr>
          <w:p w14:paraId="32C62FC7"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0.981</w:t>
            </w:r>
          </w:p>
        </w:tc>
        <w:tc>
          <w:tcPr>
            <w:tcW w:w="516" w:type="pct"/>
            <w:tcBorders>
              <w:top w:val="nil"/>
              <w:left w:val="nil"/>
              <w:bottom w:val="single" w:sz="4" w:space="0" w:color="auto"/>
              <w:right w:val="single" w:sz="4" w:space="0" w:color="auto"/>
            </w:tcBorders>
            <w:shd w:val="clear" w:color="auto" w:fill="auto"/>
            <w:noWrap/>
            <w:vAlign w:val="bottom"/>
            <w:hideMark/>
          </w:tcPr>
          <w:p w14:paraId="7823AD85"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0.833</w:t>
            </w:r>
          </w:p>
        </w:tc>
      </w:tr>
      <w:tr w:rsidR="009C76C5" w:rsidRPr="00547DD2" w14:paraId="249F178E" w14:textId="77777777" w:rsidTr="009C76C5">
        <w:trPr>
          <w:trHeight w:val="300"/>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17BC8457" w14:textId="77777777" w:rsidR="009C76C5" w:rsidRPr="00547DD2" w:rsidRDefault="009C76C5" w:rsidP="002177D5">
            <w:pPr>
              <w:spacing w:before="100" w:beforeAutospacing="1" w:after="100" w:afterAutospacing="1" w:line="240" w:lineRule="auto"/>
              <w:jc w:val="both"/>
              <w:rPr>
                <w:rFonts w:cs="Calibri"/>
                <w:color w:val="000000"/>
                <w:sz w:val="18"/>
                <w:szCs w:val="18"/>
                <w:lang w:val="ka-GE"/>
              </w:rPr>
            </w:pPr>
            <w:r w:rsidRPr="00547DD2">
              <w:rPr>
                <w:rFonts w:cs="Calibri"/>
                <w:color w:val="000000"/>
                <w:sz w:val="18"/>
                <w:szCs w:val="18"/>
                <w:lang w:val="ka-GE"/>
              </w:rPr>
              <w:t>დღეღამური</w:t>
            </w:r>
          </w:p>
        </w:tc>
        <w:tc>
          <w:tcPr>
            <w:tcW w:w="516" w:type="pct"/>
            <w:tcBorders>
              <w:top w:val="nil"/>
              <w:left w:val="nil"/>
              <w:bottom w:val="single" w:sz="4" w:space="0" w:color="auto"/>
              <w:right w:val="single" w:sz="4" w:space="0" w:color="auto"/>
            </w:tcBorders>
            <w:shd w:val="clear" w:color="auto" w:fill="auto"/>
            <w:noWrap/>
            <w:vAlign w:val="center"/>
            <w:hideMark/>
          </w:tcPr>
          <w:p w14:paraId="362DC77C"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0.88</w:t>
            </w:r>
          </w:p>
        </w:tc>
        <w:tc>
          <w:tcPr>
            <w:tcW w:w="688" w:type="pct"/>
            <w:tcBorders>
              <w:top w:val="nil"/>
              <w:left w:val="nil"/>
              <w:bottom w:val="single" w:sz="4" w:space="0" w:color="auto"/>
              <w:right w:val="single" w:sz="4" w:space="0" w:color="auto"/>
            </w:tcBorders>
            <w:shd w:val="clear" w:color="auto" w:fill="auto"/>
            <w:noWrap/>
            <w:vAlign w:val="bottom"/>
            <w:hideMark/>
          </w:tcPr>
          <w:p w14:paraId="154ABDA3"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1.309</w:t>
            </w:r>
          </w:p>
        </w:tc>
        <w:tc>
          <w:tcPr>
            <w:tcW w:w="516" w:type="pct"/>
            <w:tcBorders>
              <w:top w:val="nil"/>
              <w:left w:val="nil"/>
              <w:bottom w:val="single" w:sz="4" w:space="0" w:color="auto"/>
              <w:right w:val="single" w:sz="4" w:space="0" w:color="auto"/>
            </w:tcBorders>
            <w:shd w:val="clear" w:color="auto" w:fill="auto"/>
            <w:noWrap/>
            <w:vAlign w:val="bottom"/>
            <w:hideMark/>
          </w:tcPr>
          <w:p w14:paraId="6F59C4AB"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1.243</w:t>
            </w:r>
          </w:p>
        </w:tc>
        <w:tc>
          <w:tcPr>
            <w:tcW w:w="516" w:type="pct"/>
            <w:tcBorders>
              <w:top w:val="nil"/>
              <w:left w:val="nil"/>
              <w:bottom w:val="single" w:sz="4" w:space="0" w:color="auto"/>
              <w:right w:val="single" w:sz="4" w:space="0" w:color="auto"/>
            </w:tcBorders>
            <w:shd w:val="clear" w:color="auto" w:fill="auto"/>
            <w:noWrap/>
            <w:vAlign w:val="bottom"/>
            <w:hideMark/>
          </w:tcPr>
          <w:p w14:paraId="61DAC5A3"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1.125</w:t>
            </w:r>
          </w:p>
        </w:tc>
        <w:tc>
          <w:tcPr>
            <w:tcW w:w="516" w:type="pct"/>
            <w:tcBorders>
              <w:top w:val="nil"/>
              <w:left w:val="nil"/>
              <w:bottom w:val="single" w:sz="4" w:space="0" w:color="auto"/>
              <w:right w:val="single" w:sz="4" w:space="0" w:color="auto"/>
            </w:tcBorders>
            <w:shd w:val="clear" w:color="auto" w:fill="auto"/>
            <w:noWrap/>
            <w:vAlign w:val="bottom"/>
            <w:hideMark/>
          </w:tcPr>
          <w:p w14:paraId="20DCDF40"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1.047</w:t>
            </w:r>
          </w:p>
        </w:tc>
        <w:tc>
          <w:tcPr>
            <w:tcW w:w="516" w:type="pct"/>
            <w:tcBorders>
              <w:top w:val="nil"/>
              <w:left w:val="nil"/>
              <w:bottom w:val="single" w:sz="4" w:space="0" w:color="auto"/>
              <w:right w:val="single" w:sz="4" w:space="0" w:color="auto"/>
            </w:tcBorders>
            <w:shd w:val="clear" w:color="auto" w:fill="auto"/>
            <w:noWrap/>
            <w:vAlign w:val="bottom"/>
            <w:hideMark/>
          </w:tcPr>
          <w:p w14:paraId="546D5657"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0.929</w:t>
            </w:r>
          </w:p>
        </w:tc>
        <w:tc>
          <w:tcPr>
            <w:tcW w:w="516" w:type="pct"/>
            <w:tcBorders>
              <w:top w:val="nil"/>
              <w:left w:val="nil"/>
              <w:bottom w:val="single" w:sz="4" w:space="0" w:color="auto"/>
              <w:right w:val="single" w:sz="4" w:space="0" w:color="auto"/>
            </w:tcBorders>
            <w:shd w:val="clear" w:color="auto" w:fill="auto"/>
            <w:noWrap/>
            <w:vAlign w:val="bottom"/>
            <w:hideMark/>
          </w:tcPr>
          <w:p w14:paraId="01963B60"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0.864</w:t>
            </w:r>
          </w:p>
        </w:tc>
        <w:tc>
          <w:tcPr>
            <w:tcW w:w="516" w:type="pct"/>
            <w:tcBorders>
              <w:top w:val="nil"/>
              <w:left w:val="nil"/>
              <w:bottom w:val="single" w:sz="4" w:space="0" w:color="auto"/>
              <w:right w:val="single" w:sz="4" w:space="0" w:color="auto"/>
            </w:tcBorders>
            <w:shd w:val="clear" w:color="auto" w:fill="auto"/>
            <w:noWrap/>
            <w:vAlign w:val="bottom"/>
            <w:hideMark/>
          </w:tcPr>
          <w:p w14:paraId="7B707756"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0.733</w:t>
            </w:r>
          </w:p>
        </w:tc>
      </w:tr>
      <w:tr w:rsidR="009C76C5" w:rsidRPr="00547DD2" w14:paraId="1D238E76" w14:textId="77777777" w:rsidTr="009C76C5">
        <w:trPr>
          <w:trHeight w:val="300"/>
        </w:trPr>
        <w:tc>
          <w:tcPr>
            <w:tcW w:w="699" w:type="pct"/>
            <w:tcBorders>
              <w:top w:val="nil"/>
              <w:left w:val="single" w:sz="4" w:space="0" w:color="auto"/>
              <w:bottom w:val="single" w:sz="4" w:space="0" w:color="auto"/>
              <w:right w:val="single" w:sz="4" w:space="0" w:color="auto"/>
            </w:tcBorders>
            <w:shd w:val="clear" w:color="auto" w:fill="auto"/>
            <w:noWrap/>
            <w:vAlign w:val="bottom"/>
            <w:hideMark/>
          </w:tcPr>
          <w:p w14:paraId="0657649A" w14:textId="77777777" w:rsidR="009C76C5" w:rsidRPr="00547DD2" w:rsidRDefault="009C76C5" w:rsidP="002177D5">
            <w:pPr>
              <w:spacing w:before="100" w:beforeAutospacing="1" w:after="100" w:afterAutospacing="1" w:line="240" w:lineRule="auto"/>
              <w:jc w:val="both"/>
              <w:rPr>
                <w:rFonts w:cs="Calibri"/>
                <w:color w:val="000000"/>
                <w:sz w:val="18"/>
                <w:szCs w:val="18"/>
                <w:lang w:val="ka-GE"/>
              </w:rPr>
            </w:pPr>
            <w:r w:rsidRPr="00547DD2">
              <w:rPr>
                <w:rFonts w:cs="Calibri"/>
                <w:color w:val="000000"/>
                <w:sz w:val="18"/>
                <w:szCs w:val="18"/>
                <w:lang w:val="ka-GE"/>
              </w:rPr>
              <w:t>30 დღიანი</w:t>
            </w:r>
          </w:p>
        </w:tc>
        <w:tc>
          <w:tcPr>
            <w:tcW w:w="516" w:type="pct"/>
            <w:tcBorders>
              <w:top w:val="nil"/>
              <w:left w:val="nil"/>
              <w:bottom w:val="single" w:sz="4" w:space="0" w:color="auto"/>
              <w:right w:val="single" w:sz="4" w:space="0" w:color="auto"/>
            </w:tcBorders>
            <w:shd w:val="clear" w:color="auto" w:fill="auto"/>
            <w:noWrap/>
            <w:vAlign w:val="center"/>
            <w:hideMark/>
          </w:tcPr>
          <w:p w14:paraId="61BB1C65" w14:textId="77777777" w:rsidR="009C76C5" w:rsidRPr="00547DD2" w:rsidRDefault="009C76C5" w:rsidP="002177D5">
            <w:pPr>
              <w:spacing w:before="100" w:beforeAutospacing="1" w:after="100" w:afterAutospacing="1" w:line="240" w:lineRule="auto"/>
              <w:jc w:val="center"/>
              <w:rPr>
                <w:rFonts w:cs="Calibri"/>
                <w:sz w:val="18"/>
                <w:szCs w:val="18"/>
                <w:lang w:val="ka-GE"/>
              </w:rPr>
            </w:pPr>
            <w:r w:rsidRPr="00547DD2">
              <w:rPr>
                <w:rFonts w:cs="Calibri"/>
                <w:sz w:val="18"/>
                <w:szCs w:val="18"/>
                <w:lang w:val="ka-GE"/>
              </w:rPr>
              <w:t>1.1</w:t>
            </w:r>
          </w:p>
        </w:tc>
        <w:tc>
          <w:tcPr>
            <w:tcW w:w="688" w:type="pct"/>
            <w:tcBorders>
              <w:top w:val="nil"/>
              <w:left w:val="nil"/>
              <w:bottom w:val="single" w:sz="4" w:space="0" w:color="auto"/>
              <w:right w:val="single" w:sz="4" w:space="0" w:color="auto"/>
            </w:tcBorders>
            <w:shd w:val="clear" w:color="auto" w:fill="auto"/>
            <w:noWrap/>
            <w:vAlign w:val="bottom"/>
            <w:hideMark/>
          </w:tcPr>
          <w:p w14:paraId="623D2E39"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1.636</w:t>
            </w:r>
          </w:p>
        </w:tc>
        <w:tc>
          <w:tcPr>
            <w:tcW w:w="516" w:type="pct"/>
            <w:tcBorders>
              <w:top w:val="nil"/>
              <w:left w:val="nil"/>
              <w:bottom w:val="single" w:sz="4" w:space="0" w:color="auto"/>
              <w:right w:val="single" w:sz="4" w:space="0" w:color="auto"/>
            </w:tcBorders>
            <w:shd w:val="clear" w:color="auto" w:fill="auto"/>
            <w:noWrap/>
            <w:vAlign w:val="bottom"/>
            <w:hideMark/>
          </w:tcPr>
          <w:p w14:paraId="6023313F"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1.554</w:t>
            </w:r>
          </w:p>
        </w:tc>
        <w:tc>
          <w:tcPr>
            <w:tcW w:w="516" w:type="pct"/>
            <w:tcBorders>
              <w:top w:val="nil"/>
              <w:left w:val="nil"/>
              <w:bottom w:val="single" w:sz="4" w:space="0" w:color="auto"/>
              <w:right w:val="single" w:sz="4" w:space="0" w:color="auto"/>
            </w:tcBorders>
            <w:shd w:val="clear" w:color="auto" w:fill="auto"/>
            <w:noWrap/>
            <w:vAlign w:val="bottom"/>
            <w:hideMark/>
          </w:tcPr>
          <w:p w14:paraId="41253759"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1.407</w:t>
            </w:r>
          </w:p>
        </w:tc>
        <w:tc>
          <w:tcPr>
            <w:tcW w:w="516" w:type="pct"/>
            <w:tcBorders>
              <w:top w:val="nil"/>
              <w:left w:val="nil"/>
              <w:bottom w:val="single" w:sz="4" w:space="0" w:color="auto"/>
              <w:right w:val="single" w:sz="4" w:space="0" w:color="auto"/>
            </w:tcBorders>
            <w:shd w:val="clear" w:color="auto" w:fill="auto"/>
            <w:noWrap/>
            <w:vAlign w:val="bottom"/>
            <w:hideMark/>
          </w:tcPr>
          <w:p w14:paraId="4BC915AB"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1.309</w:t>
            </w:r>
          </w:p>
        </w:tc>
        <w:tc>
          <w:tcPr>
            <w:tcW w:w="516" w:type="pct"/>
            <w:tcBorders>
              <w:top w:val="nil"/>
              <w:left w:val="nil"/>
              <w:bottom w:val="single" w:sz="4" w:space="0" w:color="auto"/>
              <w:right w:val="single" w:sz="4" w:space="0" w:color="auto"/>
            </w:tcBorders>
            <w:shd w:val="clear" w:color="auto" w:fill="auto"/>
            <w:noWrap/>
            <w:vAlign w:val="bottom"/>
            <w:hideMark/>
          </w:tcPr>
          <w:p w14:paraId="7C510DC5"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1.161</w:t>
            </w:r>
          </w:p>
        </w:tc>
        <w:tc>
          <w:tcPr>
            <w:tcW w:w="516" w:type="pct"/>
            <w:tcBorders>
              <w:top w:val="nil"/>
              <w:left w:val="nil"/>
              <w:bottom w:val="single" w:sz="4" w:space="0" w:color="auto"/>
              <w:right w:val="single" w:sz="4" w:space="0" w:color="auto"/>
            </w:tcBorders>
            <w:shd w:val="clear" w:color="auto" w:fill="auto"/>
            <w:noWrap/>
            <w:vAlign w:val="bottom"/>
            <w:hideMark/>
          </w:tcPr>
          <w:p w14:paraId="4C8A37CD"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1.080</w:t>
            </w:r>
          </w:p>
        </w:tc>
        <w:tc>
          <w:tcPr>
            <w:tcW w:w="516" w:type="pct"/>
            <w:tcBorders>
              <w:top w:val="nil"/>
              <w:left w:val="nil"/>
              <w:bottom w:val="single" w:sz="4" w:space="0" w:color="auto"/>
              <w:right w:val="single" w:sz="4" w:space="0" w:color="auto"/>
            </w:tcBorders>
            <w:shd w:val="clear" w:color="auto" w:fill="auto"/>
            <w:noWrap/>
            <w:vAlign w:val="bottom"/>
            <w:hideMark/>
          </w:tcPr>
          <w:p w14:paraId="6D8B896A" w14:textId="77777777" w:rsidR="009C76C5" w:rsidRPr="00547DD2" w:rsidRDefault="009C76C5" w:rsidP="002177D5">
            <w:pPr>
              <w:spacing w:before="100" w:beforeAutospacing="1" w:after="100" w:afterAutospacing="1" w:line="240" w:lineRule="auto"/>
              <w:jc w:val="center"/>
              <w:rPr>
                <w:rFonts w:cs="Calibri"/>
                <w:sz w:val="20"/>
                <w:szCs w:val="20"/>
                <w:lang w:val="ka-GE"/>
              </w:rPr>
            </w:pPr>
            <w:r w:rsidRPr="00547DD2">
              <w:rPr>
                <w:rFonts w:cs="Calibri"/>
                <w:color w:val="000000"/>
                <w:sz w:val="20"/>
                <w:szCs w:val="20"/>
                <w:lang w:val="ka-GE"/>
              </w:rPr>
              <w:t>0.916</w:t>
            </w:r>
          </w:p>
        </w:tc>
      </w:tr>
    </w:tbl>
    <w:p w14:paraId="0DC2F35D" w14:textId="77777777" w:rsidR="009C76C5" w:rsidRPr="00547DD2" w:rsidRDefault="009C76C5" w:rsidP="00266F5C">
      <w:pPr>
        <w:spacing w:line="240" w:lineRule="auto"/>
        <w:jc w:val="both"/>
        <w:rPr>
          <w:rFonts w:eastAsia="Calibri" w:cs="Vrinda"/>
          <w:lang w:val="ka-GE"/>
        </w:rPr>
      </w:pPr>
      <w:r w:rsidRPr="00547DD2">
        <w:rPr>
          <w:szCs w:val="24"/>
          <w:lang w:val="ka-GE"/>
        </w:rPr>
        <w:t>ზა</w:t>
      </w:r>
      <w:r w:rsidRPr="00547DD2">
        <w:rPr>
          <w:rFonts w:eastAsia="Calibri" w:cs="Vrinda"/>
          <w:lang w:val="ka-GE"/>
        </w:rPr>
        <w:t xml:space="preserve">ფხულის პერიოდში ჩამოყალიბებული უმცირესი ხარჯი სათავე ნაგებობის გასწორში ნაკლებია ზამთრის უმცირეს ხარჯზე. </w:t>
      </w:r>
    </w:p>
    <w:p w14:paraId="6AD111E7" w14:textId="77777777" w:rsidR="00CF1570" w:rsidRPr="00547DD2" w:rsidRDefault="00CF1570" w:rsidP="002177D5">
      <w:pPr>
        <w:spacing w:before="0" w:after="160" w:line="240" w:lineRule="auto"/>
        <w:jc w:val="both"/>
        <w:rPr>
          <w:rFonts w:eastAsia="Calibri" w:cs="Vrinda"/>
          <w:lang w:val="ka-GE"/>
        </w:rPr>
      </w:pPr>
    </w:p>
    <w:p w14:paraId="583A4F53" w14:textId="1A4A12AE" w:rsidR="007B21DE" w:rsidRPr="00547DD2" w:rsidRDefault="009C76C5" w:rsidP="002177D5">
      <w:pPr>
        <w:pStyle w:val="Heading4"/>
        <w:spacing w:line="240" w:lineRule="auto"/>
        <w:rPr>
          <w:color w:val="auto"/>
          <w:lang w:val="ka-GE"/>
        </w:rPr>
      </w:pPr>
      <w:r w:rsidRPr="00547DD2">
        <w:rPr>
          <w:color w:val="auto"/>
          <w:lang w:val="ka-GE"/>
        </w:rPr>
        <w:t>გარემოსდაცვითი ხარჯი</w:t>
      </w:r>
    </w:p>
    <w:p w14:paraId="0EF52D4C" w14:textId="77777777" w:rsidR="009C76C5" w:rsidRPr="00547DD2" w:rsidRDefault="009C76C5" w:rsidP="002177D5">
      <w:pPr>
        <w:spacing w:line="240" w:lineRule="auto"/>
        <w:jc w:val="both"/>
        <w:rPr>
          <w:rFonts w:cs="Sylfaen"/>
          <w:lang w:val="ka-GE"/>
        </w:rPr>
        <w:sectPr w:rsidR="009C76C5" w:rsidRPr="00547DD2" w:rsidSect="00CF1570">
          <w:pgSz w:w="11907" w:h="16840" w:code="9"/>
          <w:pgMar w:top="1440" w:right="1134" w:bottom="1440" w:left="1134" w:header="720" w:footer="720" w:gutter="0"/>
          <w:cols w:space="720"/>
          <w:docGrid w:linePitch="360"/>
        </w:sectPr>
      </w:pPr>
      <w:r w:rsidRPr="00547DD2">
        <w:rPr>
          <w:rFonts w:cs="Sylfaen"/>
          <w:lang w:val="ka-GE"/>
        </w:rPr>
        <w:t xml:space="preserve">საქართველოს კანონმდებლობით ჯერ კიდევ არ არის კონკრეტულად განსაზღვრული გარემოსდაცვითი ხარჯის ანგარიშის მეთოდოლოგია, ამიტომ, მისი რაოდენობის გამოსათვლელად მიღებულია კარგად აპრობირებული ერთგვარი პრაქტიკა, რომელიც გულისხმობს მრავალწლიური საშუალო ხარჯის 10%-ის დატოვებას მდინარის კალაპოტში, მაგრამ კონკრეტულ შემთხვევაში გარემოსდაცვითი ხარჯის დადგენისას მხედველობაში მიღებულ იქნა მდინარის მრავალწლიური საშუალო ხარჯი სხვადსხვა უზრუნველყოფით და ტურბინის მინიმალური ხარჯი. იმ შემთხვევაში, როდესაც მდინარეში წყლის რაოდენობა ერთდროულად ვერ უზრუნველყოფს ჰესის ფუნქციონირებას და ეკოლოგიური ხარჯის გატარებას, ჰესის ოპერირება შეჩერდება და წყალი მთლიანად გარემოსდაცვით ხარჯს დაემატება. მდინარეში მობინადრე მიგრირებადი თევზების დაცვისა და მათი საკვები ბაზის შენარჩუნების მიზნით, პროექტით გათვალისწინებულია თევზთსავალის მოწყობა, რომელიც უზრუნველყოფს </w:t>
      </w:r>
      <w:r w:rsidRPr="00547DD2">
        <w:rPr>
          <w:rFonts w:cs="Sylfaen"/>
          <w:lang w:val="ka-GE"/>
        </w:rPr>
        <w:lastRenderedPageBreak/>
        <w:t xml:space="preserve">გარემოსდაცვითი ხარჯის გატარებას. ამასთანავე საჭიროების შემთხვევაში დამონტაჟდება ამრეკლები, რათა მინიმუმამდე დავიდეს ცოცხალი თევზების ტურბინაში მოხვედრის ალბათობა, დაწესდება მუდმივი მონიტორინგი ეკოლოგიური ხარჯის გატარებაზე და შესაბამისი ინფორმაცია, კვარტალურად მიეწოდება გარემოსდაცვისა და სოფლის მეურნეობის სამინისტროს. თევზთსავალის ეფექტური ოპერირების შემოწმების მიზნით, პირველი სამი წლის განმავლობაში განხორციელდება მონიტორინგი და მონიტორინგის შედეგების მიხედვით, თუ აღმოჩნდება, რომ თევზთსავალი ან/და ეკოლოგიური ხარჯის რაოდენობა ვერ უზრუნველყოფს მდინარის ეკოსისტემის შენარჩუნებას, გადაითვლება გარემოსდაცვითი ხარჯი და ჰესები ახალი, გაზრდილი მონაცემებით გააგრძელებს ფუნქციონირებას. </w:t>
      </w:r>
    </w:p>
    <w:p w14:paraId="4CD7CF94" w14:textId="56F8AAF9" w:rsidR="009C76C5" w:rsidRPr="00547DD2" w:rsidRDefault="009C76C5" w:rsidP="00CF1570">
      <w:pPr>
        <w:spacing w:before="0" w:line="240" w:lineRule="auto"/>
        <w:jc w:val="both"/>
        <w:rPr>
          <w:rFonts w:eastAsiaTheme="minorEastAsia"/>
          <w:bCs/>
          <w:sz w:val="20"/>
          <w:szCs w:val="18"/>
          <w:lang w:val="ka-GE"/>
        </w:rPr>
      </w:pPr>
      <w:bookmarkStart w:id="153" w:name="_Toc92894675"/>
      <w:bookmarkStart w:id="154" w:name="_Toc99712915"/>
      <w:bookmarkStart w:id="155" w:name="_Toc125121584"/>
      <w:r w:rsidRPr="00547DD2">
        <w:rPr>
          <w:rFonts w:eastAsiaTheme="minorEastAsia" w:cs="Sylfaen"/>
          <w:b/>
          <w:bCs/>
          <w:sz w:val="20"/>
          <w:szCs w:val="18"/>
          <w:lang w:val="ka-GE"/>
        </w:rPr>
        <w:lastRenderedPageBreak/>
        <w:t>ცხრილი</w:t>
      </w:r>
      <w:r w:rsidRPr="00547DD2">
        <w:rPr>
          <w:rFonts w:eastAsiaTheme="minorEastAsia"/>
          <w:b/>
          <w:bCs/>
          <w:sz w:val="20"/>
          <w:szCs w:val="18"/>
          <w:lang w:val="ka-GE"/>
        </w:rPr>
        <w:t xml:space="preserve"> </w:t>
      </w:r>
      <w:r w:rsidR="009A1922">
        <w:rPr>
          <w:rFonts w:eastAsiaTheme="minorEastAsia"/>
          <w:b/>
          <w:bCs/>
          <w:sz w:val="20"/>
          <w:szCs w:val="18"/>
          <w:lang w:val="ka-GE"/>
        </w:rPr>
        <w:t>6.9.3.2.1.</w:t>
      </w:r>
      <w:r w:rsidRPr="00547DD2">
        <w:rPr>
          <w:rFonts w:eastAsiaTheme="minorEastAsia"/>
          <w:b/>
          <w:bCs/>
          <w:sz w:val="20"/>
          <w:szCs w:val="18"/>
          <w:lang w:val="ka-GE"/>
        </w:rPr>
        <w:t xml:space="preserve"> </w:t>
      </w:r>
      <w:r w:rsidRPr="00547DD2">
        <w:rPr>
          <w:rFonts w:eastAsiaTheme="minorEastAsia"/>
          <w:bCs/>
          <w:sz w:val="20"/>
          <w:szCs w:val="18"/>
          <w:lang w:val="ka-GE"/>
        </w:rPr>
        <w:t>გარემოსდაცვითი ხარჯის განაწილება</w:t>
      </w:r>
      <w:bookmarkEnd w:id="153"/>
      <w:bookmarkEnd w:id="154"/>
      <w:bookmarkEnd w:id="1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1037"/>
        <w:gridCol w:w="652"/>
        <w:gridCol w:w="482"/>
        <w:gridCol w:w="176"/>
        <w:gridCol w:w="653"/>
        <w:gridCol w:w="656"/>
        <w:gridCol w:w="656"/>
        <w:gridCol w:w="656"/>
        <w:gridCol w:w="561"/>
        <w:gridCol w:w="558"/>
        <w:gridCol w:w="656"/>
        <w:gridCol w:w="656"/>
        <w:gridCol w:w="656"/>
        <w:gridCol w:w="656"/>
      </w:tblGrid>
      <w:tr w:rsidR="009C76C5" w:rsidRPr="00547DD2" w14:paraId="46C4201B" w14:textId="77777777" w:rsidTr="009C76C5">
        <w:trPr>
          <w:trHeight w:val="309"/>
        </w:trPr>
        <w:tc>
          <w:tcPr>
            <w:tcW w:w="5000" w:type="pct"/>
            <w:gridSpan w:val="15"/>
            <w:shd w:val="clear" w:color="auto" w:fill="auto"/>
            <w:noWrap/>
            <w:vAlign w:val="bottom"/>
            <w:hideMark/>
          </w:tcPr>
          <w:p w14:paraId="0E434BEB" w14:textId="77777777" w:rsidR="009C76C5" w:rsidRPr="00547DD2" w:rsidRDefault="009C76C5" w:rsidP="002177D5">
            <w:pPr>
              <w:spacing w:before="0" w:after="0" w:line="240" w:lineRule="auto"/>
              <w:jc w:val="center"/>
              <w:rPr>
                <w:rFonts w:eastAsia="Times New Roman" w:cs="Calibri"/>
                <w:color w:val="000000"/>
                <w:sz w:val="18"/>
                <w:szCs w:val="18"/>
                <w:lang w:val="ka-GE"/>
              </w:rPr>
            </w:pPr>
            <w:r w:rsidRPr="00547DD2">
              <w:rPr>
                <w:rFonts w:cs="Calibri"/>
                <w:color w:val="000000"/>
                <w:sz w:val="18"/>
                <w:szCs w:val="18"/>
                <w:lang w:val="ka-GE"/>
              </w:rPr>
              <w:t>მდ. წაჩხური (</w:t>
            </w:r>
            <w:r w:rsidRPr="00547DD2">
              <w:rPr>
                <w:rFonts w:ascii="Times New Roman" w:hAnsi="Times New Roman" w:cs="Times New Roman"/>
                <w:color w:val="000000"/>
                <w:sz w:val="18"/>
                <w:szCs w:val="18"/>
                <w:lang w:val="ka-GE"/>
              </w:rPr>
              <w:t>▼</w:t>
            </w:r>
            <w:r w:rsidRPr="00547DD2">
              <w:rPr>
                <w:rFonts w:cs="Calibri"/>
                <w:color w:val="000000"/>
                <w:sz w:val="18"/>
                <w:szCs w:val="18"/>
                <w:lang w:val="ka-GE"/>
              </w:rPr>
              <w:t>347 მზდ) F=81.08 კმ²</w:t>
            </w:r>
          </w:p>
        </w:tc>
      </w:tr>
      <w:tr w:rsidR="009C76C5" w:rsidRPr="00547DD2" w14:paraId="5C056DAA" w14:textId="77777777" w:rsidTr="00616D89">
        <w:trPr>
          <w:trHeight w:val="309"/>
        </w:trPr>
        <w:tc>
          <w:tcPr>
            <w:tcW w:w="1878" w:type="pct"/>
            <w:shd w:val="clear" w:color="auto" w:fill="auto"/>
            <w:noWrap/>
            <w:vAlign w:val="center"/>
            <w:hideMark/>
          </w:tcPr>
          <w:p w14:paraId="6D108C50"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 </w:t>
            </w:r>
          </w:p>
        </w:tc>
        <w:tc>
          <w:tcPr>
            <w:tcW w:w="372" w:type="pct"/>
            <w:shd w:val="clear" w:color="auto" w:fill="auto"/>
            <w:noWrap/>
            <w:vAlign w:val="bottom"/>
            <w:hideMark/>
          </w:tcPr>
          <w:p w14:paraId="2EE3D778"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I</w:t>
            </w:r>
          </w:p>
        </w:tc>
        <w:tc>
          <w:tcPr>
            <w:tcW w:w="234" w:type="pct"/>
            <w:shd w:val="clear" w:color="auto" w:fill="auto"/>
            <w:noWrap/>
            <w:vAlign w:val="bottom"/>
            <w:hideMark/>
          </w:tcPr>
          <w:p w14:paraId="75CDDA8D"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II</w:t>
            </w:r>
          </w:p>
        </w:tc>
        <w:tc>
          <w:tcPr>
            <w:tcW w:w="173" w:type="pct"/>
            <w:shd w:val="clear" w:color="auto" w:fill="auto"/>
            <w:noWrap/>
            <w:vAlign w:val="bottom"/>
            <w:hideMark/>
          </w:tcPr>
          <w:p w14:paraId="754649C2"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III</w:t>
            </w:r>
          </w:p>
        </w:tc>
        <w:tc>
          <w:tcPr>
            <w:tcW w:w="297" w:type="pct"/>
            <w:gridSpan w:val="2"/>
            <w:shd w:val="clear" w:color="auto" w:fill="auto"/>
            <w:noWrap/>
            <w:vAlign w:val="bottom"/>
            <w:hideMark/>
          </w:tcPr>
          <w:p w14:paraId="24887F1B"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IV</w:t>
            </w:r>
          </w:p>
        </w:tc>
        <w:tc>
          <w:tcPr>
            <w:tcW w:w="235" w:type="pct"/>
            <w:shd w:val="clear" w:color="auto" w:fill="auto"/>
            <w:noWrap/>
            <w:vAlign w:val="bottom"/>
            <w:hideMark/>
          </w:tcPr>
          <w:p w14:paraId="2380EA61"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V</w:t>
            </w:r>
          </w:p>
        </w:tc>
        <w:tc>
          <w:tcPr>
            <w:tcW w:w="235" w:type="pct"/>
            <w:shd w:val="clear" w:color="auto" w:fill="auto"/>
            <w:noWrap/>
            <w:vAlign w:val="bottom"/>
            <w:hideMark/>
          </w:tcPr>
          <w:p w14:paraId="23AC4E3A"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VI</w:t>
            </w:r>
          </w:p>
        </w:tc>
        <w:tc>
          <w:tcPr>
            <w:tcW w:w="235" w:type="pct"/>
            <w:shd w:val="clear" w:color="auto" w:fill="auto"/>
            <w:noWrap/>
            <w:vAlign w:val="bottom"/>
            <w:hideMark/>
          </w:tcPr>
          <w:p w14:paraId="2441C962"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VII</w:t>
            </w:r>
          </w:p>
        </w:tc>
        <w:tc>
          <w:tcPr>
            <w:tcW w:w="201" w:type="pct"/>
            <w:shd w:val="clear" w:color="auto" w:fill="auto"/>
            <w:noWrap/>
            <w:vAlign w:val="bottom"/>
            <w:hideMark/>
          </w:tcPr>
          <w:p w14:paraId="0AD784EE"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VIII</w:t>
            </w:r>
          </w:p>
        </w:tc>
        <w:tc>
          <w:tcPr>
            <w:tcW w:w="200" w:type="pct"/>
            <w:shd w:val="clear" w:color="auto" w:fill="auto"/>
            <w:noWrap/>
            <w:vAlign w:val="bottom"/>
            <w:hideMark/>
          </w:tcPr>
          <w:p w14:paraId="09134727"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IX</w:t>
            </w:r>
          </w:p>
        </w:tc>
        <w:tc>
          <w:tcPr>
            <w:tcW w:w="235" w:type="pct"/>
            <w:shd w:val="clear" w:color="auto" w:fill="auto"/>
            <w:noWrap/>
            <w:vAlign w:val="bottom"/>
            <w:hideMark/>
          </w:tcPr>
          <w:p w14:paraId="439D487B"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X</w:t>
            </w:r>
          </w:p>
        </w:tc>
        <w:tc>
          <w:tcPr>
            <w:tcW w:w="235" w:type="pct"/>
            <w:shd w:val="clear" w:color="auto" w:fill="auto"/>
            <w:noWrap/>
            <w:vAlign w:val="bottom"/>
            <w:hideMark/>
          </w:tcPr>
          <w:p w14:paraId="03F2820F"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XI</w:t>
            </w:r>
          </w:p>
        </w:tc>
        <w:tc>
          <w:tcPr>
            <w:tcW w:w="235" w:type="pct"/>
            <w:shd w:val="clear" w:color="auto" w:fill="auto"/>
            <w:noWrap/>
            <w:vAlign w:val="bottom"/>
            <w:hideMark/>
          </w:tcPr>
          <w:p w14:paraId="09743818"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XII</w:t>
            </w:r>
          </w:p>
        </w:tc>
        <w:tc>
          <w:tcPr>
            <w:tcW w:w="235" w:type="pct"/>
            <w:shd w:val="clear" w:color="auto" w:fill="auto"/>
            <w:noWrap/>
            <w:vAlign w:val="bottom"/>
            <w:hideMark/>
          </w:tcPr>
          <w:p w14:paraId="4A989E80"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eastAsia="Times New Roman" w:cs="Calibri"/>
                <w:color w:val="000000"/>
                <w:sz w:val="18"/>
                <w:szCs w:val="18"/>
                <w:lang w:val="ka-GE"/>
              </w:rPr>
              <w:t>საშ.</w:t>
            </w:r>
          </w:p>
        </w:tc>
      </w:tr>
      <w:tr w:rsidR="009C76C5" w:rsidRPr="00547DD2" w14:paraId="007C94AC" w14:textId="77777777" w:rsidTr="00616D89">
        <w:trPr>
          <w:trHeight w:val="309"/>
        </w:trPr>
        <w:tc>
          <w:tcPr>
            <w:tcW w:w="1878" w:type="pct"/>
            <w:shd w:val="clear" w:color="auto" w:fill="auto"/>
            <w:noWrap/>
            <w:vAlign w:val="center"/>
            <w:hideMark/>
          </w:tcPr>
          <w:p w14:paraId="574CF271"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მდინარის საშუალო მრავალწლიური ხარჯი,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3DFDB12B" w14:textId="77777777" w:rsidR="009C76C5" w:rsidRPr="00547DD2" w:rsidRDefault="009C76C5" w:rsidP="002177D5">
            <w:pPr>
              <w:spacing w:before="100" w:beforeAutospacing="1" w:after="100" w:afterAutospacing="1" w:line="240" w:lineRule="auto"/>
              <w:jc w:val="center"/>
              <w:rPr>
                <w:rFonts w:eastAsia="Times New Roman" w:cs="Calibri"/>
                <w:color w:val="000000"/>
                <w:sz w:val="18"/>
                <w:szCs w:val="18"/>
                <w:lang w:val="ka-GE"/>
              </w:rPr>
            </w:pPr>
            <w:r w:rsidRPr="00547DD2">
              <w:rPr>
                <w:rFonts w:cs="Calibri"/>
                <w:color w:val="000000"/>
                <w:sz w:val="18"/>
                <w:szCs w:val="18"/>
                <w:lang w:val="ka-GE"/>
              </w:rPr>
              <w:t>3.73</w:t>
            </w:r>
          </w:p>
        </w:tc>
        <w:tc>
          <w:tcPr>
            <w:tcW w:w="234" w:type="pct"/>
            <w:shd w:val="clear" w:color="auto" w:fill="auto"/>
            <w:noWrap/>
            <w:vAlign w:val="center"/>
            <w:hideMark/>
          </w:tcPr>
          <w:p w14:paraId="4882897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4.93</w:t>
            </w:r>
          </w:p>
        </w:tc>
        <w:tc>
          <w:tcPr>
            <w:tcW w:w="236" w:type="pct"/>
            <w:gridSpan w:val="2"/>
            <w:shd w:val="clear" w:color="auto" w:fill="auto"/>
            <w:noWrap/>
            <w:vAlign w:val="center"/>
            <w:hideMark/>
          </w:tcPr>
          <w:p w14:paraId="52E0D26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5.92</w:t>
            </w:r>
          </w:p>
        </w:tc>
        <w:tc>
          <w:tcPr>
            <w:tcW w:w="234" w:type="pct"/>
            <w:shd w:val="clear" w:color="auto" w:fill="auto"/>
            <w:noWrap/>
            <w:vAlign w:val="center"/>
            <w:hideMark/>
          </w:tcPr>
          <w:p w14:paraId="15F4A56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9.56</w:t>
            </w:r>
          </w:p>
        </w:tc>
        <w:tc>
          <w:tcPr>
            <w:tcW w:w="235" w:type="pct"/>
            <w:shd w:val="clear" w:color="auto" w:fill="auto"/>
            <w:noWrap/>
            <w:vAlign w:val="center"/>
            <w:hideMark/>
          </w:tcPr>
          <w:p w14:paraId="6579BD5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10.81</w:t>
            </w:r>
          </w:p>
        </w:tc>
        <w:tc>
          <w:tcPr>
            <w:tcW w:w="235" w:type="pct"/>
            <w:shd w:val="clear" w:color="auto" w:fill="auto"/>
            <w:noWrap/>
            <w:vAlign w:val="center"/>
            <w:hideMark/>
          </w:tcPr>
          <w:p w14:paraId="0A61FF3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8.18</w:t>
            </w:r>
          </w:p>
        </w:tc>
        <w:tc>
          <w:tcPr>
            <w:tcW w:w="235" w:type="pct"/>
            <w:shd w:val="clear" w:color="auto" w:fill="auto"/>
            <w:noWrap/>
            <w:vAlign w:val="center"/>
            <w:hideMark/>
          </w:tcPr>
          <w:p w14:paraId="6C897CF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8.07</w:t>
            </w:r>
          </w:p>
        </w:tc>
        <w:tc>
          <w:tcPr>
            <w:tcW w:w="201" w:type="pct"/>
            <w:shd w:val="clear" w:color="auto" w:fill="auto"/>
            <w:noWrap/>
            <w:vAlign w:val="center"/>
            <w:hideMark/>
          </w:tcPr>
          <w:p w14:paraId="718BACE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6.67</w:t>
            </w:r>
          </w:p>
        </w:tc>
        <w:tc>
          <w:tcPr>
            <w:tcW w:w="200" w:type="pct"/>
            <w:shd w:val="clear" w:color="auto" w:fill="auto"/>
            <w:noWrap/>
            <w:vAlign w:val="center"/>
            <w:hideMark/>
          </w:tcPr>
          <w:p w14:paraId="1674008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6.75</w:t>
            </w:r>
          </w:p>
        </w:tc>
        <w:tc>
          <w:tcPr>
            <w:tcW w:w="235" w:type="pct"/>
            <w:shd w:val="clear" w:color="auto" w:fill="auto"/>
            <w:noWrap/>
            <w:vAlign w:val="center"/>
            <w:hideMark/>
          </w:tcPr>
          <w:p w14:paraId="7B458F0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6.09</w:t>
            </w:r>
          </w:p>
        </w:tc>
        <w:tc>
          <w:tcPr>
            <w:tcW w:w="235" w:type="pct"/>
            <w:shd w:val="clear" w:color="auto" w:fill="auto"/>
            <w:noWrap/>
            <w:vAlign w:val="center"/>
            <w:hideMark/>
          </w:tcPr>
          <w:p w14:paraId="368C60F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4.22</w:t>
            </w:r>
          </w:p>
        </w:tc>
        <w:tc>
          <w:tcPr>
            <w:tcW w:w="235" w:type="pct"/>
            <w:shd w:val="clear" w:color="auto" w:fill="auto"/>
            <w:noWrap/>
            <w:vAlign w:val="center"/>
            <w:hideMark/>
          </w:tcPr>
          <w:p w14:paraId="4271061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3.06</w:t>
            </w:r>
          </w:p>
        </w:tc>
        <w:tc>
          <w:tcPr>
            <w:tcW w:w="235" w:type="pct"/>
            <w:shd w:val="clear" w:color="auto" w:fill="auto"/>
            <w:noWrap/>
            <w:vAlign w:val="center"/>
            <w:hideMark/>
          </w:tcPr>
          <w:p w14:paraId="0503DE8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6.50</w:t>
            </w:r>
          </w:p>
        </w:tc>
      </w:tr>
      <w:tr w:rsidR="009C76C5" w:rsidRPr="00547DD2" w14:paraId="75C78600" w14:textId="77777777" w:rsidTr="00616D89">
        <w:trPr>
          <w:trHeight w:val="294"/>
        </w:trPr>
        <w:tc>
          <w:tcPr>
            <w:tcW w:w="1878" w:type="pct"/>
            <w:shd w:val="clear" w:color="auto" w:fill="auto"/>
            <w:noWrap/>
            <w:vAlign w:val="center"/>
            <w:hideMark/>
          </w:tcPr>
          <w:p w14:paraId="466043BB"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ჰესის მიერ ასაღები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76132E1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3.08</w:t>
            </w:r>
          </w:p>
        </w:tc>
        <w:tc>
          <w:tcPr>
            <w:tcW w:w="234" w:type="pct"/>
            <w:shd w:val="clear" w:color="auto" w:fill="auto"/>
            <w:noWrap/>
            <w:vAlign w:val="center"/>
            <w:hideMark/>
          </w:tcPr>
          <w:p w14:paraId="58DBB61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4.28</w:t>
            </w:r>
          </w:p>
        </w:tc>
        <w:tc>
          <w:tcPr>
            <w:tcW w:w="236" w:type="pct"/>
            <w:gridSpan w:val="2"/>
            <w:shd w:val="clear" w:color="auto" w:fill="auto"/>
            <w:noWrap/>
            <w:vAlign w:val="center"/>
            <w:hideMark/>
          </w:tcPr>
          <w:p w14:paraId="7FE48D4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5.27</w:t>
            </w:r>
          </w:p>
        </w:tc>
        <w:tc>
          <w:tcPr>
            <w:tcW w:w="234" w:type="pct"/>
            <w:shd w:val="clear" w:color="auto" w:fill="auto"/>
            <w:noWrap/>
            <w:vAlign w:val="center"/>
            <w:hideMark/>
          </w:tcPr>
          <w:p w14:paraId="7E0DCF1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8.91</w:t>
            </w:r>
          </w:p>
        </w:tc>
        <w:tc>
          <w:tcPr>
            <w:tcW w:w="235" w:type="pct"/>
            <w:shd w:val="clear" w:color="auto" w:fill="auto"/>
            <w:noWrap/>
            <w:vAlign w:val="center"/>
            <w:hideMark/>
          </w:tcPr>
          <w:p w14:paraId="72CE729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10.16</w:t>
            </w:r>
          </w:p>
        </w:tc>
        <w:tc>
          <w:tcPr>
            <w:tcW w:w="235" w:type="pct"/>
            <w:shd w:val="clear" w:color="auto" w:fill="auto"/>
            <w:noWrap/>
            <w:vAlign w:val="center"/>
            <w:hideMark/>
          </w:tcPr>
          <w:p w14:paraId="750F88A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7.53</w:t>
            </w:r>
          </w:p>
        </w:tc>
        <w:tc>
          <w:tcPr>
            <w:tcW w:w="235" w:type="pct"/>
            <w:shd w:val="clear" w:color="auto" w:fill="auto"/>
            <w:noWrap/>
            <w:vAlign w:val="center"/>
            <w:hideMark/>
          </w:tcPr>
          <w:p w14:paraId="6FF9B77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7.42</w:t>
            </w:r>
          </w:p>
        </w:tc>
        <w:tc>
          <w:tcPr>
            <w:tcW w:w="201" w:type="pct"/>
            <w:shd w:val="clear" w:color="auto" w:fill="auto"/>
            <w:noWrap/>
            <w:vAlign w:val="center"/>
            <w:hideMark/>
          </w:tcPr>
          <w:p w14:paraId="59FF6F5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6.02</w:t>
            </w:r>
          </w:p>
        </w:tc>
        <w:tc>
          <w:tcPr>
            <w:tcW w:w="200" w:type="pct"/>
            <w:shd w:val="clear" w:color="auto" w:fill="auto"/>
            <w:noWrap/>
            <w:vAlign w:val="center"/>
            <w:hideMark/>
          </w:tcPr>
          <w:p w14:paraId="375F889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6.10</w:t>
            </w:r>
          </w:p>
        </w:tc>
        <w:tc>
          <w:tcPr>
            <w:tcW w:w="235" w:type="pct"/>
            <w:shd w:val="clear" w:color="auto" w:fill="auto"/>
            <w:noWrap/>
            <w:vAlign w:val="center"/>
            <w:hideMark/>
          </w:tcPr>
          <w:p w14:paraId="6706F75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5.44</w:t>
            </w:r>
          </w:p>
        </w:tc>
        <w:tc>
          <w:tcPr>
            <w:tcW w:w="235" w:type="pct"/>
            <w:shd w:val="clear" w:color="auto" w:fill="auto"/>
            <w:noWrap/>
            <w:vAlign w:val="center"/>
            <w:hideMark/>
          </w:tcPr>
          <w:p w14:paraId="114BCE8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3.57</w:t>
            </w:r>
          </w:p>
        </w:tc>
        <w:tc>
          <w:tcPr>
            <w:tcW w:w="235" w:type="pct"/>
            <w:shd w:val="clear" w:color="auto" w:fill="auto"/>
            <w:noWrap/>
            <w:vAlign w:val="center"/>
            <w:hideMark/>
          </w:tcPr>
          <w:p w14:paraId="243FBA1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2.41</w:t>
            </w:r>
          </w:p>
        </w:tc>
        <w:tc>
          <w:tcPr>
            <w:tcW w:w="235" w:type="pct"/>
            <w:shd w:val="clear" w:color="auto" w:fill="auto"/>
            <w:noWrap/>
            <w:vAlign w:val="center"/>
            <w:hideMark/>
          </w:tcPr>
          <w:p w14:paraId="3BD1AC3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5.85</w:t>
            </w:r>
          </w:p>
        </w:tc>
      </w:tr>
      <w:tr w:rsidR="009C76C5" w:rsidRPr="00547DD2" w14:paraId="46C83701" w14:textId="77777777" w:rsidTr="00616D89">
        <w:trPr>
          <w:trHeight w:val="294"/>
        </w:trPr>
        <w:tc>
          <w:tcPr>
            <w:tcW w:w="1878" w:type="pct"/>
            <w:shd w:val="clear" w:color="auto" w:fill="auto"/>
            <w:noWrap/>
            <w:vAlign w:val="center"/>
            <w:hideMark/>
          </w:tcPr>
          <w:p w14:paraId="026CA2AB"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მ3/წმ</w:t>
            </w:r>
          </w:p>
        </w:tc>
        <w:tc>
          <w:tcPr>
            <w:tcW w:w="372" w:type="pct"/>
            <w:shd w:val="clear" w:color="auto" w:fill="auto"/>
            <w:noWrap/>
            <w:vAlign w:val="center"/>
            <w:hideMark/>
          </w:tcPr>
          <w:p w14:paraId="1CA9268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2038E46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6" w:type="pct"/>
            <w:gridSpan w:val="2"/>
            <w:shd w:val="clear" w:color="auto" w:fill="auto"/>
            <w:noWrap/>
            <w:vAlign w:val="center"/>
            <w:hideMark/>
          </w:tcPr>
          <w:p w14:paraId="419F844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1FA2ACD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ECCFF5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596D24B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B2583F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1" w:type="pct"/>
            <w:shd w:val="clear" w:color="auto" w:fill="auto"/>
            <w:noWrap/>
            <w:vAlign w:val="center"/>
            <w:hideMark/>
          </w:tcPr>
          <w:p w14:paraId="7943DF7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0" w:type="pct"/>
            <w:shd w:val="clear" w:color="auto" w:fill="auto"/>
            <w:noWrap/>
            <w:vAlign w:val="center"/>
            <w:hideMark/>
          </w:tcPr>
          <w:p w14:paraId="3BE0981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236BB1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8B41EF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1140F9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69A7006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r>
      <w:tr w:rsidR="009C76C5" w:rsidRPr="00547DD2" w14:paraId="018FFB24" w14:textId="77777777" w:rsidTr="00616D89">
        <w:trPr>
          <w:trHeight w:val="294"/>
        </w:trPr>
        <w:tc>
          <w:tcPr>
            <w:tcW w:w="1878" w:type="pct"/>
            <w:shd w:val="clear" w:color="auto" w:fill="auto"/>
            <w:noWrap/>
            <w:vAlign w:val="center"/>
            <w:hideMark/>
          </w:tcPr>
          <w:p w14:paraId="09F3004D"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 საშუალო ხარჯთან  მიმართებაში</w:t>
            </w:r>
          </w:p>
        </w:tc>
        <w:tc>
          <w:tcPr>
            <w:tcW w:w="372" w:type="pct"/>
            <w:shd w:val="clear" w:color="auto" w:fill="auto"/>
            <w:noWrap/>
            <w:vAlign w:val="center"/>
            <w:hideMark/>
          </w:tcPr>
          <w:p w14:paraId="4A5F42C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17.43</w:t>
            </w:r>
          </w:p>
        </w:tc>
        <w:tc>
          <w:tcPr>
            <w:tcW w:w="234" w:type="pct"/>
            <w:shd w:val="clear" w:color="auto" w:fill="auto"/>
            <w:noWrap/>
            <w:vAlign w:val="center"/>
            <w:hideMark/>
          </w:tcPr>
          <w:p w14:paraId="43914D4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13.19</w:t>
            </w:r>
          </w:p>
        </w:tc>
        <w:tc>
          <w:tcPr>
            <w:tcW w:w="236" w:type="pct"/>
            <w:gridSpan w:val="2"/>
            <w:shd w:val="clear" w:color="auto" w:fill="auto"/>
            <w:noWrap/>
            <w:vAlign w:val="center"/>
            <w:hideMark/>
          </w:tcPr>
          <w:p w14:paraId="384E116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10.97</w:t>
            </w:r>
          </w:p>
        </w:tc>
        <w:tc>
          <w:tcPr>
            <w:tcW w:w="234" w:type="pct"/>
            <w:shd w:val="clear" w:color="auto" w:fill="auto"/>
            <w:noWrap/>
            <w:vAlign w:val="center"/>
            <w:hideMark/>
          </w:tcPr>
          <w:p w14:paraId="25FE853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6.80</w:t>
            </w:r>
          </w:p>
        </w:tc>
        <w:tc>
          <w:tcPr>
            <w:tcW w:w="235" w:type="pct"/>
            <w:shd w:val="clear" w:color="auto" w:fill="auto"/>
            <w:noWrap/>
            <w:vAlign w:val="center"/>
            <w:hideMark/>
          </w:tcPr>
          <w:p w14:paraId="304A79C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6.01</w:t>
            </w:r>
          </w:p>
        </w:tc>
        <w:tc>
          <w:tcPr>
            <w:tcW w:w="235" w:type="pct"/>
            <w:shd w:val="clear" w:color="auto" w:fill="auto"/>
            <w:noWrap/>
            <w:vAlign w:val="center"/>
            <w:hideMark/>
          </w:tcPr>
          <w:p w14:paraId="342EDAD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7.95</w:t>
            </w:r>
          </w:p>
        </w:tc>
        <w:tc>
          <w:tcPr>
            <w:tcW w:w="235" w:type="pct"/>
            <w:shd w:val="clear" w:color="auto" w:fill="auto"/>
            <w:noWrap/>
            <w:vAlign w:val="center"/>
            <w:hideMark/>
          </w:tcPr>
          <w:p w14:paraId="048DC37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8.06</w:t>
            </w:r>
          </w:p>
        </w:tc>
        <w:tc>
          <w:tcPr>
            <w:tcW w:w="201" w:type="pct"/>
            <w:shd w:val="clear" w:color="auto" w:fill="auto"/>
            <w:noWrap/>
            <w:vAlign w:val="center"/>
            <w:hideMark/>
          </w:tcPr>
          <w:p w14:paraId="4D8FAA6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9.75</w:t>
            </w:r>
          </w:p>
        </w:tc>
        <w:tc>
          <w:tcPr>
            <w:tcW w:w="200" w:type="pct"/>
            <w:shd w:val="clear" w:color="auto" w:fill="auto"/>
            <w:noWrap/>
            <w:vAlign w:val="center"/>
            <w:hideMark/>
          </w:tcPr>
          <w:p w14:paraId="1B882D6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9.62</w:t>
            </w:r>
          </w:p>
        </w:tc>
        <w:tc>
          <w:tcPr>
            <w:tcW w:w="235" w:type="pct"/>
            <w:shd w:val="clear" w:color="auto" w:fill="auto"/>
            <w:noWrap/>
            <w:vAlign w:val="center"/>
            <w:hideMark/>
          </w:tcPr>
          <w:p w14:paraId="5242539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10.67</w:t>
            </w:r>
          </w:p>
        </w:tc>
        <w:tc>
          <w:tcPr>
            <w:tcW w:w="235" w:type="pct"/>
            <w:shd w:val="clear" w:color="auto" w:fill="auto"/>
            <w:noWrap/>
            <w:vAlign w:val="center"/>
            <w:hideMark/>
          </w:tcPr>
          <w:p w14:paraId="558D577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15.39</w:t>
            </w:r>
          </w:p>
        </w:tc>
        <w:tc>
          <w:tcPr>
            <w:tcW w:w="235" w:type="pct"/>
            <w:shd w:val="clear" w:color="auto" w:fill="auto"/>
            <w:noWrap/>
            <w:vAlign w:val="center"/>
            <w:hideMark/>
          </w:tcPr>
          <w:p w14:paraId="2A605B8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21.23</w:t>
            </w:r>
          </w:p>
        </w:tc>
        <w:tc>
          <w:tcPr>
            <w:tcW w:w="235" w:type="pct"/>
            <w:shd w:val="clear" w:color="auto" w:fill="auto"/>
            <w:noWrap/>
            <w:vAlign w:val="center"/>
            <w:hideMark/>
          </w:tcPr>
          <w:p w14:paraId="4DA301F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10.00</w:t>
            </w:r>
          </w:p>
        </w:tc>
      </w:tr>
      <w:tr w:rsidR="009C76C5" w:rsidRPr="00547DD2" w14:paraId="49F880FB" w14:textId="77777777" w:rsidTr="00616D89">
        <w:trPr>
          <w:trHeight w:val="294"/>
        </w:trPr>
        <w:tc>
          <w:tcPr>
            <w:tcW w:w="1878" w:type="pct"/>
            <w:shd w:val="clear" w:color="auto" w:fill="auto"/>
            <w:noWrap/>
            <w:vAlign w:val="center"/>
            <w:hideMark/>
          </w:tcPr>
          <w:p w14:paraId="0BA23859"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w:t>
            </w:r>
          </w:p>
        </w:tc>
        <w:tc>
          <w:tcPr>
            <w:tcW w:w="372" w:type="pct"/>
            <w:shd w:val="clear" w:color="auto" w:fill="auto"/>
            <w:noWrap/>
            <w:vAlign w:val="center"/>
            <w:hideMark/>
          </w:tcPr>
          <w:p w14:paraId="69585E8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7E2EA50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6" w:type="pct"/>
            <w:gridSpan w:val="2"/>
            <w:shd w:val="clear" w:color="auto" w:fill="auto"/>
            <w:noWrap/>
            <w:vAlign w:val="center"/>
            <w:hideMark/>
          </w:tcPr>
          <w:p w14:paraId="5E7F345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5107220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9B04FA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BEC00C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47E7711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1" w:type="pct"/>
            <w:shd w:val="clear" w:color="auto" w:fill="auto"/>
            <w:noWrap/>
            <w:vAlign w:val="center"/>
            <w:hideMark/>
          </w:tcPr>
          <w:p w14:paraId="14EB720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0" w:type="pct"/>
            <w:shd w:val="clear" w:color="auto" w:fill="auto"/>
            <w:noWrap/>
            <w:vAlign w:val="center"/>
            <w:hideMark/>
          </w:tcPr>
          <w:p w14:paraId="2782402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4AE2CD5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79EC418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779B618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EF8CDB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r>
      <w:tr w:rsidR="009C76C5" w:rsidRPr="00547DD2" w14:paraId="0F434E49" w14:textId="77777777" w:rsidTr="00616D89">
        <w:trPr>
          <w:trHeight w:val="250"/>
        </w:trPr>
        <w:tc>
          <w:tcPr>
            <w:tcW w:w="1878" w:type="pct"/>
            <w:shd w:val="clear" w:color="auto" w:fill="auto"/>
            <w:noWrap/>
            <w:vAlign w:val="center"/>
            <w:hideMark/>
          </w:tcPr>
          <w:p w14:paraId="5D78EA0F" w14:textId="77777777" w:rsidR="009C76C5" w:rsidRPr="00547DD2" w:rsidRDefault="009C76C5" w:rsidP="002177D5">
            <w:pPr>
              <w:spacing w:before="100" w:beforeAutospacing="1" w:after="100" w:afterAutospacing="1" w:line="240" w:lineRule="auto"/>
              <w:jc w:val="right"/>
              <w:rPr>
                <w:rFonts w:eastAsia="Times New Roman" w:cs="Calibri"/>
                <w:color w:val="000000"/>
                <w:sz w:val="18"/>
                <w:szCs w:val="18"/>
                <w:lang w:val="ka-GE"/>
              </w:rPr>
            </w:pPr>
            <w:r w:rsidRPr="00547DD2">
              <w:rPr>
                <w:rFonts w:eastAsia="Times New Roman" w:cs="Calibri"/>
                <w:color w:val="000000"/>
                <w:sz w:val="18"/>
                <w:szCs w:val="18"/>
                <w:lang w:val="ka-GE"/>
              </w:rPr>
              <w:t>10%</w:t>
            </w:r>
          </w:p>
        </w:tc>
        <w:tc>
          <w:tcPr>
            <w:tcW w:w="372" w:type="pct"/>
            <w:shd w:val="clear" w:color="auto" w:fill="auto"/>
            <w:noWrap/>
            <w:vAlign w:val="center"/>
            <w:hideMark/>
          </w:tcPr>
          <w:p w14:paraId="02B8293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4.82</w:t>
            </w:r>
          </w:p>
        </w:tc>
        <w:tc>
          <w:tcPr>
            <w:tcW w:w="234" w:type="pct"/>
            <w:shd w:val="clear" w:color="auto" w:fill="auto"/>
            <w:noWrap/>
            <w:vAlign w:val="center"/>
            <w:hideMark/>
          </w:tcPr>
          <w:p w14:paraId="6E125F7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6.37</w:t>
            </w:r>
          </w:p>
        </w:tc>
        <w:tc>
          <w:tcPr>
            <w:tcW w:w="236" w:type="pct"/>
            <w:gridSpan w:val="2"/>
            <w:shd w:val="clear" w:color="auto" w:fill="auto"/>
            <w:noWrap/>
            <w:vAlign w:val="center"/>
            <w:hideMark/>
          </w:tcPr>
          <w:p w14:paraId="51E68BA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7.65</w:t>
            </w:r>
          </w:p>
        </w:tc>
        <w:tc>
          <w:tcPr>
            <w:tcW w:w="234" w:type="pct"/>
            <w:shd w:val="clear" w:color="auto" w:fill="auto"/>
            <w:noWrap/>
            <w:vAlign w:val="center"/>
            <w:hideMark/>
          </w:tcPr>
          <w:p w14:paraId="1487F0C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12.35</w:t>
            </w:r>
          </w:p>
        </w:tc>
        <w:tc>
          <w:tcPr>
            <w:tcW w:w="235" w:type="pct"/>
            <w:shd w:val="clear" w:color="auto" w:fill="auto"/>
            <w:noWrap/>
            <w:vAlign w:val="center"/>
            <w:hideMark/>
          </w:tcPr>
          <w:p w14:paraId="3E2C4F0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13.96</w:t>
            </w:r>
          </w:p>
        </w:tc>
        <w:tc>
          <w:tcPr>
            <w:tcW w:w="235" w:type="pct"/>
            <w:shd w:val="clear" w:color="auto" w:fill="auto"/>
            <w:noWrap/>
            <w:vAlign w:val="center"/>
            <w:hideMark/>
          </w:tcPr>
          <w:p w14:paraId="44E1298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10.57</w:t>
            </w:r>
          </w:p>
        </w:tc>
        <w:tc>
          <w:tcPr>
            <w:tcW w:w="235" w:type="pct"/>
            <w:shd w:val="clear" w:color="auto" w:fill="auto"/>
            <w:noWrap/>
            <w:vAlign w:val="center"/>
            <w:hideMark/>
          </w:tcPr>
          <w:p w14:paraId="0D039D7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10.42</w:t>
            </w:r>
          </w:p>
        </w:tc>
        <w:tc>
          <w:tcPr>
            <w:tcW w:w="201" w:type="pct"/>
            <w:shd w:val="clear" w:color="auto" w:fill="auto"/>
            <w:noWrap/>
            <w:vAlign w:val="center"/>
            <w:hideMark/>
          </w:tcPr>
          <w:p w14:paraId="5EBC2A7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8.61</w:t>
            </w:r>
          </w:p>
        </w:tc>
        <w:tc>
          <w:tcPr>
            <w:tcW w:w="200" w:type="pct"/>
            <w:shd w:val="clear" w:color="auto" w:fill="auto"/>
            <w:noWrap/>
            <w:vAlign w:val="center"/>
            <w:hideMark/>
          </w:tcPr>
          <w:p w14:paraId="73B590A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8.72</w:t>
            </w:r>
          </w:p>
        </w:tc>
        <w:tc>
          <w:tcPr>
            <w:tcW w:w="235" w:type="pct"/>
            <w:shd w:val="clear" w:color="auto" w:fill="auto"/>
            <w:noWrap/>
            <w:vAlign w:val="center"/>
            <w:hideMark/>
          </w:tcPr>
          <w:p w14:paraId="177A97A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7.87</w:t>
            </w:r>
          </w:p>
        </w:tc>
        <w:tc>
          <w:tcPr>
            <w:tcW w:w="235" w:type="pct"/>
            <w:shd w:val="clear" w:color="auto" w:fill="auto"/>
            <w:noWrap/>
            <w:vAlign w:val="center"/>
            <w:hideMark/>
          </w:tcPr>
          <w:p w14:paraId="5518C4C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5.45</w:t>
            </w:r>
          </w:p>
        </w:tc>
        <w:tc>
          <w:tcPr>
            <w:tcW w:w="235" w:type="pct"/>
            <w:shd w:val="clear" w:color="auto" w:fill="auto"/>
            <w:noWrap/>
            <w:vAlign w:val="center"/>
            <w:hideMark/>
          </w:tcPr>
          <w:p w14:paraId="3242ABD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3.95</w:t>
            </w:r>
          </w:p>
        </w:tc>
        <w:tc>
          <w:tcPr>
            <w:tcW w:w="235" w:type="pct"/>
            <w:shd w:val="clear" w:color="auto" w:fill="auto"/>
            <w:noWrap/>
            <w:vAlign w:val="center"/>
            <w:hideMark/>
          </w:tcPr>
          <w:p w14:paraId="42C80A6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8.40</w:t>
            </w:r>
          </w:p>
        </w:tc>
      </w:tr>
      <w:tr w:rsidR="009C76C5" w:rsidRPr="00547DD2" w14:paraId="57B2E367" w14:textId="77777777" w:rsidTr="00616D89">
        <w:trPr>
          <w:trHeight w:val="250"/>
        </w:trPr>
        <w:tc>
          <w:tcPr>
            <w:tcW w:w="1878" w:type="pct"/>
            <w:shd w:val="clear" w:color="auto" w:fill="auto"/>
            <w:noWrap/>
            <w:vAlign w:val="center"/>
            <w:hideMark/>
          </w:tcPr>
          <w:p w14:paraId="241F0397"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ჰესის მიერ ასაღები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54D96CC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4.17</w:t>
            </w:r>
          </w:p>
        </w:tc>
        <w:tc>
          <w:tcPr>
            <w:tcW w:w="234" w:type="pct"/>
            <w:shd w:val="clear" w:color="auto" w:fill="auto"/>
            <w:noWrap/>
            <w:vAlign w:val="center"/>
            <w:hideMark/>
          </w:tcPr>
          <w:p w14:paraId="342E0B1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5.72</w:t>
            </w:r>
          </w:p>
        </w:tc>
        <w:tc>
          <w:tcPr>
            <w:tcW w:w="236" w:type="pct"/>
            <w:gridSpan w:val="2"/>
            <w:shd w:val="clear" w:color="auto" w:fill="auto"/>
            <w:noWrap/>
            <w:vAlign w:val="center"/>
            <w:hideMark/>
          </w:tcPr>
          <w:p w14:paraId="656C6F8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7.00</w:t>
            </w:r>
          </w:p>
        </w:tc>
        <w:tc>
          <w:tcPr>
            <w:tcW w:w="234" w:type="pct"/>
            <w:shd w:val="clear" w:color="auto" w:fill="auto"/>
            <w:noWrap/>
            <w:vAlign w:val="center"/>
            <w:hideMark/>
          </w:tcPr>
          <w:p w14:paraId="0BFFB01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11.70</w:t>
            </w:r>
          </w:p>
        </w:tc>
        <w:tc>
          <w:tcPr>
            <w:tcW w:w="235" w:type="pct"/>
            <w:shd w:val="clear" w:color="auto" w:fill="auto"/>
            <w:noWrap/>
            <w:vAlign w:val="center"/>
            <w:hideMark/>
          </w:tcPr>
          <w:p w14:paraId="6B141E1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13.31</w:t>
            </w:r>
          </w:p>
        </w:tc>
        <w:tc>
          <w:tcPr>
            <w:tcW w:w="235" w:type="pct"/>
            <w:shd w:val="clear" w:color="auto" w:fill="auto"/>
            <w:noWrap/>
            <w:vAlign w:val="center"/>
            <w:hideMark/>
          </w:tcPr>
          <w:p w14:paraId="7DD3B5E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9.92</w:t>
            </w:r>
          </w:p>
        </w:tc>
        <w:tc>
          <w:tcPr>
            <w:tcW w:w="235" w:type="pct"/>
            <w:shd w:val="clear" w:color="auto" w:fill="auto"/>
            <w:noWrap/>
            <w:vAlign w:val="center"/>
            <w:hideMark/>
          </w:tcPr>
          <w:p w14:paraId="3DF6D68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9.77</w:t>
            </w:r>
          </w:p>
        </w:tc>
        <w:tc>
          <w:tcPr>
            <w:tcW w:w="201" w:type="pct"/>
            <w:shd w:val="clear" w:color="auto" w:fill="auto"/>
            <w:noWrap/>
            <w:vAlign w:val="center"/>
            <w:hideMark/>
          </w:tcPr>
          <w:p w14:paraId="4191EBD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7.96</w:t>
            </w:r>
          </w:p>
        </w:tc>
        <w:tc>
          <w:tcPr>
            <w:tcW w:w="200" w:type="pct"/>
            <w:shd w:val="clear" w:color="auto" w:fill="auto"/>
            <w:noWrap/>
            <w:vAlign w:val="center"/>
            <w:hideMark/>
          </w:tcPr>
          <w:p w14:paraId="161254C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8.07</w:t>
            </w:r>
          </w:p>
        </w:tc>
        <w:tc>
          <w:tcPr>
            <w:tcW w:w="235" w:type="pct"/>
            <w:shd w:val="clear" w:color="auto" w:fill="auto"/>
            <w:noWrap/>
            <w:vAlign w:val="center"/>
            <w:hideMark/>
          </w:tcPr>
          <w:p w14:paraId="584C1C4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7.22</w:t>
            </w:r>
          </w:p>
        </w:tc>
        <w:tc>
          <w:tcPr>
            <w:tcW w:w="235" w:type="pct"/>
            <w:shd w:val="clear" w:color="auto" w:fill="auto"/>
            <w:noWrap/>
            <w:vAlign w:val="center"/>
            <w:hideMark/>
          </w:tcPr>
          <w:p w14:paraId="7AE6C26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4.80</w:t>
            </w:r>
          </w:p>
        </w:tc>
        <w:tc>
          <w:tcPr>
            <w:tcW w:w="235" w:type="pct"/>
            <w:shd w:val="clear" w:color="auto" w:fill="auto"/>
            <w:noWrap/>
            <w:vAlign w:val="center"/>
            <w:hideMark/>
          </w:tcPr>
          <w:p w14:paraId="01BC38F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3.30</w:t>
            </w:r>
          </w:p>
        </w:tc>
        <w:tc>
          <w:tcPr>
            <w:tcW w:w="235" w:type="pct"/>
            <w:shd w:val="clear" w:color="auto" w:fill="auto"/>
            <w:noWrap/>
            <w:vAlign w:val="center"/>
            <w:hideMark/>
          </w:tcPr>
          <w:p w14:paraId="2CE13B7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7.75</w:t>
            </w:r>
          </w:p>
        </w:tc>
      </w:tr>
      <w:tr w:rsidR="009C76C5" w:rsidRPr="00547DD2" w14:paraId="29C6649C" w14:textId="77777777" w:rsidTr="00616D89">
        <w:trPr>
          <w:trHeight w:val="250"/>
        </w:trPr>
        <w:tc>
          <w:tcPr>
            <w:tcW w:w="1878" w:type="pct"/>
            <w:shd w:val="clear" w:color="auto" w:fill="auto"/>
            <w:noWrap/>
            <w:vAlign w:val="center"/>
            <w:hideMark/>
          </w:tcPr>
          <w:p w14:paraId="04CAC67B"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722D0AE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45088F9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6" w:type="pct"/>
            <w:gridSpan w:val="2"/>
            <w:shd w:val="clear" w:color="auto" w:fill="auto"/>
            <w:noWrap/>
            <w:vAlign w:val="center"/>
            <w:hideMark/>
          </w:tcPr>
          <w:p w14:paraId="747A8DB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1C9BA63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1A441B7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1DF7B4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588353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1" w:type="pct"/>
            <w:shd w:val="clear" w:color="auto" w:fill="auto"/>
            <w:noWrap/>
            <w:vAlign w:val="center"/>
            <w:hideMark/>
          </w:tcPr>
          <w:p w14:paraId="456E7F8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0" w:type="pct"/>
            <w:shd w:val="clear" w:color="auto" w:fill="auto"/>
            <w:noWrap/>
            <w:vAlign w:val="center"/>
            <w:hideMark/>
          </w:tcPr>
          <w:p w14:paraId="3B205F1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63ED2D3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1CED008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B3A41E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14FF860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r>
      <w:tr w:rsidR="009C76C5" w:rsidRPr="00547DD2" w14:paraId="76D08E95" w14:textId="77777777" w:rsidTr="00616D89">
        <w:trPr>
          <w:trHeight w:val="309"/>
        </w:trPr>
        <w:tc>
          <w:tcPr>
            <w:tcW w:w="1878" w:type="pct"/>
            <w:shd w:val="clear" w:color="auto" w:fill="auto"/>
            <w:noWrap/>
            <w:vAlign w:val="center"/>
            <w:hideMark/>
          </w:tcPr>
          <w:p w14:paraId="3B0E7DE1"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 10%-იანთან მიმართებაში</w:t>
            </w:r>
          </w:p>
        </w:tc>
        <w:tc>
          <w:tcPr>
            <w:tcW w:w="372" w:type="pct"/>
            <w:shd w:val="clear" w:color="auto" w:fill="auto"/>
            <w:noWrap/>
            <w:vAlign w:val="center"/>
            <w:hideMark/>
          </w:tcPr>
          <w:p w14:paraId="35FFE5F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13.5</w:t>
            </w:r>
          </w:p>
        </w:tc>
        <w:tc>
          <w:tcPr>
            <w:tcW w:w="234" w:type="pct"/>
            <w:shd w:val="clear" w:color="auto" w:fill="auto"/>
            <w:noWrap/>
            <w:vAlign w:val="center"/>
            <w:hideMark/>
          </w:tcPr>
          <w:p w14:paraId="3526550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10.2</w:t>
            </w:r>
          </w:p>
        </w:tc>
        <w:tc>
          <w:tcPr>
            <w:tcW w:w="236" w:type="pct"/>
            <w:gridSpan w:val="2"/>
            <w:shd w:val="clear" w:color="auto" w:fill="auto"/>
            <w:noWrap/>
            <w:vAlign w:val="center"/>
            <w:hideMark/>
          </w:tcPr>
          <w:p w14:paraId="1A97CF2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8.5</w:t>
            </w:r>
          </w:p>
        </w:tc>
        <w:tc>
          <w:tcPr>
            <w:tcW w:w="234" w:type="pct"/>
            <w:shd w:val="clear" w:color="auto" w:fill="auto"/>
            <w:noWrap/>
            <w:vAlign w:val="center"/>
            <w:hideMark/>
          </w:tcPr>
          <w:p w14:paraId="4CF298B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5.3</w:t>
            </w:r>
          </w:p>
        </w:tc>
        <w:tc>
          <w:tcPr>
            <w:tcW w:w="235" w:type="pct"/>
            <w:shd w:val="clear" w:color="auto" w:fill="auto"/>
            <w:noWrap/>
            <w:vAlign w:val="center"/>
            <w:hideMark/>
          </w:tcPr>
          <w:p w14:paraId="11DA130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4.7</w:t>
            </w:r>
          </w:p>
        </w:tc>
        <w:tc>
          <w:tcPr>
            <w:tcW w:w="235" w:type="pct"/>
            <w:shd w:val="clear" w:color="auto" w:fill="auto"/>
            <w:noWrap/>
            <w:vAlign w:val="center"/>
            <w:hideMark/>
          </w:tcPr>
          <w:p w14:paraId="7619C0B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6.1</w:t>
            </w:r>
          </w:p>
        </w:tc>
        <w:tc>
          <w:tcPr>
            <w:tcW w:w="235" w:type="pct"/>
            <w:shd w:val="clear" w:color="auto" w:fill="auto"/>
            <w:noWrap/>
            <w:vAlign w:val="center"/>
            <w:hideMark/>
          </w:tcPr>
          <w:p w14:paraId="5504563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6.2</w:t>
            </w:r>
          </w:p>
        </w:tc>
        <w:tc>
          <w:tcPr>
            <w:tcW w:w="201" w:type="pct"/>
            <w:shd w:val="clear" w:color="auto" w:fill="auto"/>
            <w:noWrap/>
            <w:vAlign w:val="center"/>
            <w:hideMark/>
          </w:tcPr>
          <w:p w14:paraId="226CA5D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7.5</w:t>
            </w:r>
          </w:p>
        </w:tc>
        <w:tc>
          <w:tcPr>
            <w:tcW w:w="200" w:type="pct"/>
            <w:shd w:val="clear" w:color="auto" w:fill="auto"/>
            <w:noWrap/>
            <w:vAlign w:val="center"/>
            <w:hideMark/>
          </w:tcPr>
          <w:p w14:paraId="3D2320D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7.4</w:t>
            </w:r>
          </w:p>
        </w:tc>
        <w:tc>
          <w:tcPr>
            <w:tcW w:w="235" w:type="pct"/>
            <w:shd w:val="clear" w:color="auto" w:fill="auto"/>
            <w:noWrap/>
            <w:vAlign w:val="center"/>
            <w:hideMark/>
          </w:tcPr>
          <w:p w14:paraId="07AFBBF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8.3</w:t>
            </w:r>
          </w:p>
        </w:tc>
        <w:tc>
          <w:tcPr>
            <w:tcW w:w="235" w:type="pct"/>
            <w:shd w:val="clear" w:color="auto" w:fill="auto"/>
            <w:noWrap/>
            <w:vAlign w:val="center"/>
            <w:hideMark/>
          </w:tcPr>
          <w:p w14:paraId="7BCB914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11.9</w:t>
            </w:r>
          </w:p>
        </w:tc>
        <w:tc>
          <w:tcPr>
            <w:tcW w:w="235" w:type="pct"/>
            <w:shd w:val="clear" w:color="auto" w:fill="auto"/>
            <w:noWrap/>
            <w:vAlign w:val="center"/>
            <w:hideMark/>
          </w:tcPr>
          <w:p w14:paraId="4B905B3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16.4</w:t>
            </w:r>
          </w:p>
        </w:tc>
        <w:tc>
          <w:tcPr>
            <w:tcW w:w="235" w:type="pct"/>
            <w:shd w:val="clear" w:color="auto" w:fill="auto"/>
            <w:noWrap/>
            <w:vAlign w:val="center"/>
            <w:hideMark/>
          </w:tcPr>
          <w:p w14:paraId="7C08C09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7.7</w:t>
            </w:r>
          </w:p>
        </w:tc>
      </w:tr>
      <w:tr w:rsidR="009C76C5" w:rsidRPr="00547DD2" w14:paraId="119AC61A" w14:textId="77777777" w:rsidTr="00616D89">
        <w:trPr>
          <w:trHeight w:val="294"/>
        </w:trPr>
        <w:tc>
          <w:tcPr>
            <w:tcW w:w="1878" w:type="pct"/>
            <w:shd w:val="clear" w:color="auto" w:fill="auto"/>
            <w:noWrap/>
            <w:vAlign w:val="center"/>
            <w:hideMark/>
          </w:tcPr>
          <w:p w14:paraId="39FAD98C"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w:t>
            </w:r>
          </w:p>
        </w:tc>
        <w:tc>
          <w:tcPr>
            <w:tcW w:w="372" w:type="pct"/>
            <w:shd w:val="clear" w:color="auto" w:fill="auto"/>
            <w:noWrap/>
            <w:vAlign w:val="center"/>
            <w:hideMark/>
          </w:tcPr>
          <w:p w14:paraId="6778AD9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1BA882F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6" w:type="pct"/>
            <w:gridSpan w:val="2"/>
            <w:shd w:val="clear" w:color="auto" w:fill="auto"/>
            <w:noWrap/>
            <w:vAlign w:val="center"/>
            <w:hideMark/>
          </w:tcPr>
          <w:p w14:paraId="2AB573B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0E25AEA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56A99E0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44201AD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EB312C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1" w:type="pct"/>
            <w:shd w:val="clear" w:color="auto" w:fill="auto"/>
            <w:noWrap/>
            <w:vAlign w:val="center"/>
            <w:hideMark/>
          </w:tcPr>
          <w:p w14:paraId="56E3761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0" w:type="pct"/>
            <w:shd w:val="clear" w:color="auto" w:fill="auto"/>
            <w:noWrap/>
            <w:vAlign w:val="center"/>
            <w:hideMark/>
          </w:tcPr>
          <w:p w14:paraId="6F36337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0D6201C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03EBE2B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0B65B77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583C050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r>
      <w:tr w:rsidR="009C76C5" w:rsidRPr="00547DD2" w14:paraId="1D6BC3D0" w14:textId="77777777" w:rsidTr="00616D89">
        <w:trPr>
          <w:trHeight w:val="250"/>
        </w:trPr>
        <w:tc>
          <w:tcPr>
            <w:tcW w:w="1878" w:type="pct"/>
            <w:shd w:val="clear" w:color="auto" w:fill="auto"/>
            <w:noWrap/>
            <w:vAlign w:val="center"/>
            <w:hideMark/>
          </w:tcPr>
          <w:p w14:paraId="79AE8904" w14:textId="77777777" w:rsidR="009C76C5" w:rsidRPr="00547DD2" w:rsidRDefault="009C76C5" w:rsidP="002177D5">
            <w:pPr>
              <w:spacing w:before="100" w:beforeAutospacing="1" w:after="100" w:afterAutospacing="1" w:line="240" w:lineRule="auto"/>
              <w:jc w:val="right"/>
              <w:rPr>
                <w:rFonts w:eastAsia="Times New Roman" w:cs="Calibri"/>
                <w:color w:val="000000"/>
                <w:sz w:val="18"/>
                <w:szCs w:val="18"/>
                <w:lang w:val="ka-GE"/>
              </w:rPr>
            </w:pPr>
            <w:r w:rsidRPr="00547DD2">
              <w:rPr>
                <w:rFonts w:eastAsia="Times New Roman" w:cs="Calibri"/>
                <w:color w:val="000000"/>
                <w:sz w:val="18"/>
                <w:szCs w:val="18"/>
                <w:lang w:val="ka-GE"/>
              </w:rPr>
              <w:t>25%</w:t>
            </w:r>
          </w:p>
        </w:tc>
        <w:tc>
          <w:tcPr>
            <w:tcW w:w="372" w:type="pct"/>
            <w:shd w:val="clear" w:color="auto" w:fill="auto"/>
            <w:noWrap/>
            <w:vAlign w:val="center"/>
            <w:hideMark/>
          </w:tcPr>
          <w:p w14:paraId="37CB59C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4.25</w:t>
            </w:r>
          </w:p>
        </w:tc>
        <w:tc>
          <w:tcPr>
            <w:tcW w:w="234" w:type="pct"/>
            <w:shd w:val="clear" w:color="auto" w:fill="auto"/>
            <w:noWrap/>
            <w:vAlign w:val="center"/>
            <w:hideMark/>
          </w:tcPr>
          <w:p w14:paraId="0F404D4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5.62</w:t>
            </w:r>
          </w:p>
        </w:tc>
        <w:tc>
          <w:tcPr>
            <w:tcW w:w="236" w:type="pct"/>
            <w:gridSpan w:val="2"/>
            <w:shd w:val="clear" w:color="auto" w:fill="auto"/>
            <w:noWrap/>
            <w:vAlign w:val="center"/>
            <w:hideMark/>
          </w:tcPr>
          <w:p w14:paraId="30E0C3A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6.76</w:t>
            </w:r>
          </w:p>
        </w:tc>
        <w:tc>
          <w:tcPr>
            <w:tcW w:w="234" w:type="pct"/>
            <w:shd w:val="clear" w:color="auto" w:fill="auto"/>
            <w:noWrap/>
            <w:vAlign w:val="center"/>
            <w:hideMark/>
          </w:tcPr>
          <w:p w14:paraId="39BDCB7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10.91</w:t>
            </w:r>
          </w:p>
        </w:tc>
        <w:tc>
          <w:tcPr>
            <w:tcW w:w="235" w:type="pct"/>
            <w:shd w:val="clear" w:color="auto" w:fill="auto"/>
            <w:noWrap/>
            <w:vAlign w:val="center"/>
            <w:hideMark/>
          </w:tcPr>
          <w:p w14:paraId="41341F4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12.33</w:t>
            </w:r>
          </w:p>
        </w:tc>
        <w:tc>
          <w:tcPr>
            <w:tcW w:w="235" w:type="pct"/>
            <w:shd w:val="clear" w:color="auto" w:fill="auto"/>
            <w:noWrap/>
            <w:vAlign w:val="center"/>
            <w:hideMark/>
          </w:tcPr>
          <w:p w14:paraId="07A0A85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9.33</w:t>
            </w:r>
          </w:p>
        </w:tc>
        <w:tc>
          <w:tcPr>
            <w:tcW w:w="235" w:type="pct"/>
            <w:shd w:val="clear" w:color="auto" w:fill="auto"/>
            <w:noWrap/>
            <w:vAlign w:val="center"/>
            <w:hideMark/>
          </w:tcPr>
          <w:p w14:paraId="3967826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9.21</w:t>
            </w:r>
          </w:p>
        </w:tc>
        <w:tc>
          <w:tcPr>
            <w:tcW w:w="201" w:type="pct"/>
            <w:shd w:val="clear" w:color="auto" w:fill="auto"/>
            <w:noWrap/>
            <w:vAlign w:val="center"/>
            <w:hideMark/>
          </w:tcPr>
          <w:p w14:paraId="5303617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7.61</w:t>
            </w:r>
          </w:p>
        </w:tc>
        <w:tc>
          <w:tcPr>
            <w:tcW w:w="200" w:type="pct"/>
            <w:shd w:val="clear" w:color="auto" w:fill="auto"/>
            <w:noWrap/>
            <w:vAlign w:val="center"/>
            <w:hideMark/>
          </w:tcPr>
          <w:p w14:paraId="43C00D1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7.71</w:t>
            </w:r>
          </w:p>
        </w:tc>
        <w:tc>
          <w:tcPr>
            <w:tcW w:w="235" w:type="pct"/>
            <w:shd w:val="clear" w:color="auto" w:fill="auto"/>
            <w:noWrap/>
            <w:vAlign w:val="center"/>
            <w:hideMark/>
          </w:tcPr>
          <w:p w14:paraId="39C22D6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6.95</w:t>
            </w:r>
          </w:p>
        </w:tc>
        <w:tc>
          <w:tcPr>
            <w:tcW w:w="235" w:type="pct"/>
            <w:shd w:val="clear" w:color="auto" w:fill="auto"/>
            <w:noWrap/>
            <w:vAlign w:val="center"/>
            <w:hideMark/>
          </w:tcPr>
          <w:p w14:paraId="6954954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4.82</w:t>
            </w:r>
          </w:p>
        </w:tc>
        <w:tc>
          <w:tcPr>
            <w:tcW w:w="235" w:type="pct"/>
            <w:shd w:val="clear" w:color="auto" w:fill="auto"/>
            <w:noWrap/>
            <w:vAlign w:val="center"/>
            <w:hideMark/>
          </w:tcPr>
          <w:p w14:paraId="6CF0460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3.49</w:t>
            </w:r>
          </w:p>
        </w:tc>
        <w:tc>
          <w:tcPr>
            <w:tcW w:w="235" w:type="pct"/>
            <w:shd w:val="clear" w:color="auto" w:fill="auto"/>
            <w:noWrap/>
            <w:vAlign w:val="center"/>
            <w:hideMark/>
          </w:tcPr>
          <w:p w14:paraId="58BB1D9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7.42</w:t>
            </w:r>
          </w:p>
        </w:tc>
      </w:tr>
      <w:tr w:rsidR="009C76C5" w:rsidRPr="00547DD2" w14:paraId="79CA3FF8" w14:textId="77777777" w:rsidTr="00616D89">
        <w:trPr>
          <w:trHeight w:val="250"/>
        </w:trPr>
        <w:tc>
          <w:tcPr>
            <w:tcW w:w="1878" w:type="pct"/>
            <w:shd w:val="clear" w:color="auto" w:fill="auto"/>
            <w:noWrap/>
            <w:vAlign w:val="center"/>
            <w:hideMark/>
          </w:tcPr>
          <w:p w14:paraId="4A43C9BE"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ჰესის მიერ ასაღები მ</w:t>
            </w:r>
            <w:r w:rsidRPr="00547DD2">
              <w:rPr>
                <w:rFonts w:eastAsia="Times New Roman" w:cs="Calibri"/>
                <w:color w:val="000000"/>
                <w:sz w:val="18"/>
                <w:szCs w:val="18"/>
                <w:vertAlign w:val="sub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259F6D4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3.60</w:t>
            </w:r>
          </w:p>
        </w:tc>
        <w:tc>
          <w:tcPr>
            <w:tcW w:w="234" w:type="pct"/>
            <w:shd w:val="clear" w:color="auto" w:fill="auto"/>
            <w:noWrap/>
            <w:vAlign w:val="center"/>
            <w:hideMark/>
          </w:tcPr>
          <w:p w14:paraId="7030A5F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4.97</w:t>
            </w:r>
          </w:p>
        </w:tc>
        <w:tc>
          <w:tcPr>
            <w:tcW w:w="236" w:type="pct"/>
            <w:gridSpan w:val="2"/>
            <w:shd w:val="clear" w:color="auto" w:fill="auto"/>
            <w:noWrap/>
            <w:vAlign w:val="center"/>
            <w:hideMark/>
          </w:tcPr>
          <w:p w14:paraId="155BFF2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6.11</w:t>
            </w:r>
          </w:p>
        </w:tc>
        <w:tc>
          <w:tcPr>
            <w:tcW w:w="234" w:type="pct"/>
            <w:shd w:val="clear" w:color="auto" w:fill="auto"/>
            <w:noWrap/>
            <w:vAlign w:val="center"/>
            <w:hideMark/>
          </w:tcPr>
          <w:p w14:paraId="055734F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10.26</w:t>
            </w:r>
          </w:p>
        </w:tc>
        <w:tc>
          <w:tcPr>
            <w:tcW w:w="235" w:type="pct"/>
            <w:shd w:val="clear" w:color="auto" w:fill="auto"/>
            <w:noWrap/>
            <w:vAlign w:val="center"/>
            <w:hideMark/>
          </w:tcPr>
          <w:p w14:paraId="7D98708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11.68</w:t>
            </w:r>
          </w:p>
        </w:tc>
        <w:tc>
          <w:tcPr>
            <w:tcW w:w="235" w:type="pct"/>
            <w:shd w:val="clear" w:color="auto" w:fill="auto"/>
            <w:noWrap/>
            <w:vAlign w:val="center"/>
            <w:hideMark/>
          </w:tcPr>
          <w:p w14:paraId="5C21C1B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8.68</w:t>
            </w:r>
          </w:p>
        </w:tc>
        <w:tc>
          <w:tcPr>
            <w:tcW w:w="235" w:type="pct"/>
            <w:shd w:val="clear" w:color="auto" w:fill="auto"/>
            <w:noWrap/>
            <w:vAlign w:val="center"/>
            <w:hideMark/>
          </w:tcPr>
          <w:p w14:paraId="1612294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8.56</w:t>
            </w:r>
          </w:p>
        </w:tc>
        <w:tc>
          <w:tcPr>
            <w:tcW w:w="201" w:type="pct"/>
            <w:shd w:val="clear" w:color="auto" w:fill="auto"/>
            <w:noWrap/>
            <w:vAlign w:val="center"/>
            <w:hideMark/>
          </w:tcPr>
          <w:p w14:paraId="51C67CC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6.96</w:t>
            </w:r>
          </w:p>
        </w:tc>
        <w:tc>
          <w:tcPr>
            <w:tcW w:w="200" w:type="pct"/>
            <w:shd w:val="clear" w:color="auto" w:fill="auto"/>
            <w:noWrap/>
            <w:vAlign w:val="center"/>
            <w:hideMark/>
          </w:tcPr>
          <w:p w14:paraId="46ADE56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7.06</w:t>
            </w:r>
          </w:p>
        </w:tc>
        <w:tc>
          <w:tcPr>
            <w:tcW w:w="235" w:type="pct"/>
            <w:shd w:val="clear" w:color="auto" w:fill="auto"/>
            <w:noWrap/>
            <w:vAlign w:val="center"/>
            <w:hideMark/>
          </w:tcPr>
          <w:p w14:paraId="1845F3E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6.30</w:t>
            </w:r>
          </w:p>
        </w:tc>
        <w:tc>
          <w:tcPr>
            <w:tcW w:w="235" w:type="pct"/>
            <w:shd w:val="clear" w:color="auto" w:fill="auto"/>
            <w:noWrap/>
            <w:vAlign w:val="center"/>
            <w:hideMark/>
          </w:tcPr>
          <w:p w14:paraId="4EAB0F8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4.17</w:t>
            </w:r>
          </w:p>
        </w:tc>
        <w:tc>
          <w:tcPr>
            <w:tcW w:w="235" w:type="pct"/>
            <w:shd w:val="clear" w:color="auto" w:fill="auto"/>
            <w:noWrap/>
            <w:vAlign w:val="center"/>
            <w:hideMark/>
          </w:tcPr>
          <w:p w14:paraId="137F9EB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2.84</w:t>
            </w:r>
          </w:p>
        </w:tc>
        <w:tc>
          <w:tcPr>
            <w:tcW w:w="235" w:type="pct"/>
            <w:shd w:val="clear" w:color="auto" w:fill="auto"/>
            <w:noWrap/>
            <w:vAlign w:val="center"/>
            <w:hideMark/>
          </w:tcPr>
          <w:p w14:paraId="21F9735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6.77</w:t>
            </w:r>
          </w:p>
        </w:tc>
      </w:tr>
      <w:tr w:rsidR="009C76C5" w:rsidRPr="00547DD2" w14:paraId="6CAE534D" w14:textId="77777777" w:rsidTr="00616D89">
        <w:trPr>
          <w:trHeight w:val="250"/>
        </w:trPr>
        <w:tc>
          <w:tcPr>
            <w:tcW w:w="1878" w:type="pct"/>
            <w:shd w:val="clear" w:color="auto" w:fill="auto"/>
            <w:noWrap/>
            <w:vAlign w:val="center"/>
            <w:hideMark/>
          </w:tcPr>
          <w:p w14:paraId="5F0500DB"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5DFEC3D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11AB4F9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6" w:type="pct"/>
            <w:gridSpan w:val="2"/>
            <w:shd w:val="clear" w:color="auto" w:fill="auto"/>
            <w:noWrap/>
            <w:vAlign w:val="center"/>
            <w:hideMark/>
          </w:tcPr>
          <w:p w14:paraId="7418465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624E66B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4C6896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F927DA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1EC2B7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1" w:type="pct"/>
            <w:shd w:val="clear" w:color="auto" w:fill="auto"/>
            <w:noWrap/>
            <w:vAlign w:val="center"/>
            <w:hideMark/>
          </w:tcPr>
          <w:p w14:paraId="4C4D4BE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0" w:type="pct"/>
            <w:shd w:val="clear" w:color="auto" w:fill="auto"/>
            <w:noWrap/>
            <w:vAlign w:val="center"/>
            <w:hideMark/>
          </w:tcPr>
          <w:p w14:paraId="4C66A40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18B0889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77440E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51EB8F8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54EEEAB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r>
      <w:tr w:rsidR="009C76C5" w:rsidRPr="00547DD2" w14:paraId="7B6778CD" w14:textId="77777777" w:rsidTr="00616D89">
        <w:trPr>
          <w:trHeight w:val="294"/>
        </w:trPr>
        <w:tc>
          <w:tcPr>
            <w:tcW w:w="1878" w:type="pct"/>
            <w:shd w:val="clear" w:color="auto" w:fill="auto"/>
            <w:noWrap/>
            <w:vAlign w:val="center"/>
            <w:hideMark/>
          </w:tcPr>
          <w:p w14:paraId="76BEAA5A"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 25%-იანთან მიმართებაში</w:t>
            </w:r>
          </w:p>
        </w:tc>
        <w:tc>
          <w:tcPr>
            <w:tcW w:w="372" w:type="pct"/>
            <w:shd w:val="clear" w:color="auto" w:fill="auto"/>
            <w:noWrap/>
            <w:vAlign w:val="center"/>
            <w:hideMark/>
          </w:tcPr>
          <w:p w14:paraId="0B9A48C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15.3</w:t>
            </w:r>
          </w:p>
        </w:tc>
        <w:tc>
          <w:tcPr>
            <w:tcW w:w="234" w:type="pct"/>
            <w:shd w:val="clear" w:color="auto" w:fill="auto"/>
            <w:noWrap/>
            <w:vAlign w:val="center"/>
            <w:hideMark/>
          </w:tcPr>
          <w:p w14:paraId="38E73E3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11.6</w:t>
            </w:r>
          </w:p>
        </w:tc>
        <w:tc>
          <w:tcPr>
            <w:tcW w:w="236" w:type="pct"/>
            <w:gridSpan w:val="2"/>
            <w:shd w:val="clear" w:color="auto" w:fill="auto"/>
            <w:noWrap/>
            <w:vAlign w:val="center"/>
            <w:hideMark/>
          </w:tcPr>
          <w:p w14:paraId="1A4B36E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9.6</w:t>
            </w:r>
          </w:p>
        </w:tc>
        <w:tc>
          <w:tcPr>
            <w:tcW w:w="234" w:type="pct"/>
            <w:shd w:val="clear" w:color="auto" w:fill="auto"/>
            <w:noWrap/>
            <w:vAlign w:val="center"/>
            <w:hideMark/>
          </w:tcPr>
          <w:p w14:paraId="5285EAB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6.0</w:t>
            </w:r>
          </w:p>
        </w:tc>
        <w:tc>
          <w:tcPr>
            <w:tcW w:w="235" w:type="pct"/>
            <w:shd w:val="clear" w:color="auto" w:fill="auto"/>
            <w:noWrap/>
            <w:vAlign w:val="center"/>
            <w:hideMark/>
          </w:tcPr>
          <w:p w14:paraId="768B8F6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5.3</w:t>
            </w:r>
          </w:p>
        </w:tc>
        <w:tc>
          <w:tcPr>
            <w:tcW w:w="235" w:type="pct"/>
            <w:shd w:val="clear" w:color="auto" w:fill="auto"/>
            <w:noWrap/>
            <w:vAlign w:val="center"/>
            <w:hideMark/>
          </w:tcPr>
          <w:p w14:paraId="63086EF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7.0</w:t>
            </w:r>
          </w:p>
        </w:tc>
        <w:tc>
          <w:tcPr>
            <w:tcW w:w="235" w:type="pct"/>
            <w:shd w:val="clear" w:color="auto" w:fill="auto"/>
            <w:noWrap/>
            <w:vAlign w:val="center"/>
            <w:hideMark/>
          </w:tcPr>
          <w:p w14:paraId="5595641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7.1</w:t>
            </w:r>
          </w:p>
        </w:tc>
        <w:tc>
          <w:tcPr>
            <w:tcW w:w="201" w:type="pct"/>
            <w:shd w:val="clear" w:color="auto" w:fill="auto"/>
            <w:noWrap/>
            <w:vAlign w:val="center"/>
            <w:hideMark/>
          </w:tcPr>
          <w:p w14:paraId="5F2D1A2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8.5</w:t>
            </w:r>
          </w:p>
        </w:tc>
        <w:tc>
          <w:tcPr>
            <w:tcW w:w="200" w:type="pct"/>
            <w:shd w:val="clear" w:color="auto" w:fill="auto"/>
            <w:noWrap/>
            <w:vAlign w:val="center"/>
            <w:hideMark/>
          </w:tcPr>
          <w:p w14:paraId="6050F73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8.4</w:t>
            </w:r>
          </w:p>
        </w:tc>
        <w:tc>
          <w:tcPr>
            <w:tcW w:w="235" w:type="pct"/>
            <w:shd w:val="clear" w:color="auto" w:fill="auto"/>
            <w:noWrap/>
            <w:vAlign w:val="center"/>
            <w:hideMark/>
          </w:tcPr>
          <w:p w14:paraId="1D283FB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9.3</w:t>
            </w:r>
          </w:p>
        </w:tc>
        <w:tc>
          <w:tcPr>
            <w:tcW w:w="235" w:type="pct"/>
            <w:shd w:val="clear" w:color="auto" w:fill="auto"/>
            <w:noWrap/>
            <w:vAlign w:val="center"/>
            <w:hideMark/>
          </w:tcPr>
          <w:p w14:paraId="2C21F1D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13.5</w:t>
            </w:r>
          </w:p>
        </w:tc>
        <w:tc>
          <w:tcPr>
            <w:tcW w:w="235" w:type="pct"/>
            <w:shd w:val="clear" w:color="auto" w:fill="auto"/>
            <w:noWrap/>
            <w:vAlign w:val="center"/>
            <w:hideMark/>
          </w:tcPr>
          <w:p w14:paraId="2D47266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18.6</w:t>
            </w:r>
          </w:p>
        </w:tc>
        <w:tc>
          <w:tcPr>
            <w:tcW w:w="235" w:type="pct"/>
            <w:shd w:val="clear" w:color="auto" w:fill="auto"/>
            <w:noWrap/>
            <w:vAlign w:val="center"/>
            <w:hideMark/>
          </w:tcPr>
          <w:p w14:paraId="1D986BA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8.8</w:t>
            </w:r>
          </w:p>
        </w:tc>
      </w:tr>
      <w:tr w:rsidR="009C76C5" w:rsidRPr="00547DD2" w14:paraId="3178FBF5" w14:textId="77777777" w:rsidTr="00616D89">
        <w:trPr>
          <w:trHeight w:val="294"/>
        </w:trPr>
        <w:tc>
          <w:tcPr>
            <w:tcW w:w="1878" w:type="pct"/>
            <w:shd w:val="clear" w:color="auto" w:fill="auto"/>
            <w:noWrap/>
            <w:vAlign w:val="center"/>
            <w:hideMark/>
          </w:tcPr>
          <w:p w14:paraId="4B925013"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w:t>
            </w:r>
          </w:p>
        </w:tc>
        <w:tc>
          <w:tcPr>
            <w:tcW w:w="372" w:type="pct"/>
            <w:shd w:val="clear" w:color="auto" w:fill="auto"/>
            <w:noWrap/>
            <w:vAlign w:val="center"/>
            <w:hideMark/>
          </w:tcPr>
          <w:p w14:paraId="4716CFA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51282E7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6" w:type="pct"/>
            <w:gridSpan w:val="2"/>
            <w:shd w:val="clear" w:color="auto" w:fill="auto"/>
            <w:noWrap/>
            <w:vAlign w:val="center"/>
            <w:hideMark/>
          </w:tcPr>
          <w:p w14:paraId="0D8ADF4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23A35C3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4D14714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244ABAD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61ED875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1" w:type="pct"/>
            <w:shd w:val="clear" w:color="auto" w:fill="auto"/>
            <w:noWrap/>
            <w:vAlign w:val="center"/>
            <w:hideMark/>
          </w:tcPr>
          <w:p w14:paraId="706EF7C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0" w:type="pct"/>
            <w:shd w:val="clear" w:color="auto" w:fill="auto"/>
            <w:noWrap/>
            <w:vAlign w:val="center"/>
            <w:hideMark/>
          </w:tcPr>
          <w:p w14:paraId="6C23F32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3A339D4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692631C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79501F2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1C79A5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r>
      <w:tr w:rsidR="009C76C5" w:rsidRPr="00547DD2" w14:paraId="73110FB1" w14:textId="77777777" w:rsidTr="00616D89">
        <w:trPr>
          <w:trHeight w:val="294"/>
        </w:trPr>
        <w:tc>
          <w:tcPr>
            <w:tcW w:w="1878" w:type="pct"/>
            <w:shd w:val="clear" w:color="auto" w:fill="auto"/>
            <w:noWrap/>
            <w:vAlign w:val="center"/>
            <w:hideMark/>
          </w:tcPr>
          <w:p w14:paraId="0966C59E" w14:textId="77777777" w:rsidR="009C76C5" w:rsidRPr="00547DD2" w:rsidRDefault="009C76C5" w:rsidP="002177D5">
            <w:pPr>
              <w:spacing w:before="100" w:beforeAutospacing="1" w:after="100" w:afterAutospacing="1" w:line="240" w:lineRule="auto"/>
              <w:jc w:val="right"/>
              <w:rPr>
                <w:rFonts w:eastAsia="Times New Roman" w:cs="Calibri"/>
                <w:color w:val="000000"/>
                <w:sz w:val="18"/>
                <w:szCs w:val="18"/>
                <w:lang w:val="ka-GE"/>
              </w:rPr>
            </w:pPr>
            <w:r w:rsidRPr="00547DD2">
              <w:rPr>
                <w:rFonts w:eastAsia="Times New Roman" w:cs="Calibri"/>
                <w:color w:val="000000"/>
                <w:sz w:val="18"/>
                <w:szCs w:val="18"/>
                <w:lang w:val="ka-GE"/>
              </w:rPr>
              <w:t>50%</w:t>
            </w:r>
          </w:p>
        </w:tc>
        <w:tc>
          <w:tcPr>
            <w:tcW w:w="372" w:type="pct"/>
            <w:shd w:val="clear" w:color="auto" w:fill="auto"/>
            <w:noWrap/>
            <w:vAlign w:val="center"/>
            <w:hideMark/>
          </w:tcPr>
          <w:p w14:paraId="46B7E92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3.66</w:t>
            </w:r>
          </w:p>
        </w:tc>
        <w:tc>
          <w:tcPr>
            <w:tcW w:w="234" w:type="pct"/>
            <w:shd w:val="clear" w:color="auto" w:fill="auto"/>
            <w:noWrap/>
            <w:vAlign w:val="center"/>
            <w:hideMark/>
          </w:tcPr>
          <w:p w14:paraId="18797F0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4.84</w:t>
            </w:r>
          </w:p>
        </w:tc>
        <w:tc>
          <w:tcPr>
            <w:tcW w:w="236" w:type="pct"/>
            <w:gridSpan w:val="2"/>
            <w:shd w:val="clear" w:color="auto" w:fill="auto"/>
            <w:noWrap/>
            <w:vAlign w:val="center"/>
            <w:hideMark/>
          </w:tcPr>
          <w:p w14:paraId="080BDA7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5.82</w:t>
            </w:r>
          </w:p>
        </w:tc>
        <w:tc>
          <w:tcPr>
            <w:tcW w:w="234" w:type="pct"/>
            <w:shd w:val="clear" w:color="auto" w:fill="auto"/>
            <w:noWrap/>
            <w:vAlign w:val="center"/>
            <w:hideMark/>
          </w:tcPr>
          <w:p w14:paraId="49C79D7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9.39</w:t>
            </w:r>
          </w:p>
        </w:tc>
        <w:tc>
          <w:tcPr>
            <w:tcW w:w="235" w:type="pct"/>
            <w:shd w:val="clear" w:color="auto" w:fill="auto"/>
            <w:noWrap/>
            <w:vAlign w:val="center"/>
            <w:hideMark/>
          </w:tcPr>
          <w:p w14:paraId="09F04FC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10.61</w:t>
            </w:r>
          </w:p>
        </w:tc>
        <w:tc>
          <w:tcPr>
            <w:tcW w:w="235" w:type="pct"/>
            <w:shd w:val="clear" w:color="auto" w:fill="auto"/>
            <w:noWrap/>
            <w:vAlign w:val="center"/>
            <w:hideMark/>
          </w:tcPr>
          <w:p w14:paraId="6331103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8.03</w:t>
            </w:r>
          </w:p>
        </w:tc>
        <w:tc>
          <w:tcPr>
            <w:tcW w:w="235" w:type="pct"/>
            <w:shd w:val="clear" w:color="auto" w:fill="auto"/>
            <w:noWrap/>
            <w:vAlign w:val="center"/>
            <w:hideMark/>
          </w:tcPr>
          <w:p w14:paraId="6C48953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7.92</w:t>
            </w:r>
          </w:p>
        </w:tc>
        <w:tc>
          <w:tcPr>
            <w:tcW w:w="201" w:type="pct"/>
            <w:shd w:val="clear" w:color="auto" w:fill="auto"/>
            <w:noWrap/>
            <w:vAlign w:val="center"/>
            <w:hideMark/>
          </w:tcPr>
          <w:p w14:paraId="3790C9B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6.55</w:t>
            </w:r>
          </w:p>
        </w:tc>
        <w:tc>
          <w:tcPr>
            <w:tcW w:w="200" w:type="pct"/>
            <w:shd w:val="clear" w:color="auto" w:fill="auto"/>
            <w:noWrap/>
            <w:vAlign w:val="center"/>
            <w:hideMark/>
          </w:tcPr>
          <w:p w14:paraId="4896C1C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6.63</w:t>
            </w:r>
          </w:p>
        </w:tc>
        <w:tc>
          <w:tcPr>
            <w:tcW w:w="235" w:type="pct"/>
            <w:shd w:val="clear" w:color="auto" w:fill="auto"/>
            <w:noWrap/>
            <w:vAlign w:val="center"/>
            <w:hideMark/>
          </w:tcPr>
          <w:p w14:paraId="5A93C7E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5.98</w:t>
            </w:r>
          </w:p>
        </w:tc>
        <w:tc>
          <w:tcPr>
            <w:tcW w:w="235" w:type="pct"/>
            <w:shd w:val="clear" w:color="auto" w:fill="auto"/>
            <w:noWrap/>
            <w:vAlign w:val="center"/>
            <w:hideMark/>
          </w:tcPr>
          <w:p w14:paraId="7268CAF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4.15</w:t>
            </w:r>
          </w:p>
        </w:tc>
        <w:tc>
          <w:tcPr>
            <w:tcW w:w="235" w:type="pct"/>
            <w:shd w:val="clear" w:color="auto" w:fill="auto"/>
            <w:noWrap/>
            <w:vAlign w:val="center"/>
            <w:hideMark/>
          </w:tcPr>
          <w:p w14:paraId="39408FE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3.01</w:t>
            </w:r>
          </w:p>
        </w:tc>
        <w:tc>
          <w:tcPr>
            <w:tcW w:w="235" w:type="pct"/>
            <w:shd w:val="clear" w:color="auto" w:fill="auto"/>
            <w:noWrap/>
            <w:vAlign w:val="center"/>
            <w:hideMark/>
          </w:tcPr>
          <w:p w14:paraId="7CDE312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6.38</w:t>
            </w:r>
          </w:p>
        </w:tc>
      </w:tr>
      <w:tr w:rsidR="009C76C5" w:rsidRPr="00547DD2" w14:paraId="4375CC94" w14:textId="77777777" w:rsidTr="00616D89">
        <w:trPr>
          <w:trHeight w:val="294"/>
        </w:trPr>
        <w:tc>
          <w:tcPr>
            <w:tcW w:w="1878" w:type="pct"/>
            <w:shd w:val="clear" w:color="auto" w:fill="auto"/>
            <w:noWrap/>
            <w:vAlign w:val="center"/>
            <w:hideMark/>
          </w:tcPr>
          <w:p w14:paraId="7093E7D1"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ჰესის მიერ ასაღები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75313A2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3.01</w:t>
            </w:r>
          </w:p>
        </w:tc>
        <w:tc>
          <w:tcPr>
            <w:tcW w:w="234" w:type="pct"/>
            <w:shd w:val="clear" w:color="auto" w:fill="auto"/>
            <w:noWrap/>
            <w:vAlign w:val="center"/>
            <w:hideMark/>
          </w:tcPr>
          <w:p w14:paraId="7C8FF1E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4.19</w:t>
            </w:r>
          </w:p>
        </w:tc>
        <w:tc>
          <w:tcPr>
            <w:tcW w:w="236" w:type="pct"/>
            <w:gridSpan w:val="2"/>
            <w:shd w:val="clear" w:color="auto" w:fill="auto"/>
            <w:noWrap/>
            <w:vAlign w:val="center"/>
            <w:hideMark/>
          </w:tcPr>
          <w:p w14:paraId="39403D1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5.17</w:t>
            </w:r>
          </w:p>
        </w:tc>
        <w:tc>
          <w:tcPr>
            <w:tcW w:w="234" w:type="pct"/>
            <w:shd w:val="clear" w:color="auto" w:fill="auto"/>
            <w:noWrap/>
            <w:vAlign w:val="center"/>
            <w:hideMark/>
          </w:tcPr>
          <w:p w14:paraId="7074F6F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8.74</w:t>
            </w:r>
          </w:p>
        </w:tc>
        <w:tc>
          <w:tcPr>
            <w:tcW w:w="235" w:type="pct"/>
            <w:shd w:val="clear" w:color="auto" w:fill="auto"/>
            <w:noWrap/>
            <w:vAlign w:val="center"/>
            <w:hideMark/>
          </w:tcPr>
          <w:p w14:paraId="523370D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9.96</w:t>
            </w:r>
          </w:p>
        </w:tc>
        <w:tc>
          <w:tcPr>
            <w:tcW w:w="235" w:type="pct"/>
            <w:shd w:val="clear" w:color="auto" w:fill="auto"/>
            <w:noWrap/>
            <w:vAlign w:val="center"/>
            <w:hideMark/>
          </w:tcPr>
          <w:p w14:paraId="1A7CE5E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7.38</w:t>
            </w:r>
          </w:p>
        </w:tc>
        <w:tc>
          <w:tcPr>
            <w:tcW w:w="235" w:type="pct"/>
            <w:shd w:val="clear" w:color="auto" w:fill="auto"/>
            <w:noWrap/>
            <w:vAlign w:val="center"/>
            <w:hideMark/>
          </w:tcPr>
          <w:p w14:paraId="448CF48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7.27</w:t>
            </w:r>
          </w:p>
        </w:tc>
        <w:tc>
          <w:tcPr>
            <w:tcW w:w="201" w:type="pct"/>
            <w:shd w:val="clear" w:color="auto" w:fill="auto"/>
            <w:noWrap/>
            <w:vAlign w:val="center"/>
            <w:hideMark/>
          </w:tcPr>
          <w:p w14:paraId="6E8D096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5.90</w:t>
            </w:r>
          </w:p>
        </w:tc>
        <w:tc>
          <w:tcPr>
            <w:tcW w:w="200" w:type="pct"/>
            <w:shd w:val="clear" w:color="auto" w:fill="auto"/>
            <w:noWrap/>
            <w:vAlign w:val="center"/>
            <w:hideMark/>
          </w:tcPr>
          <w:p w14:paraId="33AE76A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5.98</w:t>
            </w:r>
          </w:p>
        </w:tc>
        <w:tc>
          <w:tcPr>
            <w:tcW w:w="235" w:type="pct"/>
            <w:shd w:val="clear" w:color="auto" w:fill="auto"/>
            <w:noWrap/>
            <w:vAlign w:val="center"/>
            <w:hideMark/>
          </w:tcPr>
          <w:p w14:paraId="470AD46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5.33</w:t>
            </w:r>
          </w:p>
        </w:tc>
        <w:tc>
          <w:tcPr>
            <w:tcW w:w="235" w:type="pct"/>
            <w:shd w:val="clear" w:color="auto" w:fill="auto"/>
            <w:noWrap/>
            <w:vAlign w:val="center"/>
            <w:hideMark/>
          </w:tcPr>
          <w:p w14:paraId="0582AD2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3.50</w:t>
            </w:r>
          </w:p>
        </w:tc>
        <w:tc>
          <w:tcPr>
            <w:tcW w:w="235" w:type="pct"/>
            <w:shd w:val="clear" w:color="auto" w:fill="auto"/>
            <w:noWrap/>
            <w:vAlign w:val="center"/>
            <w:hideMark/>
          </w:tcPr>
          <w:p w14:paraId="0138E30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2.36</w:t>
            </w:r>
          </w:p>
        </w:tc>
        <w:tc>
          <w:tcPr>
            <w:tcW w:w="235" w:type="pct"/>
            <w:shd w:val="clear" w:color="auto" w:fill="auto"/>
            <w:noWrap/>
            <w:vAlign w:val="center"/>
            <w:hideMark/>
          </w:tcPr>
          <w:p w14:paraId="7E69FF5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5.73</w:t>
            </w:r>
          </w:p>
        </w:tc>
      </w:tr>
      <w:tr w:rsidR="009C76C5" w:rsidRPr="00547DD2" w14:paraId="0A0D75B0" w14:textId="77777777" w:rsidTr="00616D89">
        <w:trPr>
          <w:trHeight w:val="294"/>
        </w:trPr>
        <w:tc>
          <w:tcPr>
            <w:tcW w:w="1878" w:type="pct"/>
            <w:shd w:val="clear" w:color="auto" w:fill="auto"/>
            <w:noWrap/>
            <w:vAlign w:val="center"/>
            <w:hideMark/>
          </w:tcPr>
          <w:p w14:paraId="193627A7"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4D9BFBF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741F46A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6" w:type="pct"/>
            <w:gridSpan w:val="2"/>
            <w:shd w:val="clear" w:color="auto" w:fill="auto"/>
            <w:noWrap/>
            <w:vAlign w:val="center"/>
            <w:hideMark/>
          </w:tcPr>
          <w:p w14:paraId="6EE6F09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2CA82B5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A929C4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581AE5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0B0B724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1" w:type="pct"/>
            <w:shd w:val="clear" w:color="auto" w:fill="auto"/>
            <w:noWrap/>
            <w:vAlign w:val="center"/>
            <w:hideMark/>
          </w:tcPr>
          <w:p w14:paraId="512B690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0" w:type="pct"/>
            <w:shd w:val="clear" w:color="auto" w:fill="auto"/>
            <w:noWrap/>
            <w:vAlign w:val="center"/>
            <w:hideMark/>
          </w:tcPr>
          <w:p w14:paraId="09681E1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A56F9D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5BBDB1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2D0D28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60286DE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r>
      <w:tr w:rsidR="009C76C5" w:rsidRPr="00547DD2" w14:paraId="34BE4CD9" w14:textId="77777777" w:rsidTr="00616D89">
        <w:trPr>
          <w:trHeight w:val="294"/>
        </w:trPr>
        <w:tc>
          <w:tcPr>
            <w:tcW w:w="1878" w:type="pct"/>
            <w:shd w:val="clear" w:color="auto" w:fill="auto"/>
            <w:noWrap/>
            <w:vAlign w:val="center"/>
            <w:hideMark/>
          </w:tcPr>
          <w:p w14:paraId="4168A5F2"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 50%-იანთან მიმართებაში</w:t>
            </w:r>
          </w:p>
        </w:tc>
        <w:tc>
          <w:tcPr>
            <w:tcW w:w="372" w:type="pct"/>
            <w:shd w:val="clear" w:color="auto" w:fill="auto"/>
            <w:noWrap/>
            <w:vAlign w:val="center"/>
            <w:hideMark/>
          </w:tcPr>
          <w:p w14:paraId="66B319E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17.8</w:t>
            </w:r>
          </w:p>
        </w:tc>
        <w:tc>
          <w:tcPr>
            <w:tcW w:w="234" w:type="pct"/>
            <w:shd w:val="clear" w:color="auto" w:fill="auto"/>
            <w:noWrap/>
            <w:vAlign w:val="center"/>
            <w:hideMark/>
          </w:tcPr>
          <w:p w14:paraId="7FF6208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13.4</w:t>
            </w:r>
          </w:p>
        </w:tc>
        <w:tc>
          <w:tcPr>
            <w:tcW w:w="236" w:type="pct"/>
            <w:gridSpan w:val="2"/>
            <w:shd w:val="clear" w:color="auto" w:fill="auto"/>
            <w:noWrap/>
            <w:vAlign w:val="center"/>
            <w:hideMark/>
          </w:tcPr>
          <w:p w14:paraId="204A411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11.2</w:t>
            </w:r>
          </w:p>
        </w:tc>
        <w:tc>
          <w:tcPr>
            <w:tcW w:w="234" w:type="pct"/>
            <w:shd w:val="clear" w:color="auto" w:fill="auto"/>
            <w:noWrap/>
            <w:vAlign w:val="center"/>
            <w:hideMark/>
          </w:tcPr>
          <w:p w14:paraId="5BB0FBB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6.9</w:t>
            </w:r>
          </w:p>
        </w:tc>
        <w:tc>
          <w:tcPr>
            <w:tcW w:w="235" w:type="pct"/>
            <w:shd w:val="clear" w:color="auto" w:fill="auto"/>
            <w:noWrap/>
            <w:vAlign w:val="center"/>
            <w:hideMark/>
          </w:tcPr>
          <w:p w14:paraId="2FB61AF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6.1</w:t>
            </w:r>
          </w:p>
        </w:tc>
        <w:tc>
          <w:tcPr>
            <w:tcW w:w="235" w:type="pct"/>
            <w:shd w:val="clear" w:color="auto" w:fill="auto"/>
            <w:noWrap/>
            <w:vAlign w:val="center"/>
            <w:hideMark/>
          </w:tcPr>
          <w:p w14:paraId="78361E8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8.1</w:t>
            </w:r>
          </w:p>
        </w:tc>
        <w:tc>
          <w:tcPr>
            <w:tcW w:w="235" w:type="pct"/>
            <w:shd w:val="clear" w:color="auto" w:fill="auto"/>
            <w:noWrap/>
            <w:vAlign w:val="center"/>
            <w:hideMark/>
          </w:tcPr>
          <w:p w14:paraId="4F3DC08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8.2</w:t>
            </w:r>
          </w:p>
        </w:tc>
        <w:tc>
          <w:tcPr>
            <w:tcW w:w="201" w:type="pct"/>
            <w:shd w:val="clear" w:color="auto" w:fill="auto"/>
            <w:noWrap/>
            <w:vAlign w:val="center"/>
            <w:hideMark/>
          </w:tcPr>
          <w:p w14:paraId="0F0F468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9.9</w:t>
            </w:r>
          </w:p>
        </w:tc>
        <w:tc>
          <w:tcPr>
            <w:tcW w:w="200" w:type="pct"/>
            <w:shd w:val="clear" w:color="auto" w:fill="auto"/>
            <w:noWrap/>
            <w:vAlign w:val="center"/>
            <w:hideMark/>
          </w:tcPr>
          <w:p w14:paraId="5811297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9.8</w:t>
            </w:r>
          </w:p>
        </w:tc>
        <w:tc>
          <w:tcPr>
            <w:tcW w:w="235" w:type="pct"/>
            <w:shd w:val="clear" w:color="auto" w:fill="auto"/>
            <w:noWrap/>
            <w:vAlign w:val="center"/>
            <w:hideMark/>
          </w:tcPr>
          <w:p w14:paraId="2571A41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10.9</w:t>
            </w:r>
          </w:p>
        </w:tc>
        <w:tc>
          <w:tcPr>
            <w:tcW w:w="235" w:type="pct"/>
            <w:shd w:val="clear" w:color="auto" w:fill="auto"/>
            <w:noWrap/>
            <w:vAlign w:val="center"/>
            <w:hideMark/>
          </w:tcPr>
          <w:p w14:paraId="13AFB2C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15.7</w:t>
            </w:r>
          </w:p>
        </w:tc>
        <w:tc>
          <w:tcPr>
            <w:tcW w:w="235" w:type="pct"/>
            <w:shd w:val="clear" w:color="auto" w:fill="auto"/>
            <w:noWrap/>
            <w:vAlign w:val="center"/>
            <w:hideMark/>
          </w:tcPr>
          <w:p w14:paraId="5669981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21.6</w:t>
            </w:r>
          </w:p>
        </w:tc>
        <w:tc>
          <w:tcPr>
            <w:tcW w:w="235" w:type="pct"/>
            <w:shd w:val="clear" w:color="auto" w:fill="auto"/>
            <w:noWrap/>
            <w:vAlign w:val="center"/>
            <w:hideMark/>
          </w:tcPr>
          <w:p w14:paraId="2BFD6FF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10.2</w:t>
            </w:r>
          </w:p>
        </w:tc>
      </w:tr>
      <w:tr w:rsidR="009C76C5" w:rsidRPr="00547DD2" w14:paraId="79E51E7B" w14:textId="77777777" w:rsidTr="00616D89">
        <w:trPr>
          <w:trHeight w:val="294"/>
        </w:trPr>
        <w:tc>
          <w:tcPr>
            <w:tcW w:w="1878" w:type="pct"/>
            <w:shd w:val="clear" w:color="auto" w:fill="auto"/>
            <w:noWrap/>
            <w:vAlign w:val="center"/>
            <w:hideMark/>
          </w:tcPr>
          <w:p w14:paraId="0396F80D"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w:t>
            </w:r>
          </w:p>
        </w:tc>
        <w:tc>
          <w:tcPr>
            <w:tcW w:w="372" w:type="pct"/>
            <w:shd w:val="clear" w:color="auto" w:fill="auto"/>
            <w:noWrap/>
            <w:vAlign w:val="center"/>
            <w:hideMark/>
          </w:tcPr>
          <w:p w14:paraId="51B6CEA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6D23DFB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6" w:type="pct"/>
            <w:gridSpan w:val="2"/>
            <w:shd w:val="clear" w:color="auto" w:fill="auto"/>
            <w:noWrap/>
            <w:vAlign w:val="center"/>
            <w:hideMark/>
          </w:tcPr>
          <w:p w14:paraId="144B89D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30F4B74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3728106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709678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5ED57D6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1" w:type="pct"/>
            <w:shd w:val="clear" w:color="auto" w:fill="auto"/>
            <w:noWrap/>
            <w:vAlign w:val="center"/>
            <w:hideMark/>
          </w:tcPr>
          <w:p w14:paraId="3F38F70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0" w:type="pct"/>
            <w:shd w:val="clear" w:color="auto" w:fill="auto"/>
            <w:noWrap/>
            <w:vAlign w:val="center"/>
            <w:hideMark/>
          </w:tcPr>
          <w:p w14:paraId="076A28E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0EB0F45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3599E10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6B5AB15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151603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r>
      <w:tr w:rsidR="009C76C5" w:rsidRPr="00547DD2" w14:paraId="31445DB2" w14:textId="77777777" w:rsidTr="00616D89">
        <w:trPr>
          <w:trHeight w:val="294"/>
        </w:trPr>
        <w:tc>
          <w:tcPr>
            <w:tcW w:w="1878" w:type="pct"/>
            <w:shd w:val="clear" w:color="auto" w:fill="auto"/>
            <w:noWrap/>
            <w:vAlign w:val="center"/>
            <w:hideMark/>
          </w:tcPr>
          <w:p w14:paraId="65CF423A" w14:textId="77777777" w:rsidR="009C76C5" w:rsidRPr="00547DD2" w:rsidRDefault="009C76C5" w:rsidP="002177D5">
            <w:pPr>
              <w:spacing w:before="100" w:beforeAutospacing="1" w:after="100" w:afterAutospacing="1" w:line="240" w:lineRule="auto"/>
              <w:jc w:val="right"/>
              <w:rPr>
                <w:rFonts w:eastAsia="Times New Roman" w:cs="Calibri"/>
                <w:color w:val="000000"/>
                <w:sz w:val="18"/>
                <w:szCs w:val="18"/>
                <w:lang w:val="ka-GE"/>
              </w:rPr>
            </w:pPr>
            <w:r w:rsidRPr="00547DD2">
              <w:rPr>
                <w:rFonts w:eastAsia="Times New Roman" w:cs="Calibri"/>
                <w:color w:val="000000"/>
                <w:sz w:val="18"/>
                <w:szCs w:val="18"/>
                <w:lang w:val="ka-GE"/>
              </w:rPr>
              <w:t>75%</w:t>
            </w:r>
          </w:p>
        </w:tc>
        <w:tc>
          <w:tcPr>
            <w:tcW w:w="372" w:type="pct"/>
            <w:shd w:val="clear" w:color="auto" w:fill="auto"/>
            <w:noWrap/>
            <w:vAlign w:val="center"/>
            <w:hideMark/>
          </w:tcPr>
          <w:p w14:paraId="5B2C9A7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3.13</w:t>
            </w:r>
          </w:p>
        </w:tc>
        <w:tc>
          <w:tcPr>
            <w:tcW w:w="234" w:type="pct"/>
            <w:shd w:val="clear" w:color="auto" w:fill="auto"/>
            <w:noWrap/>
            <w:vAlign w:val="center"/>
            <w:hideMark/>
          </w:tcPr>
          <w:p w14:paraId="592F8B1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4.14</w:t>
            </w:r>
          </w:p>
        </w:tc>
        <w:tc>
          <w:tcPr>
            <w:tcW w:w="236" w:type="pct"/>
            <w:gridSpan w:val="2"/>
            <w:shd w:val="clear" w:color="auto" w:fill="auto"/>
            <w:noWrap/>
            <w:vAlign w:val="center"/>
            <w:hideMark/>
          </w:tcPr>
          <w:p w14:paraId="0FF70D5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4.98</w:t>
            </w:r>
          </w:p>
        </w:tc>
        <w:tc>
          <w:tcPr>
            <w:tcW w:w="234" w:type="pct"/>
            <w:shd w:val="clear" w:color="auto" w:fill="auto"/>
            <w:noWrap/>
            <w:vAlign w:val="center"/>
            <w:hideMark/>
          </w:tcPr>
          <w:p w14:paraId="13C7168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8.04</w:t>
            </w:r>
          </w:p>
        </w:tc>
        <w:tc>
          <w:tcPr>
            <w:tcW w:w="235" w:type="pct"/>
            <w:shd w:val="clear" w:color="auto" w:fill="auto"/>
            <w:noWrap/>
            <w:vAlign w:val="center"/>
            <w:hideMark/>
          </w:tcPr>
          <w:p w14:paraId="57B8DA3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9.09</w:t>
            </w:r>
          </w:p>
        </w:tc>
        <w:tc>
          <w:tcPr>
            <w:tcW w:w="235" w:type="pct"/>
            <w:shd w:val="clear" w:color="auto" w:fill="auto"/>
            <w:noWrap/>
            <w:vAlign w:val="center"/>
            <w:hideMark/>
          </w:tcPr>
          <w:p w14:paraId="699761C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6.88</w:t>
            </w:r>
          </w:p>
        </w:tc>
        <w:tc>
          <w:tcPr>
            <w:tcW w:w="235" w:type="pct"/>
            <w:shd w:val="clear" w:color="auto" w:fill="auto"/>
            <w:noWrap/>
            <w:vAlign w:val="center"/>
            <w:hideMark/>
          </w:tcPr>
          <w:p w14:paraId="6F8E7F7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6.78</w:t>
            </w:r>
          </w:p>
        </w:tc>
        <w:tc>
          <w:tcPr>
            <w:tcW w:w="201" w:type="pct"/>
            <w:shd w:val="clear" w:color="auto" w:fill="auto"/>
            <w:noWrap/>
            <w:vAlign w:val="center"/>
            <w:hideMark/>
          </w:tcPr>
          <w:p w14:paraId="48BD855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5.61</w:t>
            </w:r>
          </w:p>
        </w:tc>
        <w:tc>
          <w:tcPr>
            <w:tcW w:w="200" w:type="pct"/>
            <w:shd w:val="clear" w:color="auto" w:fill="auto"/>
            <w:noWrap/>
            <w:vAlign w:val="center"/>
            <w:hideMark/>
          </w:tcPr>
          <w:p w14:paraId="29B278B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5.68</w:t>
            </w:r>
          </w:p>
        </w:tc>
        <w:tc>
          <w:tcPr>
            <w:tcW w:w="235" w:type="pct"/>
            <w:shd w:val="clear" w:color="auto" w:fill="auto"/>
            <w:noWrap/>
            <w:vAlign w:val="center"/>
            <w:hideMark/>
          </w:tcPr>
          <w:p w14:paraId="3ECE9B5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5.12</w:t>
            </w:r>
          </w:p>
        </w:tc>
        <w:tc>
          <w:tcPr>
            <w:tcW w:w="235" w:type="pct"/>
            <w:shd w:val="clear" w:color="auto" w:fill="auto"/>
            <w:noWrap/>
            <w:vAlign w:val="center"/>
            <w:hideMark/>
          </w:tcPr>
          <w:p w14:paraId="172B1B2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3.55</w:t>
            </w:r>
          </w:p>
        </w:tc>
        <w:tc>
          <w:tcPr>
            <w:tcW w:w="235" w:type="pct"/>
            <w:shd w:val="clear" w:color="auto" w:fill="auto"/>
            <w:noWrap/>
            <w:vAlign w:val="center"/>
            <w:hideMark/>
          </w:tcPr>
          <w:p w14:paraId="6BBE3F6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2.57</w:t>
            </w:r>
          </w:p>
        </w:tc>
        <w:tc>
          <w:tcPr>
            <w:tcW w:w="235" w:type="pct"/>
            <w:shd w:val="clear" w:color="auto" w:fill="auto"/>
            <w:noWrap/>
            <w:vAlign w:val="center"/>
            <w:hideMark/>
          </w:tcPr>
          <w:p w14:paraId="7C9312C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5.46</w:t>
            </w:r>
          </w:p>
        </w:tc>
      </w:tr>
      <w:tr w:rsidR="009C76C5" w:rsidRPr="00547DD2" w14:paraId="7A5F4B7C" w14:textId="77777777" w:rsidTr="00616D89">
        <w:trPr>
          <w:trHeight w:val="294"/>
        </w:trPr>
        <w:tc>
          <w:tcPr>
            <w:tcW w:w="1878" w:type="pct"/>
            <w:shd w:val="clear" w:color="auto" w:fill="auto"/>
            <w:noWrap/>
            <w:vAlign w:val="center"/>
            <w:hideMark/>
          </w:tcPr>
          <w:p w14:paraId="26CB43D1"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ჰესის მიერ ასაღები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5EF56DB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2.48</w:t>
            </w:r>
          </w:p>
        </w:tc>
        <w:tc>
          <w:tcPr>
            <w:tcW w:w="234" w:type="pct"/>
            <w:shd w:val="clear" w:color="auto" w:fill="auto"/>
            <w:noWrap/>
            <w:vAlign w:val="center"/>
            <w:hideMark/>
          </w:tcPr>
          <w:p w14:paraId="087EAF3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3.49</w:t>
            </w:r>
          </w:p>
        </w:tc>
        <w:tc>
          <w:tcPr>
            <w:tcW w:w="236" w:type="pct"/>
            <w:gridSpan w:val="2"/>
            <w:shd w:val="clear" w:color="auto" w:fill="auto"/>
            <w:noWrap/>
            <w:vAlign w:val="center"/>
            <w:hideMark/>
          </w:tcPr>
          <w:p w14:paraId="7F14B17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4.33</w:t>
            </w:r>
          </w:p>
        </w:tc>
        <w:tc>
          <w:tcPr>
            <w:tcW w:w="234" w:type="pct"/>
            <w:shd w:val="clear" w:color="auto" w:fill="auto"/>
            <w:noWrap/>
            <w:vAlign w:val="center"/>
            <w:hideMark/>
          </w:tcPr>
          <w:p w14:paraId="57E9E07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7.39</w:t>
            </w:r>
          </w:p>
        </w:tc>
        <w:tc>
          <w:tcPr>
            <w:tcW w:w="235" w:type="pct"/>
            <w:shd w:val="clear" w:color="auto" w:fill="auto"/>
            <w:noWrap/>
            <w:vAlign w:val="center"/>
            <w:hideMark/>
          </w:tcPr>
          <w:p w14:paraId="4254861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8.44</w:t>
            </w:r>
          </w:p>
        </w:tc>
        <w:tc>
          <w:tcPr>
            <w:tcW w:w="235" w:type="pct"/>
            <w:shd w:val="clear" w:color="auto" w:fill="auto"/>
            <w:noWrap/>
            <w:vAlign w:val="center"/>
            <w:hideMark/>
          </w:tcPr>
          <w:p w14:paraId="3FA9639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6.23</w:t>
            </w:r>
          </w:p>
        </w:tc>
        <w:tc>
          <w:tcPr>
            <w:tcW w:w="235" w:type="pct"/>
            <w:shd w:val="clear" w:color="auto" w:fill="auto"/>
            <w:noWrap/>
            <w:vAlign w:val="center"/>
            <w:hideMark/>
          </w:tcPr>
          <w:p w14:paraId="605F8BD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6.13</w:t>
            </w:r>
          </w:p>
        </w:tc>
        <w:tc>
          <w:tcPr>
            <w:tcW w:w="201" w:type="pct"/>
            <w:shd w:val="clear" w:color="auto" w:fill="auto"/>
            <w:noWrap/>
            <w:vAlign w:val="center"/>
            <w:hideMark/>
          </w:tcPr>
          <w:p w14:paraId="4C85E44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4.96</w:t>
            </w:r>
          </w:p>
        </w:tc>
        <w:tc>
          <w:tcPr>
            <w:tcW w:w="200" w:type="pct"/>
            <w:shd w:val="clear" w:color="auto" w:fill="auto"/>
            <w:noWrap/>
            <w:vAlign w:val="center"/>
            <w:hideMark/>
          </w:tcPr>
          <w:p w14:paraId="4793FBD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5.03</w:t>
            </w:r>
          </w:p>
        </w:tc>
        <w:tc>
          <w:tcPr>
            <w:tcW w:w="235" w:type="pct"/>
            <w:shd w:val="clear" w:color="auto" w:fill="auto"/>
            <w:noWrap/>
            <w:vAlign w:val="center"/>
            <w:hideMark/>
          </w:tcPr>
          <w:p w14:paraId="13325FB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4.47</w:t>
            </w:r>
          </w:p>
        </w:tc>
        <w:tc>
          <w:tcPr>
            <w:tcW w:w="235" w:type="pct"/>
            <w:shd w:val="clear" w:color="auto" w:fill="auto"/>
            <w:noWrap/>
            <w:vAlign w:val="center"/>
            <w:hideMark/>
          </w:tcPr>
          <w:p w14:paraId="0E8E06A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2.90</w:t>
            </w:r>
          </w:p>
        </w:tc>
        <w:tc>
          <w:tcPr>
            <w:tcW w:w="235" w:type="pct"/>
            <w:shd w:val="clear" w:color="auto" w:fill="auto"/>
            <w:noWrap/>
            <w:vAlign w:val="center"/>
            <w:hideMark/>
          </w:tcPr>
          <w:p w14:paraId="79A2307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1.92</w:t>
            </w:r>
          </w:p>
        </w:tc>
        <w:tc>
          <w:tcPr>
            <w:tcW w:w="235" w:type="pct"/>
            <w:shd w:val="clear" w:color="auto" w:fill="auto"/>
            <w:noWrap/>
            <w:vAlign w:val="center"/>
            <w:hideMark/>
          </w:tcPr>
          <w:p w14:paraId="5E29885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4.81</w:t>
            </w:r>
          </w:p>
        </w:tc>
      </w:tr>
      <w:tr w:rsidR="009C76C5" w:rsidRPr="00547DD2" w14:paraId="498E3693" w14:textId="77777777" w:rsidTr="00616D89">
        <w:trPr>
          <w:trHeight w:val="294"/>
        </w:trPr>
        <w:tc>
          <w:tcPr>
            <w:tcW w:w="1878" w:type="pct"/>
            <w:shd w:val="clear" w:color="auto" w:fill="auto"/>
            <w:noWrap/>
            <w:vAlign w:val="center"/>
            <w:hideMark/>
          </w:tcPr>
          <w:p w14:paraId="34DFDFDD"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0B9BF90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79AD4FE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6" w:type="pct"/>
            <w:gridSpan w:val="2"/>
            <w:shd w:val="clear" w:color="auto" w:fill="auto"/>
            <w:noWrap/>
            <w:vAlign w:val="center"/>
            <w:hideMark/>
          </w:tcPr>
          <w:p w14:paraId="08DFC41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0B715DA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1721855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C060A2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0EBFDA4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1" w:type="pct"/>
            <w:shd w:val="clear" w:color="auto" w:fill="auto"/>
            <w:noWrap/>
            <w:vAlign w:val="center"/>
            <w:hideMark/>
          </w:tcPr>
          <w:p w14:paraId="712494B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0" w:type="pct"/>
            <w:shd w:val="clear" w:color="auto" w:fill="auto"/>
            <w:noWrap/>
            <w:vAlign w:val="center"/>
            <w:hideMark/>
          </w:tcPr>
          <w:p w14:paraId="236993D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245A2A1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20CFBD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3727026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6E9447A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r>
      <w:tr w:rsidR="009C76C5" w:rsidRPr="00547DD2" w14:paraId="65B838A8" w14:textId="77777777" w:rsidTr="00616D89">
        <w:trPr>
          <w:trHeight w:val="294"/>
        </w:trPr>
        <w:tc>
          <w:tcPr>
            <w:tcW w:w="1878" w:type="pct"/>
            <w:shd w:val="clear" w:color="auto" w:fill="auto"/>
            <w:noWrap/>
            <w:vAlign w:val="center"/>
            <w:hideMark/>
          </w:tcPr>
          <w:p w14:paraId="6FD07BF1"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 75%-იანთან მიმართებაში</w:t>
            </w:r>
          </w:p>
        </w:tc>
        <w:tc>
          <w:tcPr>
            <w:tcW w:w="372" w:type="pct"/>
            <w:shd w:val="clear" w:color="auto" w:fill="auto"/>
            <w:noWrap/>
            <w:vAlign w:val="center"/>
            <w:hideMark/>
          </w:tcPr>
          <w:p w14:paraId="2C2FC4E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20.7</w:t>
            </w:r>
          </w:p>
        </w:tc>
        <w:tc>
          <w:tcPr>
            <w:tcW w:w="234" w:type="pct"/>
            <w:shd w:val="clear" w:color="auto" w:fill="auto"/>
            <w:noWrap/>
            <w:vAlign w:val="center"/>
            <w:hideMark/>
          </w:tcPr>
          <w:p w14:paraId="3FA1078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15.7</w:t>
            </w:r>
          </w:p>
        </w:tc>
        <w:tc>
          <w:tcPr>
            <w:tcW w:w="236" w:type="pct"/>
            <w:gridSpan w:val="2"/>
            <w:shd w:val="clear" w:color="auto" w:fill="auto"/>
            <w:noWrap/>
            <w:vAlign w:val="center"/>
            <w:hideMark/>
          </w:tcPr>
          <w:p w14:paraId="1FAA1EA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13.0</w:t>
            </w:r>
          </w:p>
        </w:tc>
        <w:tc>
          <w:tcPr>
            <w:tcW w:w="234" w:type="pct"/>
            <w:shd w:val="clear" w:color="auto" w:fill="auto"/>
            <w:noWrap/>
            <w:vAlign w:val="center"/>
            <w:hideMark/>
          </w:tcPr>
          <w:p w14:paraId="5C65F1D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8.1</w:t>
            </w:r>
          </w:p>
        </w:tc>
        <w:tc>
          <w:tcPr>
            <w:tcW w:w="235" w:type="pct"/>
            <w:shd w:val="clear" w:color="auto" w:fill="auto"/>
            <w:noWrap/>
            <w:vAlign w:val="center"/>
            <w:hideMark/>
          </w:tcPr>
          <w:p w14:paraId="4DFC69E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7.2</w:t>
            </w:r>
          </w:p>
        </w:tc>
        <w:tc>
          <w:tcPr>
            <w:tcW w:w="235" w:type="pct"/>
            <w:shd w:val="clear" w:color="auto" w:fill="auto"/>
            <w:noWrap/>
            <w:vAlign w:val="center"/>
            <w:hideMark/>
          </w:tcPr>
          <w:p w14:paraId="67787D3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9.4</w:t>
            </w:r>
          </w:p>
        </w:tc>
        <w:tc>
          <w:tcPr>
            <w:tcW w:w="235" w:type="pct"/>
            <w:shd w:val="clear" w:color="auto" w:fill="auto"/>
            <w:noWrap/>
            <w:vAlign w:val="center"/>
            <w:hideMark/>
          </w:tcPr>
          <w:p w14:paraId="14698CB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9.6</w:t>
            </w:r>
          </w:p>
        </w:tc>
        <w:tc>
          <w:tcPr>
            <w:tcW w:w="201" w:type="pct"/>
            <w:shd w:val="clear" w:color="auto" w:fill="auto"/>
            <w:noWrap/>
            <w:vAlign w:val="center"/>
            <w:hideMark/>
          </w:tcPr>
          <w:p w14:paraId="30471B9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11.6</w:t>
            </w:r>
          </w:p>
        </w:tc>
        <w:tc>
          <w:tcPr>
            <w:tcW w:w="200" w:type="pct"/>
            <w:shd w:val="clear" w:color="auto" w:fill="auto"/>
            <w:noWrap/>
            <w:vAlign w:val="center"/>
            <w:hideMark/>
          </w:tcPr>
          <w:p w14:paraId="32FB7AE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11.4</w:t>
            </w:r>
          </w:p>
        </w:tc>
        <w:tc>
          <w:tcPr>
            <w:tcW w:w="235" w:type="pct"/>
            <w:shd w:val="clear" w:color="auto" w:fill="auto"/>
            <w:noWrap/>
            <w:vAlign w:val="center"/>
            <w:hideMark/>
          </w:tcPr>
          <w:p w14:paraId="74A5D49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12.7</w:t>
            </w:r>
          </w:p>
        </w:tc>
        <w:tc>
          <w:tcPr>
            <w:tcW w:w="235" w:type="pct"/>
            <w:shd w:val="clear" w:color="auto" w:fill="auto"/>
            <w:noWrap/>
            <w:vAlign w:val="center"/>
            <w:hideMark/>
          </w:tcPr>
          <w:p w14:paraId="18D9904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18.3</w:t>
            </w:r>
          </w:p>
        </w:tc>
        <w:tc>
          <w:tcPr>
            <w:tcW w:w="235" w:type="pct"/>
            <w:shd w:val="clear" w:color="auto" w:fill="auto"/>
            <w:noWrap/>
            <w:vAlign w:val="center"/>
            <w:hideMark/>
          </w:tcPr>
          <w:p w14:paraId="6D81C61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25.3</w:t>
            </w:r>
          </w:p>
        </w:tc>
        <w:tc>
          <w:tcPr>
            <w:tcW w:w="235" w:type="pct"/>
            <w:shd w:val="clear" w:color="auto" w:fill="auto"/>
            <w:noWrap/>
            <w:vAlign w:val="center"/>
            <w:hideMark/>
          </w:tcPr>
          <w:p w14:paraId="269964A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11.9</w:t>
            </w:r>
          </w:p>
        </w:tc>
      </w:tr>
      <w:tr w:rsidR="009C76C5" w:rsidRPr="00547DD2" w14:paraId="041EC6E0" w14:textId="77777777" w:rsidTr="00616D89">
        <w:trPr>
          <w:trHeight w:val="294"/>
        </w:trPr>
        <w:tc>
          <w:tcPr>
            <w:tcW w:w="1878" w:type="pct"/>
            <w:shd w:val="clear" w:color="auto" w:fill="auto"/>
            <w:noWrap/>
            <w:vAlign w:val="center"/>
            <w:hideMark/>
          </w:tcPr>
          <w:p w14:paraId="67626FE0"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w:t>
            </w:r>
          </w:p>
        </w:tc>
        <w:tc>
          <w:tcPr>
            <w:tcW w:w="372" w:type="pct"/>
            <w:shd w:val="clear" w:color="auto" w:fill="auto"/>
            <w:noWrap/>
            <w:vAlign w:val="center"/>
            <w:hideMark/>
          </w:tcPr>
          <w:p w14:paraId="466AE55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0DEC922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6" w:type="pct"/>
            <w:gridSpan w:val="2"/>
            <w:shd w:val="clear" w:color="auto" w:fill="auto"/>
            <w:noWrap/>
            <w:vAlign w:val="center"/>
            <w:hideMark/>
          </w:tcPr>
          <w:p w14:paraId="47AF6BF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2FCE748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E58E13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52C4DF1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65AF1C3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1" w:type="pct"/>
            <w:shd w:val="clear" w:color="auto" w:fill="auto"/>
            <w:noWrap/>
            <w:vAlign w:val="center"/>
            <w:hideMark/>
          </w:tcPr>
          <w:p w14:paraId="09DB5AC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0" w:type="pct"/>
            <w:shd w:val="clear" w:color="auto" w:fill="auto"/>
            <w:noWrap/>
            <w:vAlign w:val="center"/>
            <w:hideMark/>
          </w:tcPr>
          <w:p w14:paraId="3F365F7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23F9CDB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4155019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752B45E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825FB1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r>
      <w:tr w:rsidR="009C76C5" w:rsidRPr="00547DD2" w14:paraId="7B0F6508" w14:textId="77777777" w:rsidTr="00616D89">
        <w:trPr>
          <w:trHeight w:val="294"/>
        </w:trPr>
        <w:tc>
          <w:tcPr>
            <w:tcW w:w="1878" w:type="pct"/>
            <w:shd w:val="clear" w:color="auto" w:fill="auto"/>
            <w:noWrap/>
            <w:vAlign w:val="center"/>
            <w:hideMark/>
          </w:tcPr>
          <w:p w14:paraId="2BC03C38" w14:textId="77777777" w:rsidR="009C76C5" w:rsidRPr="00547DD2" w:rsidRDefault="009C76C5" w:rsidP="002177D5">
            <w:pPr>
              <w:spacing w:before="100" w:beforeAutospacing="1" w:after="100" w:afterAutospacing="1" w:line="240" w:lineRule="auto"/>
              <w:jc w:val="right"/>
              <w:rPr>
                <w:rFonts w:eastAsia="Times New Roman" w:cs="Calibri"/>
                <w:color w:val="000000"/>
                <w:sz w:val="18"/>
                <w:szCs w:val="18"/>
                <w:lang w:val="ka-GE"/>
              </w:rPr>
            </w:pPr>
            <w:r w:rsidRPr="00547DD2">
              <w:rPr>
                <w:rFonts w:eastAsia="Times New Roman" w:cs="Calibri"/>
                <w:color w:val="000000"/>
                <w:sz w:val="18"/>
                <w:szCs w:val="18"/>
                <w:lang w:val="ka-GE"/>
              </w:rPr>
              <w:t>90%</w:t>
            </w:r>
          </w:p>
        </w:tc>
        <w:tc>
          <w:tcPr>
            <w:tcW w:w="372" w:type="pct"/>
            <w:shd w:val="clear" w:color="auto" w:fill="auto"/>
            <w:noWrap/>
            <w:vAlign w:val="center"/>
            <w:hideMark/>
          </w:tcPr>
          <w:p w14:paraId="08D2F6B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2.71</w:t>
            </w:r>
          </w:p>
        </w:tc>
        <w:tc>
          <w:tcPr>
            <w:tcW w:w="234" w:type="pct"/>
            <w:shd w:val="clear" w:color="auto" w:fill="auto"/>
            <w:noWrap/>
            <w:vAlign w:val="center"/>
            <w:hideMark/>
          </w:tcPr>
          <w:p w14:paraId="204F205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3.59</w:t>
            </w:r>
          </w:p>
        </w:tc>
        <w:tc>
          <w:tcPr>
            <w:tcW w:w="236" w:type="pct"/>
            <w:gridSpan w:val="2"/>
            <w:shd w:val="clear" w:color="auto" w:fill="auto"/>
            <w:noWrap/>
            <w:vAlign w:val="center"/>
            <w:hideMark/>
          </w:tcPr>
          <w:p w14:paraId="1699B33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4.31</w:t>
            </w:r>
          </w:p>
        </w:tc>
        <w:tc>
          <w:tcPr>
            <w:tcW w:w="234" w:type="pct"/>
            <w:shd w:val="clear" w:color="auto" w:fill="auto"/>
            <w:noWrap/>
            <w:vAlign w:val="center"/>
            <w:hideMark/>
          </w:tcPr>
          <w:p w14:paraId="217CB1C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6.95</w:t>
            </w:r>
          </w:p>
        </w:tc>
        <w:tc>
          <w:tcPr>
            <w:tcW w:w="235" w:type="pct"/>
            <w:shd w:val="clear" w:color="auto" w:fill="auto"/>
            <w:noWrap/>
            <w:vAlign w:val="center"/>
            <w:hideMark/>
          </w:tcPr>
          <w:p w14:paraId="47BDCC2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7.86</w:t>
            </w:r>
          </w:p>
        </w:tc>
        <w:tc>
          <w:tcPr>
            <w:tcW w:w="235" w:type="pct"/>
            <w:shd w:val="clear" w:color="auto" w:fill="auto"/>
            <w:noWrap/>
            <w:vAlign w:val="center"/>
            <w:hideMark/>
          </w:tcPr>
          <w:p w14:paraId="574CF2D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5.95</w:t>
            </w:r>
          </w:p>
        </w:tc>
        <w:tc>
          <w:tcPr>
            <w:tcW w:w="235" w:type="pct"/>
            <w:shd w:val="clear" w:color="auto" w:fill="auto"/>
            <w:noWrap/>
            <w:vAlign w:val="center"/>
            <w:hideMark/>
          </w:tcPr>
          <w:p w14:paraId="3E0D0EA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5.87</w:t>
            </w:r>
          </w:p>
        </w:tc>
        <w:tc>
          <w:tcPr>
            <w:tcW w:w="201" w:type="pct"/>
            <w:shd w:val="clear" w:color="auto" w:fill="auto"/>
            <w:noWrap/>
            <w:vAlign w:val="center"/>
            <w:hideMark/>
          </w:tcPr>
          <w:p w14:paraId="15F8E44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4.85</w:t>
            </w:r>
          </w:p>
        </w:tc>
        <w:tc>
          <w:tcPr>
            <w:tcW w:w="200" w:type="pct"/>
            <w:shd w:val="clear" w:color="auto" w:fill="auto"/>
            <w:noWrap/>
            <w:vAlign w:val="center"/>
            <w:hideMark/>
          </w:tcPr>
          <w:p w14:paraId="0859708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4.91</w:t>
            </w:r>
          </w:p>
        </w:tc>
        <w:tc>
          <w:tcPr>
            <w:tcW w:w="235" w:type="pct"/>
            <w:shd w:val="clear" w:color="auto" w:fill="auto"/>
            <w:noWrap/>
            <w:vAlign w:val="center"/>
            <w:hideMark/>
          </w:tcPr>
          <w:p w14:paraId="6A3F8A0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4.43</w:t>
            </w:r>
          </w:p>
        </w:tc>
        <w:tc>
          <w:tcPr>
            <w:tcW w:w="235" w:type="pct"/>
            <w:shd w:val="clear" w:color="auto" w:fill="auto"/>
            <w:noWrap/>
            <w:vAlign w:val="center"/>
            <w:hideMark/>
          </w:tcPr>
          <w:p w14:paraId="229EAF8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3.07</w:t>
            </w:r>
          </w:p>
        </w:tc>
        <w:tc>
          <w:tcPr>
            <w:tcW w:w="235" w:type="pct"/>
            <w:shd w:val="clear" w:color="auto" w:fill="auto"/>
            <w:noWrap/>
            <w:vAlign w:val="center"/>
            <w:hideMark/>
          </w:tcPr>
          <w:p w14:paraId="3CC042A8"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2.23</w:t>
            </w:r>
          </w:p>
        </w:tc>
        <w:tc>
          <w:tcPr>
            <w:tcW w:w="235" w:type="pct"/>
            <w:shd w:val="clear" w:color="auto" w:fill="auto"/>
            <w:noWrap/>
            <w:vAlign w:val="center"/>
            <w:hideMark/>
          </w:tcPr>
          <w:p w14:paraId="36C9E97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4.73</w:t>
            </w:r>
          </w:p>
        </w:tc>
      </w:tr>
      <w:tr w:rsidR="009C76C5" w:rsidRPr="00547DD2" w14:paraId="20F43478" w14:textId="77777777" w:rsidTr="00616D89">
        <w:trPr>
          <w:trHeight w:val="294"/>
        </w:trPr>
        <w:tc>
          <w:tcPr>
            <w:tcW w:w="1878" w:type="pct"/>
            <w:shd w:val="clear" w:color="auto" w:fill="auto"/>
            <w:noWrap/>
            <w:vAlign w:val="center"/>
            <w:hideMark/>
          </w:tcPr>
          <w:p w14:paraId="18A3D114"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ჰესის მიერ ასაღები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5F98B8C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2.06</w:t>
            </w:r>
          </w:p>
        </w:tc>
        <w:tc>
          <w:tcPr>
            <w:tcW w:w="234" w:type="pct"/>
            <w:shd w:val="clear" w:color="auto" w:fill="auto"/>
            <w:noWrap/>
            <w:vAlign w:val="center"/>
            <w:hideMark/>
          </w:tcPr>
          <w:p w14:paraId="00F5228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2.94</w:t>
            </w:r>
          </w:p>
        </w:tc>
        <w:tc>
          <w:tcPr>
            <w:tcW w:w="236" w:type="pct"/>
            <w:gridSpan w:val="2"/>
            <w:shd w:val="clear" w:color="auto" w:fill="auto"/>
            <w:noWrap/>
            <w:vAlign w:val="center"/>
            <w:hideMark/>
          </w:tcPr>
          <w:p w14:paraId="5739668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3.66</w:t>
            </w:r>
          </w:p>
        </w:tc>
        <w:tc>
          <w:tcPr>
            <w:tcW w:w="234" w:type="pct"/>
            <w:shd w:val="clear" w:color="auto" w:fill="auto"/>
            <w:noWrap/>
            <w:vAlign w:val="center"/>
            <w:hideMark/>
          </w:tcPr>
          <w:p w14:paraId="501F6E0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6.30</w:t>
            </w:r>
          </w:p>
        </w:tc>
        <w:tc>
          <w:tcPr>
            <w:tcW w:w="235" w:type="pct"/>
            <w:shd w:val="clear" w:color="auto" w:fill="auto"/>
            <w:noWrap/>
            <w:vAlign w:val="center"/>
            <w:hideMark/>
          </w:tcPr>
          <w:p w14:paraId="60CD338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7.21</w:t>
            </w:r>
          </w:p>
        </w:tc>
        <w:tc>
          <w:tcPr>
            <w:tcW w:w="235" w:type="pct"/>
            <w:shd w:val="clear" w:color="auto" w:fill="auto"/>
            <w:noWrap/>
            <w:vAlign w:val="center"/>
            <w:hideMark/>
          </w:tcPr>
          <w:p w14:paraId="3B3E76D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5.30</w:t>
            </w:r>
          </w:p>
        </w:tc>
        <w:tc>
          <w:tcPr>
            <w:tcW w:w="235" w:type="pct"/>
            <w:shd w:val="clear" w:color="auto" w:fill="auto"/>
            <w:noWrap/>
            <w:vAlign w:val="center"/>
            <w:hideMark/>
          </w:tcPr>
          <w:p w14:paraId="6662FEA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5.22</w:t>
            </w:r>
          </w:p>
        </w:tc>
        <w:tc>
          <w:tcPr>
            <w:tcW w:w="201" w:type="pct"/>
            <w:shd w:val="clear" w:color="auto" w:fill="auto"/>
            <w:noWrap/>
            <w:vAlign w:val="center"/>
            <w:hideMark/>
          </w:tcPr>
          <w:p w14:paraId="7ED0755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4.20</w:t>
            </w:r>
          </w:p>
        </w:tc>
        <w:tc>
          <w:tcPr>
            <w:tcW w:w="200" w:type="pct"/>
            <w:shd w:val="clear" w:color="auto" w:fill="auto"/>
            <w:noWrap/>
            <w:vAlign w:val="center"/>
            <w:hideMark/>
          </w:tcPr>
          <w:p w14:paraId="1E3212D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4.26</w:t>
            </w:r>
          </w:p>
        </w:tc>
        <w:tc>
          <w:tcPr>
            <w:tcW w:w="235" w:type="pct"/>
            <w:shd w:val="clear" w:color="auto" w:fill="auto"/>
            <w:noWrap/>
            <w:vAlign w:val="center"/>
            <w:hideMark/>
          </w:tcPr>
          <w:p w14:paraId="0209E81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3.78</w:t>
            </w:r>
          </w:p>
        </w:tc>
        <w:tc>
          <w:tcPr>
            <w:tcW w:w="235" w:type="pct"/>
            <w:shd w:val="clear" w:color="auto" w:fill="auto"/>
            <w:noWrap/>
            <w:vAlign w:val="center"/>
            <w:hideMark/>
          </w:tcPr>
          <w:p w14:paraId="5118E13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2.42</w:t>
            </w:r>
          </w:p>
        </w:tc>
        <w:tc>
          <w:tcPr>
            <w:tcW w:w="235" w:type="pct"/>
            <w:shd w:val="clear" w:color="auto" w:fill="auto"/>
            <w:noWrap/>
            <w:vAlign w:val="center"/>
            <w:hideMark/>
          </w:tcPr>
          <w:p w14:paraId="4283E8CC"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1.58</w:t>
            </w:r>
          </w:p>
        </w:tc>
        <w:tc>
          <w:tcPr>
            <w:tcW w:w="235" w:type="pct"/>
            <w:shd w:val="clear" w:color="auto" w:fill="auto"/>
            <w:noWrap/>
            <w:vAlign w:val="center"/>
            <w:hideMark/>
          </w:tcPr>
          <w:p w14:paraId="5986BC57"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4.08</w:t>
            </w:r>
          </w:p>
        </w:tc>
      </w:tr>
      <w:tr w:rsidR="009C76C5" w:rsidRPr="00547DD2" w14:paraId="6AF1E8D2" w14:textId="77777777" w:rsidTr="00616D89">
        <w:trPr>
          <w:trHeight w:val="294"/>
        </w:trPr>
        <w:tc>
          <w:tcPr>
            <w:tcW w:w="1878" w:type="pct"/>
            <w:shd w:val="clear" w:color="auto" w:fill="auto"/>
            <w:noWrap/>
            <w:vAlign w:val="center"/>
            <w:hideMark/>
          </w:tcPr>
          <w:p w14:paraId="538D916C"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lastRenderedPageBreak/>
              <w:t>გარემოსდაცვითი ხარჯი მ</w:t>
            </w:r>
            <w:r w:rsidRPr="00547DD2">
              <w:rPr>
                <w:rFonts w:eastAsia="Times New Roman" w:cs="Calibri"/>
                <w:color w:val="000000"/>
                <w:sz w:val="18"/>
                <w:szCs w:val="18"/>
                <w:vertAlign w:val="superscript"/>
                <w:lang w:val="ka-GE"/>
              </w:rPr>
              <w:t>3</w:t>
            </w:r>
            <w:r w:rsidRPr="00547DD2">
              <w:rPr>
                <w:rFonts w:eastAsia="Times New Roman" w:cs="Calibri"/>
                <w:color w:val="000000"/>
                <w:sz w:val="18"/>
                <w:szCs w:val="18"/>
                <w:lang w:val="ka-GE"/>
              </w:rPr>
              <w:t>/წმ</w:t>
            </w:r>
          </w:p>
        </w:tc>
        <w:tc>
          <w:tcPr>
            <w:tcW w:w="372" w:type="pct"/>
            <w:shd w:val="clear" w:color="auto" w:fill="auto"/>
            <w:noWrap/>
            <w:vAlign w:val="center"/>
            <w:hideMark/>
          </w:tcPr>
          <w:p w14:paraId="7910AE0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0FF2366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6" w:type="pct"/>
            <w:gridSpan w:val="2"/>
            <w:shd w:val="clear" w:color="auto" w:fill="auto"/>
            <w:noWrap/>
            <w:vAlign w:val="center"/>
            <w:hideMark/>
          </w:tcPr>
          <w:p w14:paraId="5A1E469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4" w:type="pct"/>
            <w:shd w:val="clear" w:color="auto" w:fill="auto"/>
            <w:noWrap/>
            <w:vAlign w:val="center"/>
            <w:hideMark/>
          </w:tcPr>
          <w:p w14:paraId="5685FC2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6D26FE9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0C02D1D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6337C6F1"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1" w:type="pct"/>
            <w:shd w:val="clear" w:color="auto" w:fill="auto"/>
            <w:noWrap/>
            <w:vAlign w:val="center"/>
            <w:hideMark/>
          </w:tcPr>
          <w:p w14:paraId="6DD7F619"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00" w:type="pct"/>
            <w:shd w:val="clear" w:color="auto" w:fill="auto"/>
            <w:noWrap/>
            <w:vAlign w:val="center"/>
            <w:hideMark/>
          </w:tcPr>
          <w:p w14:paraId="1109022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21A4BA1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478393A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1DC3D68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c>
          <w:tcPr>
            <w:tcW w:w="235" w:type="pct"/>
            <w:shd w:val="clear" w:color="auto" w:fill="auto"/>
            <w:noWrap/>
            <w:vAlign w:val="center"/>
            <w:hideMark/>
          </w:tcPr>
          <w:p w14:paraId="7D095AE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0.65</w:t>
            </w:r>
          </w:p>
        </w:tc>
      </w:tr>
      <w:tr w:rsidR="009C76C5" w:rsidRPr="00547DD2" w14:paraId="0AB48EE1" w14:textId="77777777" w:rsidTr="00616D89">
        <w:trPr>
          <w:trHeight w:val="294"/>
        </w:trPr>
        <w:tc>
          <w:tcPr>
            <w:tcW w:w="1878" w:type="pct"/>
            <w:shd w:val="clear" w:color="auto" w:fill="auto"/>
            <w:noWrap/>
            <w:vAlign w:val="center"/>
            <w:hideMark/>
          </w:tcPr>
          <w:p w14:paraId="5D7DBF71"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 90%-იანთან მიმართებაში</w:t>
            </w:r>
          </w:p>
        </w:tc>
        <w:tc>
          <w:tcPr>
            <w:tcW w:w="372" w:type="pct"/>
            <w:shd w:val="clear" w:color="auto" w:fill="auto"/>
            <w:noWrap/>
            <w:vAlign w:val="center"/>
            <w:hideMark/>
          </w:tcPr>
          <w:p w14:paraId="3C26355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24.0</w:t>
            </w:r>
          </w:p>
        </w:tc>
        <w:tc>
          <w:tcPr>
            <w:tcW w:w="234" w:type="pct"/>
            <w:shd w:val="clear" w:color="auto" w:fill="auto"/>
            <w:noWrap/>
            <w:vAlign w:val="center"/>
            <w:hideMark/>
          </w:tcPr>
          <w:p w14:paraId="20D8CB3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18.1</w:t>
            </w:r>
          </w:p>
        </w:tc>
        <w:tc>
          <w:tcPr>
            <w:tcW w:w="236" w:type="pct"/>
            <w:gridSpan w:val="2"/>
            <w:shd w:val="clear" w:color="auto" w:fill="auto"/>
            <w:noWrap/>
            <w:vAlign w:val="center"/>
            <w:hideMark/>
          </w:tcPr>
          <w:p w14:paraId="37F8751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15.1</w:t>
            </w:r>
          </w:p>
        </w:tc>
        <w:tc>
          <w:tcPr>
            <w:tcW w:w="234" w:type="pct"/>
            <w:shd w:val="clear" w:color="auto" w:fill="auto"/>
            <w:noWrap/>
            <w:vAlign w:val="center"/>
            <w:hideMark/>
          </w:tcPr>
          <w:p w14:paraId="51B1B09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9.3</w:t>
            </w:r>
          </w:p>
        </w:tc>
        <w:tc>
          <w:tcPr>
            <w:tcW w:w="235" w:type="pct"/>
            <w:shd w:val="clear" w:color="auto" w:fill="auto"/>
            <w:noWrap/>
            <w:vAlign w:val="center"/>
            <w:hideMark/>
          </w:tcPr>
          <w:p w14:paraId="28D0E055"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8.3</w:t>
            </w:r>
          </w:p>
        </w:tc>
        <w:tc>
          <w:tcPr>
            <w:tcW w:w="235" w:type="pct"/>
            <w:shd w:val="clear" w:color="auto" w:fill="auto"/>
            <w:noWrap/>
            <w:vAlign w:val="center"/>
            <w:hideMark/>
          </w:tcPr>
          <w:p w14:paraId="703AF54B"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10.9</w:t>
            </w:r>
          </w:p>
        </w:tc>
        <w:tc>
          <w:tcPr>
            <w:tcW w:w="235" w:type="pct"/>
            <w:shd w:val="clear" w:color="auto" w:fill="auto"/>
            <w:noWrap/>
            <w:vAlign w:val="center"/>
            <w:hideMark/>
          </w:tcPr>
          <w:p w14:paraId="20E124F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11.1</w:t>
            </w:r>
          </w:p>
        </w:tc>
        <w:tc>
          <w:tcPr>
            <w:tcW w:w="201" w:type="pct"/>
            <w:shd w:val="clear" w:color="auto" w:fill="auto"/>
            <w:noWrap/>
            <w:vAlign w:val="center"/>
            <w:hideMark/>
          </w:tcPr>
          <w:p w14:paraId="78543F7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13.4</w:t>
            </w:r>
          </w:p>
        </w:tc>
        <w:tc>
          <w:tcPr>
            <w:tcW w:w="200" w:type="pct"/>
            <w:shd w:val="clear" w:color="auto" w:fill="auto"/>
            <w:noWrap/>
            <w:vAlign w:val="center"/>
            <w:hideMark/>
          </w:tcPr>
          <w:p w14:paraId="5314B93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13.2</w:t>
            </w:r>
          </w:p>
        </w:tc>
        <w:tc>
          <w:tcPr>
            <w:tcW w:w="235" w:type="pct"/>
            <w:shd w:val="clear" w:color="auto" w:fill="auto"/>
            <w:noWrap/>
            <w:vAlign w:val="center"/>
            <w:hideMark/>
          </w:tcPr>
          <w:p w14:paraId="5D1230F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14.7</w:t>
            </w:r>
          </w:p>
        </w:tc>
        <w:tc>
          <w:tcPr>
            <w:tcW w:w="235" w:type="pct"/>
            <w:shd w:val="clear" w:color="auto" w:fill="auto"/>
            <w:noWrap/>
            <w:vAlign w:val="center"/>
            <w:hideMark/>
          </w:tcPr>
          <w:p w14:paraId="1DEC961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21.2</w:t>
            </w:r>
          </w:p>
        </w:tc>
        <w:tc>
          <w:tcPr>
            <w:tcW w:w="235" w:type="pct"/>
            <w:shd w:val="clear" w:color="auto" w:fill="auto"/>
            <w:noWrap/>
            <w:vAlign w:val="center"/>
            <w:hideMark/>
          </w:tcPr>
          <w:p w14:paraId="1846086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29.2</w:t>
            </w:r>
          </w:p>
        </w:tc>
        <w:tc>
          <w:tcPr>
            <w:tcW w:w="235" w:type="pct"/>
            <w:shd w:val="clear" w:color="auto" w:fill="auto"/>
            <w:noWrap/>
            <w:vAlign w:val="center"/>
            <w:hideMark/>
          </w:tcPr>
          <w:p w14:paraId="51BE404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13.7</w:t>
            </w:r>
          </w:p>
        </w:tc>
      </w:tr>
      <w:tr w:rsidR="009C76C5" w:rsidRPr="00547DD2" w14:paraId="13AE0065" w14:textId="77777777" w:rsidTr="00616D89">
        <w:trPr>
          <w:trHeight w:val="294"/>
        </w:trPr>
        <w:tc>
          <w:tcPr>
            <w:tcW w:w="1878" w:type="pct"/>
            <w:shd w:val="clear" w:color="auto" w:fill="auto"/>
            <w:noWrap/>
            <w:vAlign w:val="center"/>
            <w:hideMark/>
          </w:tcPr>
          <w:p w14:paraId="4BDA1239" w14:textId="77777777" w:rsidR="009C76C5" w:rsidRPr="00547DD2" w:rsidRDefault="009C76C5" w:rsidP="002177D5">
            <w:pPr>
              <w:spacing w:before="100" w:beforeAutospacing="1" w:after="100" w:afterAutospacing="1" w:line="240" w:lineRule="auto"/>
              <w:jc w:val="both"/>
              <w:rPr>
                <w:rFonts w:eastAsia="Times New Roman" w:cs="Calibri"/>
                <w:color w:val="000000"/>
                <w:sz w:val="18"/>
                <w:szCs w:val="18"/>
                <w:lang w:val="ka-GE"/>
              </w:rPr>
            </w:pPr>
            <w:r w:rsidRPr="00547DD2">
              <w:rPr>
                <w:rFonts w:eastAsia="Times New Roman" w:cs="Calibri"/>
                <w:color w:val="000000"/>
                <w:sz w:val="18"/>
                <w:szCs w:val="18"/>
                <w:lang w:val="ka-GE"/>
              </w:rPr>
              <w:t>გარემოსდაცვითი ხარჯი %</w:t>
            </w:r>
          </w:p>
        </w:tc>
        <w:tc>
          <w:tcPr>
            <w:tcW w:w="372" w:type="pct"/>
            <w:shd w:val="clear" w:color="auto" w:fill="auto"/>
            <w:noWrap/>
            <w:vAlign w:val="center"/>
            <w:hideMark/>
          </w:tcPr>
          <w:p w14:paraId="07F9EF4D"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1A5E013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6" w:type="pct"/>
            <w:gridSpan w:val="2"/>
            <w:shd w:val="clear" w:color="auto" w:fill="auto"/>
            <w:noWrap/>
            <w:vAlign w:val="center"/>
            <w:hideMark/>
          </w:tcPr>
          <w:p w14:paraId="236257B4"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4" w:type="pct"/>
            <w:shd w:val="clear" w:color="auto" w:fill="auto"/>
            <w:noWrap/>
            <w:vAlign w:val="center"/>
            <w:hideMark/>
          </w:tcPr>
          <w:p w14:paraId="0ECB665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2C22CCB0"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4E1339AE"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52989576"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1" w:type="pct"/>
            <w:shd w:val="clear" w:color="auto" w:fill="auto"/>
            <w:noWrap/>
            <w:vAlign w:val="center"/>
            <w:hideMark/>
          </w:tcPr>
          <w:p w14:paraId="42AAB41F"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00" w:type="pct"/>
            <w:shd w:val="clear" w:color="auto" w:fill="auto"/>
            <w:noWrap/>
            <w:vAlign w:val="center"/>
            <w:hideMark/>
          </w:tcPr>
          <w:p w14:paraId="29CCE473"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3464EBCA"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1EB6805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5A659EC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c>
          <w:tcPr>
            <w:tcW w:w="235" w:type="pct"/>
            <w:shd w:val="clear" w:color="auto" w:fill="auto"/>
            <w:noWrap/>
            <w:vAlign w:val="center"/>
            <w:hideMark/>
          </w:tcPr>
          <w:p w14:paraId="07885192" w14:textId="77777777" w:rsidR="009C76C5" w:rsidRPr="00547DD2" w:rsidRDefault="009C76C5"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10</w:t>
            </w:r>
          </w:p>
        </w:tc>
      </w:tr>
    </w:tbl>
    <w:p w14:paraId="5A416A2C" w14:textId="77777777" w:rsidR="009C76C5" w:rsidRPr="00547DD2" w:rsidRDefault="009C76C5" w:rsidP="002177D5">
      <w:pPr>
        <w:spacing w:before="0" w:after="160" w:line="240" w:lineRule="auto"/>
        <w:jc w:val="both"/>
        <w:rPr>
          <w:lang w:val="ka-GE"/>
        </w:rPr>
        <w:sectPr w:rsidR="009C76C5" w:rsidRPr="00547DD2" w:rsidSect="009C76C5">
          <w:pgSz w:w="16840" w:h="11907" w:orient="landscape" w:code="9"/>
          <w:pgMar w:top="1440" w:right="1440" w:bottom="1440" w:left="1440" w:header="720" w:footer="720" w:gutter="0"/>
          <w:cols w:space="720"/>
          <w:docGrid w:linePitch="360"/>
        </w:sectPr>
      </w:pPr>
    </w:p>
    <w:p w14:paraId="3A61B575" w14:textId="74AB56CA" w:rsidR="009C76C5" w:rsidRPr="00547DD2" w:rsidRDefault="009C76C5" w:rsidP="002177D5">
      <w:pPr>
        <w:pStyle w:val="Heading3"/>
        <w:spacing w:line="240" w:lineRule="auto"/>
        <w:rPr>
          <w:color w:val="auto"/>
          <w:lang w:val="ka-GE"/>
        </w:rPr>
      </w:pPr>
      <w:bookmarkStart w:id="156" w:name="_Toc125538224"/>
      <w:r w:rsidRPr="00547DD2">
        <w:rPr>
          <w:color w:val="auto"/>
          <w:lang w:val="ka-GE"/>
        </w:rPr>
        <w:lastRenderedPageBreak/>
        <w:t>მყარი ნატანი</w:t>
      </w:r>
      <w:bookmarkEnd w:id="156"/>
    </w:p>
    <w:p w14:paraId="306087CD" w14:textId="77777777" w:rsidR="009C76C5" w:rsidRPr="00547DD2" w:rsidRDefault="009C76C5" w:rsidP="002177D5">
      <w:pPr>
        <w:spacing w:line="240" w:lineRule="auto"/>
        <w:rPr>
          <w:lang w:val="ka-GE"/>
        </w:rPr>
      </w:pPr>
      <w:r w:rsidRPr="00547DD2">
        <w:rPr>
          <w:lang w:val="ka-GE"/>
        </w:rPr>
        <w:t>ჰესის სათავე ნაგებობების გასწორისთვის  ატივნარებული მყარი ნატანის ჩამონადენი დადგენილია მეთოდით, რომელიც მოცემულია წიგნში ”</w:t>
      </w:r>
      <w:r w:rsidRPr="00547DD2">
        <w:rPr>
          <w:rFonts w:cs="Sylfaen"/>
          <w:color w:val="000000"/>
          <w:lang w:val="ka-GE"/>
        </w:rPr>
        <w:t>Ресурсы поверхност вод СССР” Том 9 Ленинград,  1969.</w:t>
      </w:r>
    </w:p>
    <w:p w14:paraId="0246A050" w14:textId="77777777" w:rsidR="009C76C5" w:rsidRPr="00547DD2" w:rsidRDefault="009C76C5" w:rsidP="002177D5">
      <w:pPr>
        <w:spacing w:line="240" w:lineRule="auto"/>
        <w:rPr>
          <w:lang w:val="ka-GE"/>
        </w:rPr>
      </w:pPr>
      <w:r w:rsidRPr="00547DD2">
        <w:rPr>
          <w:lang w:val="ka-GE"/>
        </w:rPr>
        <w:t>მრავალწლიური საშუალო ატივნარებული მყარი ხარჯი გამოთვლილია ფორმულით:</w:t>
      </w:r>
    </w:p>
    <w:p w14:paraId="6A80D28F" w14:textId="77777777" w:rsidR="009C76C5" w:rsidRPr="00547DD2" w:rsidRDefault="009C76C5" w:rsidP="002177D5">
      <w:pPr>
        <w:spacing w:line="240" w:lineRule="auto"/>
        <w:jc w:val="center"/>
        <w:rPr>
          <w:lang w:val="ka-GE"/>
        </w:rPr>
      </w:pPr>
      <w:r w:rsidRPr="00547DD2">
        <w:rPr>
          <w:lang w:val="ka-GE"/>
        </w:rPr>
        <w:t>R</w:t>
      </w:r>
      <w:r w:rsidRPr="00547DD2">
        <w:rPr>
          <w:vertAlign w:val="subscript"/>
          <w:lang w:val="ka-GE"/>
        </w:rPr>
        <w:t xml:space="preserve">0 ატივნარებული </w:t>
      </w:r>
      <w:r w:rsidRPr="00547DD2">
        <w:rPr>
          <w:lang w:val="ka-GE"/>
        </w:rPr>
        <w:t>=</w:t>
      </w:r>
      <m:oMath>
        <m:r>
          <w:rPr>
            <w:rFonts w:ascii="Cambria Math" w:hAnsi="Cambria Math"/>
            <w:lang w:val="ka-GE"/>
          </w:rPr>
          <m:t xml:space="preserve">  </m:t>
        </m:r>
        <m:f>
          <m:fPr>
            <m:ctrlPr>
              <w:rPr>
                <w:rFonts w:ascii="Cambria Math" w:hAnsi="Cambria Math"/>
                <w:i/>
                <w:lang w:val="ka-GE"/>
              </w:rPr>
            </m:ctrlPr>
          </m:fPr>
          <m:num>
            <m:r>
              <w:rPr>
                <w:rFonts w:ascii="Cambria Math" w:hAnsi="Cambria Math"/>
                <w:lang w:val="ka-GE"/>
              </w:rPr>
              <m:t>ρ×</m:t>
            </m:r>
            <m:r>
              <m:rPr>
                <m:sty m:val="p"/>
              </m:rPr>
              <w:rPr>
                <w:rFonts w:ascii="Cambria Math" w:hAnsi="Cambria Math"/>
                <w:lang w:val="ka-GE"/>
              </w:rPr>
              <m:t>Q</m:t>
            </m:r>
          </m:num>
          <m:den>
            <m:r>
              <m:rPr>
                <m:sty m:val="p"/>
              </m:rPr>
              <w:rPr>
                <w:rFonts w:ascii="Cambria Math" w:hAnsi="Cambria Math"/>
                <w:lang w:val="ka-GE"/>
              </w:rPr>
              <m:t>1000</m:t>
            </m:r>
          </m:den>
        </m:f>
        <m:r>
          <w:rPr>
            <w:rFonts w:ascii="Cambria Math" w:hAnsi="Cambria Math"/>
            <w:lang w:val="ka-GE"/>
          </w:rPr>
          <m:t xml:space="preserve"> </m:t>
        </m:r>
      </m:oMath>
      <w:r w:rsidRPr="00547DD2">
        <w:rPr>
          <w:lang w:val="ka-GE"/>
        </w:rPr>
        <w:t xml:space="preserve"> ,</w:t>
      </w:r>
    </w:p>
    <w:p w14:paraId="6B1AAC50" w14:textId="320A8BA3" w:rsidR="009C76C5" w:rsidRPr="00547DD2" w:rsidRDefault="009C76C5" w:rsidP="002177D5">
      <w:pPr>
        <w:spacing w:line="240" w:lineRule="auto"/>
        <w:rPr>
          <w:lang w:val="ka-GE"/>
        </w:rPr>
      </w:pPr>
      <w:r w:rsidRPr="00547DD2">
        <w:rPr>
          <w:lang w:val="ka-GE"/>
        </w:rPr>
        <w:t>სადაც:</w:t>
      </w:r>
    </w:p>
    <w:p w14:paraId="79516D46" w14:textId="77777777" w:rsidR="009C76C5" w:rsidRPr="00547DD2" w:rsidRDefault="009C76C5" w:rsidP="002177D5">
      <w:pPr>
        <w:pStyle w:val="ListParagraph"/>
        <w:numPr>
          <w:ilvl w:val="0"/>
          <w:numId w:val="27"/>
        </w:numPr>
        <w:spacing w:line="240" w:lineRule="auto"/>
        <w:rPr>
          <w:lang w:val="ka-GE"/>
        </w:rPr>
      </w:pPr>
      <w:r w:rsidRPr="00547DD2">
        <w:rPr>
          <w:lang w:val="ka-GE"/>
        </w:rPr>
        <w:t>R</w:t>
      </w:r>
      <w:r w:rsidRPr="00547DD2">
        <w:rPr>
          <w:vertAlign w:val="subscript"/>
          <w:lang w:val="ka-GE"/>
        </w:rPr>
        <w:t xml:space="preserve">0 </w:t>
      </w:r>
      <w:r w:rsidRPr="00547DD2">
        <w:rPr>
          <w:lang w:val="ka-GE"/>
        </w:rPr>
        <w:t>−</w:t>
      </w:r>
      <w:r w:rsidRPr="00547DD2">
        <w:rPr>
          <w:vertAlign w:val="subscript"/>
          <w:lang w:val="ka-GE"/>
        </w:rPr>
        <w:t xml:space="preserve"> </w:t>
      </w:r>
      <w:r w:rsidRPr="00547DD2">
        <w:rPr>
          <w:lang w:val="ka-GE"/>
        </w:rPr>
        <w:t>ატივნარებული ნატანი, კგ/წმ</w:t>
      </w:r>
    </w:p>
    <w:p w14:paraId="43DA0C24" w14:textId="77777777" w:rsidR="009C76C5" w:rsidRPr="00547DD2" w:rsidRDefault="009C76C5" w:rsidP="002177D5">
      <w:pPr>
        <w:pStyle w:val="ListParagraph"/>
        <w:numPr>
          <w:ilvl w:val="0"/>
          <w:numId w:val="27"/>
        </w:numPr>
        <w:spacing w:line="240" w:lineRule="auto"/>
        <w:rPr>
          <w:lang w:val="ka-GE"/>
        </w:rPr>
      </w:pPr>
      <w:r w:rsidRPr="00547DD2">
        <w:rPr>
          <w:lang w:val="ka-GE"/>
        </w:rPr>
        <w:t>Q − წყლის საშუალო მრავალწლიური ხარჯი, მ</w:t>
      </w:r>
      <w:r w:rsidRPr="00547DD2">
        <w:rPr>
          <w:vertAlign w:val="superscript"/>
          <w:lang w:val="ka-GE"/>
        </w:rPr>
        <w:t>3</w:t>
      </w:r>
      <w:r w:rsidRPr="00547DD2">
        <w:rPr>
          <w:lang w:val="ka-GE"/>
        </w:rPr>
        <w:t>/წმ</w:t>
      </w:r>
    </w:p>
    <w:p w14:paraId="1F10A8B5" w14:textId="05F2F725" w:rsidR="009C76C5" w:rsidRPr="00547DD2" w:rsidRDefault="009C76C5" w:rsidP="002177D5">
      <w:pPr>
        <w:pStyle w:val="ListParagraph"/>
        <w:numPr>
          <w:ilvl w:val="0"/>
          <w:numId w:val="27"/>
        </w:numPr>
        <w:spacing w:line="240" w:lineRule="auto"/>
        <w:rPr>
          <w:lang w:val="ka-GE"/>
        </w:rPr>
      </w:pPr>
      <m:oMath>
        <m:r>
          <w:rPr>
            <w:rFonts w:ascii="Cambria Math" w:hAnsi="Cambria Math"/>
            <w:lang w:val="ka-GE"/>
          </w:rPr>
          <m:t>ρ</m:t>
        </m:r>
      </m:oMath>
      <w:r w:rsidRPr="00547DD2">
        <w:rPr>
          <w:lang w:val="ka-GE"/>
        </w:rPr>
        <w:t xml:space="preserve"> − წყლის სიმღვრივე (გრ/მ</w:t>
      </w:r>
      <w:r w:rsidRPr="00547DD2">
        <w:rPr>
          <w:vertAlign w:val="superscript"/>
          <w:lang w:val="ka-GE"/>
        </w:rPr>
        <w:t>3</w:t>
      </w:r>
      <w:r w:rsidRPr="00547DD2">
        <w:rPr>
          <w:lang w:val="ka-GE"/>
        </w:rPr>
        <w:t>),</w:t>
      </w:r>
      <w:r w:rsidRPr="00547DD2">
        <w:rPr>
          <w:vertAlign w:val="superscript"/>
          <w:lang w:val="ka-GE"/>
        </w:rPr>
        <w:t xml:space="preserve"> </w:t>
      </w:r>
      <w:r w:rsidRPr="00547DD2">
        <w:rPr>
          <w:lang w:val="ka-GE"/>
        </w:rPr>
        <w:t>რომელიც გამოთვლილია შემდეგი ფორმულით:</w:t>
      </w:r>
    </w:p>
    <w:p w14:paraId="5D24E33F" w14:textId="77777777" w:rsidR="009C76C5" w:rsidRPr="00547DD2" w:rsidRDefault="009C76C5" w:rsidP="002177D5">
      <w:pPr>
        <w:spacing w:line="240" w:lineRule="auto"/>
        <w:jc w:val="center"/>
        <w:rPr>
          <w:lang w:val="ka-GE"/>
        </w:rPr>
      </w:pPr>
      <m:oMath>
        <m:r>
          <w:rPr>
            <w:rFonts w:ascii="Cambria Math" w:hAnsi="Cambria Math"/>
            <w:lang w:val="ka-GE"/>
          </w:rPr>
          <m:t>ρ</m:t>
        </m:r>
      </m:oMath>
      <w:r w:rsidRPr="00547DD2">
        <w:rPr>
          <w:lang w:val="ka-GE"/>
        </w:rPr>
        <w:t>=</w:t>
      </w:r>
      <m:oMath>
        <m:sSup>
          <m:sSupPr>
            <m:ctrlPr>
              <w:rPr>
                <w:rFonts w:ascii="Cambria Math" w:hAnsi="Cambria Math"/>
                <w:i/>
                <w:lang w:val="ka-GE"/>
              </w:rPr>
            </m:ctrlPr>
          </m:sSupPr>
          <m:e>
            <m:r>
              <m:rPr>
                <m:sty m:val="p"/>
              </m:rPr>
              <w:rPr>
                <w:rFonts w:ascii="Cambria Math" w:hAnsi="Cambria Math"/>
                <w:lang w:val="ka-GE"/>
              </w:rPr>
              <m:t>10</m:t>
            </m:r>
          </m:e>
          <m:sup>
            <m:r>
              <m:rPr>
                <m:sty m:val="p"/>
              </m:rPr>
              <w:rPr>
                <w:rFonts w:ascii="Cambria Math" w:hAnsi="Cambria Math"/>
                <w:vertAlign w:val="superscript"/>
                <w:lang w:val="ka-GE"/>
              </w:rPr>
              <m:t>3</m:t>
            </m:r>
          </m:sup>
        </m:sSup>
        <m:r>
          <w:rPr>
            <w:rFonts w:ascii="Cambria Math" w:hAnsi="Cambria Math"/>
            <w:lang w:val="ka-GE"/>
          </w:rPr>
          <m:t xml:space="preserve">× </m:t>
        </m:r>
      </m:oMath>
      <w:r w:rsidRPr="00547DD2">
        <w:rPr>
          <w:lang w:val="ka-GE"/>
        </w:rPr>
        <w:sym w:font="Symbol" w:char="F061"/>
      </w:r>
      <m:oMath>
        <m:r>
          <w:rPr>
            <w:rFonts w:ascii="Cambria Math" w:hAnsi="Cambria Math"/>
            <w:lang w:val="ka-GE"/>
          </w:rPr>
          <m:t xml:space="preserve"> ×</m:t>
        </m:r>
        <m:sSubSup>
          <m:sSubSupPr>
            <m:ctrlPr>
              <w:rPr>
                <w:rFonts w:ascii="Cambria Math" w:hAnsi="Cambria Math"/>
                <w:i/>
                <w:lang w:val="ka-GE"/>
              </w:rPr>
            </m:ctrlPr>
          </m:sSubSupPr>
          <m:e>
            <m:r>
              <m:rPr>
                <m:sty m:val="p"/>
              </m:rPr>
              <w:rPr>
                <w:rFonts w:ascii="Cambria Math" w:hAnsi="Cambria Math"/>
                <w:lang w:val="ka-GE"/>
              </w:rPr>
              <m:t>і</m:t>
            </m:r>
          </m:e>
          <m:sub>
            <m:r>
              <m:rPr>
                <m:sty m:val="p"/>
              </m:rPr>
              <w:rPr>
                <w:rFonts w:ascii="Cambria Math" w:hAnsi="Cambria Math" w:cs="Sylfaen"/>
                <w:vertAlign w:val="subscript"/>
                <w:lang w:val="ka-GE"/>
              </w:rPr>
              <m:t>აუზის</m:t>
            </m:r>
          </m:sub>
          <m:sup>
            <m:r>
              <m:rPr>
                <m:sty m:val="p"/>
              </m:rPr>
              <w:rPr>
                <w:rFonts w:ascii="Cambria Math" w:hAnsi="Cambria Math"/>
                <w:vertAlign w:val="superscript"/>
                <w:lang w:val="ka-GE"/>
              </w:rPr>
              <m:t>0.5</m:t>
            </m:r>
          </m:sup>
        </m:sSubSup>
      </m:oMath>
    </w:p>
    <w:p w14:paraId="6B2ECA44" w14:textId="7D5CA46F" w:rsidR="009C76C5" w:rsidRPr="00547DD2" w:rsidRDefault="009C76C5" w:rsidP="002177D5">
      <w:pPr>
        <w:spacing w:line="240" w:lineRule="auto"/>
        <w:rPr>
          <w:lang w:val="ka-GE"/>
        </w:rPr>
      </w:pPr>
      <w:r w:rsidRPr="00547DD2">
        <w:rPr>
          <w:lang w:val="ka-GE"/>
        </w:rPr>
        <w:t>სადაც:</w:t>
      </w:r>
    </w:p>
    <w:p w14:paraId="7D127F7F" w14:textId="53A00FED" w:rsidR="009C76C5" w:rsidRPr="00547DD2" w:rsidRDefault="009C76C5" w:rsidP="002177D5">
      <w:pPr>
        <w:pStyle w:val="ListParagraph"/>
        <w:numPr>
          <w:ilvl w:val="0"/>
          <w:numId w:val="28"/>
        </w:numPr>
        <w:spacing w:line="240" w:lineRule="auto"/>
        <w:rPr>
          <w:lang w:val="ka-GE"/>
        </w:rPr>
      </w:pPr>
      <w:r w:rsidRPr="00547DD2">
        <w:rPr>
          <w:lang w:val="ka-GE"/>
        </w:rPr>
        <w:t>α − მდინარის აუზის ეროზიის კოეფიციენტი, მისი მნიშვნელობა აღებულია წიგნიდან ”</w:t>
      </w:r>
      <w:r w:rsidRPr="00547DD2">
        <w:rPr>
          <w:rFonts w:cs="Sylfaen"/>
          <w:color w:val="000000"/>
          <w:lang w:val="ka-GE"/>
        </w:rPr>
        <w:t xml:space="preserve">Ресурсы поверхност вод СССР” Том 9 Ленинград,  1969 </w:t>
      </w:r>
      <w:r w:rsidRPr="00547DD2">
        <w:rPr>
          <w:lang w:val="ka-GE"/>
        </w:rPr>
        <w:t xml:space="preserve"> (გვ.  262, ნახ. 82)-დან, რომელიც მოცემულია </w:t>
      </w:r>
      <w:r w:rsidR="009A1922">
        <w:rPr>
          <w:lang w:val="ka-GE"/>
        </w:rPr>
        <w:t>სურათზე</w:t>
      </w:r>
      <w:r w:rsidRPr="00547DD2">
        <w:rPr>
          <w:lang w:val="ka-GE"/>
        </w:rPr>
        <w:t>.</w:t>
      </w:r>
    </w:p>
    <w:p w14:paraId="346A65DE" w14:textId="44A54125" w:rsidR="00CE0A2D" w:rsidRPr="00547DD2" w:rsidRDefault="009A1922" w:rsidP="002177D5">
      <w:pPr>
        <w:pStyle w:val="Caption"/>
        <w:rPr>
          <w:color w:val="auto"/>
        </w:rPr>
      </w:pPr>
      <w:bookmarkStart w:id="157" w:name="_Toc92894709"/>
      <w:bookmarkStart w:id="158" w:name="_Toc99712933"/>
      <w:r>
        <w:rPr>
          <w:color w:val="auto"/>
        </w:rPr>
        <w:t xml:space="preserve">სურათი 6.9.4.1. </w:t>
      </w:r>
      <w:r w:rsidR="00CE0A2D" w:rsidRPr="00547DD2">
        <w:rPr>
          <w:b w:val="0"/>
          <w:color w:val="auto"/>
        </w:rPr>
        <w:t>ეროზიის კოეფიციენტის განაწილების სქემა</w:t>
      </w:r>
      <w:bookmarkEnd w:id="157"/>
      <w:bookmarkEnd w:id="158"/>
    </w:p>
    <w:p w14:paraId="70D2D33B" w14:textId="77777777" w:rsidR="00CE0A2D" w:rsidRPr="00547DD2" w:rsidRDefault="00CE0A2D" w:rsidP="00CF1570">
      <w:pPr>
        <w:spacing w:line="240" w:lineRule="auto"/>
        <w:jc w:val="center"/>
        <w:rPr>
          <w:lang w:val="ka-GE"/>
        </w:rPr>
      </w:pPr>
      <w:r w:rsidRPr="00547DD2">
        <w:rPr>
          <w:lang w:val="ka-GE" w:eastAsia="ka-GE"/>
        </w:rPr>
        <w:drawing>
          <wp:inline distT="0" distB="0" distL="0" distR="0" wp14:anchorId="62FE799D" wp14:editId="7C20FEED">
            <wp:extent cx="4320000" cy="3227965"/>
            <wp:effectExtent l="0" t="0" r="4445" b="0"/>
            <wp:docPr id="19" name="Picture 19" descr="C:\Users\Dali\Desktop\რუკები ჭართალი ჰესისათვის\IMG_20190607_153727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i\Desktop\რუკები ჭართალი ჰესისათვის\IMG_20190607_153727_3~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20000" cy="3227965"/>
                    </a:xfrm>
                    <a:prstGeom prst="rect">
                      <a:avLst/>
                    </a:prstGeom>
                    <a:noFill/>
                    <a:ln>
                      <a:noFill/>
                    </a:ln>
                  </pic:spPr>
                </pic:pic>
              </a:graphicData>
            </a:graphic>
          </wp:inline>
        </w:drawing>
      </w:r>
    </w:p>
    <w:p w14:paraId="3E77AB6E" w14:textId="77777777" w:rsidR="00CE0A2D" w:rsidRPr="00547DD2" w:rsidRDefault="00CE0A2D" w:rsidP="00CF1570">
      <w:pPr>
        <w:spacing w:before="0" w:line="240" w:lineRule="auto"/>
        <w:jc w:val="both"/>
        <w:rPr>
          <w:lang w:val="ka-GE"/>
        </w:rPr>
      </w:pPr>
      <w:r w:rsidRPr="00547DD2">
        <w:rPr>
          <w:lang w:val="ka-GE"/>
        </w:rPr>
        <w:t>і</w:t>
      </w:r>
      <w:r w:rsidRPr="00547DD2">
        <w:rPr>
          <w:vertAlign w:val="subscript"/>
          <w:lang w:val="ka-GE"/>
        </w:rPr>
        <w:t xml:space="preserve">აუზის </w:t>
      </w:r>
      <w:r w:rsidRPr="00547DD2">
        <w:rPr>
          <w:lang w:val="ka-GE"/>
        </w:rPr>
        <w:t xml:space="preserve">− წყალშემკრები აუზის საშუალო დახრილობა. </w:t>
      </w:r>
    </w:p>
    <w:p w14:paraId="0FF88297" w14:textId="77777777" w:rsidR="00CE0A2D" w:rsidRPr="00547DD2" w:rsidRDefault="00CE0A2D" w:rsidP="002177D5">
      <w:pPr>
        <w:spacing w:before="0" w:after="160" w:line="240" w:lineRule="auto"/>
        <w:jc w:val="both"/>
        <w:rPr>
          <w:lang w:val="ka-GE"/>
        </w:rPr>
      </w:pPr>
      <w:r w:rsidRPr="00547DD2">
        <w:rPr>
          <w:lang w:val="ka-GE"/>
        </w:rPr>
        <w:t>ფსკერული ნატანი:</w:t>
      </w:r>
    </w:p>
    <w:p w14:paraId="4BB69659" w14:textId="77777777" w:rsidR="00CE0A2D" w:rsidRPr="00547DD2" w:rsidRDefault="00CE0A2D" w:rsidP="00CF1570">
      <w:pPr>
        <w:spacing w:before="0" w:line="240" w:lineRule="auto"/>
        <w:jc w:val="both"/>
        <w:rPr>
          <w:lang w:val="ka-GE"/>
        </w:rPr>
      </w:pPr>
      <w:r w:rsidRPr="00547DD2">
        <w:rPr>
          <w:lang w:val="ka-GE"/>
        </w:rPr>
        <w:t>დასავლეთ საქართველოს ტერიტორიისათვის გამოითვლება შემდეგი ფორმულით:</w:t>
      </w:r>
    </w:p>
    <w:p w14:paraId="36B2B6B7" w14:textId="77777777" w:rsidR="00CE0A2D" w:rsidRPr="00547DD2" w:rsidRDefault="00CE0A2D" w:rsidP="002177D5">
      <w:pPr>
        <w:spacing w:before="0" w:after="160" w:line="240" w:lineRule="auto"/>
        <w:jc w:val="center"/>
        <w:rPr>
          <w:lang w:val="ka-GE"/>
        </w:rPr>
      </w:pPr>
      <w:r w:rsidRPr="00547DD2">
        <w:rPr>
          <w:lang w:val="ka-GE"/>
        </w:rPr>
        <w:t>G =1.4</w:t>
      </w:r>
      <m:oMath>
        <m:r>
          <w:rPr>
            <w:rFonts w:ascii="Cambria Math" w:hAnsi="Cambria Math"/>
            <w:lang w:val="ka-GE"/>
          </w:rPr>
          <m:t xml:space="preserve"> ×</m:t>
        </m:r>
      </m:oMath>
      <w:r w:rsidRPr="00547DD2">
        <w:rPr>
          <w:lang w:val="ka-GE"/>
        </w:rPr>
        <w:t xml:space="preserve"> R</w:t>
      </w:r>
      <w:r w:rsidRPr="00547DD2">
        <w:rPr>
          <w:vertAlign w:val="subscript"/>
          <w:lang w:val="ka-GE"/>
        </w:rPr>
        <w:t>0</w:t>
      </w:r>
      <w:r w:rsidRPr="00547DD2">
        <w:rPr>
          <w:vertAlign w:val="superscript"/>
          <w:lang w:val="ka-GE"/>
        </w:rPr>
        <w:t xml:space="preserve">0,965 </w:t>
      </w:r>
      <w:r w:rsidRPr="00547DD2">
        <w:rPr>
          <w:lang w:val="ka-GE"/>
        </w:rPr>
        <w:t>− R</w:t>
      </w:r>
      <w:r w:rsidRPr="00547DD2">
        <w:rPr>
          <w:vertAlign w:val="subscript"/>
          <w:lang w:val="ka-GE"/>
        </w:rPr>
        <w:t>0</w:t>
      </w:r>
      <w:r w:rsidRPr="00547DD2">
        <w:rPr>
          <w:lang w:val="ka-GE"/>
        </w:rPr>
        <w:t xml:space="preserve"> </w:t>
      </w:r>
    </w:p>
    <w:p w14:paraId="011850EB" w14:textId="77777777" w:rsidR="00CE0A2D" w:rsidRPr="00547DD2" w:rsidRDefault="00CE0A2D" w:rsidP="00CF1570">
      <w:pPr>
        <w:spacing w:before="0" w:line="240" w:lineRule="auto"/>
        <w:jc w:val="both"/>
        <w:rPr>
          <w:lang w:val="ka-GE"/>
        </w:rPr>
      </w:pPr>
      <w:r w:rsidRPr="00547DD2">
        <w:rPr>
          <w:lang w:val="ka-GE"/>
        </w:rPr>
        <w:t>ხოლო აღმოსავლეთ საქართველოს ტერიტორიისათვის:</w:t>
      </w:r>
    </w:p>
    <w:p w14:paraId="1CE4F0F5" w14:textId="77777777" w:rsidR="00CE0A2D" w:rsidRPr="00547DD2" w:rsidRDefault="00CE0A2D" w:rsidP="00CF1570">
      <w:pPr>
        <w:spacing w:before="0" w:line="240" w:lineRule="auto"/>
        <w:jc w:val="center"/>
        <w:rPr>
          <w:lang w:val="ka-GE"/>
        </w:rPr>
      </w:pPr>
      <w:r w:rsidRPr="00547DD2">
        <w:rPr>
          <w:lang w:val="ka-GE"/>
        </w:rPr>
        <w:t>G =</w:t>
      </w:r>
      <w:r w:rsidRPr="00547DD2">
        <w:rPr>
          <w:lang w:val="ka-GE"/>
        </w:rPr>
        <w:sym w:font="Symbol" w:char="F062"/>
      </w:r>
      <m:oMath>
        <m:r>
          <w:rPr>
            <w:rFonts w:ascii="Cambria Math" w:hAnsi="Cambria Math"/>
            <w:lang w:val="ka-GE"/>
          </w:rPr>
          <m:t xml:space="preserve"> ×</m:t>
        </m:r>
      </m:oMath>
      <w:r w:rsidRPr="00547DD2">
        <w:rPr>
          <w:lang w:val="ka-GE"/>
        </w:rPr>
        <w:t xml:space="preserve"> R</w:t>
      </w:r>
      <w:r w:rsidRPr="00547DD2">
        <w:rPr>
          <w:vertAlign w:val="subscript"/>
          <w:lang w:val="ka-GE"/>
        </w:rPr>
        <w:t>0</w:t>
      </w:r>
    </w:p>
    <w:p w14:paraId="15FCB994" w14:textId="6C1496E7" w:rsidR="00CE0A2D" w:rsidRPr="00547DD2" w:rsidRDefault="00CE0A2D" w:rsidP="00CF1570">
      <w:pPr>
        <w:spacing w:line="240" w:lineRule="auto"/>
        <w:jc w:val="both"/>
        <w:rPr>
          <w:lang w:val="ka-GE"/>
        </w:rPr>
      </w:pPr>
      <w:r w:rsidRPr="00547DD2">
        <w:rPr>
          <w:lang w:val="ka-GE"/>
        </w:rPr>
        <w:lastRenderedPageBreak/>
        <w:t>სადაც:</w:t>
      </w:r>
    </w:p>
    <w:p w14:paraId="1B682830" w14:textId="77777777" w:rsidR="00CE0A2D" w:rsidRPr="00547DD2" w:rsidRDefault="00CE0A2D" w:rsidP="00CF1570">
      <w:pPr>
        <w:spacing w:line="240" w:lineRule="auto"/>
        <w:jc w:val="both"/>
        <w:rPr>
          <w:lang w:val="ka-GE"/>
        </w:rPr>
      </w:pPr>
      <w:r w:rsidRPr="00547DD2">
        <w:rPr>
          <w:lang w:val="ka-GE"/>
        </w:rPr>
        <w:sym w:font="Symbol" w:char="F062"/>
      </w:r>
      <w:r w:rsidRPr="00547DD2">
        <w:rPr>
          <w:lang w:val="ka-GE"/>
        </w:rPr>
        <w:t xml:space="preserve"> − კოეფიციენტი, რომელიც ბარის მდინარეებისათვის 0.10-0.15-ის ტოლია, ხოლო მთის მდინარეებისთვის 0.10-0.30. </w:t>
      </w:r>
    </w:p>
    <w:p w14:paraId="05DA8B3A" w14:textId="77777777" w:rsidR="00CE0A2D" w:rsidRPr="00547DD2" w:rsidRDefault="00CE0A2D" w:rsidP="00CF1570">
      <w:pPr>
        <w:spacing w:line="240" w:lineRule="auto"/>
        <w:jc w:val="both"/>
        <w:rPr>
          <w:lang w:val="ka-GE"/>
        </w:rPr>
      </w:pPr>
      <w:r w:rsidRPr="00547DD2">
        <w:rPr>
          <w:lang w:val="ka-GE"/>
        </w:rPr>
        <w:t>მთლიანი მყარი ჩამონადენი:</w:t>
      </w:r>
    </w:p>
    <w:p w14:paraId="2C1BDA5E" w14:textId="77777777" w:rsidR="00CE0A2D" w:rsidRPr="00547DD2" w:rsidRDefault="00CE0A2D" w:rsidP="00CF1570">
      <w:pPr>
        <w:spacing w:line="240" w:lineRule="auto"/>
        <w:jc w:val="center"/>
        <w:rPr>
          <w:lang w:val="ka-GE"/>
        </w:rPr>
      </w:pPr>
      <w:r w:rsidRPr="00547DD2">
        <w:rPr>
          <w:lang w:val="ka-GE"/>
        </w:rPr>
        <w:t>W= R</w:t>
      </w:r>
      <w:r w:rsidRPr="00547DD2">
        <w:rPr>
          <w:vertAlign w:val="subscript"/>
          <w:lang w:val="ka-GE"/>
        </w:rPr>
        <w:t>0</w:t>
      </w:r>
      <w:r w:rsidRPr="00547DD2">
        <w:rPr>
          <w:lang w:val="ka-GE"/>
        </w:rPr>
        <w:t>+G.</w:t>
      </w:r>
    </w:p>
    <w:p w14:paraId="43952360" w14:textId="2636F17E" w:rsidR="00CE0A2D" w:rsidRPr="00547DD2" w:rsidRDefault="00CE0A2D" w:rsidP="00CF1570">
      <w:pPr>
        <w:spacing w:line="240" w:lineRule="auto"/>
        <w:jc w:val="both"/>
        <w:rPr>
          <w:lang w:val="ka-GE"/>
        </w:rPr>
      </w:pPr>
      <w:r w:rsidRPr="00547DD2">
        <w:rPr>
          <w:lang w:val="ka-GE"/>
        </w:rPr>
        <w:t>ანგარიშების შედეგად მიღებული მყარი ნატანის სიდიდეები მოცემულია ცხრილ</w:t>
      </w:r>
      <w:r w:rsidR="008C2943" w:rsidRPr="00547DD2">
        <w:rPr>
          <w:lang w:val="ka-GE"/>
        </w:rPr>
        <w:t xml:space="preserve">ში </w:t>
      </w:r>
      <w:r w:rsidR="009A1922">
        <w:rPr>
          <w:lang w:val="ka-GE"/>
        </w:rPr>
        <w:t>6.9.4.1</w:t>
      </w:r>
      <w:r w:rsidR="008C2943" w:rsidRPr="00547DD2">
        <w:rPr>
          <w:lang w:val="ka-GE"/>
        </w:rPr>
        <w:t xml:space="preserve">. </w:t>
      </w:r>
      <w:r w:rsidRPr="00547DD2">
        <w:rPr>
          <w:lang w:val="ka-GE"/>
        </w:rPr>
        <w:t xml:space="preserve"> </w:t>
      </w:r>
    </w:p>
    <w:p w14:paraId="4B7AE630" w14:textId="2BF72690" w:rsidR="00CE0A2D" w:rsidRPr="00547DD2" w:rsidRDefault="00CE0A2D" w:rsidP="00CF1570">
      <w:pPr>
        <w:pStyle w:val="Caption"/>
        <w:spacing w:after="120"/>
        <w:rPr>
          <w:rFonts w:eastAsiaTheme="minorEastAsia"/>
          <w:color w:val="auto"/>
          <w:szCs w:val="18"/>
        </w:rPr>
      </w:pPr>
      <w:bookmarkStart w:id="159" w:name="_Toc92894676"/>
      <w:bookmarkStart w:id="160" w:name="_Toc99712916"/>
      <w:bookmarkStart w:id="161" w:name="_Toc125121585"/>
      <w:r w:rsidRPr="00547DD2">
        <w:rPr>
          <w:color w:val="auto"/>
        </w:rPr>
        <w:t xml:space="preserve">ცხრილი </w:t>
      </w:r>
      <w:r w:rsidR="009A1922">
        <w:rPr>
          <w:color w:val="auto"/>
        </w:rPr>
        <w:t>6.9.4.1</w:t>
      </w:r>
      <w:r w:rsidRPr="00547DD2">
        <w:rPr>
          <w:color w:val="auto"/>
        </w:rPr>
        <w:t>.</w:t>
      </w:r>
      <w:r w:rsidRPr="00547DD2">
        <w:rPr>
          <w:b w:val="0"/>
          <w:color w:val="auto"/>
        </w:rPr>
        <w:t xml:space="preserve"> </w:t>
      </w:r>
      <w:r w:rsidRPr="00547DD2">
        <w:rPr>
          <w:rFonts w:eastAsiaTheme="minorEastAsia"/>
          <w:b w:val="0"/>
          <w:color w:val="auto"/>
          <w:szCs w:val="18"/>
        </w:rPr>
        <w:t>მყარი ნატანის პარამეტრები</w:t>
      </w:r>
      <w:bookmarkEnd w:id="159"/>
      <w:bookmarkEnd w:id="160"/>
      <w:bookmarkEnd w:id="1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755"/>
        <w:gridCol w:w="496"/>
        <w:gridCol w:w="496"/>
        <w:gridCol w:w="712"/>
        <w:gridCol w:w="807"/>
        <w:gridCol w:w="816"/>
        <w:gridCol w:w="737"/>
        <w:gridCol w:w="879"/>
        <w:gridCol w:w="707"/>
        <w:gridCol w:w="1487"/>
      </w:tblGrid>
      <w:tr w:rsidR="00CE0A2D" w:rsidRPr="00547DD2" w14:paraId="154E9B7E" w14:textId="77777777" w:rsidTr="00CE0A2D">
        <w:trPr>
          <w:trHeight w:val="172"/>
        </w:trPr>
        <w:tc>
          <w:tcPr>
            <w:tcW w:w="1143" w:type="pct"/>
            <w:vMerge w:val="restart"/>
            <w:shd w:val="clear" w:color="auto" w:fill="auto"/>
            <w:noWrap/>
            <w:vAlign w:val="center"/>
            <w:hideMark/>
          </w:tcPr>
          <w:p w14:paraId="44DDAC88"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Sylfaen"/>
                <w:color w:val="000000"/>
                <w:sz w:val="18"/>
                <w:szCs w:val="18"/>
                <w:lang w:val="ka-GE"/>
              </w:rPr>
              <w:t>დასახელება</w:t>
            </w:r>
          </w:p>
        </w:tc>
        <w:tc>
          <w:tcPr>
            <w:tcW w:w="286" w:type="pct"/>
            <w:vMerge w:val="restart"/>
            <w:shd w:val="clear" w:color="auto" w:fill="auto"/>
            <w:noWrap/>
            <w:vAlign w:val="center"/>
            <w:hideMark/>
          </w:tcPr>
          <w:p w14:paraId="0730C93B"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 xml:space="preserve">Q, </w:t>
            </w:r>
            <w:r w:rsidRPr="00547DD2">
              <w:rPr>
                <w:rFonts w:cs="Sylfaen"/>
                <w:color w:val="000000"/>
                <w:sz w:val="18"/>
                <w:szCs w:val="18"/>
                <w:lang w:val="ka-GE"/>
              </w:rPr>
              <w:t>მ</w:t>
            </w:r>
            <w:r w:rsidRPr="00547DD2">
              <w:rPr>
                <w:rFonts w:cs="Calibri"/>
                <w:color w:val="000000"/>
                <w:sz w:val="18"/>
                <w:szCs w:val="18"/>
                <w:vertAlign w:val="superscript"/>
                <w:lang w:val="ka-GE"/>
              </w:rPr>
              <w:t>3</w:t>
            </w:r>
            <w:r w:rsidRPr="00547DD2">
              <w:rPr>
                <w:rFonts w:cs="Calibri"/>
                <w:color w:val="000000"/>
                <w:sz w:val="18"/>
                <w:szCs w:val="18"/>
                <w:lang w:val="ka-GE"/>
              </w:rPr>
              <w:t>/</w:t>
            </w:r>
            <w:r w:rsidRPr="00547DD2">
              <w:rPr>
                <w:rFonts w:cs="Sylfaen"/>
                <w:color w:val="000000"/>
                <w:sz w:val="18"/>
                <w:szCs w:val="18"/>
                <w:lang w:val="ka-GE"/>
              </w:rPr>
              <w:t>წმ</w:t>
            </w:r>
          </w:p>
        </w:tc>
        <w:tc>
          <w:tcPr>
            <w:tcW w:w="286" w:type="pct"/>
            <w:vMerge w:val="restart"/>
            <w:shd w:val="clear" w:color="auto" w:fill="auto"/>
            <w:noWrap/>
            <w:vAlign w:val="center"/>
            <w:hideMark/>
          </w:tcPr>
          <w:p w14:paraId="75A49E84"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i</w:t>
            </w:r>
            <w:r w:rsidRPr="00547DD2">
              <w:rPr>
                <w:rFonts w:cs="Sylfaen"/>
                <w:color w:val="000000"/>
                <w:sz w:val="18"/>
                <w:szCs w:val="18"/>
                <w:vertAlign w:val="subscript"/>
                <w:lang w:val="ka-GE"/>
              </w:rPr>
              <w:t>აუზ</w:t>
            </w:r>
            <w:r w:rsidRPr="00547DD2">
              <w:rPr>
                <w:rFonts w:cs="Calibri"/>
                <w:color w:val="000000"/>
                <w:sz w:val="18"/>
                <w:szCs w:val="18"/>
                <w:vertAlign w:val="subscript"/>
                <w:lang w:val="ka-GE"/>
              </w:rPr>
              <w:t>.</w:t>
            </w:r>
          </w:p>
        </w:tc>
        <w:tc>
          <w:tcPr>
            <w:tcW w:w="286" w:type="pct"/>
            <w:vMerge w:val="restart"/>
            <w:shd w:val="clear" w:color="auto" w:fill="auto"/>
            <w:noWrap/>
            <w:vAlign w:val="center"/>
            <w:hideMark/>
          </w:tcPr>
          <w:p w14:paraId="47623619" w14:textId="77777777" w:rsidR="00CE0A2D" w:rsidRPr="00547DD2" w:rsidRDefault="00CE0A2D" w:rsidP="002177D5">
            <w:pPr>
              <w:spacing w:before="100" w:beforeAutospacing="1" w:after="0" w:line="240" w:lineRule="auto"/>
              <w:jc w:val="center"/>
              <w:rPr>
                <w:rFonts w:cs="GreekC"/>
                <w:b/>
                <w:bCs/>
                <w:color w:val="000000"/>
                <w:sz w:val="18"/>
                <w:szCs w:val="18"/>
                <w:lang w:val="ka-GE"/>
              </w:rPr>
            </w:pPr>
            <w:r w:rsidRPr="00547DD2">
              <w:rPr>
                <w:rFonts w:cs="GreekC"/>
                <w:b/>
                <w:bCs/>
                <w:color w:val="000000"/>
                <w:sz w:val="18"/>
                <w:szCs w:val="18"/>
                <w:lang w:val="ka-GE"/>
              </w:rPr>
              <w:t>α</w:t>
            </w:r>
          </w:p>
        </w:tc>
        <w:tc>
          <w:tcPr>
            <w:tcW w:w="368" w:type="pct"/>
            <w:vMerge w:val="restart"/>
            <w:shd w:val="clear" w:color="auto" w:fill="auto"/>
            <w:noWrap/>
            <w:vAlign w:val="center"/>
            <w:hideMark/>
          </w:tcPr>
          <w:p w14:paraId="1DC23892" w14:textId="77777777" w:rsidR="00CE0A2D" w:rsidRPr="00547DD2" w:rsidRDefault="00CE0A2D" w:rsidP="002177D5">
            <w:pPr>
              <w:spacing w:before="100" w:beforeAutospacing="1" w:after="0" w:line="240" w:lineRule="auto"/>
              <w:jc w:val="center"/>
              <w:rPr>
                <w:rFonts w:cs="GreekC"/>
                <w:color w:val="000000"/>
                <w:sz w:val="18"/>
                <w:szCs w:val="18"/>
                <w:lang w:val="ka-GE"/>
              </w:rPr>
            </w:pPr>
            <w:r w:rsidRPr="00547DD2">
              <w:rPr>
                <w:rFonts w:cs="GreekC"/>
                <w:b/>
                <w:bCs/>
                <w:color w:val="000000"/>
                <w:sz w:val="18"/>
                <w:szCs w:val="18"/>
                <w:lang w:val="ka-GE"/>
              </w:rPr>
              <w:t>ρ</w:t>
            </w:r>
            <w:r w:rsidRPr="00547DD2">
              <w:rPr>
                <w:rFonts w:cs="GreekC"/>
                <w:color w:val="000000"/>
                <w:sz w:val="18"/>
                <w:szCs w:val="18"/>
                <w:lang w:val="ka-GE"/>
              </w:rPr>
              <w:t>,</w:t>
            </w:r>
            <w:r w:rsidRPr="00547DD2">
              <w:rPr>
                <w:rFonts w:cs="Sylfaen"/>
                <w:color w:val="000000"/>
                <w:sz w:val="18"/>
                <w:szCs w:val="18"/>
                <w:lang w:val="ka-GE"/>
              </w:rPr>
              <w:t>გრ</w:t>
            </w:r>
            <w:r w:rsidRPr="00547DD2">
              <w:rPr>
                <w:rFonts w:cs="GreekC"/>
                <w:color w:val="000000"/>
                <w:sz w:val="18"/>
                <w:szCs w:val="18"/>
                <w:lang w:val="ka-GE"/>
              </w:rPr>
              <w:t>/</w:t>
            </w:r>
            <w:r w:rsidRPr="00547DD2">
              <w:rPr>
                <w:rFonts w:cs="Sylfaen"/>
                <w:color w:val="000000"/>
                <w:sz w:val="18"/>
                <w:szCs w:val="18"/>
                <w:lang w:val="ka-GE"/>
              </w:rPr>
              <w:t>მ</w:t>
            </w:r>
            <w:r w:rsidRPr="00547DD2">
              <w:rPr>
                <w:rFonts w:cs="GreekC"/>
                <w:color w:val="000000"/>
                <w:sz w:val="18"/>
                <w:szCs w:val="18"/>
                <w:vertAlign w:val="superscript"/>
                <w:lang w:val="ka-GE"/>
              </w:rPr>
              <w:t>3</w:t>
            </w:r>
          </w:p>
        </w:tc>
        <w:tc>
          <w:tcPr>
            <w:tcW w:w="799" w:type="pct"/>
            <w:gridSpan w:val="2"/>
            <w:shd w:val="clear" w:color="auto" w:fill="auto"/>
            <w:noWrap/>
            <w:vAlign w:val="center"/>
            <w:hideMark/>
          </w:tcPr>
          <w:p w14:paraId="3F010A90"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Sylfaen"/>
                <w:color w:val="000000"/>
                <w:sz w:val="18"/>
                <w:szCs w:val="18"/>
                <w:lang w:val="ka-GE"/>
              </w:rPr>
              <w:t>ატივნარებული</w:t>
            </w:r>
          </w:p>
        </w:tc>
        <w:tc>
          <w:tcPr>
            <w:tcW w:w="839" w:type="pct"/>
            <w:gridSpan w:val="2"/>
            <w:shd w:val="clear" w:color="auto" w:fill="auto"/>
            <w:noWrap/>
            <w:vAlign w:val="center"/>
            <w:hideMark/>
          </w:tcPr>
          <w:p w14:paraId="25FF01C4"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Sylfaen"/>
                <w:color w:val="000000"/>
                <w:sz w:val="18"/>
                <w:szCs w:val="18"/>
                <w:lang w:val="ka-GE"/>
              </w:rPr>
              <w:t>ფსკერული</w:t>
            </w:r>
          </w:p>
        </w:tc>
        <w:tc>
          <w:tcPr>
            <w:tcW w:w="993" w:type="pct"/>
            <w:gridSpan w:val="2"/>
            <w:shd w:val="clear" w:color="auto" w:fill="auto"/>
            <w:noWrap/>
            <w:vAlign w:val="center"/>
            <w:hideMark/>
          </w:tcPr>
          <w:p w14:paraId="42F392AC"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Sylfaen"/>
                <w:color w:val="000000"/>
                <w:sz w:val="18"/>
                <w:szCs w:val="18"/>
                <w:lang w:val="ka-GE"/>
              </w:rPr>
              <w:t>სულ</w:t>
            </w:r>
          </w:p>
        </w:tc>
      </w:tr>
      <w:tr w:rsidR="00CE0A2D" w:rsidRPr="00547DD2" w14:paraId="146095A8" w14:textId="77777777" w:rsidTr="00CE0A2D">
        <w:trPr>
          <w:trHeight w:val="155"/>
        </w:trPr>
        <w:tc>
          <w:tcPr>
            <w:tcW w:w="1143" w:type="pct"/>
            <w:vMerge/>
            <w:vAlign w:val="center"/>
            <w:hideMark/>
          </w:tcPr>
          <w:p w14:paraId="03AFDD6F" w14:textId="77777777" w:rsidR="00CE0A2D" w:rsidRPr="00547DD2" w:rsidRDefault="00CE0A2D" w:rsidP="002177D5">
            <w:pPr>
              <w:spacing w:before="100" w:beforeAutospacing="1" w:after="0" w:line="240" w:lineRule="auto"/>
              <w:jc w:val="center"/>
              <w:rPr>
                <w:rFonts w:cs="Calibri"/>
                <w:color w:val="000000"/>
                <w:sz w:val="18"/>
                <w:szCs w:val="18"/>
                <w:lang w:val="ka-GE"/>
              </w:rPr>
            </w:pPr>
          </w:p>
        </w:tc>
        <w:tc>
          <w:tcPr>
            <w:tcW w:w="286" w:type="pct"/>
            <w:vMerge/>
            <w:vAlign w:val="center"/>
            <w:hideMark/>
          </w:tcPr>
          <w:p w14:paraId="0CCEA8B2" w14:textId="77777777" w:rsidR="00CE0A2D" w:rsidRPr="00547DD2" w:rsidRDefault="00CE0A2D" w:rsidP="002177D5">
            <w:pPr>
              <w:spacing w:before="100" w:beforeAutospacing="1" w:after="0" w:line="240" w:lineRule="auto"/>
              <w:jc w:val="center"/>
              <w:rPr>
                <w:rFonts w:cs="Calibri"/>
                <w:color w:val="000000"/>
                <w:sz w:val="18"/>
                <w:szCs w:val="18"/>
                <w:lang w:val="ka-GE"/>
              </w:rPr>
            </w:pPr>
          </w:p>
        </w:tc>
        <w:tc>
          <w:tcPr>
            <w:tcW w:w="286" w:type="pct"/>
            <w:vMerge/>
            <w:vAlign w:val="center"/>
            <w:hideMark/>
          </w:tcPr>
          <w:p w14:paraId="6F2A5F12" w14:textId="77777777" w:rsidR="00CE0A2D" w:rsidRPr="00547DD2" w:rsidRDefault="00CE0A2D" w:rsidP="002177D5">
            <w:pPr>
              <w:spacing w:before="100" w:beforeAutospacing="1" w:after="0" w:line="240" w:lineRule="auto"/>
              <w:jc w:val="center"/>
              <w:rPr>
                <w:rFonts w:cs="Calibri"/>
                <w:color w:val="000000"/>
                <w:sz w:val="18"/>
                <w:szCs w:val="18"/>
                <w:lang w:val="ka-GE"/>
              </w:rPr>
            </w:pPr>
          </w:p>
        </w:tc>
        <w:tc>
          <w:tcPr>
            <w:tcW w:w="286" w:type="pct"/>
            <w:vMerge/>
            <w:vAlign w:val="center"/>
            <w:hideMark/>
          </w:tcPr>
          <w:p w14:paraId="478E2E66" w14:textId="77777777" w:rsidR="00CE0A2D" w:rsidRPr="00547DD2" w:rsidRDefault="00CE0A2D" w:rsidP="002177D5">
            <w:pPr>
              <w:spacing w:before="100" w:beforeAutospacing="1" w:after="0" w:line="240" w:lineRule="auto"/>
              <w:jc w:val="center"/>
              <w:rPr>
                <w:rFonts w:cs="GreekC"/>
                <w:b/>
                <w:bCs/>
                <w:color w:val="000000"/>
                <w:sz w:val="18"/>
                <w:szCs w:val="18"/>
                <w:lang w:val="ka-GE"/>
              </w:rPr>
            </w:pPr>
          </w:p>
        </w:tc>
        <w:tc>
          <w:tcPr>
            <w:tcW w:w="368" w:type="pct"/>
            <w:vMerge/>
            <w:vAlign w:val="center"/>
            <w:hideMark/>
          </w:tcPr>
          <w:p w14:paraId="3496D872" w14:textId="77777777" w:rsidR="00CE0A2D" w:rsidRPr="00547DD2" w:rsidRDefault="00CE0A2D" w:rsidP="002177D5">
            <w:pPr>
              <w:spacing w:before="100" w:beforeAutospacing="1" w:after="0" w:line="240" w:lineRule="auto"/>
              <w:jc w:val="center"/>
              <w:rPr>
                <w:rFonts w:cs="GreekC"/>
                <w:color w:val="000000"/>
                <w:sz w:val="18"/>
                <w:szCs w:val="18"/>
                <w:lang w:val="ka-GE"/>
              </w:rPr>
            </w:pPr>
          </w:p>
        </w:tc>
        <w:tc>
          <w:tcPr>
            <w:tcW w:w="304" w:type="pct"/>
            <w:shd w:val="clear" w:color="auto" w:fill="auto"/>
            <w:noWrap/>
            <w:vAlign w:val="center"/>
            <w:hideMark/>
          </w:tcPr>
          <w:p w14:paraId="19FA5BA4" w14:textId="77777777" w:rsidR="00CE0A2D" w:rsidRPr="00547DD2" w:rsidRDefault="00CE0A2D" w:rsidP="002177D5">
            <w:pPr>
              <w:spacing w:before="100" w:beforeAutospacing="1" w:after="0" w:line="240" w:lineRule="auto"/>
              <w:ind w:hanging="101"/>
              <w:jc w:val="center"/>
              <w:rPr>
                <w:rFonts w:cs="Calibri"/>
                <w:color w:val="000000"/>
                <w:sz w:val="18"/>
                <w:szCs w:val="18"/>
                <w:lang w:val="ka-GE"/>
              </w:rPr>
            </w:pPr>
            <w:r w:rsidRPr="00547DD2">
              <w:rPr>
                <w:rFonts w:cs="Calibri"/>
                <w:color w:val="000000"/>
                <w:sz w:val="18"/>
                <w:szCs w:val="18"/>
                <w:lang w:val="ka-GE"/>
              </w:rPr>
              <w:t>R</w:t>
            </w:r>
            <w:r w:rsidRPr="00547DD2">
              <w:rPr>
                <w:rFonts w:cs="Calibri"/>
                <w:color w:val="000000"/>
                <w:sz w:val="18"/>
                <w:szCs w:val="18"/>
                <w:vertAlign w:val="subscript"/>
                <w:lang w:val="ka-GE"/>
              </w:rPr>
              <w:t>0</w:t>
            </w:r>
            <w:r w:rsidRPr="00547DD2">
              <w:rPr>
                <w:rFonts w:cs="Calibri"/>
                <w:color w:val="000000"/>
                <w:sz w:val="18"/>
                <w:szCs w:val="18"/>
                <w:lang w:val="ka-GE"/>
              </w:rPr>
              <w:t xml:space="preserve">, </w:t>
            </w:r>
            <w:r w:rsidRPr="00547DD2">
              <w:rPr>
                <w:rFonts w:cs="Sylfaen"/>
                <w:color w:val="000000"/>
                <w:sz w:val="18"/>
                <w:szCs w:val="18"/>
                <w:lang w:val="ka-GE"/>
              </w:rPr>
              <w:t>კგ</w:t>
            </w:r>
            <w:r w:rsidRPr="00547DD2">
              <w:rPr>
                <w:rFonts w:cs="Calibri"/>
                <w:color w:val="000000"/>
                <w:sz w:val="18"/>
                <w:szCs w:val="18"/>
                <w:lang w:val="ka-GE"/>
              </w:rPr>
              <w:t>/</w:t>
            </w:r>
            <w:r w:rsidRPr="00547DD2">
              <w:rPr>
                <w:rFonts w:cs="Sylfaen"/>
                <w:color w:val="000000"/>
                <w:sz w:val="18"/>
                <w:szCs w:val="18"/>
                <w:lang w:val="ka-GE"/>
              </w:rPr>
              <w:t>წმ</w:t>
            </w:r>
          </w:p>
        </w:tc>
        <w:tc>
          <w:tcPr>
            <w:tcW w:w="495" w:type="pct"/>
            <w:shd w:val="clear" w:color="auto" w:fill="auto"/>
            <w:vAlign w:val="center"/>
            <w:hideMark/>
          </w:tcPr>
          <w:p w14:paraId="349A6E55"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W</w:t>
            </w:r>
            <w:r w:rsidRPr="00547DD2">
              <w:rPr>
                <w:rFonts w:cs="Sylfaen"/>
                <w:color w:val="000000"/>
                <w:sz w:val="18"/>
                <w:szCs w:val="18"/>
                <w:vertAlign w:val="subscript"/>
                <w:lang w:val="ka-GE"/>
              </w:rPr>
              <w:t>ატივ</w:t>
            </w:r>
            <w:r w:rsidRPr="00547DD2">
              <w:rPr>
                <w:rFonts w:cs="Calibri"/>
                <w:color w:val="000000"/>
                <w:sz w:val="18"/>
                <w:szCs w:val="18"/>
                <w:lang w:val="ka-GE"/>
              </w:rPr>
              <w:t xml:space="preserve">, </w:t>
            </w:r>
            <w:r w:rsidRPr="00547DD2">
              <w:rPr>
                <w:rFonts w:cs="Sylfaen"/>
                <w:color w:val="000000"/>
                <w:sz w:val="18"/>
                <w:szCs w:val="18"/>
                <w:lang w:val="ka-GE"/>
              </w:rPr>
              <w:t>ტ</w:t>
            </w:r>
            <w:r w:rsidRPr="00547DD2">
              <w:rPr>
                <w:rFonts w:cs="Calibri"/>
                <w:color w:val="000000"/>
                <w:sz w:val="18"/>
                <w:szCs w:val="18"/>
                <w:lang w:val="ka-GE"/>
              </w:rPr>
              <w:t>/</w:t>
            </w:r>
            <w:r w:rsidRPr="00547DD2">
              <w:rPr>
                <w:rFonts w:cs="Sylfaen"/>
                <w:color w:val="000000"/>
                <w:sz w:val="18"/>
                <w:szCs w:val="18"/>
                <w:lang w:val="ka-GE"/>
              </w:rPr>
              <w:t>წ</w:t>
            </w:r>
          </w:p>
        </w:tc>
        <w:tc>
          <w:tcPr>
            <w:tcW w:w="381" w:type="pct"/>
            <w:shd w:val="clear" w:color="auto" w:fill="auto"/>
            <w:vAlign w:val="center"/>
            <w:hideMark/>
          </w:tcPr>
          <w:p w14:paraId="23877EDC"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G,</w:t>
            </w:r>
            <w:r w:rsidRPr="00547DD2">
              <w:rPr>
                <w:rFonts w:cs="Sylfaen"/>
                <w:color w:val="000000"/>
                <w:sz w:val="18"/>
                <w:szCs w:val="18"/>
                <w:lang w:val="ka-GE"/>
              </w:rPr>
              <w:t>კგ</w:t>
            </w:r>
            <w:r w:rsidRPr="00547DD2">
              <w:rPr>
                <w:rFonts w:cs="Calibri"/>
                <w:color w:val="000000"/>
                <w:sz w:val="18"/>
                <w:szCs w:val="18"/>
                <w:lang w:val="ka-GE"/>
              </w:rPr>
              <w:t>/</w:t>
            </w:r>
            <w:r w:rsidRPr="00547DD2">
              <w:rPr>
                <w:rFonts w:cs="Sylfaen"/>
                <w:color w:val="000000"/>
                <w:sz w:val="18"/>
                <w:szCs w:val="18"/>
                <w:lang w:val="ka-GE"/>
              </w:rPr>
              <w:t>წმ</w:t>
            </w:r>
          </w:p>
        </w:tc>
        <w:tc>
          <w:tcPr>
            <w:tcW w:w="457" w:type="pct"/>
            <w:shd w:val="clear" w:color="auto" w:fill="auto"/>
            <w:noWrap/>
            <w:vAlign w:val="center"/>
            <w:hideMark/>
          </w:tcPr>
          <w:p w14:paraId="201A7871"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W</w:t>
            </w:r>
            <w:r w:rsidRPr="00547DD2">
              <w:rPr>
                <w:rFonts w:cs="Sylfaen"/>
                <w:color w:val="000000"/>
                <w:sz w:val="18"/>
                <w:szCs w:val="18"/>
                <w:vertAlign w:val="subscript"/>
                <w:lang w:val="ka-GE"/>
              </w:rPr>
              <w:t>ფსკე</w:t>
            </w:r>
            <w:r w:rsidRPr="00547DD2">
              <w:rPr>
                <w:rFonts w:cs="Calibri"/>
                <w:color w:val="000000"/>
                <w:sz w:val="18"/>
                <w:szCs w:val="18"/>
                <w:lang w:val="ka-GE"/>
              </w:rPr>
              <w:t>,</w:t>
            </w:r>
            <w:r w:rsidRPr="00547DD2">
              <w:rPr>
                <w:rFonts w:cs="Sylfaen"/>
                <w:color w:val="000000"/>
                <w:sz w:val="18"/>
                <w:szCs w:val="18"/>
                <w:lang w:val="ka-GE"/>
              </w:rPr>
              <w:t>ტ</w:t>
            </w:r>
            <w:r w:rsidRPr="00547DD2">
              <w:rPr>
                <w:rFonts w:cs="Calibri"/>
                <w:color w:val="000000"/>
                <w:sz w:val="18"/>
                <w:szCs w:val="18"/>
                <w:lang w:val="ka-GE"/>
              </w:rPr>
              <w:t>/</w:t>
            </w:r>
            <w:r w:rsidRPr="00547DD2">
              <w:rPr>
                <w:rFonts w:cs="Sylfaen"/>
                <w:color w:val="000000"/>
                <w:sz w:val="18"/>
                <w:szCs w:val="18"/>
                <w:lang w:val="ka-GE"/>
              </w:rPr>
              <w:t>წ</w:t>
            </w:r>
          </w:p>
        </w:tc>
        <w:tc>
          <w:tcPr>
            <w:tcW w:w="366" w:type="pct"/>
            <w:shd w:val="clear" w:color="auto" w:fill="auto"/>
            <w:vAlign w:val="center"/>
            <w:hideMark/>
          </w:tcPr>
          <w:p w14:paraId="328B5B92"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(R</w:t>
            </w:r>
            <w:r w:rsidRPr="00547DD2">
              <w:rPr>
                <w:rFonts w:cs="Calibri"/>
                <w:color w:val="000000"/>
                <w:sz w:val="18"/>
                <w:szCs w:val="18"/>
                <w:vertAlign w:val="subscript"/>
                <w:lang w:val="ka-GE"/>
              </w:rPr>
              <w:t>0</w:t>
            </w:r>
            <w:r w:rsidRPr="00547DD2">
              <w:rPr>
                <w:rFonts w:cs="Calibri"/>
                <w:color w:val="000000"/>
                <w:sz w:val="18"/>
                <w:szCs w:val="18"/>
                <w:lang w:val="ka-GE"/>
              </w:rPr>
              <w:t xml:space="preserve">+G), </w:t>
            </w:r>
            <w:r w:rsidRPr="00547DD2">
              <w:rPr>
                <w:rFonts w:cs="Sylfaen"/>
                <w:color w:val="000000"/>
                <w:sz w:val="18"/>
                <w:szCs w:val="18"/>
                <w:lang w:val="ka-GE"/>
              </w:rPr>
              <w:t>კგ</w:t>
            </w:r>
            <w:r w:rsidRPr="00547DD2">
              <w:rPr>
                <w:rFonts w:cs="Calibri"/>
                <w:color w:val="000000"/>
                <w:sz w:val="18"/>
                <w:szCs w:val="18"/>
                <w:lang w:val="ka-GE"/>
              </w:rPr>
              <w:t>/</w:t>
            </w:r>
            <w:r w:rsidRPr="00547DD2">
              <w:rPr>
                <w:rFonts w:cs="Sylfaen"/>
                <w:color w:val="000000"/>
                <w:sz w:val="18"/>
                <w:szCs w:val="18"/>
                <w:lang w:val="ka-GE"/>
              </w:rPr>
              <w:t>წმ</w:t>
            </w:r>
          </w:p>
        </w:tc>
        <w:tc>
          <w:tcPr>
            <w:tcW w:w="628" w:type="pct"/>
            <w:shd w:val="clear" w:color="auto" w:fill="auto"/>
            <w:noWrap/>
            <w:vAlign w:val="center"/>
            <w:hideMark/>
          </w:tcPr>
          <w:p w14:paraId="2744C5AF"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(W</w:t>
            </w:r>
            <w:r w:rsidRPr="00547DD2">
              <w:rPr>
                <w:rFonts w:cs="Sylfaen"/>
                <w:color w:val="000000"/>
                <w:sz w:val="18"/>
                <w:szCs w:val="18"/>
                <w:vertAlign w:val="subscript"/>
                <w:lang w:val="ka-GE"/>
              </w:rPr>
              <w:t>ატივ</w:t>
            </w:r>
            <w:r w:rsidRPr="00547DD2">
              <w:rPr>
                <w:rFonts w:cs="Calibri"/>
                <w:color w:val="000000"/>
                <w:sz w:val="18"/>
                <w:szCs w:val="18"/>
                <w:lang w:val="ka-GE"/>
              </w:rPr>
              <w:t>+W</w:t>
            </w:r>
            <w:r w:rsidRPr="00547DD2">
              <w:rPr>
                <w:rFonts w:cs="Sylfaen"/>
                <w:color w:val="000000"/>
                <w:sz w:val="18"/>
                <w:szCs w:val="18"/>
                <w:vertAlign w:val="subscript"/>
                <w:lang w:val="ka-GE"/>
              </w:rPr>
              <w:t>ფსკე</w:t>
            </w:r>
            <w:r w:rsidRPr="00547DD2">
              <w:rPr>
                <w:rFonts w:cs="Calibri"/>
                <w:color w:val="000000"/>
                <w:sz w:val="18"/>
                <w:szCs w:val="18"/>
                <w:lang w:val="ka-GE"/>
              </w:rPr>
              <w:t xml:space="preserve">), </w:t>
            </w:r>
            <w:r w:rsidRPr="00547DD2">
              <w:rPr>
                <w:rFonts w:cs="Sylfaen"/>
                <w:color w:val="000000"/>
                <w:sz w:val="18"/>
                <w:szCs w:val="18"/>
                <w:lang w:val="ka-GE"/>
              </w:rPr>
              <w:t>ტ</w:t>
            </w:r>
            <w:r w:rsidRPr="00547DD2">
              <w:rPr>
                <w:rFonts w:cs="Calibri"/>
                <w:color w:val="000000"/>
                <w:sz w:val="18"/>
                <w:szCs w:val="18"/>
                <w:lang w:val="ka-GE"/>
              </w:rPr>
              <w:t>/</w:t>
            </w:r>
            <w:r w:rsidRPr="00547DD2">
              <w:rPr>
                <w:rFonts w:cs="Sylfaen"/>
                <w:color w:val="000000"/>
                <w:sz w:val="18"/>
                <w:szCs w:val="18"/>
                <w:lang w:val="ka-GE"/>
              </w:rPr>
              <w:t>წ</w:t>
            </w:r>
          </w:p>
        </w:tc>
      </w:tr>
      <w:tr w:rsidR="00CE0A2D" w:rsidRPr="00547DD2" w14:paraId="64A0B3C6" w14:textId="77777777" w:rsidTr="00CE0A2D">
        <w:trPr>
          <w:trHeight w:val="155"/>
        </w:trPr>
        <w:tc>
          <w:tcPr>
            <w:tcW w:w="1143" w:type="pct"/>
            <w:shd w:val="clear" w:color="auto" w:fill="auto"/>
            <w:noWrap/>
            <w:vAlign w:val="center"/>
            <w:hideMark/>
          </w:tcPr>
          <w:p w14:paraId="585A01A8"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1</w:t>
            </w:r>
          </w:p>
        </w:tc>
        <w:tc>
          <w:tcPr>
            <w:tcW w:w="286" w:type="pct"/>
            <w:shd w:val="clear" w:color="auto" w:fill="auto"/>
            <w:noWrap/>
            <w:vAlign w:val="center"/>
            <w:hideMark/>
          </w:tcPr>
          <w:p w14:paraId="0FFE69A5"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2</w:t>
            </w:r>
          </w:p>
        </w:tc>
        <w:tc>
          <w:tcPr>
            <w:tcW w:w="286" w:type="pct"/>
            <w:shd w:val="clear" w:color="auto" w:fill="auto"/>
            <w:noWrap/>
            <w:vAlign w:val="center"/>
            <w:hideMark/>
          </w:tcPr>
          <w:p w14:paraId="2E2789BA"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3</w:t>
            </w:r>
          </w:p>
        </w:tc>
        <w:tc>
          <w:tcPr>
            <w:tcW w:w="286" w:type="pct"/>
            <w:shd w:val="clear" w:color="auto" w:fill="auto"/>
            <w:noWrap/>
            <w:vAlign w:val="center"/>
            <w:hideMark/>
          </w:tcPr>
          <w:p w14:paraId="3DDB738C"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4</w:t>
            </w:r>
          </w:p>
        </w:tc>
        <w:tc>
          <w:tcPr>
            <w:tcW w:w="368" w:type="pct"/>
            <w:shd w:val="clear" w:color="auto" w:fill="auto"/>
            <w:noWrap/>
            <w:vAlign w:val="center"/>
            <w:hideMark/>
          </w:tcPr>
          <w:p w14:paraId="26EC8692"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5</w:t>
            </w:r>
          </w:p>
        </w:tc>
        <w:tc>
          <w:tcPr>
            <w:tcW w:w="304" w:type="pct"/>
            <w:shd w:val="clear" w:color="auto" w:fill="auto"/>
            <w:noWrap/>
            <w:vAlign w:val="center"/>
            <w:hideMark/>
          </w:tcPr>
          <w:p w14:paraId="5AF3582B"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6</w:t>
            </w:r>
          </w:p>
        </w:tc>
        <w:tc>
          <w:tcPr>
            <w:tcW w:w="495" w:type="pct"/>
            <w:shd w:val="clear" w:color="auto" w:fill="auto"/>
            <w:noWrap/>
            <w:vAlign w:val="center"/>
            <w:hideMark/>
          </w:tcPr>
          <w:p w14:paraId="448A4E40"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7</w:t>
            </w:r>
          </w:p>
        </w:tc>
        <w:tc>
          <w:tcPr>
            <w:tcW w:w="381" w:type="pct"/>
            <w:shd w:val="clear" w:color="auto" w:fill="auto"/>
            <w:noWrap/>
            <w:vAlign w:val="center"/>
            <w:hideMark/>
          </w:tcPr>
          <w:p w14:paraId="08E8C4EB"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8</w:t>
            </w:r>
          </w:p>
        </w:tc>
        <w:tc>
          <w:tcPr>
            <w:tcW w:w="457" w:type="pct"/>
            <w:shd w:val="clear" w:color="auto" w:fill="auto"/>
            <w:noWrap/>
            <w:vAlign w:val="center"/>
            <w:hideMark/>
          </w:tcPr>
          <w:p w14:paraId="64D732C7"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9</w:t>
            </w:r>
          </w:p>
        </w:tc>
        <w:tc>
          <w:tcPr>
            <w:tcW w:w="366" w:type="pct"/>
            <w:shd w:val="clear" w:color="auto" w:fill="auto"/>
            <w:noWrap/>
            <w:vAlign w:val="center"/>
            <w:hideMark/>
          </w:tcPr>
          <w:p w14:paraId="2EC3DA1B"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10</w:t>
            </w:r>
          </w:p>
        </w:tc>
        <w:tc>
          <w:tcPr>
            <w:tcW w:w="628" w:type="pct"/>
            <w:shd w:val="clear" w:color="auto" w:fill="auto"/>
            <w:noWrap/>
            <w:vAlign w:val="center"/>
            <w:hideMark/>
          </w:tcPr>
          <w:p w14:paraId="2A93012C" w14:textId="77777777" w:rsidR="00CE0A2D" w:rsidRPr="00547DD2" w:rsidRDefault="00CE0A2D" w:rsidP="002177D5">
            <w:pPr>
              <w:spacing w:before="100" w:beforeAutospacing="1" w:after="0" w:line="240" w:lineRule="auto"/>
              <w:jc w:val="center"/>
              <w:rPr>
                <w:rFonts w:cs="Calibri"/>
                <w:color w:val="000000"/>
                <w:sz w:val="18"/>
                <w:szCs w:val="18"/>
                <w:lang w:val="ka-GE"/>
              </w:rPr>
            </w:pPr>
            <w:r w:rsidRPr="00547DD2">
              <w:rPr>
                <w:rFonts w:cs="Calibri"/>
                <w:color w:val="000000"/>
                <w:sz w:val="18"/>
                <w:szCs w:val="18"/>
                <w:lang w:val="ka-GE"/>
              </w:rPr>
              <w:t>11</w:t>
            </w:r>
          </w:p>
        </w:tc>
      </w:tr>
      <w:tr w:rsidR="00CE0A2D" w:rsidRPr="00547DD2" w14:paraId="4EF4B164" w14:textId="77777777" w:rsidTr="00CE0A2D">
        <w:trPr>
          <w:trHeight w:val="155"/>
        </w:trPr>
        <w:tc>
          <w:tcPr>
            <w:tcW w:w="1143" w:type="pct"/>
            <w:shd w:val="clear" w:color="auto" w:fill="auto"/>
            <w:noWrap/>
            <w:vAlign w:val="center"/>
          </w:tcPr>
          <w:p w14:paraId="041D9504" w14:textId="77777777" w:rsidR="00CE0A2D" w:rsidRPr="00547DD2" w:rsidRDefault="00CE0A2D" w:rsidP="002177D5">
            <w:pPr>
              <w:spacing w:before="0" w:after="0" w:line="240" w:lineRule="auto"/>
              <w:rPr>
                <w:rFonts w:eastAsia="Times New Roman" w:cs="Calibri"/>
                <w:color w:val="000000"/>
                <w:sz w:val="18"/>
                <w:szCs w:val="18"/>
                <w:lang w:val="ka-GE"/>
              </w:rPr>
            </w:pPr>
            <w:r w:rsidRPr="00547DD2">
              <w:rPr>
                <w:rFonts w:cs="Calibri"/>
                <w:color w:val="000000"/>
                <w:sz w:val="18"/>
                <w:szCs w:val="18"/>
                <w:lang w:val="ka-GE"/>
              </w:rPr>
              <w:t>წაჩხური</w:t>
            </w:r>
            <w:r w:rsidRPr="00547DD2">
              <w:rPr>
                <w:rFonts w:ascii="Times New Roman" w:hAnsi="Times New Roman" w:cs="Times New Roman"/>
                <w:color w:val="000000"/>
                <w:sz w:val="18"/>
                <w:szCs w:val="18"/>
                <w:lang w:val="ka-GE"/>
              </w:rPr>
              <w:t>▼</w:t>
            </w:r>
            <w:r w:rsidRPr="00547DD2">
              <w:rPr>
                <w:rFonts w:cs="Calibri"/>
                <w:color w:val="000000"/>
                <w:sz w:val="18"/>
                <w:szCs w:val="18"/>
                <w:lang w:val="ka-GE"/>
              </w:rPr>
              <w:t>347.0 მზდ</w:t>
            </w:r>
          </w:p>
        </w:tc>
        <w:tc>
          <w:tcPr>
            <w:tcW w:w="286" w:type="pct"/>
            <w:shd w:val="clear" w:color="auto" w:fill="auto"/>
            <w:noWrap/>
            <w:vAlign w:val="bottom"/>
          </w:tcPr>
          <w:p w14:paraId="7DEA6502" w14:textId="77777777" w:rsidR="00CE0A2D" w:rsidRPr="00547DD2" w:rsidRDefault="00CE0A2D" w:rsidP="002177D5">
            <w:pPr>
              <w:spacing w:before="100" w:beforeAutospacing="1" w:after="100" w:afterAutospacing="1" w:line="240" w:lineRule="auto"/>
              <w:jc w:val="center"/>
              <w:rPr>
                <w:rFonts w:eastAsia="Times New Roman" w:cs="Calibri"/>
                <w:color w:val="000000"/>
                <w:sz w:val="18"/>
                <w:szCs w:val="18"/>
                <w:lang w:val="ka-GE"/>
              </w:rPr>
            </w:pPr>
            <w:r w:rsidRPr="00547DD2">
              <w:rPr>
                <w:rFonts w:cs="Calibri"/>
                <w:color w:val="000000"/>
                <w:sz w:val="18"/>
                <w:szCs w:val="18"/>
                <w:lang w:val="ka-GE"/>
              </w:rPr>
              <w:t>6.50</w:t>
            </w:r>
          </w:p>
        </w:tc>
        <w:tc>
          <w:tcPr>
            <w:tcW w:w="286" w:type="pct"/>
            <w:shd w:val="clear" w:color="auto" w:fill="auto"/>
            <w:noWrap/>
            <w:vAlign w:val="bottom"/>
          </w:tcPr>
          <w:p w14:paraId="24320486" w14:textId="77777777" w:rsidR="00CE0A2D" w:rsidRPr="00547DD2" w:rsidRDefault="00CE0A2D" w:rsidP="002177D5">
            <w:pPr>
              <w:spacing w:before="100" w:beforeAutospacing="1" w:after="100" w:afterAutospacing="1" w:line="240" w:lineRule="auto"/>
              <w:jc w:val="center"/>
              <w:rPr>
                <w:rFonts w:eastAsia="Times New Roman" w:cs="Calibri"/>
                <w:color w:val="000000"/>
                <w:sz w:val="18"/>
                <w:szCs w:val="18"/>
                <w:lang w:val="ka-GE"/>
              </w:rPr>
            </w:pPr>
            <w:r w:rsidRPr="00547DD2">
              <w:rPr>
                <w:rFonts w:cs="Calibri"/>
                <w:color w:val="000000"/>
                <w:sz w:val="18"/>
                <w:szCs w:val="18"/>
                <w:lang w:val="ka-GE"/>
              </w:rPr>
              <w:t>0.32</w:t>
            </w:r>
          </w:p>
        </w:tc>
        <w:tc>
          <w:tcPr>
            <w:tcW w:w="286" w:type="pct"/>
            <w:shd w:val="clear" w:color="auto" w:fill="auto"/>
            <w:noWrap/>
            <w:vAlign w:val="bottom"/>
          </w:tcPr>
          <w:p w14:paraId="2DE459D4"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0.38</w:t>
            </w:r>
          </w:p>
        </w:tc>
        <w:tc>
          <w:tcPr>
            <w:tcW w:w="368" w:type="pct"/>
            <w:shd w:val="clear" w:color="auto" w:fill="auto"/>
            <w:noWrap/>
            <w:vAlign w:val="bottom"/>
          </w:tcPr>
          <w:p w14:paraId="2C56E8FE"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216</w:t>
            </w:r>
          </w:p>
        </w:tc>
        <w:tc>
          <w:tcPr>
            <w:tcW w:w="304" w:type="pct"/>
            <w:shd w:val="clear" w:color="auto" w:fill="auto"/>
            <w:noWrap/>
            <w:vAlign w:val="bottom"/>
          </w:tcPr>
          <w:p w14:paraId="1D351CFC" w14:textId="77777777" w:rsidR="00CE0A2D" w:rsidRPr="00547DD2" w:rsidRDefault="00CE0A2D" w:rsidP="002177D5">
            <w:pPr>
              <w:spacing w:before="100" w:beforeAutospacing="1" w:after="100" w:afterAutospacing="1" w:line="240" w:lineRule="auto"/>
              <w:jc w:val="right"/>
              <w:rPr>
                <w:rFonts w:cs="Calibri"/>
                <w:color w:val="000000"/>
                <w:sz w:val="18"/>
                <w:szCs w:val="18"/>
                <w:lang w:val="ka-GE"/>
              </w:rPr>
            </w:pPr>
            <w:r w:rsidRPr="00547DD2">
              <w:rPr>
                <w:rFonts w:cs="Calibri"/>
                <w:color w:val="000000"/>
                <w:sz w:val="18"/>
                <w:szCs w:val="18"/>
                <w:lang w:val="ka-GE"/>
              </w:rPr>
              <w:t>1.40</w:t>
            </w:r>
          </w:p>
        </w:tc>
        <w:tc>
          <w:tcPr>
            <w:tcW w:w="495" w:type="pct"/>
            <w:shd w:val="clear" w:color="auto" w:fill="auto"/>
            <w:noWrap/>
            <w:vAlign w:val="bottom"/>
          </w:tcPr>
          <w:p w14:paraId="19A5B8AE"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44201.11</w:t>
            </w:r>
          </w:p>
        </w:tc>
        <w:tc>
          <w:tcPr>
            <w:tcW w:w="381" w:type="pct"/>
            <w:shd w:val="clear" w:color="auto" w:fill="auto"/>
            <w:noWrap/>
            <w:vAlign w:val="bottom"/>
          </w:tcPr>
          <w:p w14:paraId="05AAA97B"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0.54</w:t>
            </w:r>
          </w:p>
        </w:tc>
        <w:tc>
          <w:tcPr>
            <w:tcW w:w="457" w:type="pct"/>
            <w:shd w:val="clear" w:color="auto" w:fill="auto"/>
            <w:noWrap/>
            <w:vAlign w:val="bottom"/>
          </w:tcPr>
          <w:p w14:paraId="7F3484FC"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8840.22</w:t>
            </w:r>
          </w:p>
        </w:tc>
        <w:tc>
          <w:tcPr>
            <w:tcW w:w="366" w:type="pct"/>
            <w:shd w:val="clear" w:color="auto" w:fill="auto"/>
            <w:noWrap/>
            <w:vAlign w:val="bottom"/>
          </w:tcPr>
          <w:p w14:paraId="1CDEA552"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1.94</w:t>
            </w:r>
          </w:p>
        </w:tc>
        <w:tc>
          <w:tcPr>
            <w:tcW w:w="628" w:type="pct"/>
            <w:shd w:val="clear" w:color="auto" w:fill="auto"/>
            <w:noWrap/>
            <w:vAlign w:val="bottom"/>
          </w:tcPr>
          <w:p w14:paraId="2478F250" w14:textId="77777777" w:rsidR="00CE0A2D" w:rsidRPr="00547DD2" w:rsidRDefault="00CE0A2D" w:rsidP="002177D5">
            <w:pPr>
              <w:spacing w:before="100" w:beforeAutospacing="1" w:after="100" w:afterAutospacing="1" w:line="240" w:lineRule="auto"/>
              <w:jc w:val="center"/>
              <w:rPr>
                <w:rFonts w:cs="Calibri"/>
                <w:color w:val="000000"/>
                <w:sz w:val="18"/>
                <w:szCs w:val="18"/>
                <w:lang w:val="ka-GE"/>
              </w:rPr>
            </w:pPr>
            <w:r w:rsidRPr="00547DD2">
              <w:rPr>
                <w:rFonts w:cs="Calibri"/>
                <w:color w:val="000000"/>
                <w:sz w:val="18"/>
                <w:szCs w:val="18"/>
                <w:lang w:val="ka-GE"/>
              </w:rPr>
              <w:t>53041</w:t>
            </w:r>
          </w:p>
        </w:tc>
      </w:tr>
    </w:tbl>
    <w:p w14:paraId="24AA76FB" w14:textId="77777777" w:rsidR="00CF1570" w:rsidRPr="00547DD2" w:rsidRDefault="00CF1570" w:rsidP="00CF1570">
      <w:pPr>
        <w:rPr>
          <w:lang w:val="ka-GE"/>
        </w:rPr>
      </w:pPr>
      <w:bookmarkStart w:id="162" w:name="_Toc125538225"/>
    </w:p>
    <w:p w14:paraId="2F07B71B" w14:textId="50D5EFEA" w:rsidR="006A423D" w:rsidRPr="00547DD2" w:rsidRDefault="006A423D" w:rsidP="002177D5">
      <w:pPr>
        <w:pStyle w:val="Heading2"/>
        <w:spacing w:line="240" w:lineRule="auto"/>
        <w:rPr>
          <w:color w:val="auto"/>
          <w:sz w:val="24"/>
          <w:lang w:val="ka-GE"/>
        </w:rPr>
      </w:pPr>
      <w:r w:rsidRPr="00547DD2">
        <w:rPr>
          <w:color w:val="auto"/>
          <w:sz w:val="24"/>
          <w:lang w:val="ka-GE"/>
        </w:rPr>
        <w:t>ბიომრავალფეროვნება</w:t>
      </w:r>
      <w:bookmarkEnd w:id="162"/>
    </w:p>
    <w:p w14:paraId="39F43317" w14:textId="77777777" w:rsidR="006A423D" w:rsidRPr="00547DD2" w:rsidRDefault="006A423D" w:rsidP="002177D5">
      <w:pPr>
        <w:pStyle w:val="Heading3"/>
        <w:spacing w:line="240" w:lineRule="auto"/>
        <w:rPr>
          <w:rFonts w:eastAsia="Calibri"/>
          <w:color w:val="auto"/>
          <w:sz w:val="22"/>
          <w:lang w:val="ka-GE"/>
        </w:rPr>
      </w:pPr>
      <w:bookmarkStart w:id="163" w:name="_Toc125538226"/>
      <w:r w:rsidRPr="00547DD2">
        <w:rPr>
          <w:rFonts w:eastAsia="Calibri"/>
          <w:color w:val="auto"/>
          <w:sz w:val="22"/>
          <w:lang w:val="ka-GE"/>
        </w:rPr>
        <w:t>საკვლევი რეგიონის მცენარეულობის დახასიათება</w:t>
      </w:r>
      <w:bookmarkEnd w:id="163"/>
    </w:p>
    <w:p w14:paraId="6858BEE3" w14:textId="77777777" w:rsidR="006A423D" w:rsidRPr="00547DD2" w:rsidRDefault="006A423D" w:rsidP="002177D5">
      <w:pPr>
        <w:spacing w:line="240" w:lineRule="auto"/>
        <w:jc w:val="both"/>
        <w:rPr>
          <w:rFonts w:eastAsia="Calibri" w:cs="Vrinda"/>
          <w:lang w:val="ka-GE"/>
        </w:rPr>
      </w:pPr>
      <w:r w:rsidRPr="00547DD2">
        <w:rPr>
          <w:rFonts w:eastAsia="Calibri" w:cs="Vrinda"/>
          <w:lang w:val="ka-GE"/>
        </w:rPr>
        <w:t>საქართველოს გეობოტანიკური დარაიონების სქემის მიხედვით (ქვაჩაკიძე, 2010), საპროექტო არეალი ექცევა აფხაზეთ-სამეგრელოს გეობოტანიკური რაიონის ფარგლებში. თავის მხრივ, აფხაზეთ-სამეგრელოს გეობოტანიკური რაიონი ემთხვევა მთიანი ოდიშ-სამურზაყანოს ფიზიკურ-გეოგრაფიული რაიონს. ოდიშ-სამურზაყანოს მთიანი რაიონი ვრცელდება მდინარეების - ტამიშის და მოქვის წყალგამყოფიდან ტეხურ-ცხენისწყლის წყალგამყოფამდე. იგი მოიცავს მდინარეების - მოქვის, ღალიძგის, ოქუმის, ჭანისწყლის, ხობის, ტეხურის ზემო წელთა აუზებს, ასევე მდ. ენგურის მონაკვეთს სოფელ ჯვრიდან სოფელ თოთანამდე, ენგურის მარცხენა შენაკადის, მაგამას აუზის ჩათვლით (მარუაშვილი, 1970).</w:t>
      </w:r>
    </w:p>
    <w:p w14:paraId="2F9FF9E2"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ჰიფსომეტრიულ გრადიენტზე რაიონის მცენარეულობის განაწილება კოლხური დასარტყლების ტიპისაა, რაც სახეობრივ მრავალფეროვნებაზე აისახება, თუმცა რაიონის უმეტეს ნაწილში არ არის წარმოდგენილი ზედა (ალპური, სუბნივალური) სარტყლები. მცენარეულობის სახეობრივი შემადგენლობა ნაკლებად ცალებადობს და საკმაოდ ჰომოგენურია ჰორიზანტალური მიმართულებით - ზღვიდან დაშორების მიხედვით (ქვაჩაკიძე, 2010).</w:t>
      </w:r>
    </w:p>
    <w:p w14:paraId="274230C4"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ტყის სარტყელი ვრცელდება ზ. დ 1 00-1 50 მეტრიდან სუბალპურ სარტყლამდე და აერთიანებს 3 ქვესარტყელს - შერეული ფართოფოთლოვანი ტყის სარტყელი, წიფლნარი ტყის სარტყელი და მუქწიწვოვანი ტყის სარტყელი. შერეული ფართოფოთლოვანი ტყის სარტყელი ვრცელდება ზ. დ 1 00- 150 მეტრ სიმაღლიდან 1 000 – 1 100 მ მეტრ სიმარლემდე. აქ წარმოდგენილია კოლხური რელიქტური ტყეები ბიდომინანტური და პოლიდომინატური კორომების სახით. მონოდომინანტური ტყეებიდან აღსანიშნავია წაბლნარები, ასევე მეორადი მურყნარები, რცხილნარები და ფიჭვნარები (</w:t>
      </w:r>
      <w:r w:rsidRPr="00547DD2">
        <w:rPr>
          <w:rFonts w:eastAsia="Calibri" w:cs="Vrinda"/>
          <w:i/>
          <w:lang w:val="ka-GE"/>
        </w:rPr>
        <w:t>Pinus sylvestris var. hamata</w:t>
      </w:r>
      <w:r w:rsidRPr="00547DD2">
        <w:rPr>
          <w:rFonts w:eastAsia="Calibri" w:cs="Vrinda"/>
          <w:lang w:val="ka-GE"/>
        </w:rPr>
        <w:t>). ტყის ედიფიკატორი სახეობებია კოლხური მუხა/ხართვისის მუხა (</w:t>
      </w:r>
      <w:r w:rsidRPr="00547DD2">
        <w:rPr>
          <w:rFonts w:eastAsia="Calibri" w:cs="Vrinda"/>
          <w:i/>
          <w:lang w:val="ka-GE"/>
        </w:rPr>
        <w:t>Quercus hartwissiana</w:t>
      </w:r>
      <w:r w:rsidRPr="00547DD2">
        <w:rPr>
          <w:rFonts w:eastAsia="Calibri" w:cs="Vrinda"/>
          <w:lang w:val="ka-GE"/>
        </w:rPr>
        <w:t>), წაბლი (</w:t>
      </w:r>
      <w:r w:rsidRPr="00547DD2">
        <w:rPr>
          <w:rFonts w:eastAsia="Calibri" w:cs="Vrinda"/>
          <w:i/>
          <w:lang w:val="ka-GE"/>
        </w:rPr>
        <w:t>Castanea sativa</w:t>
      </w:r>
      <w:r w:rsidRPr="00547DD2">
        <w:rPr>
          <w:rFonts w:eastAsia="Calibri" w:cs="Vrinda"/>
          <w:lang w:val="ka-GE"/>
        </w:rPr>
        <w:t>), რცხილა (</w:t>
      </w:r>
      <w:r w:rsidRPr="00547DD2">
        <w:rPr>
          <w:rFonts w:eastAsia="Calibri" w:cs="Vrinda"/>
          <w:i/>
          <w:lang w:val="ka-GE"/>
        </w:rPr>
        <w:t>Carpinus betulus</w:t>
      </w:r>
      <w:r w:rsidRPr="00547DD2">
        <w:rPr>
          <w:rFonts w:eastAsia="Calibri" w:cs="Vrinda"/>
          <w:lang w:val="ka-GE"/>
        </w:rPr>
        <w:t>), წიფელი (</w:t>
      </w:r>
      <w:r w:rsidRPr="00547DD2">
        <w:rPr>
          <w:rFonts w:eastAsia="Calibri" w:cs="Vrinda"/>
          <w:i/>
          <w:lang w:val="ka-GE"/>
        </w:rPr>
        <w:t>Fagus orientalis</w:t>
      </w:r>
      <w:r w:rsidRPr="00547DD2">
        <w:rPr>
          <w:rFonts w:eastAsia="Calibri" w:cs="Vrinda"/>
          <w:lang w:val="ka-GE"/>
        </w:rPr>
        <w:t>). შერეული (ასექტატორი) სახეობებიდან აღსანიშნავია ქართული და იმერული მუხები (</w:t>
      </w:r>
      <w:r w:rsidRPr="00547DD2">
        <w:rPr>
          <w:rFonts w:eastAsia="Calibri" w:cs="Vrinda"/>
          <w:i/>
          <w:lang w:val="ka-GE"/>
        </w:rPr>
        <w:t>Quercus petraea subsp. iberica</w:t>
      </w:r>
      <w:r w:rsidRPr="00547DD2">
        <w:rPr>
          <w:rFonts w:eastAsia="Calibri" w:cs="Vrinda"/>
          <w:lang w:val="ka-GE"/>
        </w:rPr>
        <w:t xml:space="preserve">, </w:t>
      </w:r>
      <w:r w:rsidRPr="00547DD2">
        <w:rPr>
          <w:rFonts w:eastAsia="Calibri" w:cs="Vrinda"/>
          <w:i/>
          <w:lang w:val="ka-GE"/>
        </w:rPr>
        <w:t>Quercus robur subsp. imeretina</w:t>
      </w:r>
      <w:r w:rsidRPr="00547DD2">
        <w:rPr>
          <w:rFonts w:eastAsia="Calibri" w:cs="Vrinda"/>
          <w:lang w:val="ka-GE"/>
        </w:rPr>
        <w:t>), ცაცხვი (</w:t>
      </w:r>
      <w:r w:rsidRPr="00547DD2">
        <w:rPr>
          <w:rFonts w:eastAsia="Calibri" w:cs="Vrinda"/>
          <w:i/>
          <w:lang w:val="ka-GE"/>
        </w:rPr>
        <w:t>Tilia begoniifolia</w:t>
      </w:r>
      <w:r w:rsidRPr="00547DD2">
        <w:rPr>
          <w:rFonts w:eastAsia="Calibri" w:cs="Vrinda"/>
          <w:lang w:val="ka-GE"/>
        </w:rPr>
        <w:t>), მურყანი (</w:t>
      </w:r>
      <w:r w:rsidRPr="00547DD2">
        <w:rPr>
          <w:rFonts w:eastAsia="Calibri" w:cs="Vrinda"/>
          <w:i/>
          <w:lang w:val="ka-GE"/>
        </w:rPr>
        <w:t>Alnus glutinosa</w:t>
      </w:r>
      <w:r w:rsidRPr="00547DD2">
        <w:rPr>
          <w:rFonts w:eastAsia="Calibri" w:cs="Vrinda"/>
          <w:lang w:val="ka-GE"/>
        </w:rPr>
        <w:t>), იფანი (</w:t>
      </w:r>
      <w:r w:rsidRPr="00547DD2">
        <w:rPr>
          <w:rFonts w:eastAsia="Calibri" w:cs="Vrinda"/>
          <w:i/>
          <w:lang w:val="ka-GE"/>
        </w:rPr>
        <w:t>Fraxinus excelsior</w:t>
      </w:r>
      <w:r w:rsidRPr="00547DD2">
        <w:rPr>
          <w:rFonts w:eastAsia="Calibri" w:cs="Vrinda"/>
          <w:lang w:val="ka-GE"/>
        </w:rPr>
        <w:t>), ხურმა (</w:t>
      </w:r>
      <w:r w:rsidRPr="00547DD2">
        <w:rPr>
          <w:rFonts w:eastAsia="Calibri" w:cs="Vrinda"/>
          <w:i/>
          <w:lang w:val="ka-GE"/>
        </w:rPr>
        <w:t>Diospyros lotus</w:t>
      </w:r>
      <w:r w:rsidRPr="00547DD2">
        <w:rPr>
          <w:rFonts w:eastAsia="Calibri" w:cs="Vrinda"/>
          <w:lang w:val="ka-GE"/>
        </w:rPr>
        <w:t>), ლაფანი (</w:t>
      </w:r>
      <w:r w:rsidRPr="00547DD2">
        <w:rPr>
          <w:rFonts w:eastAsia="Calibri" w:cs="Vrinda"/>
          <w:i/>
          <w:lang w:val="ka-GE"/>
        </w:rPr>
        <w:t>Pterocarya pterocarpa</w:t>
      </w:r>
      <w:r w:rsidRPr="00547DD2">
        <w:rPr>
          <w:rFonts w:eastAsia="Calibri" w:cs="Vrinda"/>
          <w:lang w:val="ka-GE"/>
        </w:rPr>
        <w:t xml:space="preserve">). ქვეტყეში იზრდება მარადმწვანე კოლხური ბუჩქნარი ( შქერი - </w:t>
      </w:r>
      <w:r w:rsidRPr="00547DD2">
        <w:rPr>
          <w:rFonts w:eastAsia="Calibri" w:cs="Vrinda"/>
          <w:i/>
          <w:lang w:val="ka-GE"/>
        </w:rPr>
        <w:t>Rhododendron ponticum</w:t>
      </w:r>
      <w:r w:rsidRPr="00547DD2">
        <w:rPr>
          <w:rFonts w:eastAsia="Calibri" w:cs="Vrinda"/>
          <w:lang w:val="ka-GE"/>
        </w:rPr>
        <w:t xml:space="preserve">, წყავი - </w:t>
      </w:r>
      <w:r w:rsidRPr="00547DD2">
        <w:rPr>
          <w:rFonts w:eastAsia="Calibri" w:cs="Vrinda"/>
          <w:i/>
          <w:lang w:val="ka-GE"/>
        </w:rPr>
        <w:t>Laurocerasus officinalis</w:t>
      </w:r>
      <w:r w:rsidRPr="00547DD2">
        <w:rPr>
          <w:rFonts w:eastAsia="Calibri" w:cs="Vrinda"/>
          <w:lang w:val="ka-GE"/>
        </w:rPr>
        <w:t xml:space="preserve">, ბზა - </w:t>
      </w:r>
      <w:r w:rsidRPr="00547DD2">
        <w:rPr>
          <w:rFonts w:eastAsia="Calibri" w:cs="Vrinda"/>
          <w:i/>
          <w:lang w:val="ka-GE"/>
        </w:rPr>
        <w:t>Buxus colchica</w:t>
      </w:r>
      <w:r w:rsidRPr="00547DD2">
        <w:rPr>
          <w:rFonts w:eastAsia="Calibri" w:cs="Vrinda"/>
          <w:lang w:val="ka-GE"/>
        </w:rPr>
        <w:t>), იშვიათად ჭყორი (</w:t>
      </w:r>
      <w:r w:rsidRPr="00547DD2">
        <w:rPr>
          <w:rFonts w:eastAsia="Calibri" w:cs="Vrinda"/>
          <w:i/>
          <w:lang w:val="ka-GE"/>
        </w:rPr>
        <w:t>Ilex colchica</w:t>
      </w:r>
      <w:r w:rsidRPr="00547DD2">
        <w:rPr>
          <w:rFonts w:eastAsia="Calibri" w:cs="Vrinda"/>
          <w:lang w:val="ka-GE"/>
        </w:rPr>
        <w:t>), ძმერხლი (</w:t>
      </w:r>
      <w:r w:rsidRPr="00547DD2">
        <w:rPr>
          <w:rFonts w:eastAsia="Calibri" w:cs="Vrinda"/>
          <w:i/>
          <w:lang w:val="ka-GE"/>
        </w:rPr>
        <w:t>Ruscus colchicus</w:t>
      </w:r>
      <w:r w:rsidRPr="00547DD2">
        <w:rPr>
          <w:rFonts w:eastAsia="Calibri" w:cs="Vrinda"/>
          <w:lang w:val="ka-GE"/>
        </w:rPr>
        <w:t>), თაგვისარა (</w:t>
      </w:r>
      <w:r w:rsidRPr="00547DD2">
        <w:rPr>
          <w:rFonts w:eastAsia="Calibri" w:cs="Vrinda"/>
          <w:i/>
          <w:lang w:val="ka-GE"/>
        </w:rPr>
        <w:t>Ruscus aculeatus</w:t>
      </w:r>
      <w:r w:rsidRPr="00547DD2">
        <w:rPr>
          <w:rFonts w:eastAsia="Calibri" w:cs="Vrinda"/>
          <w:lang w:val="ka-GE"/>
        </w:rPr>
        <w:t xml:space="preserve">). ფოთომლცვენი </w:t>
      </w:r>
      <w:r w:rsidRPr="00547DD2">
        <w:rPr>
          <w:rFonts w:eastAsia="Calibri" w:cs="Vrinda"/>
          <w:lang w:val="ka-GE"/>
        </w:rPr>
        <w:lastRenderedPageBreak/>
        <w:t>ბუჩქებიდან შერეულია კავკასიური მოცვი (</w:t>
      </w:r>
      <w:r w:rsidRPr="00547DD2">
        <w:rPr>
          <w:rFonts w:eastAsia="Calibri" w:cs="Vrinda"/>
          <w:i/>
          <w:lang w:val="ka-GE"/>
        </w:rPr>
        <w:t>Vaccinium arctostaphylos</w:t>
      </w:r>
      <w:r w:rsidRPr="00547DD2">
        <w:rPr>
          <w:rFonts w:eastAsia="Calibri" w:cs="Vrinda"/>
          <w:lang w:val="ka-GE"/>
        </w:rPr>
        <w:t>), კოლხური ჯონჯოლი (</w:t>
      </w:r>
      <w:r w:rsidRPr="00547DD2">
        <w:rPr>
          <w:rFonts w:eastAsia="Calibri" w:cs="Vrinda"/>
          <w:i/>
          <w:lang w:val="ka-GE"/>
        </w:rPr>
        <w:t>Staphylea colchica</w:t>
      </w:r>
      <w:r w:rsidRPr="00547DD2">
        <w:rPr>
          <w:rFonts w:eastAsia="Calibri" w:cs="Vrinda"/>
          <w:lang w:val="ka-GE"/>
        </w:rPr>
        <w:t>), უცვეთელა (</w:t>
      </w:r>
      <w:r w:rsidRPr="00547DD2">
        <w:rPr>
          <w:rFonts w:eastAsia="Calibri" w:cs="Vrinda"/>
          <w:i/>
          <w:lang w:val="ka-GE"/>
        </w:rPr>
        <w:t>Philadelphus coronarius</w:t>
      </w:r>
      <w:r w:rsidRPr="00547DD2">
        <w:rPr>
          <w:rFonts w:eastAsia="Calibri" w:cs="Vrinda"/>
          <w:lang w:val="ka-GE"/>
        </w:rPr>
        <w:t>), იელი (</w:t>
      </w:r>
      <w:r w:rsidRPr="00547DD2">
        <w:rPr>
          <w:rFonts w:eastAsia="Calibri" w:cs="Vrinda"/>
          <w:i/>
          <w:lang w:val="ka-GE"/>
        </w:rPr>
        <w:t>Rhododendron luteum</w:t>
      </w:r>
      <w:r w:rsidRPr="00547DD2">
        <w:rPr>
          <w:rFonts w:eastAsia="Calibri" w:cs="Vrinda"/>
          <w:lang w:val="ka-GE"/>
        </w:rPr>
        <w:t>) და სხვ.. ხშირია ლიანებიც (</w:t>
      </w:r>
      <w:r w:rsidRPr="00547DD2">
        <w:rPr>
          <w:rFonts w:eastAsia="Calibri" w:cs="Vrinda"/>
          <w:i/>
          <w:lang w:val="ka-GE"/>
        </w:rPr>
        <w:t>Hedra helix</w:t>
      </w:r>
      <w:r w:rsidRPr="00547DD2">
        <w:rPr>
          <w:rFonts w:eastAsia="Calibri" w:cs="Vrinda"/>
          <w:lang w:val="ka-GE"/>
        </w:rPr>
        <w:t xml:space="preserve">, </w:t>
      </w:r>
      <w:r w:rsidRPr="00547DD2">
        <w:rPr>
          <w:rFonts w:eastAsia="Calibri" w:cs="Vrinda"/>
          <w:i/>
          <w:lang w:val="ka-GE"/>
        </w:rPr>
        <w:t>H. colchica</w:t>
      </w:r>
      <w:r w:rsidRPr="00547DD2">
        <w:rPr>
          <w:rFonts w:eastAsia="Calibri" w:cs="Vrinda"/>
          <w:lang w:val="ka-GE"/>
        </w:rPr>
        <w:t xml:space="preserve">, </w:t>
      </w:r>
      <w:r w:rsidRPr="00547DD2">
        <w:rPr>
          <w:rFonts w:eastAsia="Calibri" w:cs="Vrinda"/>
          <w:i/>
          <w:lang w:val="ka-GE"/>
        </w:rPr>
        <w:t>Smilax excels</w:t>
      </w:r>
      <w:r w:rsidRPr="00547DD2">
        <w:rPr>
          <w:rFonts w:eastAsia="Calibri" w:cs="Vrinda"/>
          <w:lang w:val="ka-GE"/>
        </w:rPr>
        <w:t xml:space="preserve">, </w:t>
      </w:r>
      <w:r w:rsidRPr="00547DD2">
        <w:rPr>
          <w:rFonts w:eastAsia="Calibri" w:cs="Vrinda"/>
          <w:i/>
          <w:lang w:val="ka-GE"/>
        </w:rPr>
        <w:t>Rubus spp</w:t>
      </w:r>
      <w:r w:rsidRPr="00547DD2">
        <w:rPr>
          <w:rFonts w:eastAsia="Calibri" w:cs="Vrinda"/>
          <w:lang w:val="ka-GE"/>
        </w:rPr>
        <w:t xml:space="preserve">., </w:t>
      </w:r>
      <w:r w:rsidRPr="00547DD2">
        <w:rPr>
          <w:rFonts w:eastAsia="Calibri" w:cs="Vrinda"/>
          <w:i/>
          <w:lang w:val="ka-GE"/>
        </w:rPr>
        <w:t>Periploca graeca</w:t>
      </w:r>
      <w:r w:rsidRPr="00547DD2">
        <w:rPr>
          <w:rFonts w:eastAsia="Calibri" w:cs="Vrinda"/>
          <w:lang w:val="ka-GE"/>
        </w:rPr>
        <w:t>). ბალახოვანი საფარი სუსტადაა გამოხატული და ძირითადად ტენის და ჩრდილის მოყვარული სახეობებითაა წარმოდგენილი, მათ შორის არიან რელიქტური სახეობები - ხარისთვალა (</w:t>
      </w:r>
      <w:r w:rsidRPr="00547DD2">
        <w:rPr>
          <w:rFonts w:eastAsia="Calibri" w:cs="Vrinda"/>
          <w:i/>
          <w:lang w:val="ka-GE"/>
        </w:rPr>
        <w:t>Paris incompleta</w:t>
      </w:r>
      <w:r w:rsidRPr="00547DD2">
        <w:rPr>
          <w:rFonts w:eastAsia="Calibri" w:cs="Vrinda"/>
          <w:lang w:val="ka-GE"/>
        </w:rPr>
        <w:t>), უჟმურა (</w:t>
      </w:r>
      <w:r w:rsidRPr="00547DD2">
        <w:rPr>
          <w:rFonts w:eastAsia="Calibri" w:cs="Vrinda"/>
          <w:i/>
          <w:lang w:val="ka-GE"/>
        </w:rPr>
        <w:t>Pachyphragma macrophyllum</w:t>
      </w:r>
      <w:r w:rsidRPr="00547DD2">
        <w:rPr>
          <w:rFonts w:eastAsia="Calibri" w:cs="Vrinda"/>
          <w:lang w:val="ka-GE"/>
        </w:rPr>
        <w:t>), ხახია (</w:t>
      </w:r>
      <w:r w:rsidRPr="00547DD2">
        <w:rPr>
          <w:rFonts w:eastAsia="Calibri" w:cs="Vrinda"/>
          <w:i/>
          <w:lang w:val="ka-GE"/>
        </w:rPr>
        <w:t>Trachystemon orientalis</w:t>
      </w:r>
      <w:r w:rsidRPr="00547DD2">
        <w:rPr>
          <w:rFonts w:eastAsia="Calibri" w:cs="Vrinda"/>
          <w:lang w:val="ka-GE"/>
        </w:rPr>
        <w:t>). კირქვიან ფერდობებზე, მშრალ ნიადაგზე განვითარებულია ქართული მუხისგან (</w:t>
      </w:r>
      <w:r w:rsidRPr="00547DD2">
        <w:rPr>
          <w:rFonts w:eastAsia="Calibri" w:cs="Vrinda"/>
          <w:i/>
          <w:lang w:val="ka-GE"/>
        </w:rPr>
        <w:t>Quercus petraea subsp. iberica</w:t>
      </w:r>
      <w:r w:rsidRPr="00547DD2">
        <w:rPr>
          <w:rFonts w:eastAsia="Calibri" w:cs="Vrinda"/>
          <w:lang w:val="ka-GE"/>
        </w:rPr>
        <w:t>) შექმნილი ტყეები, სადაც შერეულია ჯაგრცხილა (</w:t>
      </w:r>
      <w:r w:rsidRPr="00547DD2">
        <w:rPr>
          <w:rFonts w:eastAsia="Calibri" w:cs="Vrinda"/>
          <w:i/>
          <w:lang w:val="ka-GE"/>
        </w:rPr>
        <w:t>Carpinus orientalis</w:t>
      </w:r>
      <w:r w:rsidRPr="00547DD2">
        <w:rPr>
          <w:rFonts w:eastAsia="Calibri" w:cs="Vrinda"/>
          <w:lang w:val="ka-GE"/>
        </w:rPr>
        <w:t>), თამელი (</w:t>
      </w:r>
      <w:r w:rsidRPr="00547DD2">
        <w:rPr>
          <w:rFonts w:eastAsia="Calibri" w:cs="Vrinda"/>
          <w:i/>
          <w:lang w:val="ka-GE"/>
        </w:rPr>
        <w:t>Sorbus torminalis</w:t>
      </w:r>
      <w:r w:rsidRPr="00547DD2">
        <w:rPr>
          <w:rFonts w:eastAsia="Calibri" w:cs="Vrinda"/>
          <w:lang w:val="ka-GE"/>
        </w:rPr>
        <w:t>) და სხვ. ქვეტყეში წარმოდგენილია ჯაგრცხილა (</w:t>
      </w:r>
      <w:r w:rsidRPr="00547DD2">
        <w:rPr>
          <w:rFonts w:eastAsia="Calibri" w:cs="Vrinda"/>
          <w:i/>
          <w:lang w:val="ka-GE"/>
        </w:rPr>
        <w:t>Carpinus orientalis</w:t>
      </w:r>
      <w:r w:rsidRPr="00547DD2">
        <w:rPr>
          <w:rFonts w:eastAsia="Calibri" w:cs="Vrinda"/>
          <w:lang w:val="ka-GE"/>
        </w:rPr>
        <w:t>), იელი (</w:t>
      </w:r>
      <w:r w:rsidRPr="00547DD2">
        <w:rPr>
          <w:rFonts w:eastAsia="Calibri" w:cs="Vrinda"/>
          <w:i/>
          <w:lang w:val="ka-GE"/>
        </w:rPr>
        <w:t>Rhododendron luteum</w:t>
      </w:r>
      <w:r w:rsidRPr="00547DD2">
        <w:rPr>
          <w:rFonts w:eastAsia="Calibri" w:cs="Vrinda"/>
          <w:lang w:val="ka-GE"/>
        </w:rPr>
        <w:t>), თრიმლი (</w:t>
      </w:r>
      <w:r w:rsidRPr="00547DD2">
        <w:rPr>
          <w:rFonts w:eastAsia="Calibri" w:cs="Vrinda"/>
          <w:i/>
          <w:lang w:val="ka-GE"/>
        </w:rPr>
        <w:t>Cotinus coggygria</w:t>
      </w:r>
      <w:r w:rsidRPr="00547DD2">
        <w:rPr>
          <w:rFonts w:eastAsia="Calibri" w:cs="Vrinda"/>
          <w:lang w:val="ka-GE"/>
        </w:rPr>
        <w:t>) და სხვ. მუხნარების შემადგენლობაში ზოგჯერ გვხვდება რელიქტური სახეობები  - მარწყვის ხე (</w:t>
      </w:r>
      <w:r w:rsidRPr="00547DD2">
        <w:rPr>
          <w:rFonts w:eastAsia="Calibri" w:cs="Vrinda"/>
          <w:i/>
          <w:lang w:val="ka-GE"/>
        </w:rPr>
        <w:t>Arbutus andrachne</w:t>
      </w:r>
      <w:r w:rsidRPr="00547DD2">
        <w:rPr>
          <w:rFonts w:eastAsia="Calibri" w:cs="Vrinda"/>
          <w:lang w:val="ka-GE"/>
        </w:rPr>
        <w:t>), ხემაგვარი მანანა (</w:t>
      </w:r>
      <w:r w:rsidRPr="00547DD2">
        <w:rPr>
          <w:rFonts w:eastAsia="Calibri" w:cs="Vrinda"/>
          <w:i/>
          <w:lang w:val="ka-GE"/>
        </w:rPr>
        <w:t>Erica arborea</w:t>
      </w:r>
      <w:r w:rsidRPr="00547DD2">
        <w:rPr>
          <w:rFonts w:eastAsia="Calibri" w:cs="Vrinda"/>
          <w:lang w:val="ka-GE"/>
        </w:rPr>
        <w:t>), სელერია (</w:t>
      </w:r>
      <w:r w:rsidRPr="00547DD2">
        <w:rPr>
          <w:rFonts w:eastAsia="Calibri" w:cs="Vrinda"/>
          <w:i/>
          <w:lang w:val="ka-GE"/>
        </w:rPr>
        <w:t>Sesleria anatolica</w:t>
      </w:r>
      <w:r w:rsidRPr="00547DD2">
        <w:rPr>
          <w:rFonts w:eastAsia="Calibri" w:cs="Vrinda"/>
          <w:lang w:val="ka-GE"/>
        </w:rPr>
        <w:t>), კორობელა (</w:t>
      </w:r>
      <w:r w:rsidRPr="00547DD2">
        <w:rPr>
          <w:rFonts w:eastAsia="Calibri" w:cs="Vrinda"/>
          <w:i/>
          <w:lang w:val="ka-GE"/>
        </w:rPr>
        <w:t>Hypericum androsaemum</w:t>
      </w:r>
      <w:r w:rsidRPr="00547DD2">
        <w:rPr>
          <w:rFonts w:eastAsia="Calibri" w:cs="Vrinda"/>
          <w:lang w:val="ka-GE"/>
        </w:rPr>
        <w:t>), ჩიტიწვივა (</w:t>
      </w:r>
      <w:r w:rsidRPr="00547DD2">
        <w:rPr>
          <w:rFonts w:eastAsia="Calibri" w:cs="Vrinda"/>
          <w:i/>
          <w:lang w:val="ka-GE"/>
        </w:rPr>
        <w:t>Epimedium colchicum</w:t>
      </w:r>
      <w:r w:rsidRPr="00547DD2">
        <w:rPr>
          <w:rFonts w:eastAsia="Calibri" w:cs="Vrinda"/>
          <w:lang w:val="ka-GE"/>
        </w:rPr>
        <w:t>). მარწყვის ხე და ხემაგვარი მანანა მხოლოდ აფხაზეთის ზღვიპირა ფერდობებზე გვხვდებიან. მუხნარი ტყეების არეალში ასევე განვითიარებულია ბუჩქნარი ფორმაციები - ბზიანები (</w:t>
      </w:r>
      <w:r w:rsidRPr="00547DD2">
        <w:rPr>
          <w:rFonts w:eastAsia="Calibri" w:cs="Vrinda"/>
          <w:i/>
          <w:lang w:val="ka-GE"/>
        </w:rPr>
        <w:t>Buxus colchica</w:t>
      </w:r>
      <w:r w:rsidRPr="00547DD2">
        <w:rPr>
          <w:rFonts w:eastAsia="Calibri" w:cs="Vrinda"/>
          <w:lang w:val="ka-GE"/>
        </w:rPr>
        <w:t>) და ჯაგრცხილნარები (</w:t>
      </w:r>
      <w:r w:rsidRPr="00547DD2">
        <w:rPr>
          <w:rFonts w:eastAsia="Calibri" w:cs="Vrinda"/>
          <w:i/>
          <w:lang w:val="ka-GE"/>
        </w:rPr>
        <w:t>Carpinus orientalis</w:t>
      </w:r>
      <w:r w:rsidRPr="00547DD2">
        <w:rPr>
          <w:rFonts w:eastAsia="Calibri" w:cs="Vrinda"/>
          <w:lang w:val="ka-GE"/>
        </w:rPr>
        <w:t>) (ქვაჩაკიძე, 2010).</w:t>
      </w:r>
    </w:p>
    <w:p w14:paraId="315584A1"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წიფლნარი ტყეების ქვესარტყელი ვრცელდება ზ. დ. 1 000 – 1 100 მ-დან  1 400 – 1 500 მეტრ სიმაღლემდე. გაბატონებული სახეობაა წიფელი (</w:t>
      </w:r>
      <w:r w:rsidRPr="00547DD2">
        <w:rPr>
          <w:rFonts w:eastAsia="Calibri" w:cs="Vrinda"/>
          <w:i/>
          <w:lang w:val="ka-GE"/>
        </w:rPr>
        <w:t>Fagus orientalis</w:t>
      </w:r>
      <w:r w:rsidRPr="00547DD2">
        <w:rPr>
          <w:rFonts w:eastAsia="Calibri" w:cs="Vrinda"/>
          <w:lang w:val="ka-GE"/>
        </w:rPr>
        <w:t>). წიფლნარებს ერევა სხვა ფართოფოთლოვანი და მუქწიწვოვანი სახეობები - რცხილა, წაბლი, ნაძვი, სოჭი. ჩამოყალიბებულია როგორც მონოდომინანტური კორომები წმინდა წიფლნარების სახით, ისევე შერეული ფორმაციები რცხილნარ-წიფლნარების, წაბლნარ-წიფლნარების, ნაძვნარ-წიფლნარები და სოჭნარ-წიფლნარების სახით. ქვეტყეში წარმოდგენილია მარადმწვანე კოლხური ბუჩქნარი (</w:t>
      </w:r>
      <w:r w:rsidRPr="00547DD2">
        <w:rPr>
          <w:rFonts w:eastAsia="Calibri" w:cs="Vrinda"/>
          <w:i/>
          <w:lang w:val="ka-GE"/>
        </w:rPr>
        <w:t>Rhododendron ponticum,  Laurocerasus officinalis, Ilex colchica</w:t>
      </w:r>
      <w:r w:rsidRPr="00547DD2">
        <w:rPr>
          <w:rFonts w:eastAsia="Calibri" w:cs="Vrinda"/>
          <w:lang w:val="ka-GE"/>
        </w:rPr>
        <w:t>), ასევე ფოთომლცვენი სახეობები (</w:t>
      </w:r>
      <w:r w:rsidRPr="00547DD2">
        <w:rPr>
          <w:rFonts w:eastAsia="Calibri" w:cs="Vrinda"/>
          <w:i/>
          <w:lang w:val="ka-GE"/>
        </w:rPr>
        <w:t>Rhododendron luteum, Vaccinium arctostaphylos</w:t>
      </w:r>
      <w:r w:rsidRPr="00547DD2">
        <w:rPr>
          <w:rFonts w:eastAsia="Calibri" w:cs="Vrinda"/>
          <w:lang w:val="ka-GE"/>
        </w:rPr>
        <w:t>). ქვესარტყელში გავრცელებულია სხვა ფორმაციებიც - სოჭნარები (</w:t>
      </w:r>
      <w:r w:rsidRPr="00547DD2">
        <w:rPr>
          <w:rFonts w:eastAsia="Calibri" w:cs="Vrinda"/>
          <w:i/>
          <w:lang w:val="ka-GE"/>
        </w:rPr>
        <w:t>Abies nordmanniana</w:t>
      </w:r>
      <w:r w:rsidRPr="00547DD2">
        <w:rPr>
          <w:rFonts w:eastAsia="Calibri" w:cs="Vrinda"/>
          <w:lang w:val="ka-GE"/>
        </w:rPr>
        <w:t>), ნაძვნარები (</w:t>
      </w:r>
      <w:r w:rsidRPr="00547DD2">
        <w:rPr>
          <w:rFonts w:eastAsia="Calibri" w:cs="Vrinda"/>
          <w:i/>
          <w:lang w:val="ka-GE"/>
        </w:rPr>
        <w:t>Picea orientalis</w:t>
      </w:r>
      <w:r w:rsidRPr="00547DD2">
        <w:rPr>
          <w:rFonts w:eastAsia="Calibri" w:cs="Vrinda"/>
          <w:lang w:val="ka-GE"/>
        </w:rPr>
        <w:t>), ნაძვნარ-სოჭნარები, ფიჭვნარები (</w:t>
      </w:r>
      <w:r w:rsidRPr="00547DD2">
        <w:rPr>
          <w:rFonts w:eastAsia="Calibri" w:cs="Vrinda"/>
          <w:i/>
          <w:lang w:val="ka-GE"/>
        </w:rPr>
        <w:t>Pinus sylvestris var. hamata</w:t>
      </w:r>
      <w:r w:rsidRPr="00547DD2">
        <w:rPr>
          <w:rFonts w:eastAsia="Calibri" w:cs="Vrinda"/>
          <w:lang w:val="ka-GE"/>
        </w:rPr>
        <w:t>), წაბლნარები. კირქვიან ფერდობებზე განვითარებულია ბზიანები (ქვაჩაკიძე, 2010).</w:t>
      </w:r>
    </w:p>
    <w:p w14:paraId="38CDDB85"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წიფლნარების ზევით, 1 400-1 500 მ-დან 1 800 მეტრამდე წარმოდგენილია მუქწიწვოვანი ტყეების სარტყელი. ქვესარტყელში გავრცელებულია როგორც მუქწიწვოვანი ტყეები ნაძვნარების, სოჭნარების, ნაძვნარ-სოჭნარების და ფიჭვნარ-ნაძვნარების სახით, ასევე შერეული კორომებიც (წიფლნარ-სოჭნარები). მკვეთრი დაქანების ფერდობებზე განვითარებულია ფიჭვნარები (</w:t>
      </w:r>
      <w:r w:rsidRPr="00547DD2">
        <w:rPr>
          <w:rFonts w:eastAsia="Calibri" w:cs="Vrinda"/>
          <w:i/>
          <w:lang w:val="ka-GE"/>
        </w:rPr>
        <w:t>Pinus sylvestris var. hamata</w:t>
      </w:r>
      <w:r w:rsidRPr="00547DD2">
        <w:rPr>
          <w:rFonts w:eastAsia="Calibri" w:cs="Vrinda"/>
          <w:lang w:val="ka-GE"/>
        </w:rPr>
        <w:t>). ქვეტყეში განვითარებულია კოლხური  მარადმწვანე ბუჩქნარი (</w:t>
      </w:r>
      <w:r w:rsidRPr="00547DD2">
        <w:rPr>
          <w:rFonts w:eastAsia="Calibri" w:cs="Vrinda"/>
          <w:i/>
          <w:lang w:val="ka-GE"/>
        </w:rPr>
        <w:t>Rhododendron ponticum,  Laurocerasus officinalis, Ilex colchica</w:t>
      </w:r>
      <w:r w:rsidRPr="00547DD2">
        <w:rPr>
          <w:rFonts w:eastAsia="Calibri" w:cs="Vrinda"/>
          <w:lang w:val="ka-GE"/>
        </w:rPr>
        <w:t>), ასევე ფოთომლცვენი სახეობები (</w:t>
      </w:r>
      <w:r w:rsidRPr="00547DD2">
        <w:rPr>
          <w:rFonts w:eastAsia="Calibri" w:cs="Vrinda"/>
          <w:i/>
          <w:lang w:val="ka-GE"/>
        </w:rPr>
        <w:t>Rhododendron luteum, Vaccinium arctostaphylos, Rubus caucasicus</w:t>
      </w:r>
      <w:r w:rsidRPr="00547DD2">
        <w:rPr>
          <w:rFonts w:eastAsia="Calibri" w:cs="Vrinda"/>
          <w:lang w:val="ka-GE"/>
        </w:rPr>
        <w:t>). ბალახოვან საფარში დომინირებს მთის წივანა (</w:t>
      </w:r>
      <w:r w:rsidRPr="00547DD2">
        <w:rPr>
          <w:rFonts w:eastAsia="Calibri" w:cs="Vrinda"/>
          <w:i/>
          <w:lang w:val="ka-GE"/>
        </w:rPr>
        <w:t>Festuca drymeja</w:t>
      </w:r>
      <w:r w:rsidRPr="00547DD2">
        <w:rPr>
          <w:rFonts w:eastAsia="Calibri" w:cs="Vrinda"/>
          <w:lang w:val="ka-GE"/>
        </w:rPr>
        <w:t>), ჩიტისთვალა (</w:t>
      </w:r>
      <w:r w:rsidRPr="00547DD2">
        <w:rPr>
          <w:rFonts w:eastAsia="Calibri" w:cs="Vrinda"/>
          <w:i/>
          <w:lang w:val="ka-GE"/>
        </w:rPr>
        <w:t>Asperula odorata</w:t>
      </w:r>
      <w:r w:rsidRPr="00547DD2">
        <w:rPr>
          <w:rFonts w:eastAsia="Calibri" w:cs="Vrinda"/>
          <w:lang w:val="ka-GE"/>
        </w:rPr>
        <w:t>), მჟაველა (</w:t>
      </w:r>
      <w:r w:rsidRPr="00547DD2">
        <w:rPr>
          <w:rFonts w:eastAsia="Calibri" w:cs="Vrinda"/>
          <w:i/>
          <w:lang w:val="ka-GE"/>
        </w:rPr>
        <w:t>Oxalis acetosella</w:t>
      </w:r>
      <w:r w:rsidRPr="00547DD2">
        <w:rPr>
          <w:rFonts w:eastAsia="Calibri" w:cs="Vrinda"/>
          <w:lang w:val="ka-GE"/>
        </w:rPr>
        <w:t>) (ქვაჩაკიძე, 2010).</w:t>
      </w:r>
    </w:p>
    <w:p w14:paraId="4C6B5EA6"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ტყის სარტყელს მოსდევს სუბალპური სარტყელი (ზ. დ. 1 750 – 1 800 მმ), სადაც გავრცელებულია სუბალპური ტყეები, ბუჩქნარები და მდელოები. სუბალპური ტყეებიდან აღსანიშნავია ტანბრეცილი წიფლნარები, სოჭნარები, მაღალმთის ნეკერჩხლიანები (</w:t>
      </w:r>
      <w:r w:rsidRPr="00547DD2">
        <w:rPr>
          <w:rFonts w:eastAsia="Calibri" w:cs="Vrinda"/>
          <w:i/>
          <w:lang w:val="ka-GE"/>
        </w:rPr>
        <w:t>Acer trautwetteri</w:t>
      </w:r>
      <w:r w:rsidRPr="00547DD2">
        <w:rPr>
          <w:rFonts w:eastAsia="Calibri" w:cs="Vrinda"/>
          <w:lang w:val="ka-GE"/>
        </w:rPr>
        <w:t>), სოჭნარ-ნეკერჩხლიანები. ტანბრეცილი წიფლნარები საკმაოდ მაღლა - ზ. დ. 2 400 მ სიმაღლემდე აღწეევს. ქვეტყეშია ხშირია კოლხური მარადმწვანე ბუჩქნარი. იქვე გავრცელებულია რელიქტური პონტოს მუხის (</w:t>
      </w:r>
      <w:r w:rsidRPr="00547DD2">
        <w:rPr>
          <w:rFonts w:eastAsia="Calibri" w:cs="Vrinda"/>
          <w:i/>
          <w:lang w:val="ka-GE"/>
        </w:rPr>
        <w:t>Quercus pontica</w:t>
      </w:r>
      <w:r w:rsidRPr="00547DD2">
        <w:rPr>
          <w:rFonts w:eastAsia="Calibri" w:cs="Vrinda"/>
          <w:lang w:val="ka-GE"/>
        </w:rPr>
        <w:t>) ტანბრეცილი კორომები. სუბალპურ სარტყელში ბუჩქნარი ფორმაციებიდან გავრცელებულია დეკიანები (</w:t>
      </w:r>
      <w:r w:rsidRPr="00547DD2">
        <w:rPr>
          <w:rFonts w:eastAsia="Calibri" w:cs="Vrinda"/>
          <w:i/>
          <w:lang w:val="ka-GE"/>
        </w:rPr>
        <w:t>Rhododendron caucasicum</w:t>
      </w:r>
      <w:r w:rsidRPr="00547DD2">
        <w:rPr>
          <w:rFonts w:eastAsia="Calibri" w:cs="Vrinda"/>
          <w:lang w:val="ka-GE"/>
        </w:rPr>
        <w:t>), თხილიანები (</w:t>
      </w:r>
      <w:r w:rsidRPr="00547DD2">
        <w:rPr>
          <w:rFonts w:eastAsia="Calibri" w:cs="Vrinda"/>
          <w:i/>
          <w:lang w:val="ka-GE"/>
        </w:rPr>
        <w:t>Corylus colchica</w:t>
      </w:r>
      <w:r w:rsidRPr="00547DD2">
        <w:rPr>
          <w:rFonts w:eastAsia="Calibri" w:cs="Vrinda"/>
          <w:lang w:val="ka-GE"/>
        </w:rPr>
        <w:t>), მოცვიანები (</w:t>
      </w:r>
      <w:r w:rsidRPr="00547DD2">
        <w:rPr>
          <w:rFonts w:eastAsia="Calibri" w:cs="Vrinda"/>
          <w:i/>
          <w:lang w:val="ka-GE"/>
        </w:rPr>
        <w:t>Vaccinium myrtillus</w:t>
      </w:r>
      <w:r w:rsidRPr="00547DD2">
        <w:rPr>
          <w:rFonts w:eastAsia="Calibri" w:cs="Vrinda"/>
          <w:lang w:val="ka-GE"/>
        </w:rPr>
        <w:t>), ტირიფიანები (</w:t>
      </w:r>
      <w:r w:rsidRPr="00547DD2">
        <w:rPr>
          <w:rFonts w:eastAsia="Calibri" w:cs="Vrinda"/>
          <w:i/>
          <w:lang w:val="ka-GE"/>
        </w:rPr>
        <w:t>Salix apoda, S. kazbekensis</w:t>
      </w:r>
      <w:r w:rsidRPr="00547DD2">
        <w:rPr>
          <w:rFonts w:eastAsia="Calibri" w:cs="Vrinda"/>
          <w:lang w:val="ka-GE"/>
        </w:rPr>
        <w:t>). სუბალპური მდელოს ფიტოცენოზებიდან აღსანიშნავია სუბალპური მაღალბალახეულობა რომელიც ქვემოთ, ტყის სარტყელშიც ჩამოდის. მაღალბალახეულ ფორმაციებში ფართოდ მონაწილეობს კოლხური სახეობები (</w:t>
      </w:r>
      <w:r w:rsidRPr="00547DD2">
        <w:rPr>
          <w:rFonts w:eastAsia="Calibri" w:cs="Vrinda"/>
          <w:i/>
          <w:lang w:val="ka-GE"/>
        </w:rPr>
        <w:t>Heracleum mantegazzianum</w:t>
      </w:r>
      <w:r w:rsidRPr="00547DD2">
        <w:rPr>
          <w:rFonts w:eastAsia="Calibri" w:cs="Vrinda"/>
          <w:lang w:val="ka-GE"/>
        </w:rPr>
        <w:t xml:space="preserve">, </w:t>
      </w:r>
      <w:r w:rsidRPr="00547DD2">
        <w:rPr>
          <w:rFonts w:eastAsia="Calibri" w:cs="Vrinda"/>
          <w:i/>
          <w:lang w:val="ka-GE"/>
        </w:rPr>
        <w:t>H. Ponticum</w:t>
      </w:r>
      <w:r w:rsidRPr="00547DD2">
        <w:rPr>
          <w:rFonts w:eastAsia="Calibri" w:cs="Vrinda"/>
          <w:lang w:val="ka-GE"/>
        </w:rPr>
        <w:t xml:space="preserve">, </w:t>
      </w:r>
      <w:r w:rsidRPr="00547DD2">
        <w:rPr>
          <w:rFonts w:eastAsia="Calibri" w:cs="Vrinda"/>
          <w:i/>
          <w:lang w:val="ka-GE"/>
        </w:rPr>
        <w:t>Symphytum asperum</w:t>
      </w:r>
      <w:r w:rsidRPr="00547DD2">
        <w:rPr>
          <w:rFonts w:eastAsia="Calibri" w:cs="Vrinda"/>
          <w:lang w:val="ka-GE"/>
        </w:rPr>
        <w:t xml:space="preserve">, </w:t>
      </w:r>
      <w:r w:rsidRPr="00547DD2">
        <w:rPr>
          <w:rFonts w:eastAsia="Calibri" w:cs="Vrinda"/>
          <w:i/>
          <w:lang w:val="ka-GE"/>
        </w:rPr>
        <w:t>Telekia speciosa</w:t>
      </w:r>
      <w:r w:rsidRPr="00547DD2">
        <w:rPr>
          <w:rFonts w:eastAsia="Calibri" w:cs="Vrinda"/>
          <w:lang w:val="ka-GE"/>
        </w:rPr>
        <w:t xml:space="preserve">,  </w:t>
      </w:r>
      <w:r w:rsidRPr="00547DD2">
        <w:rPr>
          <w:rFonts w:eastAsia="Calibri" w:cs="Vrinda"/>
          <w:i/>
          <w:lang w:val="ka-GE"/>
        </w:rPr>
        <w:t xml:space="preserve">Inula </w:t>
      </w:r>
      <w:r w:rsidRPr="00547DD2">
        <w:rPr>
          <w:rFonts w:eastAsia="Calibri" w:cs="Vrinda"/>
          <w:i/>
          <w:lang w:val="ka-GE"/>
        </w:rPr>
        <w:lastRenderedPageBreak/>
        <w:t>magnifica</w:t>
      </w:r>
      <w:r w:rsidRPr="00547DD2">
        <w:rPr>
          <w:rFonts w:eastAsia="Calibri" w:cs="Vrinda"/>
          <w:lang w:val="ka-GE"/>
        </w:rPr>
        <w:t>). უფრო ფართოდაა გავრცელებული სუბალპური სარტყლისთვის დამახასიათებელი მედელოს ფორმაციები - მარცვლოვანი, ნაირბალახოვანი, მარცვლოვან-ნაირბალახოვანი, ისლიანი ფიტოცენოზები. მარცვლოვანი ფიტოცენოზებიდან გამოიყოფა ბრძამიანები (</w:t>
      </w:r>
      <w:r w:rsidRPr="00547DD2">
        <w:rPr>
          <w:rFonts w:eastAsia="Calibri" w:cs="Vrinda"/>
          <w:i/>
          <w:lang w:val="ka-GE"/>
        </w:rPr>
        <w:t>Calamagrostis arundinacea</w:t>
      </w:r>
      <w:r w:rsidRPr="00547DD2">
        <w:rPr>
          <w:rFonts w:eastAsia="Calibri" w:cs="Vrinda"/>
          <w:lang w:val="ka-GE"/>
        </w:rPr>
        <w:t>), ბერსელიანები (</w:t>
      </w:r>
      <w:r w:rsidRPr="00547DD2">
        <w:rPr>
          <w:rFonts w:eastAsia="Calibri" w:cs="Vrinda"/>
          <w:i/>
          <w:lang w:val="ka-GE"/>
        </w:rPr>
        <w:t>Brachypodium pinnatum</w:t>
      </w:r>
      <w:r w:rsidRPr="00547DD2">
        <w:rPr>
          <w:rFonts w:eastAsia="Calibri" w:cs="Vrinda"/>
          <w:lang w:val="ka-GE"/>
        </w:rPr>
        <w:t>), ნამიკრეფიანები (</w:t>
      </w:r>
      <w:r w:rsidRPr="00547DD2">
        <w:rPr>
          <w:rFonts w:eastAsia="Calibri" w:cs="Vrinda"/>
          <w:i/>
          <w:lang w:val="ka-GE"/>
        </w:rPr>
        <w:t>Agrostis planifolia</w:t>
      </w:r>
      <w:r w:rsidRPr="00547DD2">
        <w:rPr>
          <w:rFonts w:eastAsia="Calibri" w:cs="Vrinda"/>
          <w:lang w:val="ka-GE"/>
        </w:rPr>
        <w:t>), ძიგვიანები (</w:t>
      </w:r>
      <w:r w:rsidRPr="00547DD2">
        <w:rPr>
          <w:rFonts w:eastAsia="Calibri" w:cs="Vrinda"/>
          <w:i/>
          <w:lang w:val="ka-GE"/>
        </w:rPr>
        <w:t>Nardus stricta</w:t>
      </w:r>
      <w:r w:rsidRPr="00547DD2">
        <w:rPr>
          <w:rFonts w:eastAsia="Calibri" w:cs="Vrinda"/>
          <w:lang w:val="ka-GE"/>
        </w:rPr>
        <w:t>), სესლერიანები (</w:t>
      </w:r>
      <w:r w:rsidRPr="00547DD2">
        <w:rPr>
          <w:rFonts w:eastAsia="Calibri" w:cs="Vrinda"/>
          <w:i/>
          <w:lang w:val="ka-GE"/>
        </w:rPr>
        <w:t>Sesleria anatolica</w:t>
      </w:r>
      <w:r w:rsidRPr="00547DD2">
        <w:rPr>
          <w:rFonts w:eastAsia="Calibri" w:cs="Vrinda"/>
          <w:lang w:val="ka-GE"/>
        </w:rPr>
        <w:t>). ბერსელიანები და სესლერიანები კირქვიან სუბსტრატებზეა გავრცელებული. კირქვიანებზე ასევე განვითარებულია ენედემური პონტოს ისლის (</w:t>
      </w:r>
      <w:r w:rsidRPr="00547DD2">
        <w:rPr>
          <w:rFonts w:eastAsia="Calibri" w:cs="Vrinda"/>
          <w:i/>
          <w:lang w:val="ka-GE"/>
        </w:rPr>
        <w:t>Carex pontica</w:t>
      </w:r>
      <w:r w:rsidRPr="00547DD2">
        <w:rPr>
          <w:rFonts w:eastAsia="Calibri" w:cs="Vrinda"/>
          <w:lang w:val="ka-GE"/>
        </w:rPr>
        <w:t>) ფიტოცენოზებიც. ნაირბალახოვანი მდელოებიდან გავრცელებულია ნემსიწვერიანები (</w:t>
      </w:r>
      <w:r w:rsidRPr="00547DD2">
        <w:rPr>
          <w:rFonts w:eastAsia="Calibri" w:cs="Vrinda"/>
          <w:i/>
          <w:lang w:val="ka-GE"/>
        </w:rPr>
        <w:t>Geranium gymnocaulon</w:t>
      </w:r>
      <w:r w:rsidRPr="00547DD2">
        <w:rPr>
          <w:rFonts w:eastAsia="Calibri" w:cs="Vrinda"/>
          <w:lang w:val="ka-GE"/>
        </w:rPr>
        <w:t>), უძოვრიანები (</w:t>
      </w:r>
      <w:r w:rsidRPr="00547DD2">
        <w:rPr>
          <w:rFonts w:eastAsia="Calibri" w:cs="Vrinda"/>
          <w:i/>
          <w:lang w:val="ka-GE"/>
        </w:rPr>
        <w:t>Trollius patulus</w:t>
      </w:r>
      <w:r w:rsidRPr="00547DD2">
        <w:rPr>
          <w:rFonts w:eastAsia="Calibri" w:cs="Vrinda"/>
          <w:lang w:val="ka-GE"/>
        </w:rPr>
        <w:t>), ფრინტიანები (</w:t>
      </w:r>
      <w:r w:rsidRPr="00547DD2">
        <w:rPr>
          <w:rFonts w:eastAsia="Calibri" w:cs="Vrinda"/>
          <w:i/>
          <w:lang w:val="ka-GE"/>
        </w:rPr>
        <w:t>Anemone fasciculata</w:t>
      </w:r>
      <w:r w:rsidRPr="00547DD2">
        <w:rPr>
          <w:rFonts w:eastAsia="Calibri" w:cs="Vrinda"/>
          <w:lang w:val="ka-GE"/>
        </w:rPr>
        <w:t>). კირქვინებზე გვხვდება რელიქტური ვორონოვიას (</w:t>
      </w:r>
      <w:r w:rsidRPr="00547DD2">
        <w:rPr>
          <w:rFonts w:eastAsia="Calibri" w:cs="Vrinda"/>
          <w:i/>
          <w:lang w:val="ka-GE"/>
        </w:rPr>
        <w:t>Woronowia speciosa</w:t>
      </w:r>
      <w:r w:rsidRPr="00547DD2">
        <w:rPr>
          <w:rFonts w:eastAsia="Calibri" w:cs="Vrinda"/>
          <w:lang w:val="ka-GE"/>
        </w:rPr>
        <w:t>) ცენოზები (ქვაჩაკიძე, 2010).</w:t>
      </w:r>
    </w:p>
    <w:p w14:paraId="4E1ADE45"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ალპური სარტყელი ვრცელდება 2 500 მ-დან 3 100 მ-მდე. ბუჩქნარი ფორმაციებიდან გავრცელებულია დეკიანები (</w:t>
      </w:r>
      <w:r w:rsidRPr="00547DD2">
        <w:rPr>
          <w:rFonts w:eastAsia="Calibri" w:cs="Vrinda"/>
          <w:i/>
          <w:lang w:val="ka-GE"/>
        </w:rPr>
        <w:t>Rhododendron caucasicum</w:t>
      </w:r>
      <w:r w:rsidRPr="00547DD2">
        <w:rPr>
          <w:rFonts w:eastAsia="Calibri" w:cs="Vrinda"/>
          <w:lang w:val="ka-GE"/>
        </w:rPr>
        <w:t>). მდელოებიდან გვხვდება წივანიან-ისლიანები (</w:t>
      </w:r>
      <w:r w:rsidRPr="00547DD2">
        <w:rPr>
          <w:rFonts w:eastAsia="Calibri" w:cs="Vrinda"/>
          <w:i/>
          <w:lang w:val="ka-GE"/>
        </w:rPr>
        <w:t>Carex meinshauseniana</w:t>
      </w:r>
      <w:r w:rsidRPr="00547DD2">
        <w:rPr>
          <w:rFonts w:eastAsia="Calibri" w:cs="Vrinda"/>
          <w:lang w:val="ka-GE"/>
        </w:rPr>
        <w:t xml:space="preserve"> + </w:t>
      </w:r>
      <w:r w:rsidRPr="00547DD2">
        <w:rPr>
          <w:rFonts w:eastAsia="Calibri" w:cs="Vrinda"/>
          <w:i/>
          <w:lang w:val="ka-GE"/>
        </w:rPr>
        <w:t>Festuca ovina</w:t>
      </w:r>
      <w:r w:rsidRPr="00547DD2">
        <w:rPr>
          <w:rFonts w:eastAsia="Calibri" w:cs="Vrinda"/>
          <w:lang w:val="ka-GE"/>
        </w:rPr>
        <w:t>), ძიგვიანები (</w:t>
      </w:r>
      <w:r w:rsidRPr="00547DD2">
        <w:rPr>
          <w:rFonts w:eastAsia="Calibri" w:cs="Vrinda"/>
          <w:i/>
          <w:lang w:val="ka-GE"/>
        </w:rPr>
        <w:t>Nardus stricta</w:t>
      </w:r>
      <w:r w:rsidRPr="00547DD2">
        <w:rPr>
          <w:rFonts w:eastAsia="Calibri" w:cs="Vrinda"/>
          <w:lang w:val="ka-GE"/>
        </w:rPr>
        <w:t>), კობრეზიანები (</w:t>
      </w:r>
      <w:r w:rsidRPr="00547DD2">
        <w:rPr>
          <w:rFonts w:eastAsia="Calibri" w:cs="Vrinda"/>
          <w:i/>
          <w:lang w:val="ka-GE"/>
        </w:rPr>
        <w:t>Kobresia schoenoiodes</w:t>
      </w:r>
      <w:r w:rsidRPr="00547DD2">
        <w:rPr>
          <w:rFonts w:eastAsia="Calibri" w:cs="Vrinda"/>
          <w:lang w:val="ka-GE"/>
        </w:rPr>
        <w:t xml:space="preserve">). ნაშალებზე განვითარებულია ბალახოვანი მიკროცენოზები - ე. წ. „ალპური ხალები“. ალპური ხალების სახეობრივ შემადგენლობაში წარმოდგენილია მარმუჭის სახეობები </w:t>
      </w:r>
      <w:r w:rsidRPr="00547DD2">
        <w:rPr>
          <w:rFonts w:eastAsia="Calibri" w:cs="Vrinda"/>
          <w:i/>
          <w:lang w:val="ka-GE"/>
        </w:rPr>
        <w:t>Alchemilla spp.</w:t>
      </w:r>
      <w:r w:rsidRPr="00547DD2">
        <w:rPr>
          <w:rFonts w:eastAsia="Calibri" w:cs="Vrinda"/>
          <w:lang w:val="ka-GE"/>
        </w:rPr>
        <w:t xml:space="preserve">, ფესვმაგარა - </w:t>
      </w:r>
      <w:r w:rsidRPr="00547DD2">
        <w:rPr>
          <w:rFonts w:eastAsia="Calibri" w:cs="Vrinda"/>
          <w:i/>
          <w:lang w:val="ka-GE"/>
        </w:rPr>
        <w:t>Sibbaldia semiglabra</w:t>
      </w:r>
      <w:r w:rsidRPr="00547DD2">
        <w:rPr>
          <w:rFonts w:eastAsia="Calibri" w:cs="Vrinda"/>
          <w:lang w:val="ka-GE"/>
        </w:rPr>
        <w:t xml:space="preserve">), </w:t>
      </w:r>
      <w:r w:rsidRPr="00547DD2">
        <w:rPr>
          <w:rFonts w:eastAsia="Calibri" w:cs="Vrinda"/>
          <w:i/>
          <w:lang w:val="ka-GE"/>
        </w:rPr>
        <w:t>Cerastium cerastoides</w:t>
      </w:r>
      <w:r w:rsidRPr="00547DD2">
        <w:rPr>
          <w:rFonts w:eastAsia="Calibri" w:cs="Vrinda"/>
          <w:lang w:val="ka-GE"/>
        </w:rPr>
        <w:t xml:space="preserve">, </w:t>
      </w:r>
      <w:r w:rsidRPr="00547DD2">
        <w:rPr>
          <w:rFonts w:eastAsia="Calibri" w:cs="Vrinda"/>
          <w:i/>
          <w:lang w:val="ka-GE"/>
        </w:rPr>
        <w:t>Campanula tridentata</w:t>
      </w:r>
      <w:r w:rsidRPr="00547DD2">
        <w:rPr>
          <w:rFonts w:eastAsia="Calibri" w:cs="Vrinda"/>
          <w:lang w:val="ka-GE"/>
        </w:rPr>
        <w:t xml:space="preserve">, </w:t>
      </w:r>
      <w:r w:rsidRPr="00547DD2">
        <w:rPr>
          <w:rFonts w:eastAsia="Calibri" w:cs="Vrinda"/>
          <w:i/>
          <w:lang w:val="ka-GE"/>
        </w:rPr>
        <w:t>Ranunculus helenae</w:t>
      </w:r>
      <w:r w:rsidRPr="00547DD2">
        <w:rPr>
          <w:rFonts w:eastAsia="Calibri" w:cs="Vrinda"/>
          <w:lang w:val="ka-GE"/>
        </w:rPr>
        <w:t xml:space="preserve">, </w:t>
      </w:r>
      <w:r w:rsidRPr="00547DD2">
        <w:rPr>
          <w:rFonts w:eastAsia="Calibri" w:cs="Vrinda"/>
          <w:i/>
          <w:lang w:val="ka-GE"/>
        </w:rPr>
        <w:t>Taraxacum stevenii</w:t>
      </w:r>
      <w:r w:rsidRPr="00547DD2">
        <w:rPr>
          <w:rFonts w:eastAsia="Calibri" w:cs="Vrinda"/>
          <w:lang w:val="ka-GE"/>
        </w:rPr>
        <w:t xml:space="preserve"> და სხვ (ქვაჩაკიძე, 2010) . </w:t>
      </w:r>
    </w:p>
    <w:p w14:paraId="77CDE058"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 xml:space="preserve">ალპური სარტყლის ზემოთ, სუბნივალურ სარტყელში მცენარეულობა მეჩხერი ცენოზებითაა წარმოდგენილი. დამახასიათებელი სახეობებია - </w:t>
      </w:r>
      <w:r w:rsidRPr="00547DD2">
        <w:rPr>
          <w:rFonts w:eastAsia="Calibri" w:cs="Vrinda"/>
          <w:i/>
          <w:lang w:val="ka-GE"/>
        </w:rPr>
        <w:t xml:space="preserve">Cerastium cerastoides, Draba siliquosa, Minuartia caucasica, Primula algida, Saxifraga flagelaris, Symphyoloma graveolens, Veronica telephiifolia </w:t>
      </w:r>
      <w:r w:rsidRPr="00547DD2">
        <w:rPr>
          <w:rFonts w:eastAsia="Calibri" w:cs="Vrinda"/>
          <w:lang w:val="ka-GE"/>
        </w:rPr>
        <w:t>და სხვ. (ქვაჩაკიძე, 2010).</w:t>
      </w:r>
    </w:p>
    <w:p w14:paraId="2009B146" w14:textId="77777777" w:rsidR="00CF1570" w:rsidRPr="00547DD2" w:rsidRDefault="00CF1570" w:rsidP="002177D5">
      <w:pPr>
        <w:spacing w:before="0" w:after="160" w:line="240" w:lineRule="auto"/>
        <w:jc w:val="both"/>
        <w:rPr>
          <w:rFonts w:eastAsia="Calibri" w:cs="Vrinda"/>
          <w:lang w:val="ka-GE"/>
        </w:rPr>
      </w:pPr>
    </w:p>
    <w:p w14:paraId="03DBAF42" w14:textId="77777777" w:rsidR="006A423D" w:rsidRPr="00547DD2" w:rsidRDefault="006A423D" w:rsidP="00CF1570">
      <w:pPr>
        <w:pStyle w:val="Heading4"/>
        <w:spacing w:after="120" w:line="240" w:lineRule="auto"/>
        <w:rPr>
          <w:rFonts w:eastAsia="Calibri"/>
          <w:color w:val="auto"/>
          <w:lang w:val="ka-GE"/>
        </w:rPr>
      </w:pPr>
      <w:r w:rsidRPr="00547DD2">
        <w:rPr>
          <w:rFonts w:eastAsia="Calibri"/>
          <w:color w:val="auto"/>
          <w:lang w:val="ka-GE"/>
        </w:rPr>
        <w:t>ფლორისტული კვლევის მეთოდოლოგია</w:t>
      </w:r>
    </w:p>
    <w:p w14:paraId="1DDF27AF" w14:textId="77777777" w:rsidR="006A423D" w:rsidRPr="00547DD2" w:rsidRDefault="006A423D" w:rsidP="002177D5">
      <w:pPr>
        <w:spacing w:before="0" w:after="160" w:line="240" w:lineRule="auto"/>
        <w:jc w:val="both"/>
        <w:rPr>
          <w:rFonts w:eastAsia="Calibri" w:cs="Times New Roman"/>
          <w:lang w:val="ka-GE"/>
        </w:rPr>
      </w:pPr>
      <w:r w:rsidRPr="00547DD2">
        <w:rPr>
          <w:rFonts w:eastAsia="Calibri" w:cs="Times New Roman"/>
          <w:lang w:val="ka-GE"/>
        </w:rPr>
        <w:t xml:space="preserve">ფლორისტული შეფასება მოიცავდა ორ კომპონენტს: საკვლევ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საკვლევი დერეფნის გასწვრივ შემთხვევითი წესით დანიმუშებულ 10x10 მ ზომის ნაკვეთში ტყის და ბუჩქნარი ჰაბიტატისთვის, 1x1 ზომის ნაკვეთში მდელოს ტიპის ჰაბიტატისთვის.. გარდა ამისა, მონაცემები შეგროვდა მარშრუტული მეთოდითაც. მცენარეთა სახეობების იდენტიფიკაციასა და ნუსხების შედგენასთან ერთად განისაზღვრა საფრთხის და ენდემურობის სტატუსები შესაბამისი სახეობებისთვის. ნაკვეთებში მცენარეთა სახეობრივი მრავალფეროვნების ინვენტარიზაციასთან ერთად მოხდა თითოეული სახეობის დაფარულობის წილის განსაზღვრა მცენარეთა საერთო პროექციულ დაფარულობაში. სახეობის დაფარულობის განსაზღვრისთვის გამოყენებულ იქნა ბრაუნ-ბლანკეს შეფასების სისტემა და მისი შესაბამისი სახეობათა პროცენტული დაფარულობის შკალა (Braun-Blanquet, 1965; Bonham, 2013; Peet &amp; Roberts, 2013). </w:t>
      </w:r>
    </w:p>
    <w:p w14:paraId="15021A9A" w14:textId="77777777" w:rsidR="006A423D" w:rsidRPr="00547DD2" w:rsidRDefault="006A423D" w:rsidP="002177D5">
      <w:pPr>
        <w:spacing w:before="0" w:after="160" w:line="240" w:lineRule="auto"/>
        <w:jc w:val="both"/>
        <w:rPr>
          <w:rFonts w:eastAsia="Calibri" w:cs="Times New Roman"/>
          <w:lang w:val="ka-GE"/>
        </w:rPr>
      </w:pPr>
      <w:r w:rsidRPr="00547DD2">
        <w:rPr>
          <w:rFonts w:eastAsia="Calibri" w:cs="Times New Roman"/>
          <w:lang w:val="ka-GE"/>
        </w:rPr>
        <w:t>შენონ-ვინერის და ივენესის ინდექსებით (Shannon-Wiener index, Evenness)  დანიმუშებულ ნაკვეთებში მცენარეთა სახეობების პროცენტული დაფარულობების და სახეობათა ჯამური რიცხვოვნობის ანალიზის საფუძველზე განისაზღვრა მცენარეთა ეკოლოგიაში ფართოდ გამოყენებადი მახასიათებლელი, როგორიცაა სახეობათა სივრცითი განაწილება თანასაზოგადოებაში (იხ. ცხრ. 1). წითელი ნუსხის და ენდემური სახეობებისთვის მოხდა სახეობების შეხვედრიანობის განსაზღვრა, რომელიც  გამოითვლება დანიმუშებული ნაკვეთების იმ რაოდენობის, სადაც კონკრეტული სახეობა გვხვდება, ფარდობით დანიმუშებული ნაკვეთების სრულ რაოდენობასთან. მაგ.: თუ კაკალი გვხვდება დანიმუშებული 20 ნაკვეთიდან მხოლოდ 2-ში, მაშინ კაკლის შეხვედრიანობის ინდექსი (F</w:t>
      </w:r>
      <w:r w:rsidRPr="00547DD2">
        <w:rPr>
          <w:rFonts w:eastAsia="Calibri" w:cs="Times New Roman"/>
          <w:i/>
          <w:vertAlign w:val="subscript"/>
          <w:lang w:val="ka-GE"/>
        </w:rPr>
        <w:t>i</w:t>
      </w:r>
      <w:r w:rsidRPr="00547DD2">
        <w:rPr>
          <w:rFonts w:eastAsia="Calibri" w:cs="Times New Roman"/>
          <w:lang w:val="ka-GE"/>
        </w:rPr>
        <w:t xml:space="preserve">) ტოლია 2/20=0.1. რაც უფრო ახლოა ინდექსი 1-თან მით მაღალია სახეობის შეხვედრიანობა (Elzinga et al., 1998). </w:t>
      </w:r>
    </w:p>
    <w:p w14:paraId="0CC33800" w14:textId="77777777" w:rsidR="006A423D" w:rsidRPr="00547DD2" w:rsidRDefault="006A423D" w:rsidP="002177D5">
      <w:pPr>
        <w:spacing w:before="0" w:after="160" w:line="240" w:lineRule="auto"/>
        <w:jc w:val="both"/>
        <w:rPr>
          <w:rFonts w:eastAsia="Calibri" w:cs="Times New Roman"/>
          <w:lang w:val="ka-GE"/>
        </w:rPr>
      </w:pPr>
      <w:r w:rsidRPr="00547DD2">
        <w:rPr>
          <w:rFonts w:eastAsia="Calibri" w:cs="Times New Roman"/>
          <w:lang w:val="ka-GE"/>
        </w:rPr>
        <w:lastRenderedPageBreak/>
        <w:t xml:space="preserve">მცენარეთა სახეობრივი იდენტიფიკაცია მოხდა „საქართველოს ფლორის“ (კეცხოველი, გაგნიძე, 1971-2001)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1.1, 2013).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ქვაჩაკიძე, 2001; ქვაჩაკიძე, 2010; ქვაჩაკიძე და სხვები, 2004; Akhalkatsi, Tarkhnishvili, 2012). მცენარეთა სახეობებისთვის საფრთხის კატეგორიების განსაზღვრა მოხდა საქართველოს წითელი ნუსხის (2014) მიხედვით. </w:t>
      </w:r>
    </w:p>
    <w:p w14:paraId="3848185D" w14:textId="5D14A08B" w:rsidR="006A423D" w:rsidRPr="00547DD2" w:rsidRDefault="006A423D" w:rsidP="002177D5">
      <w:pPr>
        <w:spacing w:before="0" w:after="160" w:line="240" w:lineRule="auto"/>
        <w:jc w:val="both"/>
        <w:rPr>
          <w:rFonts w:eastAsia="Calibri" w:cs="Times New Roman"/>
          <w:sz w:val="20"/>
          <w:szCs w:val="20"/>
          <w:lang w:val="ka-GE"/>
        </w:rPr>
      </w:pPr>
      <w:r w:rsidRPr="00547DD2">
        <w:rPr>
          <w:rFonts w:eastAsia="Calibri" w:cs="Times New Roman"/>
          <w:b/>
          <w:sz w:val="20"/>
          <w:szCs w:val="20"/>
          <w:lang w:val="ka-GE"/>
        </w:rPr>
        <w:t xml:space="preserve">ცხრილი </w:t>
      </w:r>
      <w:r w:rsidR="009A1922">
        <w:rPr>
          <w:rFonts w:eastAsia="Calibri" w:cs="Times New Roman"/>
          <w:b/>
          <w:sz w:val="20"/>
          <w:szCs w:val="20"/>
          <w:lang w:val="ka-GE"/>
        </w:rPr>
        <w:t>6.10.1.1.1.</w:t>
      </w:r>
      <w:r w:rsidRPr="00547DD2">
        <w:rPr>
          <w:rFonts w:eastAsia="Calibri" w:cs="Times New Roman"/>
          <w:sz w:val="20"/>
          <w:szCs w:val="20"/>
          <w:lang w:val="ka-GE"/>
        </w:rPr>
        <w:t xml:space="preserve"> ფლორისტიკაში გამოყენებადი მცენარის სახეობათა პროექციული დაფარულობების განსაზღვრის შკალების და პროექციული დაფარულობის პროცენტული მაჩვენებლის ურთიერთკავშირი: ტრადიციული „ბრაუნ-ბლანკეს “შკალა; კონსერვატიული „დომინის“ შკალა; დომინის მოდიფიცირებული ე.წ.  „კარაჯინას“ შკალა; და მცენარეულის ანალიზისთვის ა.შ.შ.-ში ფართოდ გამოყენებადი „კაროლინას“ და „ახალი ზელანდიის“ შკალები (Peet &amp; Roberts, 2013).</w:t>
      </w:r>
    </w:p>
    <w:tbl>
      <w:tblPr>
        <w:tblW w:w="5000" w:type="pct"/>
        <w:jc w:val="center"/>
        <w:tblLook w:val="04A0" w:firstRow="1" w:lastRow="0" w:firstColumn="1" w:lastColumn="0" w:noHBand="0" w:noVBand="1"/>
      </w:tblPr>
      <w:tblGrid>
        <w:gridCol w:w="2251"/>
        <w:gridCol w:w="1429"/>
        <w:gridCol w:w="1429"/>
        <w:gridCol w:w="1398"/>
        <w:gridCol w:w="1531"/>
        <w:gridCol w:w="1591"/>
      </w:tblGrid>
      <w:tr w:rsidR="006A423D" w:rsidRPr="00547DD2" w14:paraId="68EBF32F" w14:textId="77777777" w:rsidTr="008C2943">
        <w:trPr>
          <w:jc w:val="center"/>
        </w:trPr>
        <w:tc>
          <w:tcPr>
            <w:tcW w:w="1169" w:type="pct"/>
            <w:tcBorders>
              <w:top w:val="single" w:sz="4" w:space="0" w:color="000000"/>
              <w:left w:val="single" w:sz="4" w:space="0" w:color="000000"/>
              <w:bottom w:val="single" w:sz="4" w:space="0" w:color="000000"/>
              <w:right w:val="single" w:sz="4" w:space="0" w:color="000000"/>
            </w:tcBorders>
            <w:vAlign w:val="center"/>
            <w:hideMark/>
          </w:tcPr>
          <w:p w14:paraId="40DB82C0"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დაფარულობის არეალი</w:t>
            </w:r>
          </w:p>
        </w:tc>
        <w:tc>
          <w:tcPr>
            <w:tcW w:w="742" w:type="pct"/>
            <w:tcBorders>
              <w:top w:val="single" w:sz="4" w:space="0" w:color="000000"/>
              <w:left w:val="single" w:sz="4" w:space="0" w:color="000000"/>
              <w:bottom w:val="single" w:sz="4" w:space="0" w:color="000000"/>
              <w:right w:val="single" w:sz="4" w:space="0" w:color="000000"/>
            </w:tcBorders>
            <w:vAlign w:val="center"/>
            <w:hideMark/>
          </w:tcPr>
          <w:p w14:paraId="4033C6D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ბრაუნ-ბლანკე</w:t>
            </w:r>
          </w:p>
        </w:tc>
        <w:tc>
          <w:tcPr>
            <w:tcW w:w="742" w:type="pct"/>
            <w:tcBorders>
              <w:top w:val="single" w:sz="4" w:space="0" w:color="000000"/>
              <w:left w:val="single" w:sz="4" w:space="0" w:color="000000"/>
              <w:bottom w:val="single" w:sz="4" w:space="0" w:color="000000"/>
              <w:right w:val="single" w:sz="4" w:space="0" w:color="000000"/>
            </w:tcBorders>
            <w:vAlign w:val="center"/>
            <w:hideMark/>
          </w:tcPr>
          <w:p w14:paraId="1D60A7DC"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დომინი</w:t>
            </w:r>
          </w:p>
        </w:tc>
        <w:tc>
          <w:tcPr>
            <w:tcW w:w="726" w:type="pct"/>
            <w:tcBorders>
              <w:top w:val="single" w:sz="4" w:space="0" w:color="000000"/>
              <w:left w:val="single" w:sz="4" w:space="0" w:color="000000"/>
              <w:bottom w:val="single" w:sz="4" w:space="0" w:color="000000"/>
              <w:right w:val="single" w:sz="4" w:space="0" w:color="000000"/>
            </w:tcBorders>
            <w:vAlign w:val="center"/>
            <w:hideMark/>
          </w:tcPr>
          <w:p w14:paraId="201476C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კარაჯინა</w:t>
            </w:r>
          </w:p>
        </w:tc>
        <w:tc>
          <w:tcPr>
            <w:tcW w:w="795" w:type="pct"/>
            <w:tcBorders>
              <w:top w:val="single" w:sz="4" w:space="0" w:color="000000"/>
              <w:left w:val="single" w:sz="4" w:space="0" w:color="000000"/>
              <w:bottom w:val="single" w:sz="4" w:space="0" w:color="000000"/>
              <w:right w:val="single" w:sz="4" w:space="0" w:color="000000"/>
            </w:tcBorders>
            <w:vAlign w:val="center"/>
            <w:hideMark/>
          </w:tcPr>
          <w:p w14:paraId="4C1D20D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კაროლინა</w:t>
            </w:r>
          </w:p>
        </w:tc>
        <w:tc>
          <w:tcPr>
            <w:tcW w:w="826" w:type="pct"/>
            <w:tcBorders>
              <w:top w:val="single" w:sz="4" w:space="0" w:color="000000"/>
              <w:left w:val="single" w:sz="4" w:space="0" w:color="000000"/>
              <w:bottom w:val="single" w:sz="4" w:space="0" w:color="000000"/>
              <w:right w:val="single" w:sz="4" w:space="0" w:color="000000"/>
            </w:tcBorders>
            <w:vAlign w:val="center"/>
            <w:hideMark/>
          </w:tcPr>
          <w:p w14:paraId="148261B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ახალი ზელანდია</w:t>
            </w:r>
          </w:p>
        </w:tc>
      </w:tr>
      <w:tr w:rsidR="006A423D" w:rsidRPr="00547DD2" w14:paraId="30369F33"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3EDD5161"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ერთი ინდივიდი</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4B87C10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r</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32049AE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75B88C8D"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43F4F33C"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272421E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r>
      <w:tr w:rsidR="006A423D" w:rsidRPr="00547DD2" w14:paraId="193E100B" w14:textId="77777777" w:rsidTr="008C2943">
        <w:trPr>
          <w:jc w:val="center"/>
        </w:trPr>
        <w:tc>
          <w:tcPr>
            <w:tcW w:w="1169" w:type="pct"/>
            <w:tcBorders>
              <w:top w:val="single" w:sz="4" w:space="0" w:color="000000"/>
              <w:left w:val="single" w:sz="4" w:space="0" w:color="000000"/>
              <w:bottom w:val="single" w:sz="4" w:space="0" w:color="000000"/>
              <w:right w:val="single" w:sz="4" w:space="0" w:color="000000"/>
            </w:tcBorders>
            <w:vAlign w:val="center"/>
            <w:hideMark/>
          </w:tcPr>
          <w:p w14:paraId="3A86250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მცირე, მეჩხერად განაწილებული</w:t>
            </w:r>
          </w:p>
        </w:tc>
        <w:tc>
          <w:tcPr>
            <w:tcW w:w="742" w:type="pct"/>
            <w:tcBorders>
              <w:top w:val="single" w:sz="4" w:space="0" w:color="000000"/>
              <w:left w:val="single" w:sz="4" w:space="0" w:color="000000"/>
              <w:bottom w:val="single" w:sz="4" w:space="0" w:color="000000"/>
              <w:right w:val="single" w:sz="4" w:space="0" w:color="000000"/>
            </w:tcBorders>
            <w:vAlign w:val="center"/>
            <w:hideMark/>
          </w:tcPr>
          <w:p w14:paraId="4747F5B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w:t>
            </w:r>
          </w:p>
        </w:tc>
        <w:tc>
          <w:tcPr>
            <w:tcW w:w="742" w:type="pct"/>
            <w:tcBorders>
              <w:top w:val="single" w:sz="4" w:space="0" w:color="000000"/>
              <w:left w:val="single" w:sz="4" w:space="0" w:color="000000"/>
              <w:bottom w:val="single" w:sz="4" w:space="0" w:color="000000"/>
              <w:right w:val="single" w:sz="4" w:space="0" w:color="000000"/>
            </w:tcBorders>
            <w:vAlign w:val="center"/>
            <w:hideMark/>
          </w:tcPr>
          <w:p w14:paraId="2EA9EB02"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26" w:type="pct"/>
            <w:tcBorders>
              <w:top w:val="single" w:sz="4" w:space="0" w:color="000000"/>
              <w:left w:val="single" w:sz="4" w:space="0" w:color="000000"/>
              <w:bottom w:val="single" w:sz="4" w:space="0" w:color="000000"/>
              <w:right w:val="single" w:sz="4" w:space="0" w:color="000000"/>
            </w:tcBorders>
            <w:vAlign w:val="center"/>
            <w:hideMark/>
          </w:tcPr>
          <w:p w14:paraId="47A985C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95" w:type="pct"/>
            <w:tcBorders>
              <w:top w:val="single" w:sz="4" w:space="0" w:color="000000"/>
              <w:left w:val="single" w:sz="4" w:space="0" w:color="000000"/>
              <w:bottom w:val="single" w:sz="4" w:space="0" w:color="000000"/>
              <w:right w:val="single" w:sz="4" w:space="0" w:color="000000"/>
            </w:tcBorders>
            <w:vAlign w:val="center"/>
            <w:hideMark/>
          </w:tcPr>
          <w:p w14:paraId="4D7E7CF6"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826" w:type="pct"/>
            <w:tcBorders>
              <w:top w:val="single" w:sz="4" w:space="0" w:color="000000"/>
              <w:left w:val="single" w:sz="4" w:space="0" w:color="000000"/>
              <w:bottom w:val="single" w:sz="4" w:space="0" w:color="000000"/>
              <w:right w:val="single" w:sz="4" w:space="0" w:color="000000"/>
            </w:tcBorders>
            <w:vAlign w:val="center"/>
            <w:hideMark/>
          </w:tcPr>
          <w:p w14:paraId="088CB666"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r>
      <w:tr w:rsidR="006A423D" w:rsidRPr="00547DD2" w14:paraId="1C497892"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7CFA372E"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0–1%</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2623E0F7"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497A23F2"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6DC1C7F0"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3E2037E6"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750D5A2D"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r>
      <w:tr w:rsidR="006A423D" w:rsidRPr="00547DD2" w14:paraId="06E8B30F"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49A3353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1–2%</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153D06A0"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6133EFD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208491B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18D6594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722B6C5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r>
      <w:tr w:rsidR="006A423D" w:rsidRPr="00547DD2" w14:paraId="24B0B2A1"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2829EB6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2–3%</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6B3823D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63C4822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04C27DF9"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34675E79"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7CA0177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r>
      <w:tr w:rsidR="006A423D" w:rsidRPr="00547DD2" w14:paraId="3D1C459F"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29C19D23"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03B6089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7974E152"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13F4FDC7"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38B87FD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190DAFC1"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r>
      <w:tr w:rsidR="006A423D" w:rsidRPr="00547DD2" w14:paraId="7D866E48"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00A7BBA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5–10%</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3DD7D0A9"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1B6CC40E"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36AA182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366DDD3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2FCD997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r>
      <w:tr w:rsidR="006A423D" w:rsidRPr="00547DD2" w14:paraId="396140A6"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2941B57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10–25%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58DC8DF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204046B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5CE543C7"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626601B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6</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7E5C637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r>
      <w:tr w:rsidR="006A423D" w:rsidRPr="00547DD2" w14:paraId="26995F8E"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62F9E78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25–33%</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28354F30"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202BB00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6</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470D5409"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6</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655DC66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7</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5990E476"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r>
      <w:tr w:rsidR="006A423D" w:rsidRPr="00547DD2" w14:paraId="5A8CEED0"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64F39882"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33–50%</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702EAFD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3</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4A1C5AD7"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7</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3CD5C9A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7</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70A562C1"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7</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13CA7F93"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r>
      <w:tr w:rsidR="006A423D" w:rsidRPr="00547DD2" w14:paraId="607B23C8"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6BB2752E"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50–75%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38465AD3"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4</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7E1726E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8</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593BFBA7"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8</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6D321533"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8</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35643612"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r>
      <w:tr w:rsidR="006A423D" w:rsidRPr="00547DD2" w14:paraId="38DBFC80"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6F18A84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75–90%</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1FFD09A8"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496845B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4047C64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1C8ED6EF"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2ED83E5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6</w:t>
            </w:r>
          </w:p>
        </w:tc>
      </w:tr>
      <w:tr w:rsidR="006A423D" w:rsidRPr="00547DD2" w14:paraId="3086DB91"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6A728820"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90–95%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46DD145B"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2A62D402"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10</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2C6C0840"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4785499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5F6493CC"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6</w:t>
            </w:r>
          </w:p>
        </w:tc>
      </w:tr>
      <w:tr w:rsidR="006A423D" w:rsidRPr="00547DD2" w14:paraId="0CA32680" w14:textId="77777777" w:rsidTr="008C2943">
        <w:trPr>
          <w:trHeight w:val="300"/>
          <w:jc w:val="center"/>
        </w:trPr>
        <w:tc>
          <w:tcPr>
            <w:tcW w:w="1169" w:type="pct"/>
            <w:tcBorders>
              <w:top w:val="single" w:sz="4" w:space="0" w:color="000000"/>
              <w:left w:val="single" w:sz="4" w:space="0" w:color="000000"/>
              <w:bottom w:val="single" w:sz="4" w:space="0" w:color="000000"/>
              <w:right w:val="single" w:sz="4" w:space="0" w:color="000000"/>
            </w:tcBorders>
            <w:noWrap/>
            <w:vAlign w:val="center"/>
            <w:hideMark/>
          </w:tcPr>
          <w:p w14:paraId="40A21714"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95–100%</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255C2618"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5</w:t>
            </w:r>
          </w:p>
        </w:tc>
        <w:tc>
          <w:tcPr>
            <w:tcW w:w="742" w:type="pct"/>
            <w:tcBorders>
              <w:top w:val="single" w:sz="4" w:space="0" w:color="000000"/>
              <w:left w:val="single" w:sz="4" w:space="0" w:color="000000"/>
              <w:bottom w:val="single" w:sz="4" w:space="0" w:color="000000"/>
              <w:right w:val="single" w:sz="4" w:space="0" w:color="000000"/>
            </w:tcBorders>
            <w:noWrap/>
            <w:vAlign w:val="center"/>
            <w:hideMark/>
          </w:tcPr>
          <w:p w14:paraId="5B2E39AA"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10</w:t>
            </w:r>
          </w:p>
        </w:tc>
        <w:tc>
          <w:tcPr>
            <w:tcW w:w="726" w:type="pct"/>
            <w:tcBorders>
              <w:top w:val="single" w:sz="4" w:space="0" w:color="000000"/>
              <w:left w:val="single" w:sz="4" w:space="0" w:color="000000"/>
              <w:bottom w:val="single" w:sz="4" w:space="0" w:color="000000"/>
              <w:right w:val="single" w:sz="4" w:space="0" w:color="000000"/>
            </w:tcBorders>
            <w:noWrap/>
            <w:vAlign w:val="center"/>
            <w:hideMark/>
          </w:tcPr>
          <w:p w14:paraId="17670B86"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10</w:t>
            </w:r>
          </w:p>
        </w:tc>
        <w:tc>
          <w:tcPr>
            <w:tcW w:w="795" w:type="pct"/>
            <w:tcBorders>
              <w:top w:val="single" w:sz="4" w:space="0" w:color="000000"/>
              <w:left w:val="single" w:sz="4" w:space="0" w:color="000000"/>
              <w:bottom w:val="single" w:sz="4" w:space="0" w:color="000000"/>
              <w:right w:val="single" w:sz="4" w:space="0" w:color="000000"/>
            </w:tcBorders>
            <w:noWrap/>
            <w:vAlign w:val="center"/>
            <w:hideMark/>
          </w:tcPr>
          <w:p w14:paraId="6731C235"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10</w:t>
            </w:r>
          </w:p>
        </w:tc>
        <w:tc>
          <w:tcPr>
            <w:tcW w:w="826" w:type="pct"/>
            <w:tcBorders>
              <w:top w:val="single" w:sz="4" w:space="0" w:color="000000"/>
              <w:left w:val="single" w:sz="4" w:space="0" w:color="000000"/>
              <w:bottom w:val="single" w:sz="4" w:space="0" w:color="000000"/>
              <w:right w:val="single" w:sz="4" w:space="0" w:color="000000"/>
            </w:tcBorders>
            <w:noWrap/>
            <w:vAlign w:val="center"/>
            <w:hideMark/>
          </w:tcPr>
          <w:p w14:paraId="7AF463BC" w14:textId="77777777" w:rsidR="006A423D" w:rsidRPr="00547DD2" w:rsidRDefault="006A423D" w:rsidP="00CF1570">
            <w:pPr>
              <w:spacing w:before="0" w:after="0" w:line="240" w:lineRule="auto"/>
              <w:jc w:val="both"/>
              <w:rPr>
                <w:rFonts w:eastAsia="Calibri" w:cs="Times New Roman"/>
                <w:sz w:val="18"/>
                <w:szCs w:val="18"/>
                <w:lang w:val="ka-GE"/>
              </w:rPr>
            </w:pPr>
            <w:r w:rsidRPr="00547DD2">
              <w:rPr>
                <w:rFonts w:eastAsia="Calibri" w:cs="Times New Roman"/>
                <w:sz w:val="18"/>
                <w:szCs w:val="18"/>
                <w:lang w:val="ka-GE"/>
              </w:rPr>
              <w:t>6</w:t>
            </w:r>
          </w:p>
        </w:tc>
      </w:tr>
    </w:tbl>
    <w:p w14:paraId="0CF58BD9" w14:textId="77777777" w:rsidR="00CF1570" w:rsidRPr="00547DD2" w:rsidRDefault="00CF1570" w:rsidP="00CF1570">
      <w:pPr>
        <w:rPr>
          <w:lang w:val="ka-GE"/>
        </w:rPr>
      </w:pPr>
      <w:bookmarkStart w:id="164" w:name="_Toc492989511"/>
      <w:bookmarkStart w:id="165" w:name="_Toc493067533"/>
      <w:bookmarkStart w:id="166" w:name="_Toc493077079"/>
      <w:bookmarkStart w:id="167" w:name="_Toc500947051"/>
    </w:p>
    <w:p w14:paraId="6AA457DE" w14:textId="77777777" w:rsidR="006A423D" w:rsidRPr="00547DD2" w:rsidRDefault="006A423D" w:rsidP="002177D5">
      <w:pPr>
        <w:pStyle w:val="Heading4"/>
        <w:spacing w:before="120" w:line="240" w:lineRule="auto"/>
        <w:rPr>
          <w:rFonts w:eastAsia="Calibri"/>
          <w:color w:val="auto"/>
          <w:lang w:val="ka-GE"/>
        </w:rPr>
      </w:pPr>
      <w:r w:rsidRPr="00547DD2">
        <w:rPr>
          <w:rFonts w:eastAsia="Calibri"/>
          <w:color w:val="auto"/>
          <w:lang w:val="ka-GE"/>
        </w:rPr>
        <w:t>IUCN კატეგორიები და კრიტერიუმები</w:t>
      </w:r>
      <w:bookmarkEnd w:id="164"/>
      <w:bookmarkEnd w:id="165"/>
      <w:bookmarkEnd w:id="166"/>
      <w:bookmarkEnd w:id="167"/>
    </w:p>
    <w:p w14:paraId="3DCBDF1A" w14:textId="77777777" w:rsidR="006A423D" w:rsidRPr="00547DD2" w:rsidRDefault="006A423D" w:rsidP="002177D5">
      <w:pPr>
        <w:spacing w:before="0" w:after="160" w:line="240" w:lineRule="auto"/>
        <w:jc w:val="both"/>
        <w:rPr>
          <w:rFonts w:eastAsia="Calibri" w:cs="Times New Roman"/>
          <w:iCs/>
          <w:lang w:val="ka-GE"/>
        </w:rPr>
      </w:pPr>
      <w:r w:rsidRPr="00547DD2">
        <w:rPr>
          <w:rFonts w:eastAsia="Calibri" w:cs="Times New Roman"/>
          <w:iCs/>
          <w:lang w:val="ka-GE"/>
        </w:rPr>
        <w:t>საკვლევ ტერიტორიაზე გავრცელებული მცენარეების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რომლებიც მათ მინიჭებული აქვთ “საქართველოს წითელი ნუსხის“ მიხედვით.</w:t>
      </w:r>
    </w:p>
    <w:p w14:paraId="513AC129" w14:textId="77777777" w:rsidR="006A423D" w:rsidRPr="00547DD2" w:rsidRDefault="006A423D" w:rsidP="002177D5">
      <w:pPr>
        <w:spacing w:before="0" w:after="160" w:line="240" w:lineRule="auto"/>
        <w:jc w:val="both"/>
        <w:rPr>
          <w:rFonts w:eastAsia="Calibri" w:cs="Times New Roman"/>
          <w:iCs/>
          <w:lang w:val="ka-GE"/>
        </w:rPr>
      </w:pPr>
      <w:r w:rsidRPr="00547DD2">
        <w:rPr>
          <w:rFonts w:eastAsia="Calibri" w:cs="Times New Roman"/>
          <w:b/>
          <w:iCs/>
          <w:lang w:val="ka-GE"/>
        </w:rPr>
        <w:t>IUCN - კატეგორიები</w:t>
      </w:r>
      <w:r w:rsidRPr="00547DD2">
        <w:rPr>
          <w:rFonts w:eastAsia="Calibri" w:cs="Times New Roman"/>
          <w:iCs/>
          <w:lang w:val="ka-GE"/>
        </w:rPr>
        <w:t>. ეს კატეგორიზაცია დაფუძნებულია ზუსტად განსაზღვრულ ცხრა კატეგორიაზე, რომელთა მიხედვითაც შესაძლოა კლასიფიცირდეს მსოფლიოში არსებული ყველა ტაქსონი (გარდა მიკროორგანიზმებისა):</w:t>
      </w:r>
    </w:p>
    <w:p w14:paraId="56111E21" w14:textId="77777777" w:rsidR="006A423D" w:rsidRPr="00547DD2" w:rsidRDefault="006A423D" w:rsidP="002177D5">
      <w:pPr>
        <w:spacing w:before="0" w:after="160" w:line="240" w:lineRule="auto"/>
        <w:jc w:val="both"/>
        <w:rPr>
          <w:rFonts w:eastAsia="Calibri" w:cs="Times New Roman"/>
          <w:iCs/>
          <w:lang w:val="ka-GE"/>
        </w:rPr>
      </w:pPr>
      <w:r w:rsidRPr="00547DD2">
        <w:rPr>
          <w:rFonts w:eastAsia="Calibri" w:cs="Times New Roman"/>
          <w:iCs/>
          <w:lang w:val="ka-GE"/>
        </w:rPr>
        <w:t>IUCN - კატეგორიები ფორმულირდება შემდეგი სახით:</w:t>
      </w:r>
    </w:p>
    <w:p w14:paraId="69BDC8D4"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გადაშენებული  - Extinct (EX) - ტაქსონის ცოცხალი ინდივიდი აღარ არსებობს</w:t>
      </w:r>
    </w:p>
    <w:p w14:paraId="30CE5BFC"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ბუნებაში გადაშენებული - Extinct in the Wild (EW) - ტაქსონის ინდივიდი არსებობს მხოლოდ ტყვეობაში ან ნატურალიზებულ პოპულაციაში მისი ისტორიული გავრცელების საზღვრის მიღმა.</w:t>
      </w:r>
    </w:p>
    <w:p w14:paraId="77ABACC2"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lastRenderedPageBreak/>
        <w:t>კრიტიკულ საფრთხეში მყოფი - Critically Endangered (CR) არსებული სანდო მტკიცებულებების თანახმად, ტაქსონს მიესადაგება კრიტიკულ საფრთხეში ყოფნის A ან E კრიტერიუმი და განიხილება, როგორც ბუნებაში გადაშენების საფრთხის წინაშე მყოფი.</w:t>
      </w:r>
    </w:p>
    <w:p w14:paraId="100F82FE"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საფრთხეში მყოფი - Endangered (EN) - არსებული  მტკიცებულებების თანახმად, ტაქსონს მიესადაგება საფრთხეში ყოფნის A ან E კრიტერიუმიდან რომელიმე და განიხილება, როგორც ბუნებაში გადაშენების საფრთხის წინაშე მყოფი.</w:t>
      </w:r>
    </w:p>
    <w:p w14:paraId="3E210F22"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მოწყვლადი - Vulnerable (VU) ტაქსონი მოწყვლადია, თუ არსებული  მტკიცებულებების თანახმად, ტაქსონს მიესადაგება მოწყვლადობის  A ან E კრიტერიუმიდან რომელიმე და განიხილება, როგორც ბუნებაში გადაშენების საფრთხის წინაშე მყოფი.</w:t>
      </w:r>
    </w:p>
    <w:p w14:paraId="154E626C"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საფრთხესთან ახლო მყოფი - Near Threatened (NT) - არსებობს მაღალი ალბათობა, რომ ტაქსონი ახლო მომავალში საფრთხის წინაშე აღმოჩნდება.</w:t>
      </w:r>
    </w:p>
    <w:p w14:paraId="7B227F41"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საფრთხის წინაშე ნაკლებად მდგომი (LC) - ეს კატეგორია მოიცავს ფართოდ გავრცელებულ და მაღალი რიცხოვნობის მქონე ტაქსონებს და მიუთითებს, რომ ისინი არ კვალიფიცირდებიან როგორც საფრთხის რისკის წინაშე მდგომი ჯგუფები.</w:t>
      </w:r>
    </w:p>
    <w:p w14:paraId="7578DF64"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 xml:space="preserve">არასაკმარისი მონაცემები  - Data Deficient (DD) - არ არსებობს საკმარისი მონაცემი ტაქსონისათვის საფრთხის რისკის შესაფასებლად. </w:t>
      </w:r>
    </w:p>
    <w:p w14:paraId="391EE60E" w14:textId="77777777" w:rsidR="006A423D" w:rsidRPr="00547DD2" w:rsidRDefault="006A423D" w:rsidP="002177D5">
      <w:pPr>
        <w:numPr>
          <w:ilvl w:val="0"/>
          <w:numId w:val="13"/>
        </w:numPr>
        <w:tabs>
          <w:tab w:val="clear" w:pos="720"/>
          <w:tab w:val="num" w:pos="0"/>
          <w:tab w:val="num" w:pos="567"/>
        </w:tabs>
        <w:spacing w:before="0" w:after="160" w:line="240" w:lineRule="auto"/>
        <w:ind w:left="1276"/>
        <w:jc w:val="both"/>
        <w:rPr>
          <w:rFonts w:eastAsia="Calibri" w:cs="Times New Roman"/>
          <w:iCs/>
          <w:lang w:val="ka-GE"/>
        </w:rPr>
      </w:pPr>
      <w:r w:rsidRPr="00547DD2">
        <w:rPr>
          <w:rFonts w:eastAsia="Calibri" w:cs="Times New Roman"/>
          <w:iCs/>
          <w:lang w:val="ka-GE"/>
        </w:rPr>
        <w:t>არ არის შეფასებული - Not Evaluated (NE) - ჯერ არ მომხდარა ტაქსონისთვის საფრთხის რისკის შეფასება წითელი ნუსხის კატეგორიების მიხედვით.</w:t>
      </w:r>
    </w:p>
    <w:p w14:paraId="716C821F" w14:textId="77777777" w:rsidR="006A423D" w:rsidRPr="00547DD2" w:rsidRDefault="006A423D" w:rsidP="002177D5">
      <w:pPr>
        <w:spacing w:before="0" w:after="160" w:line="240" w:lineRule="auto"/>
        <w:jc w:val="both"/>
        <w:rPr>
          <w:rFonts w:eastAsia="Calibri" w:cs="Times New Roman"/>
          <w:iCs/>
          <w:lang w:val="ka-GE"/>
        </w:rPr>
      </w:pPr>
      <w:r w:rsidRPr="00547DD2">
        <w:rPr>
          <w:rFonts w:eastAsia="Calibri" w:cs="Times New Roman"/>
          <w:b/>
          <w:iCs/>
          <w:lang w:val="ka-GE"/>
        </w:rPr>
        <w:t>IUCN - კრიტერიუმები</w:t>
      </w:r>
      <w:r w:rsidRPr="00547DD2">
        <w:rPr>
          <w:rFonts w:eastAsia="Calibri" w:cs="Times New Roman"/>
          <w:iCs/>
          <w:lang w:val="ka-GE"/>
        </w:rPr>
        <w:t xml:space="preserve">. არსებობს ხუთი კრიტერიუმი იმის შესაფასებლად, არის თუ არა ტაქსონი საფრთხის წინაშე ან, საფრთხის წინაშე ყოფნის შემთხვევაში, საფრთხის რომელ კატეგორიას (CR, EN, VU) მიეკუთვნაბა. საფრთხის ყოველ კატეგორიას შეესაბამება A-დან E- მდე კრიტერიუმები, რომლებიც ეფუძნებიან გადაშენების საფრთხის წინაშე მყოფი პოპულაციების ბიოლოგიურ ინდიკატორებს. ეს ინდიკატორებია - პოპულაციების რიცხოვნობის სწრაფი კლება და პოპულაციის ძალზე მცირე ზომა. კრიტერიუმების უმრავლესობა მოიცავს სუბკრიტერიუმებსაც,  რომელთა გამოყენება აუცილებელია, რათა რაიმე ტაქსონისთვის განსაზღვრული კრიტერიუმის ზუსტი მისადაგება მოხდეს. მაგალითად თუ ტაქსონს მისადაგებული აქვს კრიტერიუმი „მოწყვლადი (C2a(i))” ეს ნიშნავს რომ პოპულაცია შედგება 10,000 ერთეულზე ნაკლები გამრავლების ასაკს მიღწეული ინდივიდებისგან (C კრიტერიუმი) და პოპულაცია განაგრძობს სწრაფად კლებას, რადგან ყველა სქესმწიფე ინდივიდი მოქცეულია სხვებისგან განცალკევებულ ერთ სუბპოპულაციაში (C2 კრიტერიუმის (i) სუბკრიტერიუმი). </w:t>
      </w:r>
    </w:p>
    <w:p w14:paraId="6AC8D3B3" w14:textId="77777777" w:rsidR="006A423D" w:rsidRPr="00547DD2" w:rsidRDefault="006A423D" w:rsidP="002177D5">
      <w:pPr>
        <w:spacing w:before="0" w:after="160" w:line="240" w:lineRule="auto"/>
        <w:jc w:val="both"/>
        <w:rPr>
          <w:rFonts w:eastAsia="Calibri" w:cs="Times New Roman"/>
          <w:iCs/>
          <w:lang w:val="ka-GE"/>
        </w:rPr>
      </w:pPr>
      <w:r w:rsidRPr="00547DD2">
        <w:rPr>
          <w:rFonts w:eastAsia="Calibri" w:cs="Times New Roman"/>
          <w:iCs/>
          <w:lang w:val="ka-GE"/>
        </w:rPr>
        <w:t>ხუთი ძირითადი კრიტერიუმი არის:</w:t>
      </w:r>
    </w:p>
    <w:p w14:paraId="356E5E5B" w14:textId="77777777" w:rsidR="006A423D" w:rsidRPr="00547DD2" w:rsidRDefault="006A423D" w:rsidP="002177D5">
      <w:pPr>
        <w:numPr>
          <w:ilvl w:val="0"/>
          <w:numId w:val="14"/>
        </w:numPr>
        <w:spacing w:before="0" w:after="160" w:line="240" w:lineRule="auto"/>
        <w:jc w:val="both"/>
        <w:rPr>
          <w:rFonts w:eastAsia="Calibri" w:cs="Times New Roman"/>
          <w:iCs/>
          <w:lang w:val="ka-GE"/>
        </w:rPr>
      </w:pPr>
      <w:r w:rsidRPr="00547DD2">
        <w:rPr>
          <w:rFonts w:eastAsia="Calibri" w:cs="Times New Roman"/>
          <w:iCs/>
          <w:lang w:val="ka-GE"/>
        </w:rPr>
        <w:t>პოპულაციის მკვეთრი კლება (წარსული, აწმყო ან/და პირდაპირი დაკვირვების საფუძველზე გაკეთებული შეფასება)</w:t>
      </w:r>
    </w:p>
    <w:p w14:paraId="6626AB4A" w14:textId="77777777" w:rsidR="006A423D" w:rsidRPr="00547DD2" w:rsidRDefault="006A423D" w:rsidP="002177D5">
      <w:pPr>
        <w:numPr>
          <w:ilvl w:val="0"/>
          <w:numId w:val="14"/>
        </w:numPr>
        <w:spacing w:before="0" w:after="160" w:line="240" w:lineRule="auto"/>
        <w:jc w:val="both"/>
        <w:rPr>
          <w:rFonts w:eastAsia="Calibri" w:cs="Times New Roman"/>
          <w:iCs/>
          <w:lang w:val="ka-GE"/>
        </w:rPr>
      </w:pPr>
      <w:r w:rsidRPr="00547DD2">
        <w:rPr>
          <w:rFonts w:eastAsia="Calibri" w:cs="Times New Roman"/>
          <w:iCs/>
          <w:lang w:val="ka-GE"/>
        </w:rPr>
        <w:t xml:space="preserve">გავრცელების გეოგრაფიული საზღვრების და მისი ფრაგმენტების ზომის შემცირება ან ძლიერი ცვალებადობა. </w:t>
      </w:r>
    </w:p>
    <w:p w14:paraId="748614BD" w14:textId="77777777" w:rsidR="006A423D" w:rsidRPr="00547DD2" w:rsidRDefault="006A423D" w:rsidP="002177D5">
      <w:pPr>
        <w:numPr>
          <w:ilvl w:val="0"/>
          <w:numId w:val="14"/>
        </w:numPr>
        <w:spacing w:before="0" w:after="160" w:line="240" w:lineRule="auto"/>
        <w:jc w:val="both"/>
        <w:rPr>
          <w:rFonts w:eastAsia="Calibri" w:cs="Times New Roman"/>
          <w:iCs/>
          <w:lang w:val="ka-GE"/>
        </w:rPr>
      </w:pPr>
      <w:r w:rsidRPr="00547DD2">
        <w:rPr>
          <w:rFonts w:eastAsia="Calibri" w:cs="Times New Roman"/>
          <w:iCs/>
          <w:lang w:val="ka-GE"/>
        </w:rPr>
        <w:t>პოპულაციის ფრაგმენტაცია და რიცხოვნობის შემცირება ან ძლიერი ცვალებადობა.</w:t>
      </w:r>
    </w:p>
    <w:p w14:paraId="56D69537" w14:textId="77777777" w:rsidR="006A423D" w:rsidRPr="00547DD2" w:rsidRDefault="006A423D" w:rsidP="002177D5">
      <w:pPr>
        <w:numPr>
          <w:ilvl w:val="0"/>
          <w:numId w:val="14"/>
        </w:numPr>
        <w:spacing w:before="0" w:after="160" w:line="240" w:lineRule="auto"/>
        <w:jc w:val="both"/>
        <w:rPr>
          <w:rFonts w:eastAsia="Calibri" w:cs="Times New Roman"/>
          <w:iCs/>
          <w:lang w:val="ka-GE"/>
        </w:rPr>
      </w:pPr>
      <w:r w:rsidRPr="00547DD2">
        <w:rPr>
          <w:rFonts w:eastAsia="Calibri" w:cs="Times New Roman"/>
          <w:iCs/>
          <w:lang w:val="ka-GE"/>
        </w:rPr>
        <w:t>ძალზე მცირე პოპულაცია ან ძალზე შეზღუდული გავრცელება.</w:t>
      </w:r>
    </w:p>
    <w:p w14:paraId="012730E2" w14:textId="77777777" w:rsidR="006A423D" w:rsidRPr="00547DD2" w:rsidRDefault="006A423D" w:rsidP="002177D5">
      <w:pPr>
        <w:numPr>
          <w:ilvl w:val="0"/>
          <w:numId w:val="14"/>
        </w:numPr>
        <w:spacing w:before="0" w:after="160" w:line="240" w:lineRule="auto"/>
        <w:jc w:val="both"/>
        <w:rPr>
          <w:rFonts w:eastAsia="Calibri" w:cs="Times New Roman"/>
          <w:iCs/>
          <w:lang w:val="ka-GE"/>
        </w:rPr>
      </w:pPr>
      <w:r w:rsidRPr="00547DD2">
        <w:rPr>
          <w:rFonts w:eastAsia="Calibri" w:cs="Times New Roman"/>
          <w:iCs/>
          <w:lang w:val="ka-GE"/>
        </w:rPr>
        <w:t xml:space="preserve">გადაშენების საფრთხის რისკის რაოდენობრივი ანალიზის შედეგი (ანუ პოპულაციის ცვალებადობის დამადასტურებელი მონაცემები). </w:t>
      </w:r>
    </w:p>
    <w:p w14:paraId="08195B5A" w14:textId="77777777" w:rsidR="006A423D" w:rsidRPr="00547DD2" w:rsidRDefault="006A423D" w:rsidP="002177D5">
      <w:pPr>
        <w:pStyle w:val="Heading4"/>
        <w:spacing w:line="240" w:lineRule="auto"/>
        <w:rPr>
          <w:rFonts w:eastAsia="Calibri"/>
          <w:color w:val="auto"/>
          <w:lang w:val="ka-GE"/>
        </w:rPr>
      </w:pPr>
      <w:r w:rsidRPr="00547DD2">
        <w:rPr>
          <w:rFonts w:eastAsia="Calibri"/>
          <w:color w:val="auto"/>
          <w:lang w:val="ka-GE"/>
        </w:rPr>
        <w:lastRenderedPageBreak/>
        <w:t>საველე კვლევის შედეგები</w:t>
      </w:r>
    </w:p>
    <w:p w14:paraId="4F94CF3E" w14:textId="3422074E" w:rsidR="006A423D" w:rsidRPr="00547DD2" w:rsidRDefault="006A423D" w:rsidP="002177D5">
      <w:pPr>
        <w:spacing w:line="240" w:lineRule="auto"/>
        <w:jc w:val="both"/>
        <w:rPr>
          <w:rFonts w:eastAsia="Calibri" w:cs="Times New Roman"/>
          <w:lang w:val="ka-GE"/>
        </w:rPr>
      </w:pPr>
      <w:r w:rsidRPr="00547DD2">
        <w:rPr>
          <w:rFonts w:eastAsia="Calibri" w:cs="Times New Roman"/>
          <w:lang w:val="ka-GE"/>
        </w:rPr>
        <w:t>საველე კვლევა განხორციელდა 2022 წლის ნოემბერში.</w:t>
      </w:r>
      <w:r w:rsidR="000734C3" w:rsidRPr="00547DD2">
        <w:rPr>
          <w:rFonts w:eastAsia="Calibri" w:cs="Times New Roman"/>
          <w:lang w:val="ka-GE"/>
        </w:rPr>
        <w:t xml:space="preserve"> </w:t>
      </w:r>
      <w:r w:rsidRPr="00547DD2">
        <w:rPr>
          <w:rFonts w:eastAsia="Calibri" w:cs="Times New Roman"/>
          <w:lang w:val="ka-GE"/>
        </w:rPr>
        <w:t>საპროექტო არეალი მდებარეობს სამეგრელო-ზემო სვანეთის მხარის მარტვილის მუნიციპალიტეტში, მდინარე წაჩხურას ხეობაში.</w:t>
      </w:r>
    </w:p>
    <w:p w14:paraId="1ADF5C9C" w14:textId="77777777" w:rsidR="006A423D" w:rsidRPr="00547DD2" w:rsidRDefault="006A423D" w:rsidP="002177D5">
      <w:pPr>
        <w:spacing w:line="240" w:lineRule="auto"/>
        <w:jc w:val="both"/>
        <w:rPr>
          <w:rFonts w:eastAsia="Calibri" w:cs="Times New Roman"/>
          <w:lang w:val="ka-GE"/>
        </w:rPr>
      </w:pPr>
      <w:r w:rsidRPr="00547DD2">
        <w:rPr>
          <w:rFonts w:eastAsia="Calibri" w:cs="Times New Roman"/>
          <w:lang w:val="ka-GE"/>
        </w:rPr>
        <w:t>საპროექტო დერეფანი უმეტესად მიუყვება ხეობაში არსებულ მეორად სამანქანო გზას. მდინარე წაჩხურა გაედინება კირქვიან ხეობაში.  ხეობის ფერდობები უმეტესად დაფარულია ფართოფოთლოვანი ტყეებით და ბზის (</w:t>
      </w:r>
      <w:r w:rsidRPr="00547DD2">
        <w:rPr>
          <w:rFonts w:eastAsia="Calibri" w:cs="Times New Roman"/>
          <w:i/>
          <w:lang w:val="ka-GE"/>
        </w:rPr>
        <w:t>Buxus colchica/Buxus sempervirens</w:t>
      </w:r>
      <w:r w:rsidRPr="00547DD2">
        <w:rPr>
          <w:rFonts w:eastAsia="Calibri" w:cs="Times New Roman"/>
          <w:lang w:val="ka-GE"/>
        </w:rPr>
        <w:t>) გამხმარი ბუჩქნარებით. ჭარბობს მურყნარი ტყეები (</w:t>
      </w:r>
      <w:r w:rsidRPr="00547DD2">
        <w:rPr>
          <w:rFonts w:eastAsia="Calibri" w:cs="Times New Roman"/>
          <w:i/>
          <w:lang w:val="ka-GE"/>
        </w:rPr>
        <w:t>Alnus glutinosa subsp. barbata</w:t>
      </w:r>
      <w:r w:rsidRPr="00547DD2">
        <w:rPr>
          <w:rFonts w:eastAsia="Calibri" w:cs="Times New Roman"/>
          <w:lang w:val="ka-GE"/>
        </w:rPr>
        <w:t>), რომლებიც სავარაუდოდ მეორადი წარმოშობისაა და ძირეული ტყეების ნაალაგევზეა განვითარებული. ტყეში შერეულია წაბლი (</w:t>
      </w:r>
      <w:r w:rsidRPr="00547DD2">
        <w:rPr>
          <w:rFonts w:eastAsia="Calibri" w:cs="Times New Roman"/>
          <w:i/>
          <w:lang w:val="ka-GE"/>
        </w:rPr>
        <w:t>Castanea sativa</w:t>
      </w:r>
      <w:r w:rsidRPr="00547DD2">
        <w:rPr>
          <w:rFonts w:eastAsia="Calibri" w:cs="Times New Roman"/>
          <w:lang w:val="ka-GE"/>
        </w:rPr>
        <w:t>), რცხილა (</w:t>
      </w:r>
      <w:r w:rsidRPr="00547DD2">
        <w:rPr>
          <w:rFonts w:eastAsia="Calibri" w:cs="Times New Roman"/>
          <w:i/>
          <w:lang w:val="ka-GE"/>
        </w:rPr>
        <w:t>Carpinus betulus</w:t>
      </w:r>
      <w:r w:rsidRPr="00547DD2">
        <w:rPr>
          <w:rFonts w:eastAsia="Calibri" w:cs="Times New Roman"/>
          <w:lang w:val="ka-GE"/>
        </w:rPr>
        <w:t>), ქორაფი (</w:t>
      </w:r>
      <w:r w:rsidRPr="00547DD2">
        <w:rPr>
          <w:rFonts w:eastAsia="Calibri" w:cs="Vrinda"/>
          <w:i/>
          <w:lang w:val="ka-GE"/>
        </w:rPr>
        <w:t>Acer cappadocicum</w:t>
      </w:r>
      <w:r w:rsidRPr="00547DD2">
        <w:rPr>
          <w:rFonts w:eastAsia="Calibri" w:cs="Times New Roman"/>
          <w:lang w:val="ka-GE"/>
        </w:rPr>
        <w:t>), ლეღვი (</w:t>
      </w:r>
      <w:r w:rsidRPr="00547DD2">
        <w:rPr>
          <w:rFonts w:eastAsia="Calibri" w:cs="Times New Roman"/>
          <w:i/>
          <w:lang w:val="ka-GE"/>
        </w:rPr>
        <w:t>Ficus carica</w:t>
      </w:r>
      <w:r w:rsidRPr="00547DD2">
        <w:rPr>
          <w:rFonts w:eastAsia="Calibri" w:cs="Times New Roman"/>
          <w:lang w:val="ka-GE"/>
        </w:rPr>
        <w:t>), ხურმა (</w:t>
      </w:r>
      <w:r w:rsidRPr="00547DD2">
        <w:rPr>
          <w:rFonts w:eastAsia="Calibri" w:cs="Times New Roman"/>
          <w:i/>
          <w:lang w:val="ka-GE"/>
        </w:rPr>
        <w:t>Diospyros lotus</w:t>
      </w:r>
      <w:r w:rsidRPr="00547DD2">
        <w:rPr>
          <w:rFonts w:eastAsia="Calibri" w:cs="Times New Roman"/>
          <w:lang w:val="ka-GE"/>
        </w:rPr>
        <w:t>). მცირე ფართობებზე შემორჩენილია წაბლნარები და რცხილნარ-წაბლნარი კორომები, სადაც წაბლი ხნიერი ინდივიდებითაა წარმოდგენილი. ჭალის ზონაში ვიწრო ზოლად ან ფრაგმენტულად ვრცელდება ჭალის მურყნარები (</w:t>
      </w:r>
      <w:r w:rsidRPr="00547DD2">
        <w:rPr>
          <w:rFonts w:eastAsia="Calibri" w:cs="Times New Roman"/>
          <w:i/>
          <w:lang w:val="ka-GE"/>
        </w:rPr>
        <w:t>Alnus glutinosa subsp. barbata</w:t>
      </w:r>
      <w:r w:rsidRPr="00547DD2">
        <w:rPr>
          <w:rFonts w:eastAsia="Calibri" w:cs="Times New Roman"/>
          <w:lang w:val="ka-GE"/>
        </w:rPr>
        <w:t>). საპროექტო დერეფანს ცალკეულ მონაკვეთებში ემიჯნება ბზის გამხმარი კორომები. ბზის გახმობა გამოწვეულია ინვაზიური მწერის - ბზის ალურის (</w:t>
      </w:r>
      <w:r w:rsidRPr="00547DD2">
        <w:rPr>
          <w:rFonts w:eastAsia="Calibri" w:cs="Times New Roman"/>
          <w:i/>
          <w:lang w:val="ka-GE"/>
        </w:rPr>
        <w:t>Cydalima perspectalis</w:t>
      </w:r>
      <w:r w:rsidRPr="00547DD2">
        <w:rPr>
          <w:rFonts w:eastAsia="Calibri" w:cs="Times New Roman"/>
          <w:lang w:val="ka-GE"/>
        </w:rPr>
        <w:t>) ზემოქმედებით, რომელიც კავკასიაში შემთხვევით გავრცელდა გასულ ათწლეულში.</w:t>
      </w:r>
    </w:p>
    <w:p w14:paraId="05F09368" w14:textId="5FACD050" w:rsidR="006A423D" w:rsidRPr="00547DD2" w:rsidRDefault="006A423D" w:rsidP="002177D5">
      <w:pPr>
        <w:spacing w:line="240" w:lineRule="auto"/>
        <w:jc w:val="both"/>
        <w:rPr>
          <w:rFonts w:eastAsia="Calibri" w:cs="Times New Roman"/>
          <w:lang w:val="ka-GE"/>
        </w:rPr>
      </w:pPr>
      <w:r w:rsidRPr="00547DD2">
        <w:rPr>
          <w:rFonts w:eastAsia="Calibri" w:cs="Times New Roman"/>
          <w:lang w:val="ka-GE"/>
        </w:rPr>
        <w:t xml:space="preserve"> </w:t>
      </w:r>
      <w:r w:rsidRPr="00547DD2">
        <w:rPr>
          <w:rFonts w:eastAsia="Calibri" w:cs="Vrinda"/>
          <w:lang w:val="ka-GE"/>
        </w:rPr>
        <w:t xml:space="preserve">საპროექტო დერეფანი გადაკვეთს რამდენიმე ტიპის ჰაბიტატს (იხ. </w:t>
      </w:r>
      <w:r w:rsidR="000734C3" w:rsidRPr="00547DD2">
        <w:rPr>
          <w:rFonts w:eastAsia="Calibri" w:cs="Vrinda"/>
          <w:lang w:val="ka-GE"/>
        </w:rPr>
        <w:t>ილუსტრაცია 6-7</w:t>
      </w:r>
      <w:r w:rsidRPr="00547DD2">
        <w:rPr>
          <w:rFonts w:eastAsia="Calibri" w:cs="Vrinda"/>
          <w:lang w:val="ka-GE"/>
        </w:rPr>
        <w:t>). ჰაბიტატები გამოყოფილია ევროპის ბუნების ინფორმაციული სისტემის (European Nature Information System), EUNIS-ის ჰაბიტატების კლასიფიკაციის მიხედვით:</w:t>
      </w:r>
    </w:p>
    <w:p w14:paraId="7953C23D" w14:textId="77777777" w:rsidR="006A423D" w:rsidRPr="00547DD2" w:rsidRDefault="006A423D" w:rsidP="002177D5">
      <w:pPr>
        <w:numPr>
          <w:ilvl w:val="0"/>
          <w:numId w:val="11"/>
        </w:numPr>
        <w:spacing w:before="0" w:after="160" w:line="240" w:lineRule="auto"/>
        <w:contextualSpacing/>
        <w:jc w:val="both"/>
        <w:rPr>
          <w:rFonts w:eastAsia="Calibri" w:cs="Vrinda"/>
          <w:lang w:val="ka-GE"/>
        </w:rPr>
      </w:pPr>
      <w:r w:rsidRPr="00547DD2">
        <w:rPr>
          <w:rFonts w:eastAsia="Calibri" w:cs="Vrinda"/>
          <w:b/>
          <w:lang w:val="ka-GE"/>
        </w:rPr>
        <w:t>G1.7DA - ევქსინური წაბლნარი (</w:t>
      </w:r>
      <w:r w:rsidRPr="00547DD2">
        <w:rPr>
          <w:rFonts w:eastAsia="Calibri" w:cs="Vrinda"/>
          <w:b/>
          <w:i/>
          <w:lang w:val="ka-GE"/>
        </w:rPr>
        <w:t>Castanea sativa</w:t>
      </w:r>
      <w:r w:rsidRPr="00547DD2">
        <w:rPr>
          <w:rFonts w:eastAsia="Calibri" w:cs="Vrinda"/>
          <w:b/>
          <w:lang w:val="ka-GE"/>
        </w:rPr>
        <w:t>) ტყეები:</w:t>
      </w:r>
      <w:r w:rsidRPr="00547DD2">
        <w:rPr>
          <w:rFonts w:eastAsia="Calibri" w:cs="Vrinda"/>
          <w:lang w:val="ka-GE"/>
        </w:rPr>
        <w:t xml:space="preserve"> პონტოს და კავკასიის მთისწინეთებში გავრცელებული ბუნებრივი ან ნატურალიზებული წაბლნარი ტყეები. ტიპიურია კოლხეთის გორაკ-ბორცვებისთვის ზ. დ. 100 - 1100 მ სიმაღლეებს შორის.</w:t>
      </w:r>
    </w:p>
    <w:p w14:paraId="1D4F869D" w14:textId="77777777" w:rsidR="006A423D" w:rsidRPr="00547DD2" w:rsidRDefault="006A423D" w:rsidP="002177D5">
      <w:pPr>
        <w:numPr>
          <w:ilvl w:val="0"/>
          <w:numId w:val="11"/>
        </w:numPr>
        <w:spacing w:before="0" w:after="160" w:line="240" w:lineRule="auto"/>
        <w:contextualSpacing/>
        <w:jc w:val="both"/>
        <w:rPr>
          <w:rFonts w:eastAsia="Calibri" w:cs="Vrinda"/>
          <w:lang w:val="ka-GE"/>
        </w:rPr>
      </w:pPr>
      <w:r w:rsidRPr="00547DD2">
        <w:rPr>
          <w:rFonts w:eastAsia="Calibri" w:cs="Vrinda"/>
          <w:b/>
          <w:lang w:val="ka-GE"/>
        </w:rPr>
        <w:t xml:space="preserve">G1.B - მურყნარი ტყეები: </w:t>
      </w:r>
      <w:r w:rsidRPr="00547DD2">
        <w:rPr>
          <w:rFonts w:eastAsia="Calibri" w:cs="Vrinda"/>
          <w:lang w:val="ka-GE"/>
        </w:rPr>
        <w:t>ჭალის ზონის გარეთ არსებული ტყეები მურყნის სახეობების (</w:t>
      </w:r>
      <w:r w:rsidRPr="00547DD2">
        <w:rPr>
          <w:rFonts w:eastAsia="Calibri" w:cs="Vrinda"/>
          <w:i/>
          <w:lang w:val="ka-GE"/>
        </w:rPr>
        <w:t>Alnus spp.</w:t>
      </w:r>
      <w:r w:rsidRPr="00547DD2">
        <w:rPr>
          <w:rFonts w:eastAsia="Calibri" w:cs="Vrinda"/>
          <w:lang w:val="ka-GE"/>
        </w:rPr>
        <w:t>) დომინირებით, სადაც ნიადაგი არ არის დაჭაობებული.</w:t>
      </w:r>
    </w:p>
    <w:p w14:paraId="0EEBF09B" w14:textId="77777777" w:rsidR="006A423D" w:rsidRPr="00547DD2" w:rsidRDefault="006A423D" w:rsidP="002177D5">
      <w:pPr>
        <w:numPr>
          <w:ilvl w:val="0"/>
          <w:numId w:val="11"/>
        </w:numPr>
        <w:spacing w:before="0" w:after="160" w:line="240" w:lineRule="auto"/>
        <w:contextualSpacing/>
        <w:jc w:val="both"/>
        <w:rPr>
          <w:rFonts w:eastAsia="Calibri" w:cs="Vrinda"/>
          <w:lang w:val="ka-GE"/>
        </w:rPr>
      </w:pPr>
      <w:r w:rsidRPr="00547DD2">
        <w:rPr>
          <w:rFonts w:eastAsia="Calibri" w:cs="Vrinda"/>
          <w:b/>
          <w:lang w:val="ka-GE"/>
        </w:rPr>
        <w:t xml:space="preserve">G1.1 - ჭალისა და სანაპირო ტყეები, სადაც დომინირებს მურყანი, არყი, ვერხვი ან ტირიფი: </w:t>
      </w:r>
      <w:r w:rsidRPr="00547DD2">
        <w:rPr>
          <w:rFonts w:eastAsia="Calibri" w:cs="Vrinda"/>
          <w:lang w:val="ka-GE"/>
        </w:rPr>
        <w:t xml:space="preserve">ბორეალური, ბორეონემორალური, ნემორალური, სუბ-ხმელთაშუაზღვისპირული და სტეპების ზონის ჭალის ტყეები, სადაც </w:t>
      </w:r>
      <w:r w:rsidRPr="00547DD2">
        <w:rPr>
          <w:rFonts w:eastAsia="Calibri" w:cs="Vrinda"/>
          <w:i/>
          <w:iCs/>
          <w:shd w:val="clear" w:color="auto" w:fill="FFFFFF"/>
          <w:lang w:val="ka-GE"/>
        </w:rPr>
        <w:t>Alnus-</w:t>
      </w:r>
      <w:r w:rsidRPr="00547DD2">
        <w:rPr>
          <w:rFonts w:eastAsia="Calibri" w:cs="Vrinda"/>
          <w:iCs/>
          <w:shd w:val="clear" w:color="auto" w:fill="FFFFFF"/>
          <w:lang w:val="ka-GE"/>
        </w:rPr>
        <w:t>ის</w:t>
      </w:r>
      <w:r w:rsidRPr="00547DD2">
        <w:rPr>
          <w:rFonts w:eastAsia="Calibri" w:cs="Vrinda"/>
          <w:shd w:val="clear" w:color="auto" w:fill="FFFFFF"/>
          <w:lang w:val="ka-GE"/>
        </w:rPr>
        <w:t>, </w:t>
      </w:r>
      <w:r w:rsidRPr="00547DD2">
        <w:rPr>
          <w:rFonts w:eastAsia="Calibri" w:cs="Vrinda"/>
          <w:i/>
          <w:iCs/>
          <w:shd w:val="clear" w:color="auto" w:fill="FFFFFF"/>
          <w:lang w:val="ka-GE"/>
        </w:rPr>
        <w:t>Betula</w:t>
      </w:r>
      <w:r w:rsidRPr="00547DD2">
        <w:rPr>
          <w:rFonts w:eastAsia="Calibri" w:cs="Vrinda"/>
          <w:iCs/>
          <w:shd w:val="clear" w:color="auto" w:fill="FFFFFF"/>
          <w:lang w:val="ka-GE"/>
        </w:rPr>
        <w:t>-ს</w:t>
      </w:r>
      <w:r w:rsidRPr="00547DD2">
        <w:rPr>
          <w:rFonts w:eastAsia="Calibri" w:cs="Vrinda"/>
          <w:shd w:val="clear" w:color="auto" w:fill="FFFFFF"/>
          <w:lang w:val="ka-GE"/>
        </w:rPr>
        <w:t>, </w:t>
      </w:r>
      <w:r w:rsidRPr="00547DD2">
        <w:rPr>
          <w:rFonts w:eastAsia="Calibri" w:cs="Vrinda"/>
          <w:i/>
          <w:iCs/>
          <w:shd w:val="clear" w:color="auto" w:fill="FFFFFF"/>
          <w:lang w:val="ka-GE"/>
        </w:rPr>
        <w:t>Populus-</w:t>
      </w:r>
      <w:r w:rsidRPr="00547DD2">
        <w:rPr>
          <w:rFonts w:eastAsia="Calibri" w:cs="Vrinda"/>
          <w:iCs/>
          <w:shd w:val="clear" w:color="auto" w:fill="FFFFFF"/>
          <w:lang w:val="ka-GE"/>
        </w:rPr>
        <w:t>ის</w:t>
      </w:r>
      <w:r w:rsidRPr="00547DD2">
        <w:rPr>
          <w:rFonts w:eastAsia="Calibri" w:cs="Vrinda"/>
          <w:shd w:val="clear" w:color="auto" w:fill="FFFFFF"/>
          <w:lang w:val="ka-GE"/>
        </w:rPr>
        <w:t> ან </w:t>
      </w:r>
      <w:r w:rsidRPr="00547DD2">
        <w:rPr>
          <w:rFonts w:eastAsia="Calibri" w:cs="Vrinda"/>
          <w:i/>
          <w:iCs/>
          <w:shd w:val="clear" w:color="auto" w:fill="FFFFFF"/>
          <w:lang w:val="ka-GE"/>
        </w:rPr>
        <w:t>Salix</w:t>
      </w:r>
      <w:r w:rsidRPr="00547DD2">
        <w:rPr>
          <w:rFonts w:eastAsia="Calibri" w:cs="Vrinda"/>
          <w:iCs/>
          <w:shd w:val="clear" w:color="auto" w:fill="FFFFFF"/>
          <w:lang w:val="ka-GE"/>
        </w:rPr>
        <w:t>-ის ერთი ან მეტი სახეობა დომინირებს.</w:t>
      </w:r>
    </w:p>
    <w:p w14:paraId="0C7A2D4C" w14:textId="77777777" w:rsidR="006A423D" w:rsidRPr="00547DD2" w:rsidRDefault="006A423D" w:rsidP="002177D5">
      <w:pPr>
        <w:numPr>
          <w:ilvl w:val="0"/>
          <w:numId w:val="11"/>
        </w:numPr>
        <w:spacing w:before="0" w:after="160" w:line="240" w:lineRule="auto"/>
        <w:contextualSpacing/>
        <w:jc w:val="both"/>
        <w:rPr>
          <w:rFonts w:eastAsia="Calibri" w:cs="Vrinda"/>
          <w:lang w:val="ka-GE"/>
        </w:rPr>
      </w:pPr>
      <w:r w:rsidRPr="00547DD2">
        <w:rPr>
          <w:rFonts w:eastAsia="Calibri" w:cs="Vrinda"/>
          <w:b/>
          <w:lang w:val="ka-GE"/>
        </w:rPr>
        <w:t>F3.12 - ბზის (</w:t>
      </w:r>
      <w:r w:rsidRPr="00547DD2">
        <w:rPr>
          <w:rFonts w:eastAsia="Calibri" w:cs="Vrinda"/>
          <w:b/>
          <w:i/>
          <w:lang w:val="ka-GE"/>
        </w:rPr>
        <w:t>Buxus sempervirens</w:t>
      </w:r>
      <w:r w:rsidRPr="00547DD2">
        <w:rPr>
          <w:rFonts w:eastAsia="Calibri" w:cs="Vrinda"/>
          <w:b/>
          <w:lang w:val="ka-GE"/>
        </w:rPr>
        <w:t>) ბუჩქნარები:</w:t>
      </w:r>
      <w:r w:rsidRPr="00547DD2">
        <w:rPr>
          <w:rFonts w:eastAsia="Calibri" w:cs="Vrinda"/>
          <w:lang w:val="ka-GE"/>
        </w:rPr>
        <w:t xml:space="preserve">  F3.11, F3.22, F3.23 და F3.24 ჰაბიტატების ვარიაციები, სადაც დომინირებს ბზა (</w:t>
      </w:r>
      <w:r w:rsidRPr="00547DD2">
        <w:rPr>
          <w:rFonts w:eastAsia="Calibri" w:cs="Vrinda"/>
          <w:i/>
          <w:lang w:val="ka-GE"/>
        </w:rPr>
        <w:t>Buxus sempervirens</w:t>
      </w:r>
      <w:r w:rsidRPr="00547DD2">
        <w:rPr>
          <w:rFonts w:eastAsia="Calibri" w:cs="Vrinda"/>
          <w:lang w:val="ka-GE"/>
        </w:rPr>
        <w:t xml:space="preserve">). შესაძლოა ერეოდეს სხვა სახეობებიც (მაგ. </w:t>
      </w:r>
      <w:r w:rsidRPr="00547DD2">
        <w:rPr>
          <w:rFonts w:eastAsia="Calibri" w:cs="Vrinda"/>
          <w:i/>
          <w:lang w:val="ka-GE"/>
        </w:rPr>
        <w:t>Juniperus oxycedrus</w:t>
      </w:r>
      <w:r w:rsidRPr="00547DD2">
        <w:rPr>
          <w:rFonts w:eastAsia="Calibri" w:cs="Vrinda"/>
          <w:lang w:val="ka-GE"/>
        </w:rPr>
        <w:t xml:space="preserve">, </w:t>
      </w:r>
      <w:r w:rsidRPr="00547DD2">
        <w:rPr>
          <w:rFonts w:eastAsia="Calibri" w:cs="Vrinda"/>
          <w:i/>
          <w:lang w:val="ka-GE"/>
        </w:rPr>
        <w:t>Pteridium aquilinum</w:t>
      </w:r>
      <w:r w:rsidRPr="00547DD2">
        <w:rPr>
          <w:rFonts w:eastAsia="Calibri" w:cs="Vrinda"/>
          <w:lang w:val="ka-GE"/>
        </w:rPr>
        <w:t>).</w:t>
      </w:r>
    </w:p>
    <w:p w14:paraId="46287EEC" w14:textId="77777777" w:rsidR="006A423D" w:rsidRPr="00547DD2" w:rsidRDefault="006A423D" w:rsidP="002177D5">
      <w:pPr>
        <w:numPr>
          <w:ilvl w:val="0"/>
          <w:numId w:val="11"/>
        </w:numPr>
        <w:spacing w:before="0" w:after="160" w:line="240" w:lineRule="auto"/>
        <w:contextualSpacing/>
        <w:jc w:val="both"/>
        <w:rPr>
          <w:rFonts w:eastAsia="Calibri" w:cs="Vrinda"/>
          <w:bCs/>
          <w:lang w:val="ka-GE"/>
        </w:rPr>
      </w:pPr>
      <w:r w:rsidRPr="00547DD2">
        <w:rPr>
          <w:rFonts w:eastAsia="Calibri" w:cs="Vrinda"/>
          <w:b/>
          <w:bCs/>
          <w:lang w:val="ka-GE"/>
        </w:rPr>
        <w:t>C3.62 - მცენარეულობას მოკლებული მდინარის ხრეშიანი ნაპირები:</w:t>
      </w:r>
      <w:r w:rsidRPr="00547DD2">
        <w:rPr>
          <w:rFonts w:eastAsia="Calibri" w:cs="Vrinda"/>
          <w:bCs/>
          <w:lang w:val="ka-GE"/>
        </w:rPr>
        <w:t xml:space="preserve"> მცენარეულობას მოკლებული კენჭოვანი, ხრეშნარი, ლოდნარი ან სხვა მყარი ჩამონატანისგან შექმნილი მდინარის კალაპოტები. ძირითადად მოიცავს მდინარის პირებს, ნაკადებში არსებულ ან მდინარის ტოტებს შორის ამოწვდილ კუნძულებს, სადაც სახლობენ სპეციფიკური ცხოველური თანასაზოგადოებები. ახლოს მდგომი ჰაბიტატია ეფემერული და პიონერი სახეობებისგან შექმნილი მცენარეულობა (C3.55), რომლის მომდევნო სუქსეციური სტადიაა ტირიფნარი ტყეები (G1.11).</w:t>
      </w:r>
    </w:p>
    <w:p w14:paraId="1A99F40F" w14:textId="77777777" w:rsidR="006A423D" w:rsidRPr="00547DD2" w:rsidRDefault="006A423D" w:rsidP="002177D5">
      <w:pPr>
        <w:numPr>
          <w:ilvl w:val="0"/>
          <w:numId w:val="11"/>
        </w:numPr>
        <w:spacing w:before="0" w:after="160" w:line="240" w:lineRule="auto"/>
        <w:contextualSpacing/>
        <w:jc w:val="both"/>
        <w:rPr>
          <w:rFonts w:eastAsia="Calibri" w:cs="Vrinda"/>
          <w:lang w:val="ka-GE"/>
        </w:rPr>
      </w:pPr>
      <w:r w:rsidRPr="00547DD2">
        <w:rPr>
          <w:rFonts w:eastAsia="Calibri" w:cs="Vrinda"/>
          <w:b/>
          <w:lang w:val="ka-GE"/>
        </w:rPr>
        <w:t xml:space="preserve">C2.2 - მუდმივი, მიქცევა-მოქცევისგან დამოუკიდებელი, სწრაფი, ტურბულენტური დინებები: </w:t>
      </w:r>
      <w:r w:rsidRPr="00547DD2">
        <w:rPr>
          <w:rFonts w:eastAsia="Calibri" w:cs="Vrinda"/>
          <w:lang w:val="ka-GE"/>
        </w:rPr>
        <w:t>იგულისხმება სწრაფი დინების მქონე მდინარეეები, ნაკადულები, მდინარის ტოტები, ჩქერები, ჩანჩქერები, ჭორომები, კასკადები, რომლებიც ხასიათდებიან კლდოვანი, ლოდნარი  და ხრეშიანი კალაპოტებით, იშვიათად გვხვდება ქვიშრობი ან სილიანი მეჩეჩებიც. ჰაბიტატისთვის დამახასიათებელია სპეციფიკური ცხოველური და მიკროსკოპული პელაგიური წყალმცენარეებისა და ბენთოსის თანასაზოგადოებები.</w:t>
      </w:r>
    </w:p>
    <w:p w14:paraId="1F34B280" w14:textId="77777777" w:rsidR="006A423D" w:rsidRPr="00547DD2" w:rsidRDefault="006A423D" w:rsidP="002177D5">
      <w:pPr>
        <w:numPr>
          <w:ilvl w:val="0"/>
          <w:numId w:val="12"/>
        </w:numPr>
        <w:spacing w:before="0" w:after="160" w:line="240" w:lineRule="auto"/>
        <w:contextualSpacing/>
        <w:jc w:val="both"/>
        <w:rPr>
          <w:rFonts w:eastAsia="Calibri" w:cs="Vrinda"/>
          <w:lang w:val="ka-GE"/>
        </w:rPr>
      </w:pPr>
      <w:r w:rsidRPr="00547DD2">
        <w:rPr>
          <w:rFonts w:eastAsia="Calibri" w:cs="Vrinda"/>
          <w:b/>
          <w:lang w:val="ka-GE"/>
        </w:rPr>
        <w:lastRenderedPageBreak/>
        <w:t>C2.1 - წყაროები, ნაკადულები და გეიზერები</w:t>
      </w:r>
      <w:r w:rsidRPr="00547DD2">
        <w:rPr>
          <w:rFonts w:eastAsia="Calibri" w:cs="Vrinda"/>
          <w:b/>
          <w:vertAlign w:val="superscript"/>
          <w:lang w:val="ka-GE"/>
        </w:rPr>
        <w:footnoteReference w:id="2"/>
      </w:r>
      <w:r w:rsidRPr="00547DD2">
        <w:rPr>
          <w:rFonts w:eastAsia="Calibri" w:cs="Vrinda"/>
          <w:b/>
          <w:lang w:val="ka-GE"/>
        </w:rPr>
        <w:t xml:space="preserve">: </w:t>
      </w:r>
      <w:r w:rsidRPr="00547DD2">
        <w:rPr>
          <w:rFonts w:eastAsia="Calibri" w:cs="Vrinda"/>
          <w:lang w:val="ka-GE"/>
        </w:rPr>
        <w:t>იგულისხმება წყაროები და ნაკადულები, სადაც სახლობენ სპეციფიკურ მიკროკლიმატურ პირობებზე და ჰიდროლოგიურ რეჟიმზე დამოკიდებული ცხოველური და მცენარეულითანასაზოგადოებები.</w:t>
      </w:r>
    </w:p>
    <w:p w14:paraId="43B0A42D" w14:textId="77777777" w:rsidR="006A423D" w:rsidRPr="00547DD2" w:rsidRDefault="006A423D" w:rsidP="002177D5">
      <w:pPr>
        <w:numPr>
          <w:ilvl w:val="0"/>
          <w:numId w:val="12"/>
        </w:numPr>
        <w:spacing w:before="0" w:after="160" w:line="240" w:lineRule="auto"/>
        <w:contextualSpacing/>
        <w:jc w:val="both"/>
        <w:rPr>
          <w:rFonts w:eastAsia="Calibri" w:cs="Vrinda"/>
          <w:lang w:val="ka-GE"/>
        </w:rPr>
      </w:pPr>
      <w:r w:rsidRPr="00547DD2">
        <w:rPr>
          <w:rFonts w:eastAsia="Calibri" w:cs="Vrinda"/>
          <w:b/>
          <w:lang w:val="ka-GE"/>
        </w:rPr>
        <w:t xml:space="preserve">E2 - მეზოფილური ველები: </w:t>
      </w:r>
      <w:r w:rsidRPr="00547DD2">
        <w:rPr>
          <w:rFonts w:eastAsia="Calibri" w:cs="Vrinda"/>
          <w:lang w:val="ka-GE"/>
        </w:rPr>
        <w:t>დაბლობის და მაღალმთიანეთის მეზოტროფული და ევტროფული საძოვრები, ასევე ბორეალური, ნემორალური, ზომიერი სარტყლის თბილი და ნოტიო ან ხმელთაშუაზღვისპირული კლიმატური ზონების სათიბი მდელოები. ისინი უმეტესად უფრო ნაყოფიერია, ვიდრე მშრალი ველები. მოიცავს სპორტულ მოედნებსაც და სასოფლო-სამეურნეო სასუქებით განოყიერებულ და ხელოვნურად გადათესილ მდელოებსაც.</w:t>
      </w:r>
    </w:p>
    <w:p w14:paraId="6A973DB8" w14:textId="77777777" w:rsidR="006A423D" w:rsidRPr="00547DD2" w:rsidRDefault="006A423D" w:rsidP="002177D5">
      <w:pPr>
        <w:numPr>
          <w:ilvl w:val="0"/>
          <w:numId w:val="12"/>
        </w:numPr>
        <w:spacing w:before="0" w:after="160" w:line="240" w:lineRule="auto"/>
        <w:contextualSpacing/>
        <w:jc w:val="both"/>
        <w:rPr>
          <w:rFonts w:eastAsia="Calibri" w:cs="Vrinda"/>
          <w:lang w:val="ka-GE"/>
        </w:rPr>
      </w:pPr>
      <w:r w:rsidRPr="00547DD2">
        <w:rPr>
          <w:rFonts w:eastAsia="Calibri" w:cs="Sylfaen"/>
          <w:b/>
          <w:lang w:val="ka-GE"/>
        </w:rPr>
        <w:t>I - რეგულარულად ან ახლახან დამუშავებული სასოფლო-სამეურნეო მიწები, ბაღები და საკარმიდამო ნაკვეთები</w:t>
      </w:r>
    </w:p>
    <w:p w14:paraId="565278FA" w14:textId="77A255BE" w:rsidR="006A423D" w:rsidRPr="00547DD2" w:rsidRDefault="009A1922" w:rsidP="00CF1570">
      <w:pPr>
        <w:pStyle w:val="Caption"/>
        <w:spacing w:after="120"/>
        <w:rPr>
          <w:rFonts w:eastAsia="Calibri" w:cs="Times New Roman"/>
          <w:b w:val="0"/>
          <w:color w:val="auto"/>
        </w:rPr>
      </w:pPr>
      <w:r>
        <w:rPr>
          <w:color w:val="auto"/>
        </w:rPr>
        <w:t xml:space="preserve">სურათი 6.10.1.3.1. </w:t>
      </w:r>
      <w:r w:rsidR="006A423D" w:rsidRPr="00547DD2">
        <w:rPr>
          <w:rFonts w:eastAsia="Calibri" w:cs="Vrinda"/>
          <w:b w:val="0"/>
          <w:color w:val="auto"/>
        </w:rPr>
        <w:t>ჰაბიტატების მიახლოებითი განაწილება საპროექტო დერეფანში და მიმდებარედ</w:t>
      </w:r>
      <w:r w:rsidR="006A423D" w:rsidRPr="00547DD2">
        <w:rPr>
          <w:rFonts w:eastAsia="Calibri" w:cs="Vrinda"/>
          <w:b w:val="0"/>
          <w:color w:val="auto"/>
          <w:vertAlign w:val="superscript"/>
        </w:rPr>
        <w:footnoteReference w:id="3"/>
      </w:r>
    </w:p>
    <w:p w14:paraId="34F7E7FC" w14:textId="7FCA645B" w:rsidR="006A423D" w:rsidRPr="00547DD2" w:rsidRDefault="006A423D" w:rsidP="002177D5">
      <w:pPr>
        <w:spacing w:before="0" w:after="160" w:line="240" w:lineRule="auto"/>
        <w:jc w:val="center"/>
        <w:rPr>
          <w:rFonts w:eastAsia="Calibri" w:cs="Vrinda"/>
          <w:lang w:val="ka-GE"/>
        </w:rPr>
      </w:pPr>
      <w:r w:rsidRPr="00547DD2">
        <w:rPr>
          <w:rFonts w:eastAsia="Calibri" w:cs="Vrinda"/>
          <w:lang w:val="ka-GE" w:eastAsia="ka-GE"/>
        </w:rPr>
        <w:drawing>
          <wp:inline distT="0" distB="0" distL="0" distR="0" wp14:anchorId="134C2506" wp14:editId="1E8F700D">
            <wp:extent cx="5732145" cy="324548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2145" cy="3245485"/>
                    </a:xfrm>
                    <a:prstGeom prst="rect">
                      <a:avLst/>
                    </a:prstGeom>
                    <a:noFill/>
                    <a:ln>
                      <a:noFill/>
                    </a:ln>
                  </pic:spPr>
                </pic:pic>
              </a:graphicData>
            </a:graphic>
          </wp:inline>
        </w:drawing>
      </w:r>
    </w:p>
    <w:p w14:paraId="258B8E3B" w14:textId="1925DE79" w:rsidR="006A423D" w:rsidRPr="00547DD2" w:rsidRDefault="006A423D" w:rsidP="00CF1570">
      <w:pPr>
        <w:spacing w:before="0" w:line="240" w:lineRule="auto"/>
        <w:jc w:val="both"/>
        <w:rPr>
          <w:rFonts w:eastAsia="Calibri" w:cs="Vrinda"/>
          <w:lang w:val="ka-GE"/>
        </w:rPr>
      </w:pPr>
      <w:r w:rsidRPr="00547DD2">
        <w:rPr>
          <w:rFonts w:eastAsia="Calibri" w:cs="Vrinda"/>
          <w:lang w:val="ka-GE"/>
        </w:rPr>
        <w:t>დაგეგმილი სათავე ნაგებობის სიახლოვეს, ფერდობზე აღიწერა რცხილნარ-წაბლნარი ტყის ფრაგმენტი. სანიმუშო ნაკვეთზე იზრდება წაბლის ხნიერი ინდივიდები.</w:t>
      </w:r>
    </w:p>
    <w:p w14:paraId="75DC458C" w14:textId="25D5E102" w:rsidR="006A423D" w:rsidRPr="00547DD2" w:rsidRDefault="000734C3" w:rsidP="00CF1570">
      <w:pPr>
        <w:pStyle w:val="Caption"/>
        <w:spacing w:after="120"/>
        <w:rPr>
          <w:rFonts w:eastAsia="Calibri" w:cs="Vrinda"/>
          <w:b w:val="0"/>
          <w:color w:val="auto"/>
        </w:rPr>
      </w:pPr>
      <w:bookmarkStart w:id="168" w:name="_Toc125121586"/>
      <w:r w:rsidRPr="00547DD2">
        <w:rPr>
          <w:color w:val="auto"/>
        </w:rPr>
        <w:t>ცხრილი</w:t>
      </w:r>
      <w:r w:rsidR="009A1922">
        <w:rPr>
          <w:color w:val="auto"/>
        </w:rPr>
        <w:t xml:space="preserve"> </w:t>
      </w:r>
      <w:r w:rsidR="009A1922">
        <w:rPr>
          <w:color w:val="auto"/>
        </w:rPr>
        <w:t>6.10.1.3.1.</w:t>
      </w:r>
      <w:r w:rsidR="006A423D" w:rsidRPr="00547DD2">
        <w:rPr>
          <w:rFonts w:eastAsia="Calibri" w:cs="Vrinda"/>
          <w:b w:val="0"/>
          <w:color w:val="auto"/>
        </w:rPr>
        <w:t xml:space="preserve"> </w:t>
      </w:r>
      <w:r w:rsidR="006A423D" w:rsidRPr="00547DD2">
        <w:rPr>
          <w:rFonts w:eastAsia="Calibri" w:cs="Vrinda"/>
          <w:color w:val="auto"/>
        </w:rPr>
        <w:t xml:space="preserve"> </w:t>
      </w:r>
      <w:r w:rsidR="006A423D" w:rsidRPr="00547DD2">
        <w:rPr>
          <w:rFonts w:eastAsia="Calibri" w:cs="Vrinda"/>
          <w:b w:val="0"/>
          <w:color w:val="auto"/>
        </w:rPr>
        <w:t>G1.7DA ჰაბიტატის ფლორისტული ინვენტარიზაციის ნუსხა</w:t>
      </w:r>
      <w:bookmarkEnd w:id="168"/>
    </w:p>
    <w:tbl>
      <w:tblPr>
        <w:tblStyle w:val="TableGrid"/>
        <w:tblW w:w="9350" w:type="dxa"/>
        <w:tblLayout w:type="fixed"/>
        <w:tblLook w:val="04A0" w:firstRow="1" w:lastRow="0" w:firstColumn="1" w:lastColumn="0" w:noHBand="0" w:noVBand="1"/>
      </w:tblPr>
      <w:tblGrid>
        <w:gridCol w:w="445"/>
        <w:gridCol w:w="1503"/>
        <w:gridCol w:w="657"/>
        <w:gridCol w:w="1373"/>
        <w:gridCol w:w="697"/>
        <w:gridCol w:w="1056"/>
        <w:gridCol w:w="1194"/>
        <w:gridCol w:w="684"/>
        <w:gridCol w:w="1741"/>
      </w:tblGrid>
      <w:tr w:rsidR="006A423D" w:rsidRPr="00547DD2" w14:paraId="6F6351D7" w14:textId="77777777" w:rsidTr="00D32A31">
        <w:tc>
          <w:tcPr>
            <w:tcW w:w="1948" w:type="dxa"/>
            <w:gridSpan w:val="2"/>
          </w:tcPr>
          <w:p w14:paraId="1E64FD14"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b/>
                <w:sz w:val="20"/>
                <w:szCs w:val="20"/>
                <w:lang w:val="ka-GE"/>
              </w:rPr>
              <w:t>ფიტოცენოზი</w:t>
            </w:r>
          </w:p>
        </w:tc>
        <w:tc>
          <w:tcPr>
            <w:tcW w:w="2030" w:type="dxa"/>
            <w:gridSpan w:val="2"/>
          </w:tcPr>
          <w:p w14:paraId="234DAD6D"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b/>
                <w:sz w:val="20"/>
                <w:szCs w:val="20"/>
                <w:lang w:val="ka-GE"/>
              </w:rPr>
              <w:t>ლანდშაფტის ტიპი</w:t>
            </w:r>
          </w:p>
        </w:tc>
        <w:tc>
          <w:tcPr>
            <w:tcW w:w="1753" w:type="dxa"/>
            <w:gridSpan w:val="2"/>
          </w:tcPr>
          <w:p w14:paraId="7602FB2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GPS კოორდინატები</w:t>
            </w:r>
          </w:p>
        </w:tc>
        <w:tc>
          <w:tcPr>
            <w:tcW w:w="1878" w:type="dxa"/>
            <w:gridSpan w:val="2"/>
          </w:tcPr>
          <w:p w14:paraId="6B6AB93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სიმაღლე ზღ. დ. (მ)</w:t>
            </w:r>
          </w:p>
        </w:tc>
        <w:tc>
          <w:tcPr>
            <w:tcW w:w="1741" w:type="dxa"/>
          </w:tcPr>
          <w:p w14:paraId="7851A63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ექსპოზიცია</w:t>
            </w:r>
          </w:p>
        </w:tc>
      </w:tr>
      <w:tr w:rsidR="006A423D" w:rsidRPr="00547DD2" w14:paraId="059F1AB9" w14:textId="77777777" w:rsidTr="00D32A31">
        <w:tc>
          <w:tcPr>
            <w:tcW w:w="1948" w:type="dxa"/>
            <w:gridSpan w:val="2"/>
          </w:tcPr>
          <w:p w14:paraId="5047A3A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რცხილნარ-წაბლნარი ნაირბუჩქნარით</w:t>
            </w:r>
          </w:p>
        </w:tc>
        <w:tc>
          <w:tcPr>
            <w:tcW w:w="2030" w:type="dxa"/>
            <w:gridSpan w:val="2"/>
          </w:tcPr>
          <w:p w14:paraId="675E5C4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ფერდობის ქვედა ნაწილი</w:t>
            </w:r>
          </w:p>
        </w:tc>
        <w:tc>
          <w:tcPr>
            <w:tcW w:w="1753" w:type="dxa"/>
            <w:gridSpan w:val="2"/>
          </w:tcPr>
          <w:p w14:paraId="2A07712E"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sz w:val="20"/>
                <w:szCs w:val="20"/>
                <w:lang w:val="ka-GE"/>
              </w:rPr>
              <w:t>42.54527"N,</w:t>
            </w:r>
            <w:r w:rsidRPr="00547DD2">
              <w:rPr>
                <w:rFonts w:ascii="Sylfaen" w:eastAsia="Calibri" w:hAnsi="Sylfaen" w:cs="Vrinda"/>
                <w:lang w:val="ka-GE"/>
              </w:rPr>
              <w:t xml:space="preserve"> 42.38387</w:t>
            </w:r>
            <w:r w:rsidRPr="00547DD2">
              <w:rPr>
                <w:rFonts w:ascii="Sylfaen" w:eastAsia="Calibri" w:hAnsi="Sylfaen" w:cs="Vrinda"/>
                <w:sz w:val="20"/>
                <w:szCs w:val="20"/>
                <w:lang w:val="ka-GE"/>
              </w:rPr>
              <w:t>"E</w:t>
            </w:r>
          </w:p>
        </w:tc>
        <w:tc>
          <w:tcPr>
            <w:tcW w:w="1878" w:type="dxa"/>
            <w:gridSpan w:val="2"/>
          </w:tcPr>
          <w:p w14:paraId="7A8DB39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3 60</w:t>
            </w:r>
          </w:p>
        </w:tc>
        <w:tc>
          <w:tcPr>
            <w:tcW w:w="1741" w:type="dxa"/>
          </w:tcPr>
          <w:p w14:paraId="292EDB4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აღმ.</w:t>
            </w:r>
          </w:p>
        </w:tc>
      </w:tr>
      <w:tr w:rsidR="006A423D" w:rsidRPr="00547DD2" w14:paraId="21B7F0E3" w14:textId="77777777" w:rsidTr="00D32A31">
        <w:tc>
          <w:tcPr>
            <w:tcW w:w="9350" w:type="dxa"/>
            <w:gridSpan w:val="9"/>
          </w:tcPr>
          <w:p w14:paraId="43D0DC36" w14:textId="77777777" w:rsidR="006A423D" w:rsidRPr="00547DD2" w:rsidRDefault="006A423D" w:rsidP="00CF1570">
            <w:pPr>
              <w:jc w:val="both"/>
              <w:rPr>
                <w:rFonts w:ascii="Sylfaen" w:eastAsia="Calibri" w:hAnsi="Sylfaen" w:cs="Times New Roman"/>
                <w:sz w:val="20"/>
                <w:szCs w:val="20"/>
                <w:lang w:val="ka-GE"/>
              </w:rPr>
            </w:pPr>
            <w:r w:rsidRPr="00547DD2">
              <w:rPr>
                <w:rFonts w:ascii="Sylfaen" w:eastAsia="Calibri" w:hAnsi="Sylfaen" w:cs="Times New Roman"/>
                <w:b/>
                <w:sz w:val="20"/>
                <w:szCs w:val="20"/>
                <w:lang w:val="ka-GE"/>
              </w:rPr>
              <w:t>ზედაპირის დაფარულობა (%):</w:t>
            </w:r>
            <w:r w:rsidRPr="00547DD2">
              <w:rPr>
                <w:rFonts w:ascii="Sylfaen" w:eastAsia="Calibri" w:hAnsi="Sylfaen" w:cs="Times New Roman"/>
                <w:sz w:val="20"/>
                <w:szCs w:val="20"/>
                <w:lang w:val="ka-GE"/>
              </w:rPr>
              <w:t xml:space="preserve">  მიწა - 5;  ქვები - 5; დეტრიტი - 50; ძირნაყარი მერქანი - 2;</w:t>
            </w:r>
          </w:p>
          <w:p w14:paraId="3E9CD58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Times New Roman"/>
                <w:sz w:val="20"/>
                <w:szCs w:val="20"/>
                <w:lang w:val="ka-GE"/>
              </w:rPr>
              <w:t>კრიპტოგამები - 8; მცენარეულობა - 30</w:t>
            </w:r>
          </w:p>
        </w:tc>
      </w:tr>
      <w:tr w:rsidR="006A423D" w:rsidRPr="00547DD2" w14:paraId="7E06011A" w14:textId="77777777" w:rsidTr="00D32A31">
        <w:trPr>
          <w:trHeight w:val="3410"/>
        </w:trPr>
        <w:tc>
          <w:tcPr>
            <w:tcW w:w="4675" w:type="dxa"/>
            <w:gridSpan w:val="5"/>
            <w:vAlign w:val="center"/>
          </w:tcPr>
          <w:p w14:paraId="28A0F654" w14:textId="77777777" w:rsidR="006A423D" w:rsidRPr="00547DD2" w:rsidRDefault="006A423D" w:rsidP="00CF1570">
            <w:pPr>
              <w:jc w:val="both"/>
              <w:rPr>
                <w:rFonts w:ascii="Sylfaen" w:eastAsia="Calibri" w:hAnsi="Sylfaen" w:cs="Vrinda"/>
                <w:sz w:val="20"/>
                <w:szCs w:val="20"/>
                <w:lang w:val="ka-GE"/>
              </w:rPr>
            </w:pPr>
            <w:r w:rsidRPr="00547DD2">
              <w:rPr>
                <w:rFonts w:eastAsia="Calibri" w:cs="Vrinda"/>
                <w:sz w:val="20"/>
                <w:szCs w:val="20"/>
                <w:lang w:val="ka-GE" w:eastAsia="ka-GE"/>
              </w:rPr>
              <w:lastRenderedPageBreak/>
              <w:drawing>
                <wp:inline distT="0" distB="0" distL="0" distR="0" wp14:anchorId="64BC860D" wp14:editId="2F6F9024">
                  <wp:extent cx="2828925" cy="2124075"/>
                  <wp:effectExtent l="0" t="0" r="9525" b="9525"/>
                  <wp:docPr id="7" name="Picture 7" descr="DSC0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119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c>
          <w:tcPr>
            <w:tcW w:w="4675" w:type="dxa"/>
            <w:gridSpan w:val="4"/>
            <w:vAlign w:val="center"/>
          </w:tcPr>
          <w:p w14:paraId="4216C164" w14:textId="77777777" w:rsidR="006A423D" w:rsidRPr="00547DD2" w:rsidRDefault="006A423D" w:rsidP="00CF1570">
            <w:pPr>
              <w:jc w:val="both"/>
              <w:rPr>
                <w:rFonts w:ascii="Sylfaen" w:eastAsia="Calibri" w:hAnsi="Sylfaen" w:cs="Vrinda"/>
                <w:sz w:val="20"/>
                <w:szCs w:val="20"/>
                <w:lang w:val="ka-GE"/>
              </w:rPr>
            </w:pPr>
            <w:r w:rsidRPr="00547DD2">
              <w:rPr>
                <w:rFonts w:eastAsia="Calibri" w:cs="Vrinda"/>
                <w:sz w:val="20"/>
                <w:szCs w:val="20"/>
                <w:lang w:val="ka-GE" w:eastAsia="ka-GE"/>
              </w:rPr>
              <w:drawing>
                <wp:inline distT="0" distB="0" distL="0" distR="0" wp14:anchorId="65F992BD" wp14:editId="327F3873">
                  <wp:extent cx="2828925" cy="2124075"/>
                  <wp:effectExtent l="0" t="0" r="9525" b="9525"/>
                  <wp:docPr id="6" name="Picture 6" descr="DSC0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12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r>
      <w:tr w:rsidR="006A423D" w:rsidRPr="00547DD2" w14:paraId="5665542C" w14:textId="77777777" w:rsidTr="00D32A31">
        <w:tc>
          <w:tcPr>
            <w:tcW w:w="445" w:type="dxa"/>
          </w:tcPr>
          <w:p w14:paraId="4765323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w:t>
            </w:r>
          </w:p>
        </w:tc>
        <w:tc>
          <w:tcPr>
            <w:tcW w:w="2160" w:type="dxa"/>
            <w:gridSpan w:val="2"/>
          </w:tcPr>
          <w:p w14:paraId="1045284D"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b/>
                <w:sz w:val="20"/>
                <w:szCs w:val="20"/>
                <w:lang w:val="ka-GE"/>
              </w:rPr>
              <w:t>ლათინური სახელწოდება</w:t>
            </w:r>
          </w:p>
        </w:tc>
        <w:tc>
          <w:tcPr>
            <w:tcW w:w="2070" w:type="dxa"/>
            <w:gridSpan w:val="2"/>
          </w:tcPr>
          <w:p w14:paraId="4827D92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ქართული სახელწოდება</w:t>
            </w:r>
          </w:p>
        </w:tc>
        <w:tc>
          <w:tcPr>
            <w:tcW w:w="2250" w:type="dxa"/>
            <w:gridSpan w:val="2"/>
          </w:tcPr>
          <w:p w14:paraId="3BC29C7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 - ლი დაფარულობა</w:t>
            </w:r>
          </w:p>
        </w:tc>
        <w:tc>
          <w:tcPr>
            <w:tcW w:w="2425" w:type="dxa"/>
            <w:gridSpan w:val="2"/>
          </w:tcPr>
          <w:p w14:paraId="33F8446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შენიშვნები</w:t>
            </w:r>
          </w:p>
        </w:tc>
      </w:tr>
      <w:tr w:rsidR="006A423D" w:rsidRPr="00547DD2" w14:paraId="2766F0DD" w14:textId="77777777" w:rsidTr="00D32A31">
        <w:tc>
          <w:tcPr>
            <w:tcW w:w="9350" w:type="dxa"/>
            <w:gridSpan w:val="9"/>
          </w:tcPr>
          <w:p w14:paraId="085B08A2" w14:textId="77777777" w:rsidR="006A423D" w:rsidRPr="00547DD2" w:rsidRDefault="006A423D" w:rsidP="00CF1570">
            <w:pPr>
              <w:jc w:val="center"/>
              <w:rPr>
                <w:rFonts w:ascii="Sylfaen" w:eastAsia="Calibri" w:hAnsi="Sylfaen" w:cs="Vrinda"/>
                <w:b/>
                <w:sz w:val="20"/>
                <w:szCs w:val="20"/>
                <w:lang w:val="ka-GE"/>
              </w:rPr>
            </w:pPr>
            <w:r w:rsidRPr="00547DD2">
              <w:rPr>
                <w:rFonts w:ascii="Sylfaen" w:eastAsia="Calibri" w:hAnsi="Sylfaen" w:cs="Vrinda"/>
                <w:b/>
                <w:sz w:val="20"/>
                <w:szCs w:val="20"/>
                <w:lang w:val="ka-GE"/>
              </w:rPr>
              <w:t>ხე-მცენარეები</w:t>
            </w:r>
          </w:p>
        </w:tc>
      </w:tr>
      <w:tr w:rsidR="006A423D" w:rsidRPr="00547DD2" w14:paraId="6823E048" w14:textId="77777777" w:rsidTr="00D32A31">
        <w:tc>
          <w:tcPr>
            <w:tcW w:w="445" w:type="dxa"/>
          </w:tcPr>
          <w:p w14:paraId="3333291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160" w:type="dxa"/>
            <w:gridSpan w:val="2"/>
          </w:tcPr>
          <w:p w14:paraId="4CBC839D"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Acer cappadocicum</w:t>
            </w:r>
          </w:p>
        </w:tc>
        <w:tc>
          <w:tcPr>
            <w:tcW w:w="2070" w:type="dxa"/>
            <w:gridSpan w:val="2"/>
          </w:tcPr>
          <w:p w14:paraId="77120E9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ქორაფი</w:t>
            </w:r>
          </w:p>
        </w:tc>
        <w:tc>
          <w:tcPr>
            <w:tcW w:w="2250" w:type="dxa"/>
            <w:gridSpan w:val="2"/>
          </w:tcPr>
          <w:p w14:paraId="0AC616D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C67E0B1"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7E80E06" w14:textId="77777777" w:rsidTr="00D32A31">
        <w:tc>
          <w:tcPr>
            <w:tcW w:w="445" w:type="dxa"/>
          </w:tcPr>
          <w:p w14:paraId="43601F4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160" w:type="dxa"/>
            <w:gridSpan w:val="2"/>
          </w:tcPr>
          <w:p w14:paraId="599C703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Carpinus caucasica</w:t>
            </w:r>
          </w:p>
        </w:tc>
        <w:tc>
          <w:tcPr>
            <w:tcW w:w="2070" w:type="dxa"/>
            <w:gridSpan w:val="2"/>
          </w:tcPr>
          <w:p w14:paraId="618A834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რცხილა</w:t>
            </w:r>
          </w:p>
        </w:tc>
        <w:tc>
          <w:tcPr>
            <w:tcW w:w="2250" w:type="dxa"/>
            <w:gridSpan w:val="2"/>
          </w:tcPr>
          <w:p w14:paraId="19DB916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17656533"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8C003B1" w14:textId="77777777" w:rsidTr="00D32A31">
        <w:tc>
          <w:tcPr>
            <w:tcW w:w="445" w:type="dxa"/>
          </w:tcPr>
          <w:p w14:paraId="0C6ED46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160" w:type="dxa"/>
            <w:gridSpan w:val="2"/>
          </w:tcPr>
          <w:p w14:paraId="12D61256"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Castanea sativa</w:t>
            </w:r>
          </w:p>
        </w:tc>
        <w:tc>
          <w:tcPr>
            <w:tcW w:w="2070" w:type="dxa"/>
            <w:gridSpan w:val="2"/>
          </w:tcPr>
          <w:p w14:paraId="398A2E3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ჩვ. წაბლი</w:t>
            </w:r>
          </w:p>
        </w:tc>
        <w:tc>
          <w:tcPr>
            <w:tcW w:w="2250" w:type="dxa"/>
            <w:gridSpan w:val="2"/>
          </w:tcPr>
          <w:p w14:paraId="051B6D3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425" w:type="dxa"/>
            <w:gridSpan w:val="2"/>
          </w:tcPr>
          <w:p w14:paraId="083A89A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საქართველოს წითელი ნუსხა (VU)</w:t>
            </w:r>
          </w:p>
        </w:tc>
      </w:tr>
      <w:tr w:rsidR="006A423D" w:rsidRPr="00547DD2" w14:paraId="58B7BDFC" w14:textId="77777777" w:rsidTr="00D32A31">
        <w:tc>
          <w:tcPr>
            <w:tcW w:w="445" w:type="dxa"/>
          </w:tcPr>
          <w:p w14:paraId="095A7B5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4</w:t>
            </w:r>
          </w:p>
        </w:tc>
        <w:tc>
          <w:tcPr>
            <w:tcW w:w="2160" w:type="dxa"/>
            <w:gridSpan w:val="2"/>
          </w:tcPr>
          <w:p w14:paraId="6F3A6A81"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Fraxinus excelsior</w:t>
            </w:r>
          </w:p>
        </w:tc>
        <w:tc>
          <w:tcPr>
            <w:tcW w:w="2070" w:type="dxa"/>
            <w:gridSpan w:val="2"/>
          </w:tcPr>
          <w:p w14:paraId="2F14D60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იფანი</w:t>
            </w:r>
          </w:p>
        </w:tc>
        <w:tc>
          <w:tcPr>
            <w:tcW w:w="2250" w:type="dxa"/>
            <w:gridSpan w:val="2"/>
          </w:tcPr>
          <w:p w14:paraId="4D633AB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72D10B9F"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9366A06" w14:textId="77777777" w:rsidTr="00D32A31">
        <w:tc>
          <w:tcPr>
            <w:tcW w:w="445" w:type="dxa"/>
          </w:tcPr>
          <w:p w14:paraId="1C0043B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5</w:t>
            </w:r>
          </w:p>
        </w:tc>
        <w:tc>
          <w:tcPr>
            <w:tcW w:w="2160" w:type="dxa"/>
            <w:gridSpan w:val="2"/>
          </w:tcPr>
          <w:p w14:paraId="51319A4B"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Diospyros lotus</w:t>
            </w:r>
          </w:p>
        </w:tc>
        <w:tc>
          <w:tcPr>
            <w:tcW w:w="2070" w:type="dxa"/>
            <w:gridSpan w:val="2"/>
          </w:tcPr>
          <w:p w14:paraId="76F9038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ჩვ. ხურმა</w:t>
            </w:r>
          </w:p>
        </w:tc>
        <w:tc>
          <w:tcPr>
            <w:tcW w:w="2250" w:type="dxa"/>
            <w:gridSpan w:val="2"/>
          </w:tcPr>
          <w:p w14:paraId="4A09AC3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7021513C" w14:textId="77777777" w:rsidR="006A423D" w:rsidRPr="00547DD2" w:rsidRDefault="006A423D" w:rsidP="00CF1570">
            <w:pPr>
              <w:jc w:val="both"/>
              <w:rPr>
                <w:rFonts w:ascii="Sylfaen" w:eastAsia="Calibri" w:hAnsi="Sylfaen" w:cs="Vrinda"/>
                <w:sz w:val="20"/>
                <w:szCs w:val="20"/>
                <w:lang w:val="ka-GE"/>
              </w:rPr>
            </w:pPr>
          </w:p>
        </w:tc>
      </w:tr>
      <w:tr w:rsidR="006A423D" w:rsidRPr="00547DD2" w14:paraId="39FFEF0A" w14:textId="77777777" w:rsidTr="00D32A31">
        <w:tc>
          <w:tcPr>
            <w:tcW w:w="9350" w:type="dxa"/>
            <w:gridSpan w:val="9"/>
          </w:tcPr>
          <w:p w14:paraId="478E5281" w14:textId="77777777" w:rsidR="006A423D" w:rsidRPr="00547DD2" w:rsidRDefault="006A423D" w:rsidP="00CF1570">
            <w:pPr>
              <w:jc w:val="center"/>
              <w:rPr>
                <w:rFonts w:ascii="Sylfaen" w:eastAsia="Calibri" w:hAnsi="Sylfaen" w:cs="Vrinda"/>
                <w:b/>
                <w:sz w:val="20"/>
                <w:szCs w:val="20"/>
                <w:lang w:val="ka-GE"/>
              </w:rPr>
            </w:pPr>
            <w:r w:rsidRPr="00547DD2">
              <w:rPr>
                <w:rFonts w:ascii="Sylfaen" w:eastAsia="Calibri" w:hAnsi="Sylfaen" w:cs="Vrinda"/>
                <w:b/>
                <w:sz w:val="20"/>
                <w:szCs w:val="20"/>
                <w:lang w:val="ka-GE"/>
              </w:rPr>
              <w:t>ბუჩქები, ლიანები</w:t>
            </w:r>
          </w:p>
        </w:tc>
      </w:tr>
      <w:tr w:rsidR="006A423D" w:rsidRPr="00547DD2" w14:paraId="6FF3BDF9" w14:textId="77777777" w:rsidTr="00D32A31">
        <w:tc>
          <w:tcPr>
            <w:tcW w:w="445" w:type="dxa"/>
          </w:tcPr>
          <w:p w14:paraId="2A8213B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6</w:t>
            </w:r>
          </w:p>
        </w:tc>
        <w:tc>
          <w:tcPr>
            <w:tcW w:w="2160" w:type="dxa"/>
            <w:gridSpan w:val="2"/>
          </w:tcPr>
          <w:p w14:paraId="5B3C5A4E"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Euonymus latifolius</w:t>
            </w:r>
          </w:p>
        </w:tc>
        <w:tc>
          <w:tcPr>
            <w:tcW w:w="2070" w:type="dxa"/>
            <w:gridSpan w:val="2"/>
          </w:tcPr>
          <w:p w14:paraId="35614CF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ფართოფოთოლა ჭანჭყატი</w:t>
            </w:r>
          </w:p>
        </w:tc>
        <w:tc>
          <w:tcPr>
            <w:tcW w:w="2250" w:type="dxa"/>
            <w:gridSpan w:val="2"/>
          </w:tcPr>
          <w:p w14:paraId="70D23F0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CC9ACB7" w14:textId="77777777" w:rsidR="006A423D" w:rsidRPr="00547DD2" w:rsidRDefault="006A423D" w:rsidP="00CF1570">
            <w:pPr>
              <w:jc w:val="both"/>
              <w:rPr>
                <w:rFonts w:ascii="Sylfaen" w:eastAsia="Calibri" w:hAnsi="Sylfaen" w:cs="Vrinda"/>
                <w:sz w:val="20"/>
                <w:szCs w:val="20"/>
                <w:lang w:val="ka-GE"/>
              </w:rPr>
            </w:pPr>
          </w:p>
        </w:tc>
      </w:tr>
      <w:tr w:rsidR="006A423D" w:rsidRPr="00547DD2" w14:paraId="15B66980" w14:textId="77777777" w:rsidTr="00D32A31">
        <w:tc>
          <w:tcPr>
            <w:tcW w:w="445" w:type="dxa"/>
          </w:tcPr>
          <w:p w14:paraId="74CBDCF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7</w:t>
            </w:r>
          </w:p>
        </w:tc>
        <w:tc>
          <w:tcPr>
            <w:tcW w:w="2160" w:type="dxa"/>
            <w:gridSpan w:val="2"/>
          </w:tcPr>
          <w:p w14:paraId="4BE8AB99"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Hedera colchica</w:t>
            </w:r>
          </w:p>
        </w:tc>
        <w:tc>
          <w:tcPr>
            <w:tcW w:w="2070" w:type="dxa"/>
            <w:gridSpan w:val="2"/>
          </w:tcPr>
          <w:p w14:paraId="380BEB8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კოლხური სურო</w:t>
            </w:r>
          </w:p>
        </w:tc>
        <w:tc>
          <w:tcPr>
            <w:tcW w:w="2250" w:type="dxa"/>
            <w:gridSpan w:val="2"/>
          </w:tcPr>
          <w:p w14:paraId="3C57061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425" w:type="dxa"/>
            <w:gridSpan w:val="2"/>
          </w:tcPr>
          <w:p w14:paraId="7192543C" w14:textId="77777777" w:rsidR="006A423D" w:rsidRPr="00547DD2" w:rsidRDefault="006A423D" w:rsidP="00CF1570">
            <w:pPr>
              <w:jc w:val="both"/>
              <w:rPr>
                <w:rFonts w:ascii="Sylfaen" w:eastAsia="Calibri" w:hAnsi="Sylfaen" w:cs="Vrinda"/>
                <w:sz w:val="20"/>
                <w:szCs w:val="20"/>
                <w:lang w:val="ka-GE"/>
              </w:rPr>
            </w:pPr>
          </w:p>
        </w:tc>
      </w:tr>
      <w:tr w:rsidR="006A423D" w:rsidRPr="00547DD2" w14:paraId="66C447BC" w14:textId="77777777" w:rsidTr="00D32A31">
        <w:tc>
          <w:tcPr>
            <w:tcW w:w="445" w:type="dxa"/>
          </w:tcPr>
          <w:p w14:paraId="11FA15F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8</w:t>
            </w:r>
          </w:p>
        </w:tc>
        <w:tc>
          <w:tcPr>
            <w:tcW w:w="2160" w:type="dxa"/>
            <w:gridSpan w:val="2"/>
          </w:tcPr>
          <w:p w14:paraId="42295CA1"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Rubus sp.</w:t>
            </w:r>
          </w:p>
        </w:tc>
        <w:tc>
          <w:tcPr>
            <w:tcW w:w="2070" w:type="dxa"/>
            <w:gridSpan w:val="2"/>
          </w:tcPr>
          <w:p w14:paraId="47D3534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მაყვალი</w:t>
            </w:r>
          </w:p>
        </w:tc>
        <w:tc>
          <w:tcPr>
            <w:tcW w:w="2250" w:type="dxa"/>
            <w:gridSpan w:val="2"/>
          </w:tcPr>
          <w:p w14:paraId="112F570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425" w:type="dxa"/>
            <w:gridSpan w:val="2"/>
          </w:tcPr>
          <w:p w14:paraId="602AD899" w14:textId="77777777" w:rsidR="006A423D" w:rsidRPr="00547DD2" w:rsidRDefault="006A423D" w:rsidP="00CF1570">
            <w:pPr>
              <w:jc w:val="both"/>
              <w:rPr>
                <w:rFonts w:ascii="Sylfaen" w:eastAsia="Calibri" w:hAnsi="Sylfaen" w:cs="Vrinda"/>
                <w:sz w:val="20"/>
                <w:szCs w:val="20"/>
                <w:lang w:val="ka-GE"/>
              </w:rPr>
            </w:pPr>
          </w:p>
        </w:tc>
      </w:tr>
      <w:tr w:rsidR="006A423D" w:rsidRPr="00547DD2" w14:paraId="09A60AAF" w14:textId="77777777" w:rsidTr="00D32A31">
        <w:tc>
          <w:tcPr>
            <w:tcW w:w="445" w:type="dxa"/>
          </w:tcPr>
          <w:p w14:paraId="1300F58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9</w:t>
            </w:r>
          </w:p>
        </w:tc>
        <w:tc>
          <w:tcPr>
            <w:tcW w:w="2160" w:type="dxa"/>
            <w:gridSpan w:val="2"/>
          </w:tcPr>
          <w:p w14:paraId="26D8FE89"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Smilax excelsa</w:t>
            </w:r>
          </w:p>
        </w:tc>
        <w:tc>
          <w:tcPr>
            <w:tcW w:w="2070" w:type="dxa"/>
            <w:gridSpan w:val="2"/>
          </w:tcPr>
          <w:p w14:paraId="6DA99F3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ეკალღიჭი</w:t>
            </w:r>
          </w:p>
        </w:tc>
        <w:tc>
          <w:tcPr>
            <w:tcW w:w="2250" w:type="dxa"/>
            <w:gridSpan w:val="2"/>
          </w:tcPr>
          <w:p w14:paraId="1F4DEBD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0B5CFEC2" w14:textId="77777777" w:rsidR="006A423D" w:rsidRPr="00547DD2" w:rsidRDefault="006A423D" w:rsidP="00CF1570">
            <w:pPr>
              <w:jc w:val="both"/>
              <w:rPr>
                <w:rFonts w:ascii="Sylfaen" w:eastAsia="Calibri" w:hAnsi="Sylfaen" w:cs="Vrinda"/>
                <w:sz w:val="20"/>
                <w:szCs w:val="20"/>
                <w:lang w:val="ka-GE"/>
              </w:rPr>
            </w:pPr>
          </w:p>
        </w:tc>
      </w:tr>
      <w:tr w:rsidR="006A423D" w:rsidRPr="00547DD2" w14:paraId="0023B074" w14:textId="77777777" w:rsidTr="00D32A31">
        <w:tc>
          <w:tcPr>
            <w:tcW w:w="445" w:type="dxa"/>
          </w:tcPr>
          <w:p w14:paraId="41F4838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10</w:t>
            </w:r>
          </w:p>
        </w:tc>
        <w:tc>
          <w:tcPr>
            <w:tcW w:w="2160" w:type="dxa"/>
            <w:gridSpan w:val="2"/>
          </w:tcPr>
          <w:p w14:paraId="5C660B4F"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Staphylea pinnata</w:t>
            </w:r>
          </w:p>
        </w:tc>
        <w:tc>
          <w:tcPr>
            <w:tcW w:w="2070" w:type="dxa"/>
            <w:gridSpan w:val="2"/>
          </w:tcPr>
          <w:p w14:paraId="51CCC3E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ჩვ. ჯონჯოლი</w:t>
            </w:r>
          </w:p>
        </w:tc>
        <w:tc>
          <w:tcPr>
            <w:tcW w:w="2250" w:type="dxa"/>
            <w:gridSpan w:val="2"/>
          </w:tcPr>
          <w:p w14:paraId="3784EFA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01E9C47D"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F36FD50" w14:textId="77777777" w:rsidTr="00D32A31">
        <w:tc>
          <w:tcPr>
            <w:tcW w:w="9350" w:type="dxa"/>
            <w:gridSpan w:val="9"/>
          </w:tcPr>
          <w:p w14:paraId="7434F8BA"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b/>
                <w:sz w:val="20"/>
                <w:szCs w:val="20"/>
                <w:lang w:val="ka-GE"/>
              </w:rPr>
              <w:t>ბალახოვნები</w:t>
            </w:r>
          </w:p>
        </w:tc>
      </w:tr>
      <w:tr w:rsidR="006A423D" w:rsidRPr="00547DD2" w14:paraId="0FD51F44" w14:textId="77777777" w:rsidTr="00D32A31">
        <w:tc>
          <w:tcPr>
            <w:tcW w:w="9350" w:type="dxa"/>
            <w:gridSpan w:val="9"/>
          </w:tcPr>
          <w:p w14:paraId="6BA0B88E"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(მარცლოვნები)</w:t>
            </w:r>
          </w:p>
        </w:tc>
      </w:tr>
      <w:tr w:rsidR="006A423D" w:rsidRPr="00547DD2" w14:paraId="0670A260" w14:textId="77777777" w:rsidTr="00D32A31">
        <w:tc>
          <w:tcPr>
            <w:tcW w:w="445" w:type="dxa"/>
          </w:tcPr>
          <w:p w14:paraId="7E1D3AF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11</w:t>
            </w:r>
          </w:p>
        </w:tc>
        <w:tc>
          <w:tcPr>
            <w:tcW w:w="2160" w:type="dxa"/>
            <w:gridSpan w:val="2"/>
          </w:tcPr>
          <w:p w14:paraId="426BBF3E"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Oplismenus undulatifolius</w:t>
            </w:r>
          </w:p>
        </w:tc>
        <w:tc>
          <w:tcPr>
            <w:tcW w:w="2070" w:type="dxa"/>
            <w:gridSpan w:val="2"/>
          </w:tcPr>
          <w:p w14:paraId="3A94794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მჭადა</w:t>
            </w:r>
          </w:p>
        </w:tc>
        <w:tc>
          <w:tcPr>
            <w:tcW w:w="2250" w:type="dxa"/>
            <w:gridSpan w:val="2"/>
          </w:tcPr>
          <w:p w14:paraId="6CFD64C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425" w:type="dxa"/>
            <w:gridSpan w:val="2"/>
          </w:tcPr>
          <w:p w14:paraId="500FBA73" w14:textId="77777777" w:rsidR="006A423D" w:rsidRPr="00547DD2" w:rsidRDefault="006A423D" w:rsidP="00CF1570">
            <w:pPr>
              <w:jc w:val="both"/>
              <w:rPr>
                <w:rFonts w:ascii="Sylfaen" w:eastAsia="Calibri" w:hAnsi="Sylfaen" w:cs="Vrinda"/>
                <w:sz w:val="20"/>
                <w:szCs w:val="20"/>
                <w:lang w:val="ka-GE"/>
              </w:rPr>
            </w:pPr>
          </w:p>
        </w:tc>
      </w:tr>
      <w:tr w:rsidR="006A423D" w:rsidRPr="00547DD2" w14:paraId="0DA8D996" w14:textId="77777777" w:rsidTr="00D32A31">
        <w:tc>
          <w:tcPr>
            <w:tcW w:w="9350" w:type="dxa"/>
            <w:gridSpan w:val="9"/>
          </w:tcPr>
          <w:p w14:paraId="2A11F320"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(ისლები)</w:t>
            </w:r>
          </w:p>
        </w:tc>
      </w:tr>
      <w:tr w:rsidR="006A423D" w:rsidRPr="00547DD2" w14:paraId="46D8A8F2" w14:textId="77777777" w:rsidTr="00D32A31">
        <w:tc>
          <w:tcPr>
            <w:tcW w:w="445" w:type="dxa"/>
          </w:tcPr>
          <w:p w14:paraId="21B0037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12</w:t>
            </w:r>
          </w:p>
        </w:tc>
        <w:tc>
          <w:tcPr>
            <w:tcW w:w="2160" w:type="dxa"/>
            <w:gridSpan w:val="2"/>
          </w:tcPr>
          <w:p w14:paraId="7882D4DB"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Carex sp.</w:t>
            </w:r>
          </w:p>
        </w:tc>
        <w:tc>
          <w:tcPr>
            <w:tcW w:w="2070" w:type="dxa"/>
            <w:gridSpan w:val="2"/>
          </w:tcPr>
          <w:p w14:paraId="4E2CDED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ისლი</w:t>
            </w:r>
          </w:p>
        </w:tc>
        <w:tc>
          <w:tcPr>
            <w:tcW w:w="2250" w:type="dxa"/>
            <w:gridSpan w:val="2"/>
          </w:tcPr>
          <w:p w14:paraId="2A6D3BD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3B9E66C0" w14:textId="77777777" w:rsidR="006A423D" w:rsidRPr="00547DD2" w:rsidRDefault="006A423D" w:rsidP="00CF1570">
            <w:pPr>
              <w:jc w:val="both"/>
              <w:rPr>
                <w:rFonts w:ascii="Sylfaen" w:eastAsia="Calibri" w:hAnsi="Sylfaen" w:cs="Vrinda"/>
                <w:sz w:val="20"/>
                <w:szCs w:val="20"/>
                <w:lang w:val="ka-GE"/>
              </w:rPr>
            </w:pPr>
          </w:p>
        </w:tc>
      </w:tr>
      <w:tr w:rsidR="006A423D" w:rsidRPr="00547DD2" w14:paraId="77AD1090" w14:textId="77777777" w:rsidTr="00D32A31">
        <w:tc>
          <w:tcPr>
            <w:tcW w:w="445" w:type="dxa"/>
          </w:tcPr>
          <w:p w14:paraId="00D6138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13</w:t>
            </w:r>
          </w:p>
        </w:tc>
        <w:tc>
          <w:tcPr>
            <w:tcW w:w="2160" w:type="dxa"/>
            <w:gridSpan w:val="2"/>
          </w:tcPr>
          <w:p w14:paraId="2FB8AE36"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Carex sylvatica</w:t>
            </w:r>
          </w:p>
        </w:tc>
        <w:tc>
          <w:tcPr>
            <w:tcW w:w="2070" w:type="dxa"/>
            <w:gridSpan w:val="2"/>
          </w:tcPr>
          <w:p w14:paraId="5B002AF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ტყის ისლი</w:t>
            </w:r>
          </w:p>
        </w:tc>
        <w:tc>
          <w:tcPr>
            <w:tcW w:w="2250" w:type="dxa"/>
            <w:gridSpan w:val="2"/>
          </w:tcPr>
          <w:p w14:paraId="307DAA9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00695C8"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5DDFC51" w14:textId="77777777" w:rsidTr="00D32A31">
        <w:tc>
          <w:tcPr>
            <w:tcW w:w="9350" w:type="dxa"/>
            <w:gridSpan w:val="9"/>
          </w:tcPr>
          <w:p w14:paraId="45616EA1"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(ნაირბალახოვნები)</w:t>
            </w:r>
          </w:p>
        </w:tc>
      </w:tr>
      <w:tr w:rsidR="006A423D" w:rsidRPr="00547DD2" w14:paraId="0DAC295E" w14:textId="77777777" w:rsidTr="00D32A31">
        <w:tc>
          <w:tcPr>
            <w:tcW w:w="445" w:type="dxa"/>
          </w:tcPr>
          <w:p w14:paraId="7025837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14</w:t>
            </w:r>
          </w:p>
        </w:tc>
        <w:tc>
          <w:tcPr>
            <w:tcW w:w="2160" w:type="dxa"/>
            <w:gridSpan w:val="2"/>
          </w:tcPr>
          <w:p w14:paraId="6A327155"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Calystegia silvatica</w:t>
            </w:r>
          </w:p>
        </w:tc>
        <w:tc>
          <w:tcPr>
            <w:tcW w:w="2070" w:type="dxa"/>
            <w:gridSpan w:val="2"/>
          </w:tcPr>
          <w:p w14:paraId="2C32ADC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დიდი ხვართქლა</w:t>
            </w:r>
          </w:p>
        </w:tc>
        <w:tc>
          <w:tcPr>
            <w:tcW w:w="2250" w:type="dxa"/>
            <w:gridSpan w:val="2"/>
          </w:tcPr>
          <w:p w14:paraId="2F40CA3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3995DB1" w14:textId="77777777" w:rsidR="006A423D" w:rsidRPr="00547DD2" w:rsidRDefault="006A423D" w:rsidP="00CF1570">
            <w:pPr>
              <w:jc w:val="both"/>
              <w:rPr>
                <w:rFonts w:ascii="Sylfaen" w:eastAsia="Calibri" w:hAnsi="Sylfaen" w:cs="Vrinda"/>
                <w:sz w:val="20"/>
                <w:szCs w:val="20"/>
                <w:lang w:val="ka-GE"/>
              </w:rPr>
            </w:pPr>
          </w:p>
        </w:tc>
      </w:tr>
      <w:tr w:rsidR="006A423D" w:rsidRPr="00547DD2" w14:paraId="64028D39" w14:textId="77777777" w:rsidTr="00D32A31">
        <w:tc>
          <w:tcPr>
            <w:tcW w:w="445" w:type="dxa"/>
          </w:tcPr>
          <w:p w14:paraId="20BBBB5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15</w:t>
            </w:r>
          </w:p>
        </w:tc>
        <w:tc>
          <w:tcPr>
            <w:tcW w:w="2160" w:type="dxa"/>
            <w:gridSpan w:val="2"/>
          </w:tcPr>
          <w:p w14:paraId="5D0FABCF"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Potentilla sp.</w:t>
            </w:r>
          </w:p>
        </w:tc>
        <w:tc>
          <w:tcPr>
            <w:tcW w:w="2070" w:type="dxa"/>
            <w:gridSpan w:val="2"/>
          </w:tcPr>
          <w:p w14:paraId="3D3F19E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მარწყვაბალახა</w:t>
            </w:r>
          </w:p>
        </w:tc>
        <w:tc>
          <w:tcPr>
            <w:tcW w:w="2250" w:type="dxa"/>
            <w:gridSpan w:val="2"/>
          </w:tcPr>
          <w:p w14:paraId="38D1E73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79F440D"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409706A" w14:textId="77777777" w:rsidTr="00D32A31">
        <w:tc>
          <w:tcPr>
            <w:tcW w:w="445" w:type="dxa"/>
          </w:tcPr>
          <w:p w14:paraId="50F0B02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16</w:t>
            </w:r>
          </w:p>
        </w:tc>
        <w:tc>
          <w:tcPr>
            <w:tcW w:w="2160" w:type="dxa"/>
            <w:gridSpan w:val="2"/>
          </w:tcPr>
          <w:p w14:paraId="3CA1B575"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Viola sp.</w:t>
            </w:r>
          </w:p>
        </w:tc>
        <w:tc>
          <w:tcPr>
            <w:tcW w:w="2070" w:type="dxa"/>
            <w:gridSpan w:val="2"/>
          </w:tcPr>
          <w:p w14:paraId="22BB30AF"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024761A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0778E582"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AECEF1B" w14:textId="77777777" w:rsidTr="00D32A31">
        <w:tc>
          <w:tcPr>
            <w:tcW w:w="9350" w:type="dxa"/>
            <w:gridSpan w:val="9"/>
          </w:tcPr>
          <w:p w14:paraId="392A6838"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(გვიმრები)</w:t>
            </w:r>
          </w:p>
        </w:tc>
      </w:tr>
      <w:tr w:rsidR="006A423D" w:rsidRPr="00547DD2" w14:paraId="0772A344" w14:textId="77777777" w:rsidTr="00D32A31">
        <w:tc>
          <w:tcPr>
            <w:tcW w:w="445" w:type="dxa"/>
          </w:tcPr>
          <w:p w14:paraId="5E9DB29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17</w:t>
            </w:r>
          </w:p>
        </w:tc>
        <w:tc>
          <w:tcPr>
            <w:tcW w:w="2160" w:type="dxa"/>
            <w:gridSpan w:val="2"/>
          </w:tcPr>
          <w:p w14:paraId="62D8B473"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Phyllitis scolopendrium</w:t>
            </w:r>
          </w:p>
        </w:tc>
        <w:tc>
          <w:tcPr>
            <w:tcW w:w="2070" w:type="dxa"/>
            <w:gridSpan w:val="2"/>
          </w:tcPr>
          <w:p w14:paraId="2E8F941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ირმის ენა</w:t>
            </w:r>
          </w:p>
        </w:tc>
        <w:tc>
          <w:tcPr>
            <w:tcW w:w="2250" w:type="dxa"/>
            <w:gridSpan w:val="2"/>
          </w:tcPr>
          <w:p w14:paraId="5530266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333EB355" w14:textId="77777777" w:rsidR="006A423D" w:rsidRPr="00547DD2" w:rsidRDefault="006A423D" w:rsidP="00CF1570">
            <w:pPr>
              <w:jc w:val="both"/>
              <w:rPr>
                <w:rFonts w:ascii="Sylfaen" w:eastAsia="Calibri" w:hAnsi="Sylfaen" w:cs="Vrinda"/>
                <w:sz w:val="20"/>
                <w:szCs w:val="20"/>
                <w:lang w:val="ka-GE"/>
              </w:rPr>
            </w:pPr>
          </w:p>
        </w:tc>
      </w:tr>
      <w:tr w:rsidR="006A423D" w:rsidRPr="00547DD2" w14:paraId="074E4E6E" w14:textId="77777777" w:rsidTr="00D32A31">
        <w:tc>
          <w:tcPr>
            <w:tcW w:w="445" w:type="dxa"/>
          </w:tcPr>
          <w:p w14:paraId="53EE23F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18</w:t>
            </w:r>
          </w:p>
        </w:tc>
        <w:tc>
          <w:tcPr>
            <w:tcW w:w="2160" w:type="dxa"/>
            <w:gridSpan w:val="2"/>
          </w:tcPr>
          <w:p w14:paraId="71E5D640"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Polypodium cambricum</w:t>
            </w:r>
          </w:p>
        </w:tc>
        <w:tc>
          <w:tcPr>
            <w:tcW w:w="2070" w:type="dxa"/>
            <w:gridSpan w:val="2"/>
          </w:tcPr>
          <w:p w14:paraId="19593F34"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0FDA5B6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6F02F2B"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72F80B7" w14:textId="77777777" w:rsidTr="00D32A31">
        <w:tc>
          <w:tcPr>
            <w:tcW w:w="445" w:type="dxa"/>
          </w:tcPr>
          <w:p w14:paraId="6223823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19</w:t>
            </w:r>
          </w:p>
        </w:tc>
        <w:tc>
          <w:tcPr>
            <w:tcW w:w="2160" w:type="dxa"/>
            <w:gridSpan w:val="2"/>
          </w:tcPr>
          <w:p w14:paraId="074750ED"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Polystichum aculeatum</w:t>
            </w:r>
          </w:p>
        </w:tc>
        <w:tc>
          <w:tcPr>
            <w:tcW w:w="2070" w:type="dxa"/>
            <w:gridSpan w:val="2"/>
          </w:tcPr>
          <w:p w14:paraId="55F83883"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2E9CDE1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53002245" w14:textId="77777777" w:rsidR="006A423D" w:rsidRPr="00547DD2" w:rsidRDefault="006A423D" w:rsidP="00CF1570">
            <w:pPr>
              <w:jc w:val="both"/>
              <w:rPr>
                <w:rFonts w:ascii="Sylfaen" w:eastAsia="Calibri" w:hAnsi="Sylfaen" w:cs="Vrinda"/>
                <w:sz w:val="20"/>
                <w:szCs w:val="20"/>
                <w:lang w:val="ka-GE"/>
              </w:rPr>
            </w:pPr>
          </w:p>
        </w:tc>
      </w:tr>
      <w:tr w:rsidR="006A423D" w:rsidRPr="00547DD2" w14:paraId="67D8E3C4" w14:textId="77777777" w:rsidTr="00D32A31">
        <w:tc>
          <w:tcPr>
            <w:tcW w:w="445" w:type="dxa"/>
          </w:tcPr>
          <w:p w14:paraId="0469C98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20</w:t>
            </w:r>
          </w:p>
        </w:tc>
        <w:tc>
          <w:tcPr>
            <w:tcW w:w="2160" w:type="dxa"/>
            <w:gridSpan w:val="2"/>
          </w:tcPr>
          <w:p w14:paraId="6965A3E6"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Pteris cretica</w:t>
            </w:r>
          </w:p>
        </w:tc>
        <w:tc>
          <w:tcPr>
            <w:tcW w:w="2070" w:type="dxa"/>
            <w:gridSpan w:val="2"/>
          </w:tcPr>
          <w:p w14:paraId="7B4D968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ტაბელა</w:t>
            </w:r>
          </w:p>
        </w:tc>
        <w:tc>
          <w:tcPr>
            <w:tcW w:w="2250" w:type="dxa"/>
            <w:gridSpan w:val="2"/>
          </w:tcPr>
          <w:p w14:paraId="6A95A3E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09BE6297" w14:textId="77777777" w:rsidR="006A423D" w:rsidRPr="00547DD2" w:rsidRDefault="006A423D" w:rsidP="00CF1570">
            <w:pPr>
              <w:jc w:val="both"/>
              <w:rPr>
                <w:rFonts w:ascii="Sylfaen" w:eastAsia="Calibri" w:hAnsi="Sylfaen" w:cs="Vrinda"/>
                <w:sz w:val="20"/>
                <w:szCs w:val="20"/>
                <w:lang w:val="ka-GE"/>
              </w:rPr>
            </w:pPr>
          </w:p>
        </w:tc>
      </w:tr>
    </w:tbl>
    <w:p w14:paraId="44BF1C07" w14:textId="472A044B" w:rsidR="006A423D" w:rsidRPr="00547DD2" w:rsidRDefault="000734C3" w:rsidP="002177D5">
      <w:pPr>
        <w:spacing w:line="240" w:lineRule="auto"/>
        <w:jc w:val="both"/>
        <w:rPr>
          <w:rFonts w:eastAsia="Calibri" w:cs="Vrinda"/>
          <w:lang w:val="ka-GE"/>
        </w:rPr>
      </w:pPr>
      <w:r w:rsidRPr="00547DD2">
        <w:rPr>
          <w:rFonts w:eastAsia="Calibri" w:cs="Vrinda"/>
          <w:lang w:val="ka-GE"/>
        </w:rPr>
        <w:t xml:space="preserve">საპროექტო დერეფანში ასევე </w:t>
      </w:r>
      <w:r w:rsidR="006A423D" w:rsidRPr="00547DD2">
        <w:rPr>
          <w:rFonts w:eastAsia="Calibri" w:cs="Vrinda"/>
          <w:lang w:val="ka-GE"/>
        </w:rPr>
        <w:t xml:space="preserve"> აღიწერა ჭალის მურყნარი, რომელიც მდინარის პირველ ტერასაზეა განვითარებული.</w:t>
      </w:r>
    </w:p>
    <w:p w14:paraId="72A31EAB" w14:textId="7E3E070D" w:rsidR="006A423D" w:rsidRPr="00547DD2" w:rsidRDefault="000734C3" w:rsidP="00CF1570">
      <w:pPr>
        <w:pStyle w:val="Caption"/>
        <w:spacing w:after="120"/>
        <w:rPr>
          <w:rFonts w:eastAsia="Calibri" w:cs="Vrinda"/>
          <w:b w:val="0"/>
          <w:color w:val="auto"/>
        </w:rPr>
      </w:pPr>
      <w:bookmarkStart w:id="169" w:name="_Toc125121587"/>
      <w:r w:rsidRPr="00547DD2">
        <w:rPr>
          <w:color w:val="auto"/>
        </w:rPr>
        <w:lastRenderedPageBreak/>
        <w:t xml:space="preserve">ცხრილი </w:t>
      </w:r>
      <w:r w:rsidR="009A1922">
        <w:rPr>
          <w:color w:val="auto"/>
        </w:rPr>
        <w:t>6.10.1.3.2</w:t>
      </w:r>
      <w:r w:rsidR="009A1922">
        <w:rPr>
          <w:color w:val="auto"/>
        </w:rPr>
        <w:t>.</w:t>
      </w:r>
      <w:r w:rsidRPr="00547DD2">
        <w:rPr>
          <w:b w:val="0"/>
          <w:color w:val="auto"/>
        </w:rPr>
        <w:t xml:space="preserve"> </w:t>
      </w:r>
      <w:r w:rsidR="006A423D" w:rsidRPr="00547DD2">
        <w:rPr>
          <w:rFonts w:eastAsia="Calibri" w:cs="Vrinda"/>
          <w:b w:val="0"/>
          <w:color w:val="auto"/>
        </w:rPr>
        <w:t>ჰაბიტატის ფლორისტული ინვენტარიზაციის ნუსხა</w:t>
      </w:r>
      <w:bookmarkEnd w:id="169"/>
    </w:p>
    <w:tbl>
      <w:tblPr>
        <w:tblStyle w:val="TableGrid"/>
        <w:tblW w:w="9350" w:type="dxa"/>
        <w:tblLayout w:type="fixed"/>
        <w:tblLook w:val="04A0" w:firstRow="1" w:lastRow="0" w:firstColumn="1" w:lastColumn="0" w:noHBand="0" w:noVBand="1"/>
      </w:tblPr>
      <w:tblGrid>
        <w:gridCol w:w="445"/>
        <w:gridCol w:w="1503"/>
        <w:gridCol w:w="657"/>
        <w:gridCol w:w="1373"/>
        <w:gridCol w:w="697"/>
        <w:gridCol w:w="1056"/>
        <w:gridCol w:w="1194"/>
        <w:gridCol w:w="684"/>
        <w:gridCol w:w="1741"/>
      </w:tblGrid>
      <w:tr w:rsidR="006A423D" w:rsidRPr="00547DD2" w14:paraId="6EE50462" w14:textId="77777777" w:rsidTr="00D32A31">
        <w:tc>
          <w:tcPr>
            <w:tcW w:w="1948" w:type="dxa"/>
            <w:gridSpan w:val="2"/>
          </w:tcPr>
          <w:p w14:paraId="76DC7610"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b/>
                <w:sz w:val="20"/>
                <w:szCs w:val="20"/>
                <w:lang w:val="ka-GE"/>
              </w:rPr>
              <w:t>ფიტოცენოზი</w:t>
            </w:r>
          </w:p>
        </w:tc>
        <w:tc>
          <w:tcPr>
            <w:tcW w:w="2030" w:type="dxa"/>
            <w:gridSpan w:val="2"/>
          </w:tcPr>
          <w:p w14:paraId="02AA2C0B"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b/>
                <w:sz w:val="20"/>
                <w:szCs w:val="20"/>
                <w:lang w:val="ka-GE"/>
              </w:rPr>
              <w:t>ლანდშაფტის ტიპი</w:t>
            </w:r>
          </w:p>
        </w:tc>
        <w:tc>
          <w:tcPr>
            <w:tcW w:w="1753" w:type="dxa"/>
            <w:gridSpan w:val="2"/>
          </w:tcPr>
          <w:p w14:paraId="5568489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GPS კოორდინატები</w:t>
            </w:r>
          </w:p>
        </w:tc>
        <w:tc>
          <w:tcPr>
            <w:tcW w:w="1878" w:type="dxa"/>
            <w:gridSpan w:val="2"/>
          </w:tcPr>
          <w:p w14:paraId="1CB56AE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სიმაღლე ზღ. დ. (მ)</w:t>
            </w:r>
          </w:p>
        </w:tc>
        <w:tc>
          <w:tcPr>
            <w:tcW w:w="1741" w:type="dxa"/>
          </w:tcPr>
          <w:p w14:paraId="76D1EFA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ექსპოზიცია</w:t>
            </w:r>
          </w:p>
        </w:tc>
      </w:tr>
      <w:tr w:rsidR="006A423D" w:rsidRPr="00547DD2" w14:paraId="47E900A8" w14:textId="77777777" w:rsidTr="00D32A31">
        <w:tc>
          <w:tcPr>
            <w:tcW w:w="1948" w:type="dxa"/>
            <w:gridSpan w:val="2"/>
          </w:tcPr>
          <w:p w14:paraId="62E60E8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ჭალის მურყნარი</w:t>
            </w:r>
          </w:p>
        </w:tc>
        <w:tc>
          <w:tcPr>
            <w:tcW w:w="2030" w:type="dxa"/>
            <w:gridSpan w:val="2"/>
          </w:tcPr>
          <w:p w14:paraId="2EC80C5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დაბლობი/მდინარის პირველი ტერასა</w:t>
            </w:r>
          </w:p>
        </w:tc>
        <w:tc>
          <w:tcPr>
            <w:tcW w:w="1753" w:type="dxa"/>
            <w:gridSpan w:val="2"/>
          </w:tcPr>
          <w:p w14:paraId="4B8D268A"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sz w:val="20"/>
                <w:szCs w:val="20"/>
                <w:lang w:val="ka-GE"/>
              </w:rPr>
              <w:t>42.54501"N,</w:t>
            </w:r>
            <w:r w:rsidRPr="00547DD2">
              <w:rPr>
                <w:rFonts w:ascii="Sylfaen" w:eastAsia="Calibri" w:hAnsi="Sylfaen" w:cs="Vrinda"/>
                <w:lang w:val="ka-GE"/>
              </w:rPr>
              <w:t xml:space="preserve"> 42.38394</w:t>
            </w:r>
            <w:r w:rsidRPr="00547DD2">
              <w:rPr>
                <w:rFonts w:ascii="Sylfaen" w:eastAsia="Calibri" w:hAnsi="Sylfaen" w:cs="Vrinda"/>
                <w:sz w:val="20"/>
                <w:szCs w:val="20"/>
                <w:lang w:val="ka-GE"/>
              </w:rPr>
              <w:t>"E</w:t>
            </w:r>
          </w:p>
        </w:tc>
        <w:tc>
          <w:tcPr>
            <w:tcW w:w="1878" w:type="dxa"/>
            <w:gridSpan w:val="2"/>
          </w:tcPr>
          <w:p w14:paraId="010C4EE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3 50</w:t>
            </w:r>
          </w:p>
        </w:tc>
        <w:tc>
          <w:tcPr>
            <w:tcW w:w="1741" w:type="dxa"/>
          </w:tcPr>
          <w:p w14:paraId="503CCF4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აღმ.</w:t>
            </w:r>
          </w:p>
        </w:tc>
      </w:tr>
      <w:tr w:rsidR="006A423D" w:rsidRPr="00547DD2" w14:paraId="5FB12097" w14:textId="77777777" w:rsidTr="00D32A31">
        <w:tc>
          <w:tcPr>
            <w:tcW w:w="9350" w:type="dxa"/>
            <w:gridSpan w:val="9"/>
          </w:tcPr>
          <w:p w14:paraId="50CB09DE" w14:textId="77777777" w:rsidR="006A423D" w:rsidRPr="00547DD2" w:rsidRDefault="006A423D" w:rsidP="00CF1570">
            <w:pPr>
              <w:jc w:val="both"/>
              <w:rPr>
                <w:rFonts w:ascii="Sylfaen" w:eastAsia="Calibri" w:hAnsi="Sylfaen" w:cs="Times New Roman"/>
                <w:sz w:val="20"/>
                <w:szCs w:val="20"/>
                <w:lang w:val="ka-GE"/>
              </w:rPr>
            </w:pPr>
            <w:r w:rsidRPr="00547DD2">
              <w:rPr>
                <w:rFonts w:ascii="Sylfaen" w:eastAsia="Calibri" w:hAnsi="Sylfaen" w:cs="Times New Roman"/>
                <w:b/>
                <w:sz w:val="20"/>
                <w:szCs w:val="20"/>
                <w:lang w:val="ka-GE"/>
              </w:rPr>
              <w:t>ზედაპირის დაფარულობა (%):</w:t>
            </w:r>
            <w:r w:rsidRPr="00547DD2">
              <w:rPr>
                <w:rFonts w:ascii="Sylfaen" w:eastAsia="Calibri" w:hAnsi="Sylfaen" w:cs="Times New Roman"/>
                <w:sz w:val="20"/>
                <w:szCs w:val="20"/>
                <w:lang w:val="ka-GE"/>
              </w:rPr>
              <w:t xml:space="preserve">  მიწა - 5;  ქვები - 10; დეტრიტი - 45; ძირნაყარი მერქანი - 2;</w:t>
            </w:r>
          </w:p>
          <w:p w14:paraId="1846658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Times New Roman"/>
                <w:sz w:val="20"/>
                <w:szCs w:val="20"/>
                <w:lang w:val="ka-GE"/>
              </w:rPr>
              <w:t>კრიპტოგამები - 8; მცენარეულობა - 30</w:t>
            </w:r>
          </w:p>
        </w:tc>
      </w:tr>
      <w:tr w:rsidR="006A423D" w:rsidRPr="00547DD2" w14:paraId="5CE989B6" w14:textId="77777777" w:rsidTr="00D32A31">
        <w:trPr>
          <w:trHeight w:val="3410"/>
        </w:trPr>
        <w:tc>
          <w:tcPr>
            <w:tcW w:w="4675" w:type="dxa"/>
            <w:gridSpan w:val="5"/>
            <w:vAlign w:val="center"/>
          </w:tcPr>
          <w:p w14:paraId="293C1E11" w14:textId="77777777" w:rsidR="006A423D" w:rsidRPr="00547DD2" w:rsidRDefault="006A423D" w:rsidP="00CF1570">
            <w:pPr>
              <w:jc w:val="both"/>
              <w:rPr>
                <w:rFonts w:ascii="Sylfaen" w:eastAsia="Calibri" w:hAnsi="Sylfaen" w:cs="Vrinda"/>
                <w:sz w:val="20"/>
                <w:szCs w:val="20"/>
                <w:lang w:val="ka-GE"/>
              </w:rPr>
            </w:pPr>
            <w:r w:rsidRPr="00547DD2">
              <w:rPr>
                <w:rFonts w:eastAsia="Calibri" w:cs="Vrinda"/>
                <w:sz w:val="20"/>
                <w:szCs w:val="20"/>
                <w:lang w:val="ka-GE" w:eastAsia="ka-GE"/>
              </w:rPr>
              <w:drawing>
                <wp:inline distT="0" distB="0" distL="0" distR="0" wp14:anchorId="55A55ACF" wp14:editId="43999888">
                  <wp:extent cx="2828925" cy="2124075"/>
                  <wp:effectExtent l="0" t="0" r="9525" b="9525"/>
                  <wp:docPr id="5" name="Picture 5" descr="DSC0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125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c>
          <w:tcPr>
            <w:tcW w:w="4675" w:type="dxa"/>
            <w:gridSpan w:val="4"/>
            <w:vAlign w:val="center"/>
          </w:tcPr>
          <w:p w14:paraId="025A4A85" w14:textId="77777777" w:rsidR="006A423D" w:rsidRPr="00547DD2" w:rsidRDefault="006A423D" w:rsidP="00CF1570">
            <w:pPr>
              <w:jc w:val="both"/>
              <w:rPr>
                <w:rFonts w:ascii="Sylfaen" w:eastAsia="Calibri" w:hAnsi="Sylfaen" w:cs="Vrinda"/>
                <w:sz w:val="20"/>
                <w:szCs w:val="20"/>
                <w:lang w:val="ka-GE"/>
              </w:rPr>
            </w:pPr>
            <w:r w:rsidRPr="00547DD2">
              <w:rPr>
                <w:rFonts w:eastAsia="Calibri" w:cs="Vrinda"/>
                <w:sz w:val="20"/>
                <w:szCs w:val="20"/>
                <w:lang w:val="ka-GE" w:eastAsia="ka-GE"/>
              </w:rPr>
              <w:drawing>
                <wp:inline distT="0" distB="0" distL="0" distR="0" wp14:anchorId="767D715E" wp14:editId="45732CCB">
                  <wp:extent cx="2828925" cy="2124075"/>
                  <wp:effectExtent l="0" t="0" r="9525" b="9525"/>
                  <wp:docPr id="4" name="Picture 4" descr="DSC0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012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r>
      <w:tr w:rsidR="006A423D" w:rsidRPr="00547DD2" w14:paraId="27E8E1DA" w14:textId="77777777" w:rsidTr="00D32A31">
        <w:tc>
          <w:tcPr>
            <w:tcW w:w="445" w:type="dxa"/>
          </w:tcPr>
          <w:p w14:paraId="0654EA3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w:t>
            </w:r>
          </w:p>
        </w:tc>
        <w:tc>
          <w:tcPr>
            <w:tcW w:w="2160" w:type="dxa"/>
            <w:gridSpan w:val="2"/>
          </w:tcPr>
          <w:p w14:paraId="02A9AAA1"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b/>
                <w:sz w:val="20"/>
                <w:szCs w:val="20"/>
                <w:lang w:val="ka-GE"/>
              </w:rPr>
              <w:t>ლათინური სახელწოდება</w:t>
            </w:r>
          </w:p>
        </w:tc>
        <w:tc>
          <w:tcPr>
            <w:tcW w:w="2070" w:type="dxa"/>
            <w:gridSpan w:val="2"/>
          </w:tcPr>
          <w:p w14:paraId="42039EE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ქართული სახელწოდება</w:t>
            </w:r>
          </w:p>
        </w:tc>
        <w:tc>
          <w:tcPr>
            <w:tcW w:w="2250" w:type="dxa"/>
            <w:gridSpan w:val="2"/>
          </w:tcPr>
          <w:p w14:paraId="1FF3070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 - ლი დაფარულობა</w:t>
            </w:r>
          </w:p>
        </w:tc>
        <w:tc>
          <w:tcPr>
            <w:tcW w:w="2425" w:type="dxa"/>
            <w:gridSpan w:val="2"/>
          </w:tcPr>
          <w:p w14:paraId="4960F6C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შენიშვნები</w:t>
            </w:r>
          </w:p>
        </w:tc>
      </w:tr>
      <w:tr w:rsidR="006A423D" w:rsidRPr="00547DD2" w14:paraId="5DBE76C9" w14:textId="77777777" w:rsidTr="00D32A31">
        <w:tc>
          <w:tcPr>
            <w:tcW w:w="9350" w:type="dxa"/>
            <w:gridSpan w:val="9"/>
          </w:tcPr>
          <w:p w14:paraId="2C2D37B2" w14:textId="77777777" w:rsidR="006A423D" w:rsidRPr="00547DD2" w:rsidRDefault="006A423D" w:rsidP="00CF1570">
            <w:pPr>
              <w:jc w:val="center"/>
              <w:rPr>
                <w:rFonts w:ascii="Sylfaen" w:eastAsia="Calibri" w:hAnsi="Sylfaen" w:cs="Vrinda"/>
                <w:b/>
                <w:sz w:val="20"/>
                <w:szCs w:val="20"/>
                <w:lang w:val="ka-GE"/>
              </w:rPr>
            </w:pPr>
            <w:r w:rsidRPr="00547DD2">
              <w:rPr>
                <w:rFonts w:ascii="Sylfaen" w:eastAsia="Calibri" w:hAnsi="Sylfaen" w:cs="Vrinda"/>
                <w:b/>
                <w:sz w:val="20"/>
                <w:szCs w:val="20"/>
                <w:lang w:val="ka-GE"/>
              </w:rPr>
              <w:t>ხე-მცენარეები</w:t>
            </w:r>
          </w:p>
        </w:tc>
      </w:tr>
      <w:tr w:rsidR="006A423D" w:rsidRPr="00547DD2" w14:paraId="76B287E6" w14:textId="77777777" w:rsidTr="00D32A31">
        <w:tc>
          <w:tcPr>
            <w:tcW w:w="445" w:type="dxa"/>
          </w:tcPr>
          <w:p w14:paraId="6EDFF60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160" w:type="dxa"/>
            <w:gridSpan w:val="2"/>
          </w:tcPr>
          <w:p w14:paraId="20EE51C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i/>
                <w:sz w:val="20"/>
                <w:szCs w:val="20"/>
                <w:lang w:val="ka-GE"/>
              </w:rPr>
              <w:t>Alnus glutinosa subsp. barbata</w:t>
            </w:r>
          </w:p>
        </w:tc>
        <w:tc>
          <w:tcPr>
            <w:tcW w:w="2070" w:type="dxa"/>
            <w:gridSpan w:val="2"/>
          </w:tcPr>
          <w:p w14:paraId="71C4BE4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მურყანი</w:t>
            </w:r>
          </w:p>
        </w:tc>
        <w:tc>
          <w:tcPr>
            <w:tcW w:w="2250" w:type="dxa"/>
            <w:gridSpan w:val="2"/>
          </w:tcPr>
          <w:p w14:paraId="23C461F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5</w:t>
            </w:r>
          </w:p>
        </w:tc>
        <w:tc>
          <w:tcPr>
            <w:tcW w:w="2425" w:type="dxa"/>
            <w:gridSpan w:val="2"/>
          </w:tcPr>
          <w:p w14:paraId="3FF009BE"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078D7C2" w14:textId="77777777" w:rsidTr="00D32A31">
        <w:tc>
          <w:tcPr>
            <w:tcW w:w="9350" w:type="dxa"/>
            <w:gridSpan w:val="9"/>
          </w:tcPr>
          <w:p w14:paraId="3A148681" w14:textId="77777777" w:rsidR="006A423D" w:rsidRPr="00547DD2" w:rsidRDefault="006A423D" w:rsidP="00CF1570">
            <w:pPr>
              <w:jc w:val="center"/>
              <w:rPr>
                <w:rFonts w:ascii="Sylfaen" w:eastAsia="Calibri" w:hAnsi="Sylfaen" w:cs="Vrinda"/>
                <w:b/>
                <w:sz w:val="20"/>
                <w:szCs w:val="20"/>
                <w:lang w:val="ka-GE"/>
              </w:rPr>
            </w:pPr>
            <w:r w:rsidRPr="00547DD2">
              <w:rPr>
                <w:rFonts w:ascii="Sylfaen" w:eastAsia="Calibri" w:hAnsi="Sylfaen" w:cs="Vrinda"/>
                <w:b/>
                <w:sz w:val="20"/>
                <w:szCs w:val="20"/>
                <w:lang w:val="ka-GE"/>
              </w:rPr>
              <w:t>ბუჩქები, ლიანები</w:t>
            </w:r>
          </w:p>
        </w:tc>
      </w:tr>
      <w:tr w:rsidR="006A423D" w:rsidRPr="00547DD2" w14:paraId="7AB005DF" w14:textId="77777777" w:rsidTr="00D32A31">
        <w:tc>
          <w:tcPr>
            <w:tcW w:w="445" w:type="dxa"/>
          </w:tcPr>
          <w:p w14:paraId="76F9FF9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160" w:type="dxa"/>
            <w:gridSpan w:val="2"/>
          </w:tcPr>
          <w:p w14:paraId="6FCF6D6A"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Rubus sp.</w:t>
            </w:r>
          </w:p>
        </w:tc>
        <w:tc>
          <w:tcPr>
            <w:tcW w:w="2070" w:type="dxa"/>
            <w:gridSpan w:val="2"/>
          </w:tcPr>
          <w:p w14:paraId="03A57DD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მაყვალი</w:t>
            </w:r>
          </w:p>
        </w:tc>
        <w:tc>
          <w:tcPr>
            <w:tcW w:w="2250" w:type="dxa"/>
            <w:gridSpan w:val="2"/>
          </w:tcPr>
          <w:p w14:paraId="7ED8433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9988195" w14:textId="77777777" w:rsidR="006A423D" w:rsidRPr="00547DD2" w:rsidRDefault="006A423D" w:rsidP="00CF1570">
            <w:pPr>
              <w:jc w:val="both"/>
              <w:rPr>
                <w:rFonts w:ascii="Sylfaen" w:eastAsia="Calibri" w:hAnsi="Sylfaen" w:cs="Vrinda"/>
                <w:sz w:val="20"/>
                <w:szCs w:val="20"/>
                <w:lang w:val="ka-GE"/>
              </w:rPr>
            </w:pPr>
          </w:p>
        </w:tc>
      </w:tr>
      <w:tr w:rsidR="006A423D" w:rsidRPr="00547DD2" w14:paraId="5E843EB3" w14:textId="77777777" w:rsidTr="00D32A31">
        <w:tc>
          <w:tcPr>
            <w:tcW w:w="445" w:type="dxa"/>
          </w:tcPr>
          <w:p w14:paraId="4DDE268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160" w:type="dxa"/>
            <w:gridSpan w:val="2"/>
          </w:tcPr>
          <w:p w14:paraId="5E7A212D"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Sambucus nigra</w:t>
            </w:r>
          </w:p>
        </w:tc>
        <w:tc>
          <w:tcPr>
            <w:tcW w:w="2070" w:type="dxa"/>
            <w:gridSpan w:val="2"/>
          </w:tcPr>
          <w:p w14:paraId="0E57A46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დიდგულა</w:t>
            </w:r>
          </w:p>
        </w:tc>
        <w:tc>
          <w:tcPr>
            <w:tcW w:w="2250" w:type="dxa"/>
            <w:gridSpan w:val="2"/>
          </w:tcPr>
          <w:p w14:paraId="534AA9D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7263175D" w14:textId="77777777" w:rsidR="006A423D" w:rsidRPr="00547DD2" w:rsidRDefault="006A423D" w:rsidP="00CF1570">
            <w:pPr>
              <w:jc w:val="both"/>
              <w:rPr>
                <w:rFonts w:ascii="Sylfaen" w:eastAsia="Calibri" w:hAnsi="Sylfaen" w:cs="Vrinda"/>
                <w:sz w:val="20"/>
                <w:szCs w:val="20"/>
                <w:lang w:val="ka-GE"/>
              </w:rPr>
            </w:pPr>
          </w:p>
        </w:tc>
      </w:tr>
      <w:tr w:rsidR="006A423D" w:rsidRPr="00547DD2" w14:paraId="527E7E6B" w14:textId="77777777" w:rsidTr="00D32A31">
        <w:tc>
          <w:tcPr>
            <w:tcW w:w="445" w:type="dxa"/>
          </w:tcPr>
          <w:p w14:paraId="126632D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4</w:t>
            </w:r>
          </w:p>
        </w:tc>
        <w:tc>
          <w:tcPr>
            <w:tcW w:w="2160" w:type="dxa"/>
            <w:gridSpan w:val="2"/>
          </w:tcPr>
          <w:p w14:paraId="75BA4051"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Smilax excelsa</w:t>
            </w:r>
          </w:p>
        </w:tc>
        <w:tc>
          <w:tcPr>
            <w:tcW w:w="2070" w:type="dxa"/>
            <w:gridSpan w:val="2"/>
          </w:tcPr>
          <w:p w14:paraId="0542632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ეკალღიჭი</w:t>
            </w:r>
          </w:p>
        </w:tc>
        <w:tc>
          <w:tcPr>
            <w:tcW w:w="2250" w:type="dxa"/>
            <w:gridSpan w:val="2"/>
          </w:tcPr>
          <w:p w14:paraId="5EE3AA0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5EFE07CF" w14:textId="77777777" w:rsidR="006A423D" w:rsidRPr="00547DD2" w:rsidRDefault="006A423D" w:rsidP="00CF1570">
            <w:pPr>
              <w:jc w:val="both"/>
              <w:rPr>
                <w:rFonts w:ascii="Sylfaen" w:eastAsia="Calibri" w:hAnsi="Sylfaen" w:cs="Vrinda"/>
                <w:sz w:val="20"/>
                <w:szCs w:val="20"/>
                <w:lang w:val="ka-GE"/>
              </w:rPr>
            </w:pPr>
          </w:p>
        </w:tc>
      </w:tr>
      <w:tr w:rsidR="006A423D" w:rsidRPr="00547DD2" w14:paraId="69A5B2FC" w14:textId="77777777" w:rsidTr="00D32A31">
        <w:tc>
          <w:tcPr>
            <w:tcW w:w="9350" w:type="dxa"/>
            <w:gridSpan w:val="9"/>
          </w:tcPr>
          <w:p w14:paraId="59C4B020"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b/>
                <w:sz w:val="20"/>
                <w:szCs w:val="20"/>
                <w:lang w:val="ka-GE"/>
              </w:rPr>
              <w:t>ბალახოვნები</w:t>
            </w:r>
          </w:p>
        </w:tc>
      </w:tr>
      <w:tr w:rsidR="006A423D" w:rsidRPr="00547DD2" w14:paraId="1757BB3B" w14:textId="77777777" w:rsidTr="00D32A31">
        <w:tc>
          <w:tcPr>
            <w:tcW w:w="9350" w:type="dxa"/>
            <w:gridSpan w:val="9"/>
          </w:tcPr>
          <w:p w14:paraId="14D054F3"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(მარცლოვნები)</w:t>
            </w:r>
          </w:p>
        </w:tc>
      </w:tr>
      <w:tr w:rsidR="006A423D" w:rsidRPr="00547DD2" w14:paraId="73A2E425" w14:textId="77777777" w:rsidTr="00D32A31">
        <w:tc>
          <w:tcPr>
            <w:tcW w:w="445" w:type="dxa"/>
          </w:tcPr>
          <w:p w14:paraId="1BB68ED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5</w:t>
            </w:r>
          </w:p>
        </w:tc>
        <w:tc>
          <w:tcPr>
            <w:tcW w:w="2160" w:type="dxa"/>
            <w:gridSpan w:val="2"/>
          </w:tcPr>
          <w:p w14:paraId="4591AD3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Oplismenus undulatifolius</w:t>
            </w:r>
          </w:p>
        </w:tc>
        <w:tc>
          <w:tcPr>
            <w:tcW w:w="2070" w:type="dxa"/>
            <w:gridSpan w:val="2"/>
          </w:tcPr>
          <w:p w14:paraId="00AFB15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მჭადა</w:t>
            </w:r>
          </w:p>
        </w:tc>
        <w:tc>
          <w:tcPr>
            <w:tcW w:w="2250" w:type="dxa"/>
            <w:gridSpan w:val="2"/>
          </w:tcPr>
          <w:p w14:paraId="6F320DB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E454CDE"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D463E9B" w14:textId="77777777" w:rsidTr="00D32A31">
        <w:tc>
          <w:tcPr>
            <w:tcW w:w="445" w:type="dxa"/>
          </w:tcPr>
          <w:p w14:paraId="4B17574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6</w:t>
            </w:r>
          </w:p>
        </w:tc>
        <w:tc>
          <w:tcPr>
            <w:tcW w:w="2160" w:type="dxa"/>
            <w:gridSpan w:val="2"/>
          </w:tcPr>
          <w:p w14:paraId="597B1D2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Poa trivialis</w:t>
            </w:r>
          </w:p>
        </w:tc>
        <w:tc>
          <w:tcPr>
            <w:tcW w:w="2070" w:type="dxa"/>
            <w:gridSpan w:val="2"/>
          </w:tcPr>
          <w:p w14:paraId="631B028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თივაქასრა</w:t>
            </w:r>
          </w:p>
        </w:tc>
        <w:tc>
          <w:tcPr>
            <w:tcW w:w="2250" w:type="dxa"/>
            <w:gridSpan w:val="2"/>
          </w:tcPr>
          <w:p w14:paraId="1E3D550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31F2DE48" w14:textId="77777777" w:rsidR="006A423D" w:rsidRPr="00547DD2" w:rsidRDefault="006A423D" w:rsidP="00CF1570">
            <w:pPr>
              <w:jc w:val="both"/>
              <w:rPr>
                <w:rFonts w:ascii="Sylfaen" w:eastAsia="Calibri" w:hAnsi="Sylfaen" w:cs="Vrinda"/>
                <w:sz w:val="20"/>
                <w:szCs w:val="20"/>
                <w:lang w:val="ka-GE"/>
              </w:rPr>
            </w:pPr>
          </w:p>
        </w:tc>
      </w:tr>
      <w:tr w:rsidR="006A423D" w:rsidRPr="00547DD2" w14:paraId="1D1809B6" w14:textId="77777777" w:rsidTr="00D32A31">
        <w:tc>
          <w:tcPr>
            <w:tcW w:w="9350" w:type="dxa"/>
            <w:gridSpan w:val="9"/>
          </w:tcPr>
          <w:p w14:paraId="1ADCA0F8"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(ნაირბალახოვნები)</w:t>
            </w:r>
          </w:p>
        </w:tc>
      </w:tr>
      <w:tr w:rsidR="006A423D" w:rsidRPr="00547DD2" w14:paraId="792D0486" w14:textId="77777777" w:rsidTr="00D32A31">
        <w:tc>
          <w:tcPr>
            <w:tcW w:w="445" w:type="dxa"/>
          </w:tcPr>
          <w:p w14:paraId="3E3946C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7</w:t>
            </w:r>
          </w:p>
        </w:tc>
        <w:tc>
          <w:tcPr>
            <w:tcW w:w="2160" w:type="dxa"/>
            <w:gridSpan w:val="2"/>
          </w:tcPr>
          <w:p w14:paraId="365C70C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Cyclamen coum</w:t>
            </w:r>
          </w:p>
        </w:tc>
        <w:tc>
          <w:tcPr>
            <w:tcW w:w="2070" w:type="dxa"/>
            <w:gridSpan w:val="2"/>
          </w:tcPr>
          <w:p w14:paraId="1360004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ყოჩივარდა</w:t>
            </w:r>
          </w:p>
        </w:tc>
        <w:tc>
          <w:tcPr>
            <w:tcW w:w="2250" w:type="dxa"/>
            <w:gridSpan w:val="2"/>
          </w:tcPr>
          <w:p w14:paraId="64F85AA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26BB4404" w14:textId="77777777" w:rsidR="006A423D" w:rsidRPr="00547DD2" w:rsidRDefault="006A423D" w:rsidP="00CF1570">
            <w:pPr>
              <w:jc w:val="both"/>
              <w:rPr>
                <w:rFonts w:ascii="Sylfaen" w:eastAsia="Calibri" w:hAnsi="Sylfaen" w:cs="Vrinda"/>
                <w:sz w:val="20"/>
                <w:szCs w:val="20"/>
                <w:lang w:val="ka-GE"/>
              </w:rPr>
            </w:pPr>
          </w:p>
        </w:tc>
      </w:tr>
      <w:tr w:rsidR="006A423D" w:rsidRPr="00547DD2" w14:paraId="56C535A3" w14:textId="77777777" w:rsidTr="00D32A31">
        <w:tc>
          <w:tcPr>
            <w:tcW w:w="445" w:type="dxa"/>
          </w:tcPr>
          <w:p w14:paraId="4F1375E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8</w:t>
            </w:r>
          </w:p>
        </w:tc>
        <w:tc>
          <w:tcPr>
            <w:tcW w:w="2160" w:type="dxa"/>
            <w:gridSpan w:val="2"/>
          </w:tcPr>
          <w:p w14:paraId="389FD8A5"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Geranium robertianum</w:t>
            </w:r>
          </w:p>
        </w:tc>
        <w:tc>
          <w:tcPr>
            <w:tcW w:w="2070" w:type="dxa"/>
            <w:gridSpan w:val="2"/>
          </w:tcPr>
          <w:p w14:paraId="6746F9B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უჟმურა</w:t>
            </w:r>
          </w:p>
        </w:tc>
        <w:tc>
          <w:tcPr>
            <w:tcW w:w="2250" w:type="dxa"/>
            <w:gridSpan w:val="2"/>
          </w:tcPr>
          <w:p w14:paraId="28E7087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23DC541" w14:textId="77777777" w:rsidR="006A423D" w:rsidRPr="00547DD2" w:rsidRDefault="006A423D" w:rsidP="00CF1570">
            <w:pPr>
              <w:jc w:val="both"/>
              <w:rPr>
                <w:rFonts w:ascii="Sylfaen" w:eastAsia="Calibri" w:hAnsi="Sylfaen" w:cs="Vrinda"/>
                <w:sz w:val="20"/>
                <w:szCs w:val="20"/>
                <w:lang w:val="ka-GE"/>
              </w:rPr>
            </w:pPr>
          </w:p>
        </w:tc>
      </w:tr>
      <w:tr w:rsidR="006A423D" w:rsidRPr="00547DD2" w14:paraId="687A56C2" w14:textId="77777777" w:rsidTr="00D32A31">
        <w:tc>
          <w:tcPr>
            <w:tcW w:w="445" w:type="dxa"/>
          </w:tcPr>
          <w:p w14:paraId="66A7A50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9</w:t>
            </w:r>
          </w:p>
        </w:tc>
        <w:tc>
          <w:tcPr>
            <w:tcW w:w="2160" w:type="dxa"/>
            <w:gridSpan w:val="2"/>
          </w:tcPr>
          <w:p w14:paraId="4873C0B5"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Potentilla sp.</w:t>
            </w:r>
          </w:p>
        </w:tc>
        <w:tc>
          <w:tcPr>
            <w:tcW w:w="2070" w:type="dxa"/>
            <w:gridSpan w:val="2"/>
          </w:tcPr>
          <w:p w14:paraId="1BB4C98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მარწყვაბალახა</w:t>
            </w:r>
          </w:p>
        </w:tc>
        <w:tc>
          <w:tcPr>
            <w:tcW w:w="2250" w:type="dxa"/>
            <w:gridSpan w:val="2"/>
          </w:tcPr>
          <w:p w14:paraId="01A5125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34BD97EE"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2F9079D" w14:textId="77777777" w:rsidTr="00D32A31">
        <w:tc>
          <w:tcPr>
            <w:tcW w:w="445" w:type="dxa"/>
          </w:tcPr>
          <w:p w14:paraId="385F38E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10</w:t>
            </w:r>
          </w:p>
        </w:tc>
        <w:tc>
          <w:tcPr>
            <w:tcW w:w="2160" w:type="dxa"/>
            <w:gridSpan w:val="2"/>
          </w:tcPr>
          <w:p w14:paraId="38164DE8"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Sambucus ebulus</w:t>
            </w:r>
          </w:p>
        </w:tc>
        <w:tc>
          <w:tcPr>
            <w:tcW w:w="2070" w:type="dxa"/>
            <w:gridSpan w:val="2"/>
          </w:tcPr>
          <w:p w14:paraId="4AB7974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ანწლი</w:t>
            </w:r>
          </w:p>
        </w:tc>
        <w:tc>
          <w:tcPr>
            <w:tcW w:w="2250" w:type="dxa"/>
            <w:gridSpan w:val="2"/>
          </w:tcPr>
          <w:p w14:paraId="003311A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239EAFF" w14:textId="77777777" w:rsidR="006A423D" w:rsidRPr="00547DD2" w:rsidRDefault="006A423D" w:rsidP="00CF1570">
            <w:pPr>
              <w:jc w:val="both"/>
              <w:rPr>
                <w:rFonts w:ascii="Sylfaen" w:eastAsia="Calibri" w:hAnsi="Sylfaen" w:cs="Vrinda"/>
                <w:sz w:val="20"/>
                <w:szCs w:val="20"/>
                <w:lang w:val="ka-GE"/>
              </w:rPr>
            </w:pPr>
          </w:p>
        </w:tc>
      </w:tr>
      <w:tr w:rsidR="006A423D" w:rsidRPr="00547DD2" w14:paraId="7C7C4DCC" w14:textId="77777777" w:rsidTr="00D32A31">
        <w:tc>
          <w:tcPr>
            <w:tcW w:w="445" w:type="dxa"/>
          </w:tcPr>
          <w:p w14:paraId="66A5E52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11</w:t>
            </w:r>
          </w:p>
        </w:tc>
        <w:tc>
          <w:tcPr>
            <w:tcW w:w="2160" w:type="dxa"/>
            <w:gridSpan w:val="2"/>
          </w:tcPr>
          <w:p w14:paraId="05540DB1"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Sedum stoloniferum</w:t>
            </w:r>
          </w:p>
        </w:tc>
        <w:tc>
          <w:tcPr>
            <w:tcW w:w="2070" w:type="dxa"/>
            <w:gridSpan w:val="2"/>
          </w:tcPr>
          <w:p w14:paraId="049DE598"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387DA4B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725495D" w14:textId="77777777" w:rsidR="006A423D" w:rsidRPr="00547DD2" w:rsidRDefault="006A423D" w:rsidP="00CF1570">
            <w:pPr>
              <w:jc w:val="both"/>
              <w:rPr>
                <w:rFonts w:ascii="Sylfaen" w:eastAsia="Calibri" w:hAnsi="Sylfaen" w:cs="Vrinda"/>
                <w:sz w:val="20"/>
                <w:szCs w:val="20"/>
                <w:lang w:val="ka-GE"/>
              </w:rPr>
            </w:pPr>
          </w:p>
        </w:tc>
      </w:tr>
      <w:tr w:rsidR="006A423D" w:rsidRPr="00547DD2" w14:paraId="69B54B8A" w14:textId="77777777" w:rsidTr="00D32A31">
        <w:tc>
          <w:tcPr>
            <w:tcW w:w="445" w:type="dxa"/>
          </w:tcPr>
          <w:p w14:paraId="47C1833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12</w:t>
            </w:r>
          </w:p>
        </w:tc>
        <w:tc>
          <w:tcPr>
            <w:tcW w:w="2160" w:type="dxa"/>
            <w:gridSpan w:val="2"/>
          </w:tcPr>
          <w:p w14:paraId="65D3DBC6"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Viola sp.</w:t>
            </w:r>
          </w:p>
        </w:tc>
        <w:tc>
          <w:tcPr>
            <w:tcW w:w="2070" w:type="dxa"/>
            <w:gridSpan w:val="2"/>
          </w:tcPr>
          <w:p w14:paraId="0BA3325E"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0ED0082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5DD5AF5C" w14:textId="77777777" w:rsidR="006A423D" w:rsidRPr="00547DD2" w:rsidRDefault="006A423D" w:rsidP="00CF1570">
            <w:pPr>
              <w:jc w:val="both"/>
              <w:rPr>
                <w:rFonts w:ascii="Sylfaen" w:eastAsia="Calibri" w:hAnsi="Sylfaen" w:cs="Vrinda"/>
                <w:sz w:val="20"/>
                <w:szCs w:val="20"/>
                <w:lang w:val="ka-GE"/>
              </w:rPr>
            </w:pPr>
          </w:p>
        </w:tc>
      </w:tr>
      <w:tr w:rsidR="006A423D" w:rsidRPr="00547DD2" w14:paraId="3F46176E" w14:textId="77777777" w:rsidTr="00D32A31">
        <w:tc>
          <w:tcPr>
            <w:tcW w:w="9350" w:type="dxa"/>
            <w:gridSpan w:val="9"/>
          </w:tcPr>
          <w:p w14:paraId="6B1FD548"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(გვიმრები)</w:t>
            </w:r>
          </w:p>
        </w:tc>
      </w:tr>
      <w:tr w:rsidR="006A423D" w:rsidRPr="00547DD2" w14:paraId="18905DCB" w14:textId="77777777" w:rsidTr="00D32A31">
        <w:tc>
          <w:tcPr>
            <w:tcW w:w="445" w:type="dxa"/>
          </w:tcPr>
          <w:p w14:paraId="7EFD9C9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13</w:t>
            </w:r>
          </w:p>
        </w:tc>
        <w:tc>
          <w:tcPr>
            <w:tcW w:w="2160" w:type="dxa"/>
            <w:gridSpan w:val="2"/>
          </w:tcPr>
          <w:p w14:paraId="626C5D10"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Asplenium trichomanes</w:t>
            </w:r>
          </w:p>
        </w:tc>
        <w:tc>
          <w:tcPr>
            <w:tcW w:w="2070" w:type="dxa"/>
            <w:gridSpan w:val="2"/>
          </w:tcPr>
          <w:p w14:paraId="723B085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მამასწარა</w:t>
            </w:r>
          </w:p>
        </w:tc>
        <w:tc>
          <w:tcPr>
            <w:tcW w:w="2250" w:type="dxa"/>
            <w:gridSpan w:val="2"/>
          </w:tcPr>
          <w:p w14:paraId="5DBC40D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1A10FB96" w14:textId="77777777" w:rsidR="006A423D" w:rsidRPr="00547DD2" w:rsidRDefault="006A423D" w:rsidP="00CF1570">
            <w:pPr>
              <w:jc w:val="both"/>
              <w:rPr>
                <w:rFonts w:ascii="Sylfaen" w:eastAsia="Calibri" w:hAnsi="Sylfaen" w:cs="Vrinda"/>
                <w:sz w:val="20"/>
                <w:szCs w:val="20"/>
                <w:lang w:val="ka-GE"/>
              </w:rPr>
            </w:pPr>
          </w:p>
        </w:tc>
      </w:tr>
      <w:tr w:rsidR="006A423D" w:rsidRPr="00547DD2" w14:paraId="14379DE8" w14:textId="77777777" w:rsidTr="00D32A31">
        <w:tc>
          <w:tcPr>
            <w:tcW w:w="445" w:type="dxa"/>
          </w:tcPr>
          <w:p w14:paraId="756B065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14</w:t>
            </w:r>
          </w:p>
        </w:tc>
        <w:tc>
          <w:tcPr>
            <w:tcW w:w="2160" w:type="dxa"/>
            <w:gridSpan w:val="2"/>
          </w:tcPr>
          <w:p w14:paraId="25DF3064"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Phyllitis scolopendrium</w:t>
            </w:r>
          </w:p>
        </w:tc>
        <w:tc>
          <w:tcPr>
            <w:tcW w:w="2070" w:type="dxa"/>
            <w:gridSpan w:val="2"/>
          </w:tcPr>
          <w:p w14:paraId="7E503EA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ირმის ენა</w:t>
            </w:r>
          </w:p>
        </w:tc>
        <w:tc>
          <w:tcPr>
            <w:tcW w:w="2250" w:type="dxa"/>
            <w:gridSpan w:val="2"/>
          </w:tcPr>
          <w:p w14:paraId="67813E3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43D06B8" w14:textId="77777777" w:rsidR="006A423D" w:rsidRPr="00547DD2" w:rsidRDefault="006A423D" w:rsidP="00CF1570">
            <w:pPr>
              <w:jc w:val="both"/>
              <w:rPr>
                <w:rFonts w:ascii="Sylfaen" w:eastAsia="Calibri" w:hAnsi="Sylfaen" w:cs="Vrinda"/>
                <w:sz w:val="20"/>
                <w:szCs w:val="20"/>
                <w:lang w:val="ka-GE"/>
              </w:rPr>
            </w:pPr>
          </w:p>
        </w:tc>
      </w:tr>
      <w:tr w:rsidR="006A423D" w:rsidRPr="00547DD2" w14:paraId="505C59B8" w14:textId="77777777" w:rsidTr="00D32A31">
        <w:tc>
          <w:tcPr>
            <w:tcW w:w="445" w:type="dxa"/>
          </w:tcPr>
          <w:p w14:paraId="34B197B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15</w:t>
            </w:r>
          </w:p>
        </w:tc>
        <w:tc>
          <w:tcPr>
            <w:tcW w:w="2160" w:type="dxa"/>
            <w:gridSpan w:val="2"/>
          </w:tcPr>
          <w:p w14:paraId="1C14FC94"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Polypodium vulgare</w:t>
            </w:r>
          </w:p>
        </w:tc>
        <w:tc>
          <w:tcPr>
            <w:tcW w:w="2070" w:type="dxa"/>
            <w:gridSpan w:val="2"/>
          </w:tcPr>
          <w:p w14:paraId="6C2A71B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კილმურა</w:t>
            </w:r>
          </w:p>
        </w:tc>
        <w:tc>
          <w:tcPr>
            <w:tcW w:w="2250" w:type="dxa"/>
            <w:gridSpan w:val="2"/>
          </w:tcPr>
          <w:p w14:paraId="335A2D7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258DEA25" w14:textId="77777777" w:rsidR="006A423D" w:rsidRPr="00547DD2" w:rsidRDefault="006A423D" w:rsidP="00CF1570">
            <w:pPr>
              <w:jc w:val="both"/>
              <w:rPr>
                <w:rFonts w:ascii="Sylfaen" w:eastAsia="Calibri" w:hAnsi="Sylfaen" w:cs="Vrinda"/>
                <w:sz w:val="20"/>
                <w:szCs w:val="20"/>
                <w:lang w:val="ka-GE"/>
              </w:rPr>
            </w:pPr>
          </w:p>
        </w:tc>
      </w:tr>
      <w:tr w:rsidR="006A423D" w:rsidRPr="00547DD2" w14:paraId="59F0BEC1" w14:textId="77777777" w:rsidTr="00D32A31">
        <w:tc>
          <w:tcPr>
            <w:tcW w:w="445" w:type="dxa"/>
          </w:tcPr>
          <w:p w14:paraId="01EABE3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16</w:t>
            </w:r>
          </w:p>
        </w:tc>
        <w:tc>
          <w:tcPr>
            <w:tcW w:w="2160" w:type="dxa"/>
            <w:gridSpan w:val="2"/>
          </w:tcPr>
          <w:p w14:paraId="2590EE32"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Polystichum aculeatum</w:t>
            </w:r>
          </w:p>
        </w:tc>
        <w:tc>
          <w:tcPr>
            <w:tcW w:w="2070" w:type="dxa"/>
            <w:gridSpan w:val="2"/>
          </w:tcPr>
          <w:p w14:paraId="440ECB4F"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069A69B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CD59CE4" w14:textId="77777777" w:rsidR="006A423D" w:rsidRPr="00547DD2" w:rsidRDefault="006A423D" w:rsidP="00CF1570">
            <w:pPr>
              <w:jc w:val="both"/>
              <w:rPr>
                <w:rFonts w:ascii="Sylfaen" w:eastAsia="Calibri" w:hAnsi="Sylfaen" w:cs="Vrinda"/>
                <w:sz w:val="20"/>
                <w:szCs w:val="20"/>
                <w:lang w:val="ka-GE"/>
              </w:rPr>
            </w:pPr>
          </w:p>
        </w:tc>
      </w:tr>
      <w:tr w:rsidR="006A423D" w:rsidRPr="00547DD2" w14:paraId="3C5998E4" w14:textId="77777777" w:rsidTr="00D32A31">
        <w:tc>
          <w:tcPr>
            <w:tcW w:w="445" w:type="dxa"/>
          </w:tcPr>
          <w:p w14:paraId="03D2C98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17</w:t>
            </w:r>
          </w:p>
        </w:tc>
        <w:tc>
          <w:tcPr>
            <w:tcW w:w="2160" w:type="dxa"/>
            <w:gridSpan w:val="2"/>
          </w:tcPr>
          <w:p w14:paraId="488B2573"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Pteris cretica</w:t>
            </w:r>
          </w:p>
        </w:tc>
        <w:tc>
          <w:tcPr>
            <w:tcW w:w="2070" w:type="dxa"/>
            <w:gridSpan w:val="2"/>
          </w:tcPr>
          <w:p w14:paraId="1D2896F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ტაბელა</w:t>
            </w:r>
          </w:p>
        </w:tc>
        <w:tc>
          <w:tcPr>
            <w:tcW w:w="2250" w:type="dxa"/>
            <w:gridSpan w:val="2"/>
          </w:tcPr>
          <w:p w14:paraId="3933D0E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13E11119" w14:textId="77777777" w:rsidR="006A423D" w:rsidRPr="00547DD2" w:rsidRDefault="006A423D" w:rsidP="00CF1570">
            <w:pPr>
              <w:jc w:val="both"/>
              <w:rPr>
                <w:rFonts w:ascii="Sylfaen" w:eastAsia="Calibri" w:hAnsi="Sylfaen" w:cs="Vrinda"/>
                <w:sz w:val="20"/>
                <w:szCs w:val="20"/>
                <w:lang w:val="ka-GE"/>
              </w:rPr>
            </w:pPr>
          </w:p>
        </w:tc>
      </w:tr>
    </w:tbl>
    <w:p w14:paraId="633596E1" w14:textId="24697D91" w:rsidR="006A423D" w:rsidRPr="00547DD2" w:rsidRDefault="006A423D" w:rsidP="002177D5">
      <w:pPr>
        <w:spacing w:line="240" w:lineRule="auto"/>
        <w:jc w:val="both"/>
        <w:rPr>
          <w:rFonts w:eastAsia="Calibri" w:cs="Vrinda"/>
          <w:lang w:val="ka-GE"/>
        </w:rPr>
      </w:pPr>
      <w:r w:rsidRPr="00547DD2">
        <w:rPr>
          <w:rFonts w:eastAsia="Calibri" w:cs="Vrinda"/>
          <w:lang w:val="ka-GE"/>
        </w:rPr>
        <w:lastRenderedPageBreak/>
        <w:t xml:space="preserve">ასევე აღიწერა მეორადი მურყნარი ტყე, რომელიც მკვეთრი დაქანების ფერდობზეა </w:t>
      </w:r>
      <w:r w:rsidR="000734C3" w:rsidRPr="00547DD2">
        <w:rPr>
          <w:rFonts w:eastAsia="Calibri" w:cs="Vrinda"/>
          <w:lang w:val="ka-GE"/>
        </w:rPr>
        <w:t>განვითარებული</w:t>
      </w:r>
      <w:r w:rsidRPr="00547DD2">
        <w:rPr>
          <w:rFonts w:eastAsia="Calibri" w:cs="Vrinda"/>
          <w:lang w:val="ka-GE"/>
        </w:rPr>
        <w:t xml:space="preserve"> გზასა და მდინარეს შორის.</w:t>
      </w:r>
    </w:p>
    <w:p w14:paraId="19EA2F59" w14:textId="5D3DBC31" w:rsidR="006A423D" w:rsidRPr="00547DD2" w:rsidRDefault="000734C3" w:rsidP="00CF1570">
      <w:pPr>
        <w:pStyle w:val="Caption"/>
        <w:spacing w:after="120"/>
        <w:rPr>
          <w:rFonts w:eastAsia="Calibri" w:cs="Vrinda"/>
          <w:b w:val="0"/>
          <w:color w:val="auto"/>
        </w:rPr>
      </w:pPr>
      <w:bookmarkStart w:id="170" w:name="_Toc125121588"/>
      <w:r w:rsidRPr="00547DD2">
        <w:rPr>
          <w:color w:val="auto"/>
        </w:rPr>
        <w:t xml:space="preserve">ცხრილი </w:t>
      </w:r>
      <w:r w:rsidR="009A1922">
        <w:rPr>
          <w:color w:val="auto"/>
        </w:rPr>
        <w:t>6.10.1.3.</w:t>
      </w:r>
      <w:r w:rsidR="009A1922">
        <w:rPr>
          <w:color w:val="auto"/>
        </w:rPr>
        <w:t>3</w:t>
      </w:r>
      <w:r w:rsidR="009A1922">
        <w:rPr>
          <w:color w:val="auto"/>
        </w:rPr>
        <w:t>.</w:t>
      </w:r>
      <w:r w:rsidR="006A423D" w:rsidRPr="00547DD2">
        <w:rPr>
          <w:rFonts w:eastAsia="Calibri" w:cs="Vrinda"/>
          <w:b w:val="0"/>
          <w:color w:val="auto"/>
        </w:rPr>
        <w:t xml:space="preserve"> </w:t>
      </w:r>
      <w:r w:rsidR="006A423D" w:rsidRPr="00547DD2">
        <w:rPr>
          <w:rFonts w:eastAsia="Calibri" w:cs="Vrinda"/>
          <w:color w:val="auto"/>
        </w:rPr>
        <w:t xml:space="preserve"> </w:t>
      </w:r>
      <w:r w:rsidR="006A423D" w:rsidRPr="00547DD2">
        <w:rPr>
          <w:rFonts w:eastAsia="Calibri" w:cs="Vrinda"/>
          <w:b w:val="0"/>
          <w:color w:val="auto"/>
        </w:rPr>
        <w:t>G1.B ჰაბიტატის ფლორისტული ინვენტარიზაციის ნუსხა</w:t>
      </w:r>
      <w:bookmarkEnd w:id="170"/>
    </w:p>
    <w:tbl>
      <w:tblPr>
        <w:tblStyle w:val="TableGrid"/>
        <w:tblW w:w="9350" w:type="dxa"/>
        <w:tblLayout w:type="fixed"/>
        <w:tblLook w:val="04A0" w:firstRow="1" w:lastRow="0" w:firstColumn="1" w:lastColumn="0" w:noHBand="0" w:noVBand="1"/>
      </w:tblPr>
      <w:tblGrid>
        <w:gridCol w:w="445"/>
        <w:gridCol w:w="1503"/>
        <w:gridCol w:w="657"/>
        <w:gridCol w:w="1373"/>
        <w:gridCol w:w="697"/>
        <w:gridCol w:w="1056"/>
        <w:gridCol w:w="1194"/>
        <w:gridCol w:w="684"/>
        <w:gridCol w:w="1741"/>
      </w:tblGrid>
      <w:tr w:rsidR="006A423D" w:rsidRPr="00547DD2" w14:paraId="429BEF0F" w14:textId="77777777" w:rsidTr="00D32A31">
        <w:tc>
          <w:tcPr>
            <w:tcW w:w="1948" w:type="dxa"/>
            <w:gridSpan w:val="2"/>
          </w:tcPr>
          <w:p w14:paraId="48273B9A"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b/>
                <w:sz w:val="20"/>
                <w:szCs w:val="20"/>
                <w:lang w:val="ka-GE"/>
              </w:rPr>
              <w:t>ფიტოცენოზი</w:t>
            </w:r>
          </w:p>
        </w:tc>
        <w:tc>
          <w:tcPr>
            <w:tcW w:w="2030" w:type="dxa"/>
            <w:gridSpan w:val="2"/>
          </w:tcPr>
          <w:p w14:paraId="24266DB8"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b/>
                <w:sz w:val="20"/>
                <w:szCs w:val="20"/>
                <w:lang w:val="ka-GE"/>
              </w:rPr>
              <w:t>ლანდშაფტის ტიპი</w:t>
            </w:r>
          </w:p>
        </w:tc>
        <w:tc>
          <w:tcPr>
            <w:tcW w:w="1753" w:type="dxa"/>
            <w:gridSpan w:val="2"/>
          </w:tcPr>
          <w:p w14:paraId="714BFF7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GPS კოორდინატები</w:t>
            </w:r>
          </w:p>
        </w:tc>
        <w:tc>
          <w:tcPr>
            <w:tcW w:w="1878" w:type="dxa"/>
            <w:gridSpan w:val="2"/>
          </w:tcPr>
          <w:p w14:paraId="0B9446F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სიმაღლე ზღ. დ. (მ)</w:t>
            </w:r>
          </w:p>
        </w:tc>
        <w:tc>
          <w:tcPr>
            <w:tcW w:w="1741" w:type="dxa"/>
          </w:tcPr>
          <w:p w14:paraId="5273E16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ექსპოზიცია</w:t>
            </w:r>
          </w:p>
        </w:tc>
      </w:tr>
      <w:tr w:rsidR="006A423D" w:rsidRPr="00547DD2" w14:paraId="3574CEA1" w14:textId="77777777" w:rsidTr="00D32A31">
        <w:tc>
          <w:tcPr>
            <w:tcW w:w="1948" w:type="dxa"/>
            <w:gridSpan w:val="2"/>
          </w:tcPr>
          <w:p w14:paraId="732EF1D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ფერდობის მურყნარი მჭადას საფარით</w:t>
            </w:r>
          </w:p>
        </w:tc>
        <w:tc>
          <w:tcPr>
            <w:tcW w:w="2030" w:type="dxa"/>
            <w:gridSpan w:val="2"/>
          </w:tcPr>
          <w:p w14:paraId="6B005AF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ფერდობის ქვედა ნაწილი</w:t>
            </w:r>
          </w:p>
        </w:tc>
        <w:tc>
          <w:tcPr>
            <w:tcW w:w="1753" w:type="dxa"/>
            <w:gridSpan w:val="2"/>
          </w:tcPr>
          <w:p w14:paraId="07AF50E3" w14:textId="77777777" w:rsidR="006A423D" w:rsidRPr="00547DD2" w:rsidRDefault="006A423D" w:rsidP="00CF1570">
            <w:pPr>
              <w:jc w:val="both"/>
              <w:rPr>
                <w:rFonts w:ascii="Sylfaen" w:eastAsia="Calibri" w:hAnsi="Sylfaen" w:cs="Vrinda"/>
                <w:b/>
                <w:sz w:val="20"/>
                <w:szCs w:val="20"/>
                <w:lang w:val="ka-GE"/>
              </w:rPr>
            </w:pPr>
            <w:r w:rsidRPr="00547DD2">
              <w:rPr>
                <w:rFonts w:ascii="Sylfaen" w:eastAsia="Calibri" w:hAnsi="Sylfaen" w:cs="Vrinda"/>
                <w:sz w:val="20"/>
                <w:szCs w:val="20"/>
                <w:lang w:val="ka-GE"/>
              </w:rPr>
              <w:t>42°32'36.22"N,</w:t>
            </w:r>
            <w:r w:rsidRPr="00547DD2">
              <w:rPr>
                <w:rFonts w:ascii="Sylfaen" w:eastAsia="Calibri" w:hAnsi="Sylfaen" w:cs="Vrinda"/>
                <w:lang w:val="ka-GE"/>
              </w:rPr>
              <w:t xml:space="preserve"> 42°22'52.83</w:t>
            </w:r>
            <w:r w:rsidRPr="00547DD2">
              <w:rPr>
                <w:rFonts w:ascii="Sylfaen" w:eastAsia="Calibri" w:hAnsi="Sylfaen" w:cs="Vrinda"/>
                <w:sz w:val="20"/>
                <w:szCs w:val="20"/>
                <w:lang w:val="ka-GE"/>
              </w:rPr>
              <w:t>"E</w:t>
            </w:r>
          </w:p>
        </w:tc>
        <w:tc>
          <w:tcPr>
            <w:tcW w:w="1878" w:type="dxa"/>
            <w:gridSpan w:val="2"/>
          </w:tcPr>
          <w:p w14:paraId="6BBED81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3 60</w:t>
            </w:r>
          </w:p>
        </w:tc>
        <w:tc>
          <w:tcPr>
            <w:tcW w:w="1741" w:type="dxa"/>
          </w:tcPr>
          <w:p w14:paraId="13761E4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სამხ.-აღმ.</w:t>
            </w:r>
          </w:p>
        </w:tc>
      </w:tr>
      <w:tr w:rsidR="006A423D" w:rsidRPr="00547DD2" w14:paraId="6B7F1F50" w14:textId="77777777" w:rsidTr="00D32A31">
        <w:tc>
          <w:tcPr>
            <w:tcW w:w="9350" w:type="dxa"/>
            <w:gridSpan w:val="9"/>
          </w:tcPr>
          <w:p w14:paraId="5D27D6D8" w14:textId="77777777" w:rsidR="006A423D" w:rsidRPr="00547DD2" w:rsidRDefault="006A423D" w:rsidP="00CF1570">
            <w:pPr>
              <w:jc w:val="both"/>
              <w:rPr>
                <w:rFonts w:ascii="Sylfaen" w:eastAsia="Calibri" w:hAnsi="Sylfaen" w:cs="Times New Roman"/>
                <w:sz w:val="20"/>
                <w:szCs w:val="20"/>
                <w:lang w:val="ka-GE"/>
              </w:rPr>
            </w:pPr>
            <w:r w:rsidRPr="00547DD2">
              <w:rPr>
                <w:rFonts w:ascii="Sylfaen" w:eastAsia="Calibri" w:hAnsi="Sylfaen" w:cs="Times New Roman"/>
                <w:b/>
                <w:sz w:val="20"/>
                <w:szCs w:val="20"/>
                <w:lang w:val="ka-GE"/>
              </w:rPr>
              <w:t>ზედაპირის დაფარულობა (%):</w:t>
            </w:r>
            <w:r w:rsidRPr="00547DD2">
              <w:rPr>
                <w:rFonts w:ascii="Sylfaen" w:eastAsia="Calibri" w:hAnsi="Sylfaen" w:cs="Times New Roman"/>
                <w:sz w:val="20"/>
                <w:szCs w:val="20"/>
                <w:lang w:val="ka-GE"/>
              </w:rPr>
              <w:t xml:space="preserve">  მიწა - 5;  ქვები - 10; დეტრიტი - 30; ძირნაყარი მერქანი - 2;</w:t>
            </w:r>
          </w:p>
          <w:p w14:paraId="5C6A0CE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Times New Roman"/>
                <w:sz w:val="20"/>
                <w:szCs w:val="20"/>
                <w:lang w:val="ka-GE"/>
              </w:rPr>
              <w:t>კრიპტოგამები - 8; მცენარეულობა - 30</w:t>
            </w:r>
          </w:p>
        </w:tc>
      </w:tr>
      <w:tr w:rsidR="006A423D" w:rsidRPr="00547DD2" w14:paraId="60111F80" w14:textId="77777777" w:rsidTr="00D32A31">
        <w:trPr>
          <w:trHeight w:val="3410"/>
        </w:trPr>
        <w:tc>
          <w:tcPr>
            <w:tcW w:w="4675" w:type="dxa"/>
            <w:gridSpan w:val="5"/>
            <w:vAlign w:val="center"/>
          </w:tcPr>
          <w:p w14:paraId="06E12EE3" w14:textId="77777777" w:rsidR="006A423D" w:rsidRPr="00547DD2" w:rsidRDefault="006A423D" w:rsidP="00CF1570">
            <w:pPr>
              <w:jc w:val="both"/>
              <w:rPr>
                <w:rFonts w:ascii="Sylfaen" w:eastAsia="Calibri" w:hAnsi="Sylfaen" w:cs="Vrinda"/>
                <w:sz w:val="20"/>
                <w:szCs w:val="20"/>
                <w:lang w:val="ka-GE"/>
              </w:rPr>
            </w:pPr>
            <w:r w:rsidRPr="00547DD2">
              <w:rPr>
                <w:rFonts w:eastAsia="Calibri" w:cs="Vrinda"/>
                <w:sz w:val="20"/>
                <w:szCs w:val="20"/>
                <w:lang w:val="ka-GE" w:eastAsia="ka-GE"/>
              </w:rPr>
              <w:drawing>
                <wp:inline distT="0" distB="0" distL="0" distR="0" wp14:anchorId="6E8A3525" wp14:editId="4725BEA2">
                  <wp:extent cx="2828925" cy="2124075"/>
                  <wp:effectExtent l="0" t="0" r="9525" b="9525"/>
                  <wp:docPr id="3" name="Picture 3" descr="DSC0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128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c>
          <w:tcPr>
            <w:tcW w:w="4675" w:type="dxa"/>
            <w:gridSpan w:val="4"/>
            <w:vAlign w:val="center"/>
          </w:tcPr>
          <w:p w14:paraId="07D06075" w14:textId="77777777" w:rsidR="006A423D" w:rsidRPr="00547DD2" w:rsidRDefault="006A423D" w:rsidP="00CF1570">
            <w:pPr>
              <w:jc w:val="both"/>
              <w:rPr>
                <w:rFonts w:ascii="Sylfaen" w:eastAsia="Calibri" w:hAnsi="Sylfaen" w:cs="Vrinda"/>
                <w:sz w:val="20"/>
                <w:szCs w:val="20"/>
                <w:lang w:val="ka-GE"/>
              </w:rPr>
            </w:pPr>
            <w:r w:rsidRPr="00547DD2">
              <w:rPr>
                <w:rFonts w:eastAsia="Calibri" w:cs="Vrinda"/>
                <w:sz w:val="20"/>
                <w:szCs w:val="20"/>
                <w:lang w:val="ka-GE" w:eastAsia="ka-GE"/>
              </w:rPr>
              <w:drawing>
                <wp:inline distT="0" distB="0" distL="0" distR="0" wp14:anchorId="0E0F1FCD" wp14:editId="7543B1DE">
                  <wp:extent cx="2828925" cy="2124075"/>
                  <wp:effectExtent l="0" t="0" r="9525" b="9525"/>
                  <wp:docPr id="2" name="Picture 2" descr="DSC0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128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28925" cy="2124075"/>
                          </a:xfrm>
                          <a:prstGeom prst="rect">
                            <a:avLst/>
                          </a:prstGeom>
                          <a:noFill/>
                          <a:ln>
                            <a:noFill/>
                          </a:ln>
                        </pic:spPr>
                      </pic:pic>
                    </a:graphicData>
                  </a:graphic>
                </wp:inline>
              </w:drawing>
            </w:r>
          </w:p>
        </w:tc>
      </w:tr>
      <w:tr w:rsidR="006A423D" w:rsidRPr="00547DD2" w14:paraId="08B77BEA" w14:textId="77777777" w:rsidTr="00D32A31">
        <w:tc>
          <w:tcPr>
            <w:tcW w:w="445" w:type="dxa"/>
          </w:tcPr>
          <w:p w14:paraId="0BF257C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w:t>
            </w:r>
          </w:p>
        </w:tc>
        <w:tc>
          <w:tcPr>
            <w:tcW w:w="2160" w:type="dxa"/>
            <w:gridSpan w:val="2"/>
          </w:tcPr>
          <w:p w14:paraId="6B1E44CF"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b/>
                <w:sz w:val="20"/>
                <w:szCs w:val="20"/>
                <w:lang w:val="ka-GE"/>
              </w:rPr>
              <w:t>ლათინური სახელწოდება</w:t>
            </w:r>
          </w:p>
        </w:tc>
        <w:tc>
          <w:tcPr>
            <w:tcW w:w="2070" w:type="dxa"/>
            <w:gridSpan w:val="2"/>
          </w:tcPr>
          <w:p w14:paraId="0342990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ქართული სახელწოდება</w:t>
            </w:r>
          </w:p>
        </w:tc>
        <w:tc>
          <w:tcPr>
            <w:tcW w:w="2250" w:type="dxa"/>
            <w:gridSpan w:val="2"/>
          </w:tcPr>
          <w:p w14:paraId="2CF5AE0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 - ლი დაფარულობა</w:t>
            </w:r>
          </w:p>
        </w:tc>
        <w:tc>
          <w:tcPr>
            <w:tcW w:w="2425" w:type="dxa"/>
            <w:gridSpan w:val="2"/>
          </w:tcPr>
          <w:p w14:paraId="682258D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b/>
                <w:sz w:val="20"/>
                <w:szCs w:val="20"/>
                <w:lang w:val="ka-GE"/>
              </w:rPr>
              <w:t>შენიშვნები</w:t>
            </w:r>
          </w:p>
        </w:tc>
      </w:tr>
      <w:tr w:rsidR="006A423D" w:rsidRPr="00547DD2" w14:paraId="25CC2995" w14:textId="77777777" w:rsidTr="00D32A31">
        <w:tc>
          <w:tcPr>
            <w:tcW w:w="9350" w:type="dxa"/>
            <w:gridSpan w:val="9"/>
          </w:tcPr>
          <w:p w14:paraId="021975E3" w14:textId="77777777" w:rsidR="006A423D" w:rsidRPr="00547DD2" w:rsidRDefault="006A423D" w:rsidP="00CF1570">
            <w:pPr>
              <w:jc w:val="center"/>
              <w:rPr>
                <w:rFonts w:ascii="Sylfaen" w:eastAsia="Calibri" w:hAnsi="Sylfaen" w:cs="Vrinda"/>
                <w:b/>
                <w:sz w:val="20"/>
                <w:szCs w:val="20"/>
                <w:lang w:val="ka-GE"/>
              </w:rPr>
            </w:pPr>
            <w:r w:rsidRPr="00547DD2">
              <w:rPr>
                <w:rFonts w:ascii="Sylfaen" w:eastAsia="Calibri" w:hAnsi="Sylfaen" w:cs="Vrinda"/>
                <w:b/>
                <w:sz w:val="20"/>
                <w:szCs w:val="20"/>
                <w:lang w:val="ka-GE"/>
              </w:rPr>
              <w:t>ხე-მცენარეები</w:t>
            </w:r>
          </w:p>
        </w:tc>
      </w:tr>
      <w:tr w:rsidR="006A423D" w:rsidRPr="00547DD2" w14:paraId="4F81CE66" w14:textId="77777777" w:rsidTr="00D32A31">
        <w:tc>
          <w:tcPr>
            <w:tcW w:w="445" w:type="dxa"/>
          </w:tcPr>
          <w:p w14:paraId="246401B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160" w:type="dxa"/>
            <w:gridSpan w:val="2"/>
          </w:tcPr>
          <w:p w14:paraId="2BA37A8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i/>
                <w:sz w:val="20"/>
                <w:szCs w:val="20"/>
                <w:lang w:val="ka-GE"/>
              </w:rPr>
              <w:t>Alnus glutinosa subsp. barbata</w:t>
            </w:r>
          </w:p>
        </w:tc>
        <w:tc>
          <w:tcPr>
            <w:tcW w:w="2070" w:type="dxa"/>
            <w:gridSpan w:val="2"/>
          </w:tcPr>
          <w:p w14:paraId="399FDF0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მურყანი</w:t>
            </w:r>
          </w:p>
        </w:tc>
        <w:tc>
          <w:tcPr>
            <w:tcW w:w="2250" w:type="dxa"/>
            <w:gridSpan w:val="2"/>
          </w:tcPr>
          <w:p w14:paraId="453C483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34AC428C" w14:textId="77777777" w:rsidR="006A423D" w:rsidRPr="00547DD2" w:rsidRDefault="006A423D" w:rsidP="00CF1570">
            <w:pPr>
              <w:jc w:val="both"/>
              <w:rPr>
                <w:rFonts w:ascii="Sylfaen" w:eastAsia="Calibri" w:hAnsi="Sylfaen" w:cs="Vrinda"/>
                <w:sz w:val="20"/>
                <w:szCs w:val="20"/>
                <w:lang w:val="ka-GE"/>
              </w:rPr>
            </w:pPr>
          </w:p>
        </w:tc>
      </w:tr>
      <w:tr w:rsidR="006A423D" w:rsidRPr="00547DD2" w14:paraId="021DB29D" w14:textId="77777777" w:rsidTr="00D32A31">
        <w:tc>
          <w:tcPr>
            <w:tcW w:w="445" w:type="dxa"/>
          </w:tcPr>
          <w:p w14:paraId="41D7FB3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160" w:type="dxa"/>
            <w:gridSpan w:val="2"/>
          </w:tcPr>
          <w:p w14:paraId="15CD56DB"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Ficus carica</w:t>
            </w:r>
          </w:p>
        </w:tc>
        <w:tc>
          <w:tcPr>
            <w:tcW w:w="2070" w:type="dxa"/>
            <w:gridSpan w:val="2"/>
          </w:tcPr>
          <w:p w14:paraId="0189DC4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ლეღვი</w:t>
            </w:r>
          </w:p>
        </w:tc>
        <w:tc>
          <w:tcPr>
            <w:tcW w:w="2250" w:type="dxa"/>
            <w:gridSpan w:val="2"/>
          </w:tcPr>
          <w:p w14:paraId="20D4B65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1B64B919" w14:textId="77777777" w:rsidR="006A423D" w:rsidRPr="00547DD2" w:rsidRDefault="006A423D" w:rsidP="00CF1570">
            <w:pPr>
              <w:jc w:val="both"/>
              <w:rPr>
                <w:rFonts w:ascii="Sylfaen" w:eastAsia="Calibri" w:hAnsi="Sylfaen" w:cs="Vrinda"/>
                <w:sz w:val="20"/>
                <w:szCs w:val="20"/>
                <w:lang w:val="ka-GE"/>
              </w:rPr>
            </w:pPr>
          </w:p>
        </w:tc>
      </w:tr>
      <w:tr w:rsidR="006A423D" w:rsidRPr="00547DD2" w14:paraId="3C14B207" w14:textId="77777777" w:rsidTr="00D32A31">
        <w:tc>
          <w:tcPr>
            <w:tcW w:w="9350" w:type="dxa"/>
            <w:gridSpan w:val="9"/>
          </w:tcPr>
          <w:p w14:paraId="4859E78C" w14:textId="77777777" w:rsidR="006A423D" w:rsidRPr="00547DD2" w:rsidRDefault="006A423D" w:rsidP="00CF1570">
            <w:pPr>
              <w:jc w:val="center"/>
              <w:rPr>
                <w:rFonts w:ascii="Sylfaen" w:eastAsia="Calibri" w:hAnsi="Sylfaen" w:cs="Vrinda"/>
                <w:b/>
                <w:sz w:val="20"/>
                <w:szCs w:val="20"/>
                <w:lang w:val="ka-GE"/>
              </w:rPr>
            </w:pPr>
            <w:r w:rsidRPr="00547DD2">
              <w:rPr>
                <w:rFonts w:ascii="Sylfaen" w:eastAsia="Calibri" w:hAnsi="Sylfaen" w:cs="Vrinda"/>
                <w:b/>
                <w:sz w:val="20"/>
                <w:szCs w:val="20"/>
                <w:lang w:val="ka-GE"/>
              </w:rPr>
              <w:t>ბუჩქები, ლიანები</w:t>
            </w:r>
          </w:p>
        </w:tc>
      </w:tr>
      <w:tr w:rsidR="006A423D" w:rsidRPr="00547DD2" w14:paraId="79D398A1" w14:textId="77777777" w:rsidTr="00D32A31">
        <w:tc>
          <w:tcPr>
            <w:tcW w:w="445" w:type="dxa"/>
          </w:tcPr>
          <w:p w14:paraId="00FE864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3</w:t>
            </w:r>
          </w:p>
        </w:tc>
        <w:tc>
          <w:tcPr>
            <w:tcW w:w="2160" w:type="dxa"/>
            <w:gridSpan w:val="2"/>
          </w:tcPr>
          <w:p w14:paraId="3F71C2B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Euonymus europaeus</w:t>
            </w:r>
          </w:p>
        </w:tc>
        <w:tc>
          <w:tcPr>
            <w:tcW w:w="2070" w:type="dxa"/>
            <w:gridSpan w:val="2"/>
          </w:tcPr>
          <w:p w14:paraId="0A486C9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ჩვ. ჭანჭყატი</w:t>
            </w:r>
          </w:p>
        </w:tc>
        <w:tc>
          <w:tcPr>
            <w:tcW w:w="2250" w:type="dxa"/>
            <w:gridSpan w:val="2"/>
          </w:tcPr>
          <w:p w14:paraId="177A5D9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4C65D61B"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D69641F" w14:textId="77777777" w:rsidTr="00D32A31">
        <w:tc>
          <w:tcPr>
            <w:tcW w:w="445" w:type="dxa"/>
          </w:tcPr>
          <w:p w14:paraId="45935BF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4</w:t>
            </w:r>
          </w:p>
        </w:tc>
        <w:tc>
          <w:tcPr>
            <w:tcW w:w="2160" w:type="dxa"/>
            <w:gridSpan w:val="2"/>
          </w:tcPr>
          <w:p w14:paraId="413CCA5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Rubus sp.</w:t>
            </w:r>
          </w:p>
        </w:tc>
        <w:tc>
          <w:tcPr>
            <w:tcW w:w="2070" w:type="dxa"/>
            <w:gridSpan w:val="2"/>
          </w:tcPr>
          <w:p w14:paraId="542BEFE8"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მაყვალი</w:t>
            </w:r>
          </w:p>
        </w:tc>
        <w:tc>
          <w:tcPr>
            <w:tcW w:w="2250" w:type="dxa"/>
            <w:gridSpan w:val="2"/>
          </w:tcPr>
          <w:p w14:paraId="349F71D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3E042A3" w14:textId="77777777" w:rsidR="006A423D" w:rsidRPr="00547DD2" w:rsidRDefault="006A423D" w:rsidP="00CF1570">
            <w:pPr>
              <w:jc w:val="both"/>
              <w:rPr>
                <w:rFonts w:ascii="Sylfaen" w:eastAsia="Calibri" w:hAnsi="Sylfaen" w:cs="Vrinda"/>
                <w:sz w:val="20"/>
                <w:szCs w:val="20"/>
                <w:lang w:val="ka-GE"/>
              </w:rPr>
            </w:pPr>
          </w:p>
        </w:tc>
      </w:tr>
      <w:tr w:rsidR="006A423D" w:rsidRPr="00547DD2" w14:paraId="162B0AE7" w14:textId="77777777" w:rsidTr="00D32A31">
        <w:tc>
          <w:tcPr>
            <w:tcW w:w="445" w:type="dxa"/>
          </w:tcPr>
          <w:p w14:paraId="3F32CB3C"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5</w:t>
            </w:r>
          </w:p>
        </w:tc>
        <w:tc>
          <w:tcPr>
            <w:tcW w:w="2160" w:type="dxa"/>
            <w:gridSpan w:val="2"/>
          </w:tcPr>
          <w:p w14:paraId="1AAB8BB3"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Sambucus nigra</w:t>
            </w:r>
          </w:p>
        </w:tc>
        <w:tc>
          <w:tcPr>
            <w:tcW w:w="2070" w:type="dxa"/>
            <w:gridSpan w:val="2"/>
          </w:tcPr>
          <w:p w14:paraId="421B0FC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დიდგულა</w:t>
            </w:r>
          </w:p>
        </w:tc>
        <w:tc>
          <w:tcPr>
            <w:tcW w:w="2250" w:type="dxa"/>
            <w:gridSpan w:val="2"/>
          </w:tcPr>
          <w:p w14:paraId="2338C5D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5409C72E"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5D2979D" w14:textId="77777777" w:rsidTr="00D32A31">
        <w:tc>
          <w:tcPr>
            <w:tcW w:w="9350" w:type="dxa"/>
            <w:gridSpan w:val="9"/>
          </w:tcPr>
          <w:p w14:paraId="0C4DF592"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b/>
                <w:sz w:val="20"/>
                <w:szCs w:val="20"/>
                <w:lang w:val="ka-GE"/>
              </w:rPr>
              <w:t>ბალახოვნები</w:t>
            </w:r>
          </w:p>
        </w:tc>
      </w:tr>
      <w:tr w:rsidR="006A423D" w:rsidRPr="00547DD2" w14:paraId="31BDFA74" w14:textId="77777777" w:rsidTr="00D32A31">
        <w:tc>
          <w:tcPr>
            <w:tcW w:w="9350" w:type="dxa"/>
            <w:gridSpan w:val="9"/>
          </w:tcPr>
          <w:p w14:paraId="1B0F3702"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(მარცლოვნები)</w:t>
            </w:r>
          </w:p>
        </w:tc>
      </w:tr>
      <w:tr w:rsidR="006A423D" w:rsidRPr="00547DD2" w14:paraId="06AF4EC8" w14:textId="77777777" w:rsidTr="00D32A31">
        <w:tc>
          <w:tcPr>
            <w:tcW w:w="445" w:type="dxa"/>
          </w:tcPr>
          <w:p w14:paraId="603E0CD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6</w:t>
            </w:r>
          </w:p>
        </w:tc>
        <w:tc>
          <w:tcPr>
            <w:tcW w:w="2160" w:type="dxa"/>
            <w:gridSpan w:val="2"/>
          </w:tcPr>
          <w:p w14:paraId="478009C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Oplismenus undulatifolius</w:t>
            </w:r>
          </w:p>
        </w:tc>
        <w:tc>
          <w:tcPr>
            <w:tcW w:w="2070" w:type="dxa"/>
            <w:gridSpan w:val="2"/>
          </w:tcPr>
          <w:p w14:paraId="1604A19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მჭადა</w:t>
            </w:r>
          </w:p>
        </w:tc>
        <w:tc>
          <w:tcPr>
            <w:tcW w:w="2250" w:type="dxa"/>
            <w:gridSpan w:val="2"/>
          </w:tcPr>
          <w:p w14:paraId="4AB7E67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4</w:t>
            </w:r>
          </w:p>
        </w:tc>
        <w:tc>
          <w:tcPr>
            <w:tcW w:w="2425" w:type="dxa"/>
            <w:gridSpan w:val="2"/>
          </w:tcPr>
          <w:p w14:paraId="0C111716"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FECA627" w14:textId="77777777" w:rsidTr="00D32A31">
        <w:tc>
          <w:tcPr>
            <w:tcW w:w="9350" w:type="dxa"/>
            <w:gridSpan w:val="9"/>
          </w:tcPr>
          <w:p w14:paraId="0E6E1372"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(ისლები)</w:t>
            </w:r>
          </w:p>
        </w:tc>
      </w:tr>
      <w:tr w:rsidR="006A423D" w:rsidRPr="00547DD2" w14:paraId="39C3E16F" w14:textId="77777777" w:rsidTr="00D32A31">
        <w:tc>
          <w:tcPr>
            <w:tcW w:w="445" w:type="dxa"/>
          </w:tcPr>
          <w:p w14:paraId="24AEE05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7</w:t>
            </w:r>
          </w:p>
        </w:tc>
        <w:tc>
          <w:tcPr>
            <w:tcW w:w="2160" w:type="dxa"/>
            <w:gridSpan w:val="2"/>
          </w:tcPr>
          <w:p w14:paraId="63E0351A"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Carex sylvatica</w:t>
            </w:r>
          </w:p>
        </w:tc>
        <w:tc>
          <w:tcPr>
            <w:tcW w:w="2070" w:type="dxa"/>
            <w:gridSpan w:val="2"/>
          </w:tcPr>
          <w:p w14:paraId="2B6210B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ტყის ისლი</w:t>
            </w:r>
          </w:p>
        </w:tc>
        <w:tc>
          <w:tcPr>
            <w:tcW w:w="2250" w:type="dxa"/>
            <w:gridSpan w:val="2"/>
          </w:tcPr>
          <w:p w14:paraId="6C2745D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39B0413F" w14:textId="77777777" w:rsidR="006A423D" w:rsidRPr="00547DD2" w:rsidRDefault="006A423D" w:rsidP="00CF1570">
            <w:pPr>
              <w:jc w:val="both"/>
              <w:rPr>
                <w:rFonts w:ascii="Sylfaen" w:eastAsia="Calibri" w:hAnsi="Sylfaen" w:cs="Vrinda"/>
                <w:sz w:val="20"/>
                <w:szCs w:val="20"/>
                <w:lang w:val="ka-GE"/>
              </w:rPr>
            </w:pPr>
          </w:p>
        </w:tc>
      </w:tr>
      <w:tr w:rsidR="006A423D" w:rsidRPr="00547DD2" w14:paraId="350EBC70" w14:textId="77777777" w:rsidTr="00D32A31">
        <w:tc>
          <w:tcPr>
            <w:tcW w:w="445" w:type="dxa"/>
          </w:tcPr>
          <w:p w14:paraId="2AAC271B"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8</w:t>
            </w:r>
          </w:p>
        </w:tc>
        <w:tc>
          <w:tcPr>
            <w:tcW w:w="2160" w:type="dxa"/>
            <w:gridSpan w:val="2"/>
          </w:tcPr>
          <w:p w14:paraId="29651119"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Carex sp.</w:t>
            </w:r>
          </w:p>
        </w:tc>
        <w:tc>
          <w:tcPr>
            <w:tcW w:w="2070" w:type="dxa"/>
            <w:gridSpan w:val="2"/>
          </w:tcPr>
          <w:p w14:paraId="254DC13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ისლი</w:t>
            </w:r>
          </w:p>
        </w:tc>
        <w:tc>
          <w:tcPr>
            <w:tcW w:w="2250" w:type="dxa"/>
            <w:gridSpan w:val="2"/>
          </w:tcPr>
          <w:p w14:paraId="32F9A88E"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2EC4200F" w14:textId="77777777" w:rsidR="006A423D" w:rsidRPr="00547DD2" w:rsidRDefault="006A423D" w:rsidP="00CF1570">
            <w:pPr>
              <w:jc w:val="both"/>
              <w:rPr>
                <w:rFonts w:ascii="Sylfaen" w:eastAsia="Calibri" w:hAnsi="Sylfaen" w:cs="Vrinda"/>
                <w:sz w:val="20"/>
                <w:szCs w:val="20"/>
                <w:lang w:val="ka-GE"/>
              </w:rPr>
            </w:pPr>
          </w:p>
        </w:tc>
      </w:tr>
      <w:tr w:rsidR="006A423D" w:rsidRPr="00547DD2" w14:paraId="24F30963" w14:textId="77777777" w:rsidTr="00D32A31">
        <w:tc>
          <w:tcPr>
            <w:tcW w:w="9350" w:type="dxa"/>
            <w:gridSpan w:val="9"/>
          </w:tcPr>
          <w:p w14:paraId="115FD820"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(ნაირბალახოვნები)</w:t>
            </w:r>
          </w:p>
        </w:tc>
      </w:tr>
      <w:tr w:rsidR="006A423D" w:rsidRPr="00547DD2" w14:paraId="189B6F7A" w14:textId="77777777" w:rsidTr="00D32A31">
        <w:tc>
          <w:tcPr>
            <w:tcW w:w="445" w:type="dxa"/>
          </w:tcPr>
          <w:p w14:paraId="1ABBD29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9</w:t>
            </w:r>
          </w:p>
        </w:tc>
        <w:tc>
          <w:tcPr>
            <w:tcW w:w="2160" w:type="dxa"/>
            <w:gridSpan w:val="2"/>
          </w:tcPr>
          <w:p w14:paraId="3289AF9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Potentilla sp.</w:t>
            </w:r>
          </w:p>
        </w:tc>
        <w:tc>
          <w:tcPr>
            <w:tcW w:w="2070" w:type="dxa"/>
            <w:gridSpan w:val="2"/>
          </w:tcPr>
          <w:p w14:paraId="6722D09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მარწყვაბალახა</w:t>
            </w:r>
          </w:p>
        </w:tc>
        <w:tc>
          <w:tcPr>
            <w:tcW w:w="2250" w:type="dxa"/>
            <w:gridSpan w:val="2"/>
          </w:tcPr>
          <w:p w14:paraId="3DA8C6F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0EE59540" w14:textId="77777777" w:rsidR="006A423D" w:rsidRPr="00547DD2" w:rsidRDefault="006A423D" w:rsidP="00CF1570">
            <w:pPr>
              <w:jc w:val="both"/>
              <w:rPr>
                <w:rFonts w:ascii="Sylfaen" w:eastAsia="Calibri" w:hAnsi="Sylfaen" w:cs="Vrinda"/>
                <w:sz w:val="20"/>
                <w:szCs w:val="20"/>
                <w:lang w:val="ka-GE"/>
              </w:rPr>
            </w:pPr>
          </w:p>
        </w:tc>
      </w:tr>
      <w:tr w:rsidR="006A423D" w:rsidRPr="00547DD2" w14:paraId="70C408E9" w14:textId="77777777" w:rsidTr="00D32A31">
        <w:tc>
          <w:tcPr>
            <w:tcW w:w="445" w:type="dxa"/>
          </w:tcPr>
          <w:p w14:paraId="1E1049C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10</w:t>
            </w:r>
          </w:p>
        </w:tc>
        <w:tc>
          <w:tcPr>
            <w:tcW w:w="2160" w:type="dxa"/>
            <w:gridSpan w:val="2"/>
          </w:tcPr>
          <w:p w14:paraId="71EB2271"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Viola sp.</w:t>
            </w:r>
          </w:p>
        </w:tc>
        <w:tc>
          <w:tcPr>
            <w:tcW w:w="2070" w:type="dxa"/>
            <w:gridSpan w:val="2"/>
          </w:tcPr>
          <w:p w14:paraId="6495505F"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4F392826"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5EC61943" w14:textId="77777777" w:rsidR="006A423D" w:rsidRPr="00547DD2" w:rsidRDefault="006A423D" w:rsidP="00CF1570">
            <w:pPr>
              <w:jc w:val="both"/>
              <w:rPr>
                <w:rFonts w:ascii="Sylfaen" w:eastAsia="Calibri" w:hAnsi="Sylfaen" w:cs="Vrinda"/>
                <w:sz w:val="20"/>
                <w:szCs w:val="20"/>
                <w:lang w:val="ka-GE"/>
              </w:rPr>
            </w:pPr>
          </w:p>
        </w:tc>
      </w:tr>
      <w:tr w:rsidR="006A423D" w:rsidRPr="00547DD2" w14:paraId="7D575E2C" w14:textId="77777777" w:rsidTr="00D32A31">
        <w:tc>
          <w:tcPr>
            <w:tcW w:w="445" w:type="dxa"/>
          </w:tcPr>
          <w:p w14:paraId="2B96D03A" w14:textId="77777777" w:rsidR="006A423D" w:rsidRPr="00547DD2" w:rsidRDefault="006A423D" w:rsidP="00CF1570">
            <w:pPr>
              <w:jc w:val="both"/>
              <w:rPr>
                <w:rFonts w:ascii="Sylfaen" w:eastAsia="Calibri" w:hAnsi="Sylfaen" w:cs="Vrinda"/>
                <w:sz w:val="20"/>
                <w:szCs w:val="20"/>
                <w:lang w:val="ka-GE"/>
              </w:rPr>
            </w:pPr>
          </w:p>
        </w:tc>
        <w:tc>
          <w:tcPr>
            <w:tcW w:w="2160" w:type="dxa"/>
            <w:gridSpan w:val="2"/>
          </w:tcPr>
          <w:p w14:paraId="53BF0508"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Geranium robertianum</w:t>
            </w:r>
          </w:p>
        </w:tc>
        <w:tc>
          <w:tcPr>
            <w:tcW w:w="2070" w:type="dxa"/>
            <w:gridSpan w:val="2"/>
          </w:tcPr>
          <w:p w14:paraId="6230D414"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უჟმურა</w:t>
            </w:r>
          </w:p>
        </w:tc>
        <w:tc>
          <w:tcPr>
            <w:tcW w:w="2250" w:type="dxa"/>
            <w:gridSpan w:val="2"/>
          </w:tcPr>
          <w:p w14:paraId="0644EABF"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1CEE4EF2" w14:textId="77777777" w:rsidR="006A423D" w:rsidRPr="00547DD2" w:rsidRDefault="006A423D" w:rsidP="00CF1570">
            <w:pPr>
              <w:jc w:val="both"/>
              <w:rPr>
                <w:rFonts w:ascii="Sylfaen" w:eastAsia="Calibri" w:hAnsi="Sylfaen" w:cs="Vrinda"/>
                <w:sz w:val="20"/>
                <w:szCs w:val="20"/>
                <w:lang w:val="ka-GE"/>
              </w:rPr>
            </w:pPr>
          </w:p>
        </w:tc>
      </w:tr>
      <w:tr w:rsidR="006A423D" w:rsidRPr="00547DD2" w14:paraId="7C98A858" w14:textId="77777777" w:rsidTr="00D32A31">
        <w:tc>
          <w:tcPr>
            <w:tcW w:w="445" w:type="dxa"/>
          </w:tcPr>
          <w:p w14:paraId="1BC4AA09"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11</w:t>
            </w:r>
          </w:p>
        </w:tc>
        <w:tc>
          <w:tcPr>
            <w:tcW w:w="2160" w:type="dxa"/>
            <w:gridSpan w:val="2"/>
          </w:tcPr>
          <w:p w14:paraId="62BBCC0C"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Trachystemon orientalis</w:t>
            </w:r>
          </w:p>
        </w:tc>
        <w:tc>
          <w:tcPr>
            <w:tcW w:w="2070" w:type="dxa"/>
            <w:gridSpan w:val="2"/>
          </w:tcPr>
          <w:p w14:paraId="598FCBB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ანჩხლა</w:t>
            </w:r>
          </w:p>
        </w:tc>
        <w:tc>
          <w:tcPr>
            <w:tcW w:w="2250" w:type="dxa"/>
            <w:gridSpan w:val="2"/>
          </w:tcPr>
          <w:p w14:paraId="7C86FFC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620F3607" w14:textId="77777777" w:rsidR="006A423D" w:rsidRPr="00547DD2" w:rsidRDefault="006A423D" w:rsidP="00CF1570">
            <w:pPr>
              <w:jc w:val="both"/>
              <w:rPr>
                <w:rFonts w:ascii="Sylfaen" w:eastAsia="Calibri" w:hAnsi="Sylfaen" w:cs="Vrinda"/>
                <w:sz w:val="20"/>
                <w:szCs w:val="20"/>
                <w:lang w:val="ka-GE"/>
              </w:rPr>
            </w:pPr>
          </w:p>
        </w:tc>
      </w:tr>
      <w:tr w:rsidR="006A423D" w:rsidRPr="00547DD2" w14:paraId="3675637D" w14:textId="77777777" w:rsidTr="00D32A31">
        <w:tc>
          <w:tcPr>
            <w:tcW w:w="9350" w:type="dxa"/>
            <w:gridSpan w:val="9"/>
          </w:tcPr>
          <w:p w14:paraId="077F3733" w14:textId="77777777" w:rsidR="006A423D" w:rsidRPr="00547DD2" w:rsidRDefault="006A423D" w:rsidP="00CF1570">
            <w:pPr>
              <w:jc w:val="center"/>
              <w:rPr>
                <w:rFonts w:ascii="Sylfaen" w:eastAsia="Calibri" w:hAnsi="Sylfaen" w:cs="Vrinda"/>
                <w:sz w:val="20"/>
                <w:szCs w:val="20"/>
                <w:lang w:val="ka-GE"/>
              </w:rPr>
            </w:pPr>
            <w:r w:rsidRPr="00547DD2">
              <w:rPr>
                <w:rFonts w:ascii="Sylfaen" w:eastAsia="Calibri" w:hAnsi="Sylfaen" w:cs="Vrinda"/>
                <w:sz w:val="20"/>
                <w:szCs w:val="20"/>
                <w:lang w:val="ka-GE"/>
              </w:rPr>
              <w:t>(გვიმრები)</w:t>
            </w:r>
          </w:p>
        </w:tc>
      </w:tr>
      <w:tr w:rsidR="006A423D" w:rsidRPr="00547DD2" w14:paraId="0213157A" w14:textId="77777777" w:rsidTr="00D32A31">
        <w:tc>
          <w:tcPr>
            <w:tcW w:w="445" w:type="dxa"/>
          </w:tcPr>
          <w:p w14:paraId="5076829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12</w:t>
            </w:r>
          </w:p>
        </w:tc>
        <w:tc>
          <w:tcPr>
            <w:tcW w:w="2160" w:type="dxa"/>
            <w:gridSpan w:val="2"/>
          </w:tcPr>
          <w:p w14:paraId="6D7C759A"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Phyllitis scolopendrium</w:t>
            </w:r>
          </w:p>
        </w:tc>
        <w:tc>
          <w:tcPr>
            <w:tcW w:w="2070" w:type="dxa"/>
            <w:gridSpan w:val="2"/>
          </w:tcPr>
          <w:p w14:paraId="5AB88F3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ირმის ენა</w:t>
            </w:r>
          </w:p>
        </w:tc>
        <w:tc>
          <w:tcPr>
            <w:tcW w:w="2250" w:type="dxa"/>
            <w:gridSpan w:val="2"/>
          </w:tcPr>
          <w:p w14:paraId="755B8EB1"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547E0859" w14:textId="77777777" w:rsidR="006A423D" w:rsidRPr="00547DD2" w:rsidRDefault="006A423D" w:rsidP="00CF1570">
            <w:pPr>
              <w:jc w:val="both"/>
              <w:rPr>
                <w:rFonts w:ascii="Sylfaen" w:eastAsia="Calibri" w:hAnsi="Sylfaen" w:cs="Vrinda"/>
                <w:sz w:val="20"/>
                <w:szCs w:val="20"/>
                <w:lang w:val="ka-GE"/>
              </w:rPr>
            </w:pPr>
          </w:p>
        </w:tc>
      </w:tr>
      <w:tr w:rsidR="006A423D" w:rsidRPr="00547DD2" w14:paraId="160FB720" w14:textId="77777777" w:rsidTr="00D32A31">
        <w:tc>
          <w:tcPr>
            <w:tcW w:w="445" w:type="dxa"/>
          </w:tcPr>
          <w:p w14:paraId="312BA650"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13</w:t>
            </w:r>
          </w:p>
        </w:tc>
        <w:tc>
          <w:tcPr>
            <w:tcW w:w="2160" w:type="dxa"/>
            <w:gridSpan w:val="2"/>
          </w:tcPr>
          <w:p w14:paraId="72981F5B"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Polypodium vulgare</w:t>
            </w:r>
          </w:p>
        </w:tc>
        <w:tc>
          <w:tcPr>
            <w:tcW w:w="2070" w:type="dxa"/>
            <w:gridSpan w:val="2"/>
          </w:tcPr>
          <w:p w14:paraId="50F7E42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კილმურა</w:t>
            </w:r>
          </w:p>
        </w:tc>
        <w:tc>
          <w:tcPr>
            <w:tcW w:w="2250" w:type="dxa"/>
            <w:gridSpan w:val="2"/>
          </w:tcPr>
          <w:p w14:paraId="50F8EDB5"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78C41969" w14:textId="77777777" w:rsidR="006A423D" w:rsidRPr="00547DD2" w:rsidRDefault="006A423D" w:rsidP="00CF1570">
            <w:pPr>
              <w:jc w:val="both"/>
              <w:rPr>
                <w:rFonts w:ascii="Sylfaen" w:eastAsia="Calibri" w:hAnsi="Sylfaen" w:cs="Vrinda"/>
                <w:sz w:val="20"/>
                <w:szCs w:val="20"/>
                <w:lang w:val="ka-GE"/>
              </w:rPr>
            </w:pPr>
          </w:p>
        </w:tc>
      </w:tr>
      <w:tr w:rsidR="006A423D" w:rsidRPr="00547DD2" w14:paraId="4D01C0AC" w14:textId="77777777" w:rsidTr="00D32A31">
        <w:tc>
          <w:tcPr>
            <w:tcW w:w="445" w:type="dxa"/>
          </w:tcPr>
          <w:p w14:paraId="73F10257"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lastRenderedPageBreak/>
              <w:t>14</w:t>
            </w:r>
          </w:p>
        </w:tc>
        <w:tc>
          <w:tcPr>
            <w:tcW w:w="2160" w:type="dxa"/>
            <w:gridSpan w:val="2"/>
          </w:tcPr>
          <w:p w14:paraId="7FF3BAE3"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Polystichum aculeatum</w:t>
            </w:r>
          </w:p>
        </w:tc>
        <w:tc>
          <w:tcPr>
            <w:tcW w:w="2070" w:type="dxa"/>
            <w:gridSpan w:val="2"/>
          </w:tcPr>
          <w:p w14:paraId="44559D43" w14:textId="77777777" w:rsidR="006A423D" w:rsidRPr="00547DD2" w:rsidRDefault="006A423D" w:rsidP="00CF1570">
            <w:pPr>
              <w:jc w:val="both"/>
              <w:rPr>
                <w:rFonts w:ascii="Sylfaen" w:eastAsia="Calibri" w:hAnsi="Sylfaen" w:cs="Vrinda"/>
                <w:sz w:val="20"/>
                <w:szCs w:val="20"/>
                <w:lang w:val="ka-GE"/>
              </w:rPr>
            </w:pPr>
          </w:p>
        </w:tc>
        <w:tc>
          <w:tcPr>
            <w:tcW w:w="2250" w:type="dxa"/>
            <w:gridSpan w:val="2"/>
          </w:tcPr>
          <w:p w14:paraId="237EE47D"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w:t>
            </w:r>
          </w:p>
        </w:tc>
        <w:tc>
          <w:tcPr>
            <w:tcW w:w="2425" w:type="dxa"/>
            <w:gridSpan w:val="2"/>
          </w:tcPr>
          <w:p w14:paraId="56105E62" w14:textId="77777777" w:rsidR="006A423D" w:rsidRPr="00547DD2" w:rsidRDefault="006A423D" w:rsidP="00CF1570">
            <w:pPr>
              <w:jc w:val="both"/>
              <w:rPr>
                <w:rFonts w:ascii="Sylfaen" w:eastAsia="Calibri" w:hAnsi="Sylfaen" w:cs="Vrinda"/>
                <w:sz w:val="20"/>
                <w:szCs w:val="20"/>
                <w:lang w:val="ka-GE"/>
              </w:rPr>
            </w:pPr>
          </w:p>
        </w:tc>
      </w:tr>
      <w:tr w:rsidR="006A423D" w:rsidRPr="00547DD2" w14:paraId="55E29DCE" w14:textId="77777777" w:rsidTr="00D32A31">
        <w:tc>
          <w:tcPr>
            <w:tcW w:w="445" w:type="dxa"/>
          </w:tcPr>
          <w:p w14:paraId="574975FA"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15</w:t>
            </w:r>
          </w:p>
        </w:tc>
        <w:tc>
          <w:tcPr>
            <w:tcW w:w="2160" w:type="dxa"/>
            <w:gridSpan w:val="2"/>
          </w:tcPr>
          <w:p w14:paraId="383FDC73" w14:textId="77777777" w:rsidR="006A423D" w:rsidRPr="00547DD2" w:rsidRDefault="006A423D" w:rsidP="00CF1570">
            <w:pPr>
              <w:jc w:val="both"/>
              <w:rPr>
                <w:rFonts w:ascii="Sylfaen" w:eastAsia="Calibri" w:hAnsi="Sylfaen" w:cs="Vrinda"/>
                <w:i/>
                <w:sz w:val="20"/>
                <w:szCs w:val="20"/>
                <w:lang w:val="ka-GE"/>
              </w:rPr>
            </w:pPr>
            <w:r w:rsidRPr="00547DD2">
              <w:rPr>
                <w:rFonts w:ascii="Sylfaen" w:eastAsia="Calibri" w:hAnsi="Sylfaen" w:cs="Vrinda"/>
                <w:i/>
                <w:sz w:val="20"/>
                <w:szCs w:val="20"/>
                <w:lang w:val="ka-GE"/>
              </w:rPr>
              <w:t>Pteris cretica</w:t>
            </w:r>
          </w:p>
        </w:tc>
        <w:tc>
          <w:tcPr>
            <w:tcW w:w="2070" w:type="dxa"/>
            <w:gridSpan w:val="2"/>
          </w:tcPr>
          <w:p w14:paraId="04F8FF73"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ტაბელა</w:t>
            </w:r>
          </w:p>
        </w:tc>
        <w:tc>
          <w:tcPr>
            <w:tcW w:w="2250" w:type="dxa"/>
            <w:gridSpan w:val="2"/>
          </w:tcPr>
          <w:p w14:paraId="5F6C7FD2" w14:textId="77777777" w:rsidR="006A423D" w:rsidRPr="00547DD2" w:rsidRDefault="006A423D" w:rsidP="00CF1570">
            <w:pPr>
              <w:jc w:val="both"/>
              <w:rPr>
                <w:rFonts w:ascii="Sylfaen" w:eastAsia="Calibri" w:hAnsi="Sylfaen" w:cs="Vrinda"/>
                <w:sz w:val="20"/>
                <w:szCs w:val="20"/>
                <w:lang w:val="ka-GE"/>
              </w:rPr>
            </w:pPr>
            <w:r w:rsidRPr="00547DD2">
              <w:rPr>
                <w:rFonts w:ascii="Sylfaen" w:eastAsia="Calibri" w:hAnsi="Sylfaen" w:cs="Vrinda"/>
                <w:sz w:val="20"/>
                <w:szCs w:val="20"/>
                <w:lang w:val="ka-GE"/>
              </w:rPr>
              <w:t>2</w:t>
            </w:r>
          </w:p>
        </w:tc>
        <w:tc>
          <w:tcPr>
            <w:tcW w:w="2425" w:type="dxa"/>
            <w:gridSpan w:val="2"/>
          </w:tcPr>
          <w:p w14:paraId="60707919" w14:textId="77777777" w:rsidR="006A423D" w:rsidRPr="00547DD2" w:rsidRDefault="006A423D" w:rsidP="00CF1570">
            <w:pPr>
              <w:jc w:val="both"/>
              <w:rPr>
                <w:rFonts w:ascii="Sylfaen" w:eastAsia="Calibri" w:hAnsi="Sylfaen" w:cs="Vrinda"/>
                <w:sz w:val="20"/>
                <w:szCs w:val="20"/>
                <w:lang w:val="ka-GE"/>
              </w:rPr>
            </w:pPr>
          </w:p>
        </w:tc>
      </w:tr>
    </w:tbl>
    <w:p w14:paraId="096B8157" w14:textId="33BF19FF" w:rsidR="000734C3" w:rsidRPr="00547DD2" w:rsidRDefault="000734C3" w:rsidP="00CF1570">
      <w:pPr>
        <w:pStyle w:val="Caption"/>
        <w:spacing w:after="120"/>
        <w:rPr>
          <w:rFonts w:eastAsia="Calibri" w:cs="Vrinda"/>
          <w:b w:val="0"/>
          <w:color w:val="auto"/>
        </w:rPr>
      </w:pPr>
      <w:r w:rsidRPr="00547DD2">
        <w:rPr>
          <w:color w:val="auto"/>
        </w:rPr>
        <w:t xml:space="preserve">ილუსტრაცია </w:t>
      </w:r>
      <w:r w:rsidR="009A1922">
        <w:rPr>
          <w:color w:val="auto"/>
        </w:rPr>
        <w:t>6.10.1.3.</w:t>
      </w:r>
      <w:r w:rsidR="009A1922">
        <w:rPr>
          <w:color w:val="auto"/>
        </w:rPr>
        <w:t>2</w:t>
      </w:r>
      <w:r w:rsidR="009A1922">
        <w:rPr>
          <w:color w:val="auto"/>
        </w:rPr>
        <w:t>.</w:t>
      </w:r>
      <w:r w:rsidRPr="00547DD2">
        <w:rPr>
          <w:b w:val="0"/>
          <w:color w:val="auto"/>
        </w:rPr>
        <w:t xml:space="preserve"> </w:t>
      </w:r>
      <w:r w:rsidRPr="00547DD2">
        <w:rPr>
          <w:rFonts w:eastAsia="Calibri" w:cs="Vrinda"/>
          <w:b w:val="0"/>
          <w:color w:val="auto"/>
        </w:rPr>
        <w:t>ბზის გამხმარი კორომი (F3.12 ჰაბიტატი)</w:t>
      </w:r>
    </w:p>
    <w:p w14:paraId="58E0E7FD" w14:textId="0721C386" w:rsidR="006A423D" w:rsidRPr="00547DD2" w:rsidRDefault="006A423D" w:rsidP="00AF62DC">
      <w:pPr>
        <w:spacing w:before="0" w:line="240" w:lineRule="auto"/>
        <w:jc w:val="center"/>
        <w:rPr>
          <w:rFonts w:eastAsia="Calibri" w:cs="Vrinda"/>
          <w:lang w:val="ka-GE"/>
        </w:rPr>
      </w:pPr>
      <w:r w:rsidRPr="00547DD2">
        <w:rPr>
          <w:rFonts w:eastAsia="Calibri" w:cs="Vrinda"/>
          <w:lang w:val="ka-GE" w:eastAsia="ka-GE"/>
        </w:rPr>
        <w:drawing>
          <wp:inline distT="0" distB="0" distL="0" distR="0" wp14:anchorId="6B3525A1" wp14:editId="14D8AF04">
            <wp:extent cx="3600000" cy="2697698"/>
            <wp:effectExtent l="0" t="0" r="63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00000" cy="2697698"/>
                    </a:xfrm>
                    <a:prstGeom prst="rect">
                      <a:avLst/>
                    </a:prstGeom>
                    <a:noFill/>
                    <a:ln>
                      <a:noFill/>
                    </a:ln>
                  </pic:spPr>
                </pic:pic>
              </a:graphicData>
            </a:graphic>
          </wp:inline>
        </w:drawing>
      </w:r>
    </w:p>
    <w:p w14:paraId="593B65D5" w14:textId="5C6D4E58" w:rsidR="000734C3" w:rsidRPr="00547DD2" w:rsidRDefault="000734C3" w:rsidP="00AF62DC">
      <w:pPr>
        <w:pStyle w:val="Caption"/>
        <w:spacing w:after="120"/>
        <w:rPr>
          <w:rFonts w:eastAsia="Calibri" w:cs="Vrinda"/>
          <w:b w:val="0"/>
          <w:color w:val="auto"/>
        </w:rPr>
      </w:pPr>
      <w:r w:rsidRPr="00547DD2">
        <w:rPr>
          <w:color w:val="auto"/>
        </w:rPr>
        <w:t xml:space="preserve">ილუსტრაცია </w:t>
      </w:r>
      <w:r w:rsidR="009A1922">
        <w:rPr>
          <w:color w:val="auto"/>
        </w:rPr>
        <w:t>6.10.1.3.</w:t>
      </w:r>
      <w:r w:rsidR="009A1922">
        <w:rPr>
          <w:color w:val="auto"/>
        </w:rPr>
        <w:t>3</w:t>
      </w:r>
      <w:r w:rsidR="009A1922">
        <w:rPr>
          <w:color w:val="auto"/>
        </w:rPr>
        <w:t>.</w:t>
      </w:r>
      <w:r w:rsidRPr="00547DD2">
        <w:rPr>
          <w:color w:val="auto"/>
        </w:rPr>
        <w:t xml:space="preserve"> </w:t>
      </w:r>
      <w:r w:rsidRPr="00547DD2">
        <w:rPr>
          <w:rFonts w:eastAsia="Calibri" w:cs="Vrinda"/>
          <w:b w:val="0"/>
          <w:color w:val="auto"/>
        </w:rPr>
        <w:t>მდ. წაჩხურას კალაპოტი (C2.2 ჰაბიტატი) და მცენარეულობას მოკლებული ლოდნარ-ხრეშიანი ნაპირი (C3.62 ჰაბიტატი)</w:t>
      </w:r>
    </w:p>
    <w:p w14:paraId="36195A78" w14:textId="10CF058E" w:rsidR="006A423D" w:rsidRPr="00547DD2" w:rsidRDefault="006A423D" w:rsidP="00AF62DC">
      <w:pPr>
        <w:spacing w:before="0" w:after="160" w:line="240" w:lineRule="auto"/>
        <w:jc w:val="center"/>
        <w:rPr>
          <w:rFonts w:eastAsia="Calibri" w:cs="Vrinda"/>
          <w:lang w:val="ka-GE"/>
        </w:rPr>
      </w:pPr>
      <w:r w:rsidRPr="00547DD2">
        <w:rPr>
          <w:rFonts w:eastAsia="Calibri" w:cs="Vrinda"/>
          <w:lang w:val="ka-GE" w:eastAsia="ka-GE"/>
        </w:rPr>
        <w:drawing>
          <wp:inline distT="0" distB="0" distL="0" distR="0" wp14:anchorId="70F17225" wp14:editId="233931CC">
            <wp:extent cx="3600000" cy="270545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00000" cy="2705455"/>
                    </a:xfrm>
                    <a:prstGeom prst="rect">
                      <a:avLst/>
                    </a:prstGeom>
                    <a:noFill/>
                    <a:ln>
                      <a:noFill/>
                    </a:ln>
                  </pic:spPr>
                </pic:pic>
              </a:graphicData>
            </a:graphic>
          </wp:inline>
        </w:drawing>
      </w:r>
    </w:p>
    <w:p w14:paraId="375EDE6C" w14:textId="77777777" w:rsidR="00AF62DC" w:rsidRPr="00547DD2" w:rsidRDefault="00AF62DC" w:rsidP="00AF62DC">
      <w:pPr>
        <w:spacing w:before="0" w:after="160" w:line="240" w:lineRule="auto"/>
        <w:jc w:val="center"/>
        <w:rPr>
          <w:rFonts w:eastAsia="Calibri" w:cs="Vrinda"/>
          <w:lang w:val="ka-GE"/>
        </w:rPr>
      </w:pPr>
    </w:p>
    <w:p w14:paraId="02239E83" w14:textId="77777777" w:rsidR="006A423D" w:rsidRPr="00547DD2" w:rsidRDefault="006A423D" w:rsidP="002177D5">
      <w:pPr>
        <w:pStyle w:val="Heading4"/>
        <w:spacing w:line="240" w:lineRule="auto"/>
        <w:rPr>
          <w:rFonts w:eastAsia="Calibri"/>
          <w:color w:val="auto"/>
          <w:lang w:val="ka-GE"/>
        </w:rPr>
      </w:pPr>
      <w:r w:rsidRPr="00547DD2">
        <w:rPr>
          <w:rFonts w:eastAsia="Calibri"/>
          <w:color w:val="auto"/>
          <w:lang w:val="ka-GE"/>
        </w:rPr>
        <w:t>ენდემური, იშვიათი და წითელი ნუსხის სახეობები</w:t>
      </w:r>
    </w:p>
    <w:p w14:paraId="2B84C4BC" w14:textId="77777777" w:rsidR="006A423D" w:rsidRPr="00547DD2" w:rsidRDefault="006A423D" w:rsidP="002177D5">
      <w:pPr>
        <w:spacing w:before="0" w:after="160" w:line="240" w:lineRule="auto"/>
        <w:jc w:val="both"/>
        <w:rPr>
          <w:rFonts w:eastAsia="Calibri" w:cs="Times New Roman"/>
          <w:lang w:val="ka-GE"/>
        </w:rPr>
      </w:pPr>
      <w:r w:rsidRPr="00547DD2">
        <w:rPr>
          <w:rFonts w:eastAsia="Calibri" w:cs="Times New Roman"/>
          <w:lang w:val="ka-GE"/>
        </w:rPr>
        <w:t xml:space="preserve">საქართველოში ამ დროისთვის მოქმედი წითელი ნუსხა სრულად არ  მოიცავს ქვეყანაში გავრცელებულ კონსერვაციული საჭიროებების მქონე სახეობებს და შესაბამისად, სრულყოფილად ვერ ასახავს ველური სახეობების რეალურ მდგომარეობას. 2021 წელს, ბუნების დაცვის საერთაშორისო კავშირის (IUCN) მხარდაჭერით, ილიას სახ. უნივერსიტეტის მკვლევარების მიერ მოხდა ახალი ნუსხების შედგენა. განახლებული ნუსხები შედარებით უფრო რეალისტურად ასახავენ ველური სახეობების მდგომარეობას კონსერვაციული თვალსაზრისით. ახალი წითელი ნუსხა ოფიციალურად არ არის დამტკიცებული და არ გააჩნია სამართლებრივი ძალა, თუმცა გამოყენებული შეიძლება იქნას სარეკომენდაციო კუთხით. პირველადი მონაცემები </w:t>
      </w:r>
      <w:r w:rsidRPr="00547DD2">
        <w:rPr>
          <w:rFonts w:eastAsia="Calibri" w:cs="Times New Roman"/>
          <w:lang w:val="ka-GE"/>
        </w:rPr>
        <w:lastRenderedPageBreak/>
        <w:t>განთავსებულია ილიას სახ. უნივერსიტეტის საქართველოს ბიომრავალფეროვნების ბაზაში (</w:t>
      </w:r>
      <w:hyperlink r:id="rId59" w:history="1">
        <w:r w:rsidRPr="00547DD2">
          <w:rPr>
            <w:rFonts w:eastAsia="Calibri" w:cs="Times New Roman"/>
            <w:color w:val="0563C1"/>
            <w:u w:val="single"/>
            <w:lang w:val="ka-GE"/>
          </w:rPr>
          <w:t>http://biodiversity-georgia.net/index.php</w:t>
        </w:r>
      </w:hyperlink>
      <w:r w:rsidRPr="00547DD2">
        <w:rPr>
          <w:rFonts w:eastAsia="Calibri" w:cs="Times New Roman"/>
          <w:lang w:val="ka-GE"/>
        </w:rPr>
        <w:t xml:space="preserve">). </w:t>
      </w:r>
    </w:p>
    <w:p w14:paraId="1F7C1C2B" w14:textId="6863693F" w:rsidR="006A423D" w:rsidRPr="00547DD2" w:rsidRDefault="006A423D" w:rsidP="002177D5">
      <w:pPr>
        <w:spacing w:before="0" w:after="160" w:line="240" w:lineRule="auto"/>
        <w:jc w:val="both"/>
        <w:rPr>
          <w:rFonts w:eastAsia="Calibri" w:cs="Times New Roman"/>
          <w:lang w:val="ka-GE"/>
        </w:rPr>
      </w:pPr>
      <w:r w:rsidRPr="00547DD2">
        <w:rPr>
          <w:rFonts w:eastAsia="Calibri" w:cs="Times New Roman"/>
          <w:lang w:val="ka-GE"/>
        </w:rPr>
        <w:t>საპროექტო არეალში საქართველოს მოქმედი წითელი ნუსხით დაცული 2 სახეობა (იხ. ცხრილი). საპროექტო არეალში საქართველოს მოქმედი წითელი ნუსხით დაცული 2 სახეობა - ჩვეულებრივი წაბლი (</w:t>
      </w:r>
      <w:r w:rsidRPr="00547DD2">
        <w:rPr>
          <w:rFonts w:eastAsia="Calibri" w:cs="Times New Roman"/>
          <w:i/>
          <w:lang w:val="ka-GE"/>
        </w:rPr>
        <w:t>Castanea sativa</w:t>
      </w:r>
      <w:r w:rsidRPr="00547DD2">
        <w:rPr>
          <w:rFonts w:eastAsia="Calibri" w:cs="Times New Roman"/>
          <w:lang w:val="ka-GE"/>
        </w:rPr>
        <w:t>) და კოლხური ბზა (</w:t>
      </w:r>
      <w:r w:rsidRPr="00547DD2">
        <w:rPr>
          <w:rFonts w:eastAsia="Calibri" w:cs="Times New Roman"/>
          <w:i/>
          <w:lang w:val="ka-GE"/>
        </w:rPr>
        <w:t>Buxus colchica/</w:t>
      </w:r>
      <w:r w:rsidRPr="00547DD2">
        <w:rPr>
          <w:rFonts w:eastAsia="Calibri" w:cs="Vrinda"/>
          <w:lang w:val="ka-GE"/>
        </w:rPr>
        <w:t xml:space="preserve"> </w:t>
      </w:r>
      <w:r w:rsidRPr="00547DD2">
        <w:rPr>
          <w:rFonts w:eastAsia="Calibri" w:cs="Times New Roman"/>
          <w:i/>
          <w:lang w:val="ka-GE"/>
        </w:rPr>
        <w:t>Buxus sempervirens</w:t>
      </w:r>
      <w:r w:rsidRPr="00547DD2">
        <w:rPr>
          <w:rFonts w:eastAsia="Calibri" w:cs="Times New Roman"/>
          <w:lang w:val="ka-GE"/>
        </w:rPr>
        <w:t>).</w:t>
      </w:r>
    </w:p>
    <w:p w14:paraId="77516D1E" w14:textId="4E244C31" w:rsidR="006A423D" w:rsidRPr="00547DD2" w:rsidRDefault="000734C3" w:rsidP="00AF62DC">
      <w:pPr>
        <w:pStyle w:val="Caption"/>
        <w:spacing w:after="120"/>
        <w:rPr>
          <w:rFonts w:eastAsia="Calibri" w:cs="Times New Roman"/>
          <w:b w:val="0"/>
          <w:color w:val="auto"/>
        </w:rPr>
      </w:pPr>
      <w:bookmarkStart w:id="171" w:name="_Toc125121589"/>
      <w:r w:rsidRPr="00547DD2">
        <w:rPr>
          <w:color w:val="auto"/>
        </w:rPr>
        <w:t xml:space="preserve">ცხრილი </w:t>
      </w:r>
      <w:r w:rsidR="009A1922">
        <w:rPr>
          <w:color w:val="auto"/>
        </w:rPr>
        <w:t>6.10.1.4.1</w:t>
      </w:r>
      <w:r w:rsidRPr="00547DD2">
        <w:rPr>
          <w:color w:val="auto"/>
        </w:rPr>
        <w:t xml:space="preserve">. </w:t>
      </w:r>
      <w:r w:rsidR="006A423D" w:rsidRPr="00547DD2">
        <w:rPr>
          <w:rFonts w:eastAsia="Calibri" w:cs="Times New Roman"/>
          <w:b w:val="0"/>
          <w:color w:val="auto"/>
        </w:rPr>
        <w:t>საქართველოს წითელი ნუსხის სახეობები</w:t>
      </w:r>
      <w:bookmarkEnd w:id="171"/>
    </w:p>
    <w:tbl>
      <w:tblPr>
        <w:tblStyle w:val="TableGrid3"/>
        <w:tblW w:w="0" w:type="auto"/>
        <w:jc w:val="center"/>
        <w:tblLook w:val="04A0" w:firstRow="1" w:lastRow="0" w:firstColumn="1" w:lastColumn="0" w:noHBand="0" w:noVBand="1"/>
      </w:tblPr>
      <w:tblGrid>
        <w:gridCol w:w="445"/>
        <w:gridCol w:w="4063"/>
        <w:gridCol w:w="2254"/>
        <w:gridCol w:w="2255"/>
      </w:tblGrid>
      <w:tr w:rsidR="006A423D" w:rsidRPr="00547DD2" w14:paraId="48962428" w14:textId="77777777" w:rsidTr="00D32A31">
        <w:trPr>
          <w:jc w:val="center"/>
        </w:trPr>
        <w:tc>
          <w:tcPr>
            <w:tcW w:w="445" w:type="dxa"/>
          </w:tcPr>
          <w:p w14:paraId="09D40D64" w14:textId="77777777" w:rsidR="006A423D" w:rsidRPr="00547DD2" w:rsidRDefault="006A423D" w:rsidP="002177D5">
            <w:pPr>
              <w:jc w:val="both"/>
              <w:rPr>
                <w:rFonts w:ascii="Sylfaen" w:eastAsia="Calibri" w:hAnsi="Sylfaen" w:cs="Times New Roman"/>
                <w:b/>
                <w:lang w:val="ka-GE"/>
              </w:rPr>
            </w:pPr>
            <w:r w:rsidRPr="00547DD2">
              <w:rPr>
                <w:rFonts w:ascii="Sylfaen" w:eastAsia="Calibri" w:hAnsi="Sylfaen" w:cs="Vrinda"/>
                <w:b/>
                <w:sz w:val="20"/>
                <w:szCs w:val="20"/>
                <w:lang w:val="ka-GE"/>
              </w:rPr>
              <w:t>№</w:t>
            </w:r>
          </w:p>
        </w:tc>
        <w:tc>
          <w:tcPr>
            <w:tcW w:w="4063" w:type="dxa"/>
          </w:tcPr>
          <w:p w14:paraId="2712619D" w14:textId="77777777" w:rsidR="006A423D" w:rsidRPr="00547DD2" w:rsidRDefault="006A423D" w:rsidP="002177D5">
            <w:pPr>
              <w:jc w:val="both"/>
              <w:rPr>
                <w:rFonts w:ascii="Sylfaen" w:eastAsia="Calibri" w:hAnsi="Sylfaen" w:cs="Times New Roman"/>
                <w:b/>
                <w:sz w:val="20"/>
                <w:szCs w:val="20"/>
                <w:lang w:val="ka-GE"/>
              </w:rPr>
            </w:pPr>
            <w:r w:rsidRPr="00547DD2">
              <w:rPr>
                <w:rFonts w:ascii="Sylfaen" w:eastAsia="Calibri" w:hAnsi="Sylfaen" w:cs="Times New Roman"/>
                <w:b/>
                <w:sz w:val="20"/>
                <w:szCs w:val="20"/>
                <w:lang w:val="ka-GE"/>
              </w:rPr>
              <w:t xml:space="preserve">ლათინური სახელწოდება </w:t>
            </w:r>
          </w:p>
        </w:tc>
        <w:tc>
          <w:tcPr>
            <w:tcW w:w="2254" w:type="dxa"/>
          </w:tcPr>
          <w:p w14:paraId="073784ED" w14:textId="77777777" w:rsidR="006A423D" w:rsidRPr="00547DD2" w:rsidRDefault="006A423D" w:rsidP="002177D5">
            <w:pPr>
              <w:jc w:val="both"/>
              <w:rPr>
                <w:rFonts w:ascii="Sylfaen" w:eastAsia="Calibri" w:hAnsi="Sylfaen" w:cs="Times New Roman"/>
                <w:b/>
                <w:sz w:val="20"/>
                <w:szCs w:val="20"/>
                <w:lang w:val="ka-GE"/>
              </w:rPr>
            </w:pPr>
            <w:r w:rsidRPr="00547DD2">
              <w:rPr>
                <w:rFonts w:ascii="Sylfaen" w:eastAsia="Calibri" w:hAnsi="Sylfaen" w:cs="Times New Roman"/>
                <w:b/>
                <w:sz w:val="20"/>
                <w:szCs w:val="20"/>
                <w:lang w:val="ka-GE"/>
              </w:rPr>
              <w:t>ქართული სახელწოდება</w:t>
            </w:r>
          </w:p>
        </w:tc>
        <w:tc>
          <w:tcPr>
            <w:tcW w:w="2255" w:type="dxa"/>
          </w:tcPr>
          <w:p w14:paraId="77F3371C" w14:textId="77777777" w:rsidR="006A423D" w:rsidRPr="00547DD2" w:rsidRDefault="006A423D" w:rsidP="002177D5">
            <w:pPr>
              <w:jc w:val="both"/>
              <w:rPr>
                <w:rFonts w:ascii="Sylfaen" w:eastAsia="Calibri" w:hAnsi="Sylfaen" w:cs="Times New Roman"/>
                <w:b/>
                <w:sz w:val="20"/>
                <w:szCs w:val="20"/>
                <w:lang w:val="ka-GE"/>
              </w:rPr>
            </w:pPr>
            <w:r w:rsidRPr="00547DD2">
              <w:rPr>
                <w:rFonts w:ascii="Sylfaen" w:eastAsia="Calibri" w:hAnsi="Sylfaen" w:cs="Times New Roman"/>
                <w:b/>
                <w:sz w:val="20"/>
                <w:szCs w:val="20"/>
                <w:lang w:val="ka-GE"/>
              </w:rPr>
              <w:t>სტატუსი</w:t>
            </w:r>
          </w:p>
        </w:tc>
      </w:tr>
      <w:tr w:rsidR="006A423D" w:rsidRPr="00547DD2" w14:paraId="47D73142" w14:textId="77777777" w:rsidTr="00D32A31">
        <w:trPr>
          <w:jc w:val="center"/>
        </w:trPr>
        <w:tc>
          <w:tcPr>
            <w:tcW w:w="445" w:type="dxa"/>
          </w:tcPr>
          <w:p w14:paraId="42F5FD74" w14:textId="77777777" w:rsidR="006A423D" w:rsidRPr="00547DD2" w:rsidRDefault="006A423D" w:rsidP="002177D5">
            <w:pPr>
              <w:jc w:val="both"/>
              <w:rPr>
                <w:rFonts w:ascii="Sylfaen" w:eastAsia="Calibri" w:hAnsi="Sylfaen" w:cs="Times New Roman"/>
                <w:sz w:val="20"/>
                <w:szCs w:val="20"/>
                <w:lang w:val="ka-GE"/>
              </w:rPr>
            </w:pPr>
            <w:r w:rsidRPr="00547DD2">
              <w:rPr>
                <w:rFonts w:ascii="Sylfaen" w:eastAsia="Calibri" w:hAnsi="Sylfaen" w:cs="Times New Roman"/>
                <w:sz w:val="20"/>
                <w:szCs w:val="20"/>
                <w:lang w:val="ka-GE"/>
              </w:rPr>
              <w:t>1</w:t>
            </w:r>
          </w:p>
        </w:tc>
        <w:tc>
          <w:tcPr>
            <w:tcW w:w="4063" w:type="dxa"/>
          </w:tcPr>
          <w:p w14:paraId="72092CB2" w14:textId="77777777" w:rsidR="006A423D" w:rsidRPr="00547DD2" w:rsidRDefault="006A423D" w:rsidP="002177D5">
            <w:pPr>
              <w:jc w:val="both"/>
              <w:rPr>
                <w:rFonts w:ascii="Sylfaen" w:eastAsia="Calibri" w:hAnsi="Sylfaen" w:cs="Times New Roman"/>
                <w:i/>
                <w:sz w:val="20"/>
                <w:szCs w:val="20"/>
                <w:lang w:val="ka-GE"/>
              </w:rPr>
            </w:pPr>
            <w:r w:rsidRPr="00547DD2">
              <w:rPr>
                <w:rFonts w:ascii="Sylfaen" w:eastAsia="Calibri" w:hAnsi="Sylfaen" w:cs="Times New Roman"/>
                <w:i/>
                <w:sz w:val="20"/>
                <w:szCs w:val="20"/>
                <w:lang w:val="ka-GE"/>
              </w:rPr>
              <w:t>Castanea sativa</w:t>
            </w:r>
          </w:p>
        </w:tc>
        <w:tc>
          <w:tcPr>
            <w:tcW w:w="2254" w:type="dxa"/>
          </w:tcPr>
          <w:p w14:paraId="65049588" w14:textId="77777777" w:rsidR="006A423D" w:rsidRPr="00547DD2" w:rsidRDefault="006A423D" w:rsidP="002177D5">
            <w:pPr>
              <w:jc w:val="both"/>
              <w:rPr>
                <w:rFonts w:ascii="Sylfaen" w:eastAsia="Calibri" w:hAnsi="Sylfaen" w:cs="Times New Roman"/>
                <w:sz w:val="20"/>
                <w:szCs w:val="20"/>
                <w:lang w:val="ka-GE"/>
              </w:rPr>
            </w:pPr>
            <w:r w:rsidRPr="00547DD2">
              <w:rPr>
                <w:rFonts w:ascii="Sylfaen" w:eastAsia="Calibri" w:hAnsi="Sylfaen" w:cs="Times New Roman"/>
                <w:sz w:val="20"/>
                <w:szCs w:val="20"/>
                <w:lang w:val="ka-GE"/>
              </w:rPr>
              <w:t>წაბლი</w:t>
            </w:r>
          </w:p>
        </w:tc>
        <w:tc>
          <w:tcPr>
            <w:tcW w:w="2255" w:type="dxa"/>
          </w:tcPr>
          <w:p w14:paraId="7BE97FC2" w14:textId="77777777" w:rsidR="006A423D" w:rsidRPr="00547DD2" w:rsidRDefault="006A423D" w:rsidP="002177D5">
            <w:pPr>
              <w:jc w:val="both"/>
              <w:rPr>
                <w:rFonts w:ascii="Sylfaen" w:eastAsia="Calibri" w:hAnsi="Sylfaen" w:cs="Times New Roman"/>
                <w:sz w:val="20"/>
                <w:szCs w:val="20"/>
                <w:lang w:val="ka-GE"/>
              </w:rPr>
            </w:pPr>
            <w:r w:rsidRPr="00547DD2">
              <w:rPr>
                <w:rFonts w:ascii="Sylfaen" w:eastAsia="Calibri" w:hAnsi="Sylfaen" w:cs="Times New Roman"/>
                <w:sz w:val="20"/>
                <w:szCs w:val="20"/>
                <w:lang w:val="ka-GE"/>
              </w:rPr>
              <w:t>VU - მოწყვლადი (საქართველოს წითელი ნუსხა)</w:t>
            </w:r>
          </w:p>
        </w:tc>
      </w:tr>
      <w:tr w:rsidR="006A423D" w:rsidRPr="00547DD2" w14:paraId="65B7039C" w14:textId="77777777" w:rsidTr="00D32A31">
        <w:trPr>
          <w:jc w:val="center"/>
        </w:trPr>
        <w:tc>
          <w:tcPr>
            <w:tcW w:w="445" w:type="dxa"/>
          </w:tcPr>
          <w:p w14:paraId="25898D84" w14:textId="77777777" w:rsidR="006A423D" w:rsidRPr="00547DD2" w:rsidRDefault="006A423D" w:rsidP="002177D5">
            <w:pPr>
              <w:jc w:val="both"/>
              <w:rPr>
                <w:rFonts w:ascii="Sylfaen" w:eastAsia="Calibri" w:hAnsi="Sylfaen" w:cs="Times New Roman"/>
                <w:sz w:val="20"/>
                <w:szCs w:val="20"/>
                <w:lang w:val="ka-GE"/>
              </w:rPr>
            </w:pPr>
            <w:r w:rsidRPr="00547DD2">
              <w:rPr>
                <w:rFonts w:ascii="Sylfaen" w:eastAsia="Calibri" w:hAnsi="Sylfaen" w:cs="Times New Roman"/>
                <w:sz w:val="20"/>
                <w:szCs w:val="20"/>
                <w:lang w:val="ka-GE"/>
              </w:rPr>
              <w:t>2</w:t>
            </w:r>
          </w:p>
        </w:tc>
        <w:tc>
          <w:tcPr>
            <w:tcW w:w="4063" w:type="dxa"/>
          </w:tcPr>
          <w:p w14:paraId="2906C0F2" w14:textId="77777777" w:rsidR="006A423D" w:rsidRPr="00547DD2" w:rsidRDefault="006A423D" w:rsidP="002177D5">
            <w:pPr>
              <w:jc w:val="both"/>
              <w:rPr>
                <w:rFonts w:ascii="Sylfaen" w:eastAsia="Calibri" w:hAnsi="Sylfaen" w:cs="Times New Roman"/>
                <w:i/>
                <w:sz w:val="20"/>
                <w:szCs w:val="20"/>
                <w:lang w:val="ka-GE"/>
              </w:rPr>
            </w:pPr>
            <w:r w:rsidRPr="00547DD2">
              <w:rPr>
                <w:rFonts w:ascii="Sylfaen" w:eastAsia="Calibri" w:hAnsi="Sylfaen" w:cs="Times New Roman"/>
                <w:i/>
                <w:sz w:val="20"/>
                <w:szCs w:val="20"/>
                <w:lang w:val="ka-GE"/>
              </w:rPr>
              <w:t>Buxus colchica=Buxus sempervirens</w:t>
            </w:r>
          </w:p>
        </w:tc>
        <w:tc>
          <w:tcPr>
            <w:tcW w:w="2254" w:type="dxa"/>
          </w:tcPr>
          <w:p w14:paraId="0324BC0A" w14:textId="77777777" w:rsidR="006A423D" w:rsidRPr="00547DD2" w:rsidRDefault="006A423D" w:rsidP="002177D5">
            <w:pPr>
              <w:jc w:val="both"/>
              <w:rPr>
                <w:rFonts w:ascii="Sylfaen" w:eastAsia="Calibri" w:hAnsi="Sylfaen" w:cs="Times New Roman"/>
                <w:sz w:val="20"/>
                <w:szCs w:val="20"/>
                <w:lang w:val="ka-GE"/>
              </w:rPr>
            </w:pPr>
            <w:r w:rsidRPr="00547DD2">
              <w:rPr>
                <w:rFonts w:ascii="Sylfaen" w:eastAsia="Calibri" w:hAnsi="Sylfaen" w:cs="Times New Roman"/>
                <w:sz w:val="20"/>
                <w:szCs w:val="20"/>
                <w:lang w:val="ka-GE"/>
              </w:rPr>
              <w:t>კოლხური ბზა</w:t>
            </w:r>
          </w:p>
        </w:tc>
        <w:tc>
          <w:tcPr>
            <w:tcW w:w="2255" w:type="dxa"/>
          </w:tcPr>
          <w:p w14:paraId="334E80FC" w14:textId="77777777" w:rsidR="006A423D" w:rsidRPr="00547DD2" w:rsidRDefault="006A423D" w:rsidP="002177D5">
            <w:pPr>
              <w:jc w:val="both"/>
              <w:rPr>
                <w:rFonts w:ascii="Sylfaen" w:eastAsia="Calibri" w:hAnsi="Sylfaen" w:cs="Times New Roman"/>
                <w:sz w:val="20"/>
                <w:szCs w:val="20"/>
                <w:lang w:val="ka-GE"/>
              </w:rPr>
            </w:pPr>
            <w:r w:rsidRPr="00547DD2">
              <w:rPr>
                <w:rFonts w:ascii="Sylfaen" w:eastAsia="Calibri" w:hAnsi="Sylfaen" w:cs="Times New Roman"/>
                <w:sz w:val="20"/>
                <w:szCs w:val="20"/>
                <w:lang w:val="ka-GE"/>
              </w:rPr>
              <w:t>VU - მოწყვლადი (საქართველოს წითელი ნუსხა)</w:t>
            </w:r>
          </w:p>
        </w:tc>
      </w:tr>
    </w:tbl>
    <w:p w14:paraId="13FDE484" w14:textId="59233966" w:rsidR="006A423D" w:rsidRPr="00547DD2" w:rsidRDefault="006A423D" w:rsidP="002177D5">
      <w:pPr>
        <w:spacing w:line="240" w:lineRule="auto"/>
        <w:jc w:val="both"/>
        <w:rPr>
          <w:rFonts w:eastAsia="Calibri" w:cs="Times New Roman"/>
          <w:lang w:val="ka-GE"/>
        </w:rPr>
      </w:pPr>
      <w:r w:rsidRPr="00547DD2">
        <w:rPr>
          <w:rFonts w:eastAsia="Calibri" w:cs="Times New Roman"/>
          <w:lang w:val="ka-GE"/>
        </w:rPr>
        <w:t>წაბლი წარმოდგენილია მცირე კორომების ან ერთეული ინდივიდების სახით. ბზის კორომები, რომლებიც ემიჯნებია საპროექტო დერეფანს, მთლიანად გამხმარია, შეიმჩნევა ერთეული მოზარდ-აღმონაცემების განვითარება. ბზის გამხმარი მასივები მაინც ინაჩუნებენ საკონსერვაციო ღირებულებას, განსაკუთრებით იმ შემთხვევისთვის, თუ მომავალში განხორციელდება მცენარის ბუნებაში რეინტროდუქციის ღონისძიებები. აღნიშნული ბზის ბუჩქნარები საპროექტო დერეფნის პერიფერიაზე მდებარეობენ და მათზე მნიშვნელოვანი ზემოქმედება არ არის მოსალოდნელი.</w:t>
      </w:r>
    </w:p>
    <w:p w14:paraId="375DEC20" w14:textId="2311F92B" w:rsidR="000734C3" w:rsidRPr="00547DD2" w:rsidRDefault="009A1922" w:rsidP="00AF62DC">
      <w:pPr>
        <w:pStyle w:val="Caption"/>
        <w:spacing w:after="120"/>
        <w:rPr>
          <w:rFonts w:eastAsia="Calibri" w:cs="Times New Roman"/>
          <w:b w:val="0"/>
          <w:color w:val="auto"/>
        </w:rPr>
      </w:pPr>
      <w:r>
        <w:rPr>
          <w:color w:val="auto"/>
        </w:rPr>
        <w:t>სურათი</w:t>
      </w:r>
      <w:r w:rsidR="000734C3" w:rsidRPr="00547DD2">
        <w:rPr>
          <w:color w:val="auto"/>
        </w:rPr>
        <w:t xml:space="preserve"> </w:t>
      </w:r>
      <w:r>
        <w:rPr>
          <w:color w:val="auto"/>
        </w:rPr>
        <w:t>6.10.1.4.1</w:t>
      </w:r>
      <w:r w:rsidRPr="00547DD2">
        <w:rPr>
          <w:color w:val="auto"/>
        </w:rPr>
        <w:t>.</w:t>
      </w:r>
      <w:r w:rsidR="000734C3" w:rsidRPr="00547DD2">
        <w:rPr>
          <w:color w:val="auto"/>
        </w:rPr>
        <w:t xml:space="preserve"> </w:t>
      </w:r>
      <w:r w:rsidR="000734C3" w:rsidRPr="00547DD2">
        <w:rPr>
          <w:rFonts w:eastAsia="Calibri" w:cs="Times New Roman"/>
          <w:b w:val="0"/>
          <w:color w:val="auto"/>
        </w:rPr>
        <w:t>წაბლი (Castanea sativa) საპროექტო არეალში</w:t>
      </w:r>
    </w:p>
    <w:p w14:paraId="0E345D38" w14:textId="236010C7" w:rsidR="006A423D" w:rsidRPr="00547DD2" w:rsidRDefault="006A423D" w:rsidP="00AF62DC">
      <w:pPr>
        <w:spacing w:before="0" w:after="160" w:line="240" w:lineRule="auto"/>
        <w:contextualSpacing/>
        <w:jc w:val="center"/>
        <w:rPr>
          <w:rFonts w:eastAsia="Calibri" w:cs="Times New Roman"/>
          <w:iCs/>
          <w:lang w:val="ka-GE"/>
        </w:rPr>
      </w:pPr>
      <w:r w:rsidRPr="00547DD2">
        <w:rPr>
          <w:rFonts w:eastAsia="Calibri" w:cs="Times New Roman"/>
          <w:iCs/>
          <w:lang w:val="ka-GE" w:eastAsia="ka-GE"/>
        </w:rPr>
        <w:drawing>
          <wp:inline distT="0" distB="0" distL="0" distR="0" wp14:anchorId="2A5839B2" wp14:editId="082A1A60">
            <wp:extent cx="3600000" cy="2703714"/>
            <wp:effectExtent l="0" t="0" r="63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00000" cy="2703714"/>
                    </a:xfrm>
                    <a:prstGeom prst="rect">
                      <a:avLst/>
                    </a:prstGeom>
                    <a:noFill/>
                    <a:ln>
                      <a:noFill/>
                    </a:ln>
                  </pic:spPr>
                </pic:pic>
              </a:graphicData>
            </a:graphic>
          </wp:inline>
        </w:drawing>
      </w:r>
    </w:p>
    <w:p w14:paraId="47393C1F" w14:textId="5CB87749" w:rsidR="000734C3" w:rsidRPr="00547DD2" w:rsidRDefault="000734C3" w:rsidP="002177D5">
      <w:pPr>
        <w:spacing w:line="240" w:lineRule="auto"/>
        <w:rPr>
          <w:rFonts w:eastAsia="Calibri" w:cs="Times New Roman"/>
          <w:i/>
          <w:iCs/>
          <w:sz w:val="20"/>
          <w:szCs w:val="20"/>
          <w:lang w:val="ka-GE"/>
        </w:rPr>
      </w:pPr>
      <w:r w:rsidRPr="00547DD2">
        <w:rPr>
          <w:rFonts w:eastAsia="Calibri" w:cs="Times New Roman"/>
          <w:i/>
          <w:iCs/>
          <w:sz w:val="20"/>
          <w:szCs w:val="20"/>
          <w:lang w:val="ka-GE"/>
        </w:rPr>
        <w:br w:type="page"/>
      </w:r>
    </w:p>
    <w:p w14:paraId="2BC514CC" w14:textId="49B06237" w:rsidR="006A423D" w:rsidRPr="00547DD2" w:rsidRDefault="009A1922" w:rsidP="00AF62DC">
      <w:pPr>
        <w:pStyle w:val="Caption"/>
        <w:spacing w:after="120"/>
        <w:rPr>
          <w:rFonts w:eastAsia="Calibri" w:cs="Times New Roman"/>
          <w:b w:val="0"/>
          <w:i/>
          <w:iCs/>
          <w:color w:val="auto"/>
        </w:rPr>
      </w:pPr>
      <w:r>
        <w:rPr>
          <w:color w:val="auto"/>
        </w:rPr>
        <w:lastRenderedPageBreak/>
        <w:t>სურათი</w:t>
      </w:r>
      <w:r w:rsidRPr="00547DD2">
        <w:rPr>
          <w:color w:val="auto"/>
        </w:rPr>
        <w:t xml:space="preserve"> </w:t>
      </w:r>
      <w:r>
        <w:rPr>
          <w:color w:val="auto"/>
        </w:rPr>
        <w:t>6.10.1.4.</w:t>
      </w:r>
      <w:r>
        <w:rPr>
          <w:color w:val="auto"/>
        </w:rPr>
        <w:t>2</w:t>
      </w:r>
      <w:r w:rsidRPr="00547DD2">
        <w:rPr>
          <w:color w:val="auto"/>
        </w:rPr>
        <w:t>.</w:t>
      </w:r>
      <w:r w:rsidR="000734C3" w:rsidRPr="00547DD2">
        <w:rPr>
          <w:color w:val="auto"/>
        </w:rPr>
        <w:t xml:space="preserve"> </w:t>
      </w:r>
      <w:r w:rsidR="000734C3" w:rsidRPr="00547DD2">
        <w:rPr>
          <w:rFonts w:eastAsia="Calibri" w:cs="Times New Roman"/>
          <w:b w:val="0"/>
          <w:iCs/>
          <w:color w:val="auto"/>
        </w:rPr>
        <w:t>ბზა (</w:t>
      </w:r>
      <w:r w:rsidR="000734C3" w:rsidRPr="00547DD2">
        <w:rPr>
          <w:rFonts w:eastAsia="Calibri" w:cs="Times New Roman"/>
          <w:b w:val="0"/>
          <w:i/>
          <w:iCs/>
          <w:color w:val="auto"/>
        </w:rPr>
        <w:t>Buxus colchica=Buxus sempervirens</w:t>
      </w:r>
      <w:r w:rsidR="000734C3" w:rsidRPr="00547DD2">
        <w:rPr>
          <w:rFonts w:eastAsia="Calibri" w:cs="Times New Roman"/>
          <w:b w:val="0"/>
          <w:iCs/>
          <w:color w:val="auto"/>
        </w:rPr>
        <w:t>) საპროექტო არეალში</w:t>
      </w:r>
    </w:p>
    <w:p w14:paraId="79C45E0E" w14:textId="5AD02CD5" w:rsidR="006A423D" w:rsidRPr="00547DD2" w:rsidRDefault="006A423D" w:rsidP="00AF62DC">
      <w:pPr>
        <w:spacing w:before="0" w:after="160" w:line="240" w:lineRule="auto"/>
        <w:contextualSpacing/>
        <w:jc w:val="center"/>
        <w:rPr>
          <w:rFonts w:eastAsia="Calibri" w:cs="Times New Roman"/>
          <w:i/>
          <w:iCs/>
          <w:sz w:val="20"/>
          <w:szCs w:val="20"/>
          <w:lang w:val="ka-GE"/>
        </w:rPr>
      </w:pPr>
      <w:r w:rsidRPr="00547DD2">
        <w:rPr>
          <w:rFonts w:eastAsia="Calibri" w:cs="Times New Roman"/>
          <w:i/>
          <w:iCs/>
          <w:sz w:val="20"/>
          <w:szCs w:val="20"/>
          <w:lang w:val="ka-GE" w:eastAsia="ka-GE"/>
        </w:rPr>
        <w:drawing>
          <wp:inline distT="0" distB="0" distL="0" distR="0" wp14:anchorId="15AA2A6C" wp14:editId="631B30D7">
            <wp:extent cx="3600000" cy="2707357"/>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00000" cy="2707357"/>
                    </a:xfrm>
                    <a:prstGeom prst="rect">
                      <a:avLst/>
                    </a:prstGeom>
                    <a:noFill/>
                    <a:ln>
                      <a:noFill/>
                    </a:ln>
                  </pic:spPr>
                </pic:pic>
              </a:graphicData>
            </a:graphic>
          </wp:inline>
        </w:drawing>
      </w:r>
    </w:p>
    <w:p w14:paraId="7D593565" w14:textId="1BF68E29" w:rsidR="006A423D" w:rsidRPr="00547DD2" w:rsidRDefault="006A423D" w:rsidP="002177D5">
      <w:pPr>
        <w:spacing w:before="0" w:after="160" w:line="240" w:lineRule="auto"/>
        <w:ind w:left="720"/>
        <w:contextualSpacing/>
        <w:jc w:val="center"/>
        <w:rPr>
          <w:rFonts w:eastAsia="Calibri" w:cs="Times New Roman"/>
          <w:iCs/>
          <w:sz w:val="20"/>
          <w:szCs w:val="20"/>
          <w:lang w:val="ka-GE"/>
        </w:rPr>
      </w:pPr>
    </w:p>
    <w:p w14:paraId="5F4B370A" w14:textId="77777777" w:rsidR="006A423D" w:rsidRPr="00547DD2" w:rsidRDefault="006A423D" w:rsidP="002177D5">
      <w:pPr>
        <w:pStyle w:val="Heading4"/>
        <w:spacing w:line="240" w:lineRule="auto"/>
        <w:rPr>
          <w:rFonts w:eastAsia="Calibri"/>
          <w:color w:val="auto"/>
          <w:lang w:val="ka-GE"/>
        </w:rPr>
      </w:pPr>
      <w:r w:rsidRPr="00547DD2">
        <w:rPr>
          <w:rFonts w:eastAsia="Calibri"/>
          <w:color w:val="auto"/>
          <w:lang w:val="ka-GE"/>
        </w:rPr>
        <w:t>არა-ადგილობრივი სახეობები</w:t>
      </w:r>
    </w:p>
    <w:p w14:paraId="638B6DA5"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სამეგრელოს რეგიონში, მათ შორის საპროექტო არეალის სიახლოვეს ფართოდაა გავრცელებული რამდენიმე არა-ადგილობრივი (მათ შორის ინვაზიური) სახეობა. მათგან საპროექტოა არეალში აღირიცხა  ცრუაკაცია (</w:t>
      </w:r>
      <w:r w:rsidRPr="00547DD2">
        <w:rPr>
          <w:rFonts w:eastAsia="Calibri" w:cs="Vrinda"/>
          <w:i/>
          <w:lang w:val="ka-GE"/>
        </w:rPr>
        <w:t>Robinia pseudoacacia</w:t>
      </w:r>
      <w:r w:rsidRPr="00547DD2">
        <w:rPr>
          <w:rFonts w:eastAsia="Calibri" w:cs="Vrinda"/>
          <w:lang w:val="ka-GE"/>
        </w:rPr>
        <w:t>), ჭიაფერა (</w:t>
      </w:r>
      <w:r w:rsidRPr="00547DD2">
        <w:rPr>
          <w:rFonts w:eastAsia="Calibri" w:cs="Vrinda"/>
          <w:i/>
          <w:lang w:val="ka-GE"/>
        </w:rPr>
        <w:t>Phytolacca americana</w:t>
      </w:r>
      <w:r w:rsidRPr="00547DD2">
        <w:rPr>
          <w:rFonts w:eastAsia="Calibri" w:cs="Vrinda"/>
          <w:lang w:val="ka-GE"/>
        </w:rPr>
        <w:t>),</w:t>
      </w:r>
      <w:r w:rsidRPr="00547DD2">
        <w:rPr>
          <w:rFonts w:eastAsia="Calibri" w:cs="Vrinda"/>
          <w:i/>
          <w:lang w:val="ka-GE"/>
        </w:rPr>
        <w:t xml:space="preserve"> </w:t>
      </w:r>
      <w:r w:rsidRPr="00547DD2">
        <w:rPr>
          <w:rFonts w:eastAsia="Calibri" w:cs="Vrinda"/>
          <w:lang w:val="ka-GE"/>
        </w:rPr>
        <w:t>წითელი ჯინჭარი (</w:t>
      </w:r>
      <w:r w:rsidRPr="00547DD2">
        <w:rPr>
          <w:rFonts w:eastAsia="Calibri" w:cs="Vrinda"/>
          <w:i/>
          <w:lang w:val="ka-GE"/>
        </w:rPr>
        <w:t>Perilla frutescens</w:t>
      </w:r>
      <w:r w:rsidRPr="00547DD2">
        <w:rPr>
          <w:rFonts w:eastAsia="Calibri" w:cs="Vrinda"/>
          <w:lang w:val="ka-GE"/>
        </w:rPr>
        <w:t>).</w:t>
      </w:r>
    </w:p>
    <w:p w14:paraId="76FA4C2C" w14:textId="77777777" w:rsidR="006A423D" w:rsidRDefault="006A423D" w:rsidP="002177D5">
      <w:pPr>
        <w:spacing w:before="0" w:after="160" w:line="240" w:lineRule="auto"/>
        <w:jc w:val="both"/>
        <w:rPr>
          <w:rFonts w:eastAsia="Calibri" w:cs="Vrinda"/>
          <w:lang w:val="ka-GE"/>
        </w:rPr>
      </w:pPr>
      <w:r w:rsidRPr="00547DD2">
        <w:rPr>
          <w:rFonts w:eastAsia="Calibri" w:cs="Vrinda"/>
          <w:lang w:val="ka-GE"/>
        </w:rPr>
        <w:t>შემარბილებელი ღონისძიების სახით, შესაძლებელია საპროექტო არეალში შესვლამდე ავტო-სატრანსპორტო საშუალებების საბურავების გარეცხვა თესლის გავრცელების შეზღუდვის მიზნით. მთლიანობაში, ძალიან რთულია ინვაზიური მცენარეული სახეობების, განსაკუთრებით ბალახოვნების ზემოქმედებაგანცდილ ადგილებში გავრცელების თავიდან აცილება, როდესაც მათი დიდი პოპულაციები არსებობს მიმდებარე ტერიტორიებზე.</w:t>
      </w:r>
    </w:p>
    <w:p w14:paraId="0EB4ADA0" w14:textId="77777777" w:rsidR="009A1922" w:rsidRPr="00547DD2" w:rsidRDefault="009A1922" w:rsidP="002177D5">
      <w:pPr>
        <w:spacing w:before="0" w:after="160" w:line="240" w:lineRule="auto"/>
        <w:jc w:val="both"/>
        <w:rPr>
          <w:rFonts w:eastAsia="Calibri" w:cs="Vrinda"/>
          <w:lang w:val="ka-GE"/>
        </w:rPr>
      </w:pPr>
    </w:p>
    <w:p w14:paraId="153CF68F" w14:textId="3AA93CBC" w:rsidR="005C6DB7" w:rsidRPr="00547DD2" w:rsidRDefault="005C6DB7" w:rsidP="002177D5">
      <w:pPr>
        <w:pStyle w:val="Heading3"/>
        <w:spacing w:line="240" w:lineRule="auto"/>
        <w:rPr>
          <w:rFonts w:eastAsia="Calibri"/>
          <w:color w:val="auto"/>
          <w:lang w:val="ka-GE"/>
        </w:rPr>
      </w:pPr>
      <w:bookmarkStart w:id="172" w:name="_Toc125538227"/>
      <w:r w:rsidRPr="00547DD2">
        <w:rPr>
          <w:rFonts w:eastAsia="Calibri"/>
          <w:color w:val="auto"/>
          <w:lang w:val="ka-GE"/>
        </w:rPr>
        <w:t>ფაუნა</w:t>
      </w:r>
      <w:bookmarkEnd w:id="172"/>
    </w:p>
    <w:p w14:paraId="645233AD" w14:textId="77777777" w:rsidR="005C6DB7" w:rsidRPr="00547DD2" w:rsidRDefault="005C6DB7" w:rsidP="002177D5">
      <w:pPr>
        <w:pStyle w:val="Heading4"/>
        <w:spacing w:line="240" w:lineRule="auto"/>
        <w:rPr>
          <w:rFonts w:eastAsia="Times New Roman"/>
          <w:color w:val="auto"/>
          <w:lang w:val="ka-GE"/>
        </w:rPr>
      </w:pPr>
      <w:r w:rsidRPr="00547DD2">
        <w:rPr>
          <w:rFonts w:eastAsia="Times New Roman"/>
          <w:color w:val="auto"/>
          <w:lang w:val="ka-GE"/>
        </w:rPr>
        <w:t>კვლევის მიზანი</w:t>
      </w:r>
    </w:p>
    <w:p w14:paraId="4095636B" w14:textId="77777777" w:rsidR="005C6DB7" w:rsidRPr="00547DD2" w:rsidRDefault="005C6DB7" w:rsidP="002177D5">
      <w:pPr>
        <w:spacing w:line="240" w:lineRule="auto"/>
        <w:jc w:val="both"/>
        <w:rPr>
          <w:rFonts w:eastAsia="Calibri" w:cs="Times New Roman"/>
          <w:lang w:val="ka-GE"/>
        </w:rPr>
      </w:pPr>
      <w:r w:rsidRPr="00547DD2">
        <w:rPr>
          <w:rFonts w:eastAsia="Calibri" w:cs="Times New Roman"/>
          <w:lang w:val="ka-GE"/>
        </w:rPr>
        <w:t>პროექტის ფარგლებში საველე კვლევები განხორციელდა 2022 წლის ნოემბრის თვეში, რომლის ძირითად  მიზანს  წარმოადგენდა საკვლევ ტერიტორიაზე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მშენებლობისა და ექსპლუატაციის პროცესში ცხოველთა მრავალფეროვნებაზე შესაძლო ზემოქმედების განსაზღვრა და შემარბილებელი ღონისძიებების შემუშავება.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და სხვა საკონსერვაციო სტატუსის მქონე სახეობები). ასევე ადგილობრივი მოსახლეობისთვის მნიშვნელოვან და ტურისტებისთვის საინტერესო სახეობებს. ფაუნის კვლევის შედეგები დაფუძნებულია ლიტერატურულ მონაცემებზე, პროფესიულ გამოცდილებაზე, საკვლევი ტერიტორიის ფარგლებში განხორციელებული საველე სამუშაოების დროს მოპოვებულ მონაცემებზე.</w:t>
      </w:r>
    </w:p>
    <w:p w14:paraId="3967C83F" w14:textId="77777777" w:rsidR="00AF62DC" w:rsidRPr="00547DD2" w:rsidRDefault="00AF62DC" w:rsidP="002177D5">
      <w:pPr>
        <w:spacing w:line="240" w:lineRule="auto"/>
        <w:jc w:val="both"/>
        <w:rPr>
          <w:rFonts w:eastAsia="Calibri" w:cs="Times New Roman"/>
          <w:lang w:val="ka-GE"/>
        </w:rPr>
      </w:pPr>
    </w:p>
    <w:p w14:paraId="3E13C51B" w14:textId="77777777" w:rsidR="005C6DB7" w:rsidRPr="00547DD2" w:rsidRDefault="005C6DB7" w:rsidP="002177D5">
      <w:pPr>
        <w:pStyle w:val="Heading4"/>
        <w:spacing w:line="240" w:lineRule="auto"/>
        <w:rPr>
          <w:rFonts w:eastAsia="Times New Roman"/>
          <w:color w:val="auto"/>
          <w:lang w:val="ka-GE"/>
        </w:rPr>
      </w:pPr>
      <w:bookmarkStart w:id="173" w:name="_Toc501559236"/>
      <w:r w:rsidRPr="00547DD2">
        <w:rPr>
          <w:rFonts w:eastAsia="Times New Roman"/>
          <w:color w:val="auto"/>
          <w:lang w:val="ka-GE"/>
        </w:rPr>
        <w:lastRenderedPageBreak/>
        <w:t>კვლევის მეთოდოლოგია</w:t>
      </w:r>
      <w:bookmarkEnd w:id="173"/>
    </w:p>
    <w:p w14:paraId="177D705B" w14:textId="77777777" w:rsidR="005C6DB7" w:rsidRPr="00547DD2" w:rsidRDefault="005C6DB7" w:rsidP="002177D5">
      <w:pPr>
        <w:spacing w:line="240" w:lineRule="auto"/>
        <w:jc w:val="both"/>
        <w:rPr>
          <w:rFonts w:eastAsia="Calibri" w:cs="Times New Roman"/>
          <w:lang w:val="ka-GE"/>
        </w:rPr>
      </w:pPr>
      <w:r w:rsidRPr="00547DD2">
        <w:rPr>
          <w:rFonts w:eastAsia="Calibri" w:cs="Times New Roman"/>
          <w:lang w:val="ka-GE"/>
        </w:rPr>
        <w:t>კვლევის დროს გამოყენებულია მარშრუტული მეთოდი. ხეობის გასწვრივ ტრანსექტზე, ვიზუალურად ფიქსირდებოდა და ირკვეოდა ყველა შემხვედრი სახეობა. ასევე 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14:paraId="7CAE8464" w14:textId="3575DC7B" w:rsidR="005C6DB7" w:rsidRPr="00547DD2" w:rsidRDefault="005C6DB7" w:rsidP="00AF62DC">
      <w:pPr>
        <w:pStyle w:val="Caption"/>
        <w:spacing w:after="120"/>
        <w:rPr>
          <w:rFonts w:eastAsia="Calibri" w:cs="Times New Roman"/>
          <w:color w:val="auto"/>
        </w:rPr>
      </w:pPr>
      <w:bookmarkStart w:id="174" w:name="_Toc125121590"/>
      <w:r w:rsidRPr="00547DD2">
        <w:rPr>
          <w:color w:val="auto"/>
        </w:rPr>
        <w:t xml:space="preserve">ცხრილი </w:t>
      </w:r>
      <w:r w:rsidR="009A1922">
        <w:rPr>
          <w:color w:val="auto"/>
        </w:rPr>
        <w:t xml:space="preserve">6.10.2.2.1. </w:t>
      </w:r>
      <w:r w:rsidRPr="00547DD2">
        <w:rPr>
          <w:rFonts w:eastAsia="Calibri" w:cs="Times New Roman"/>
          <w:b w:val="0"/>
          <w:color w:val="auto"/>
        </w:rPr>
        <w:t>საველე კვლევის დროს ჩატარებული ფაუნისტური კვლევის მეთოდები</w:t>
      </w:r>
      <w:bookmarkEnd w:id="174"/>
    </w:p>
    <w:tbl>
      <w:tblPr>
        <w:tblStyle w:val="TabellaCopertina1"/>
        <w:tblW w:w="5000" w:type="pct"/>
        <w:jc w:val="center"/>
        <w:tblLook w:val="04A0" w:firstRow="1" w:lastRow="0" w:firstColumn="1" w:lastColumn="0" w:noHBand="0" w:noVBand="1"/>
      </w:tblPr>
      <w:tblGrid>
        <w:gridCol w:w="1820"/>
        <w:gridCol w:w="7809"/>
      </w:tblGrid>
      <w:tr w:rsidR="005C6DB7" w:rsidRPr="00547DD2" w14:paraId="48EAC08B" w14:textId="77777777" w:rsidTr="005C6DB7">
        <w:trPr>
          <w:jc w:val="center"/>
        </w:trPr>
        <w:tc>
          <w:tcPr>
            <w:tcW w:w="945" w:type="pct"/>
            <w:tcBorders>
              <w:top w:val="single" w:sz="4" w:space="0" w:color="auto"/>
              <w:left w:val="single" w:sz="4" w:space="0" w:color="auto"/>
              <w:bottom w:val="single" w:sz="4" w:space="0" w:color="auto"/>
              <w:right w:val="single" w:sz="4" w:space="0" w:color="auto"/>
            </w:tcBorders>
            <w:shd w:val="clear" w:color="auto" w:fill="C4BC96"/>
          </w:tcPr>
          <w:p w14:paraId="4E19EBCF" w14:textId="77777777" w:rsidR="005C6DB7" w:rsidRPr="00547DD2" w:rsidRDefault="005C6DB7" w:rsidP="002177D5">
            <w:pPr>
              <w:tabs>
                <w:tab w:val="left" w:pos="3660"/>
              </w:tabs>
              <w:rPr>
                <w:rFonts w:ascii="Sylfaen" w:eastAsia="Calibri" w:hAnsi="Sylfaen"/>
                <w:b/>
                <w:lang w:val="ka-GE" w:eastAsia="da-DK"/>
              </w:rPr>
            </w:pPr>
          </w:p>
        </w:tc>
        <w:tc>
          <w:tcPr>
            <w:tcW w:w="4055" w:type="pct"/>
            <w:tcBorders>
              <w:top w:val="single" w:sz="4" w:space="0" w:color="auto"/>
              <w:left w:val="single" w:sz="4" w:space="0" w:color="auto"/>
              <w:bottom w:val="single" w:sz="4" w:space="0" w:color="auto"/>
              <w:right w:val="single" w:sz="4" w:space="0" w:color="auto"/>
            </w:tcBorders>
            <w:shd w:val="clear" w:color="auto" w:fill="C4BC96"/>
            <w:hideMark/>
          </w:tcPr>
          <w:p w14:paraId="53784B3A" w14:textId="77777777" w:rsidR="005C6DB7" w:rsidRPr="00547DD2" w:rsidRDefault="005C6DB7" w:rsidP="002177D5">
            <w:pPr>
              <w:tabs>
                <w:tab w:val="left" w:pos="3660"/>
              </w:tabs>
              <w:rPr>
                <w:rFonts w:ascii="Sylfaen" w:eastAsia="Calibri" w:hAnsi="Sylfaen"/>
                <w:b/>
                <w:lang w:val="ka-GE" w:eastAsia="da-DK"/>
              </w:rPr>
            </w:pPr>
            <w:r w:rsidRPr="00547DD2">
              <w:rPr>
                <w:rFonts w:ascii="Sylfaen" w:eastAsia="Calibri" w:hAnsi="Sylfaen"/>
                <w:b/>
                <w:lang w:val="ka-GE" w:eastAsia="da-DK"/>
              </w:rPr>
              <w:t>მეთოდი</w:t>
            </w:r>
          </w:p>
        </w:tc>
      </w:tr>
      <w:tr w:rsidR="005C6DB7" w:rsidRPr="00547DD2" w14:paraId="6C56BBCB" w14:textId="77777777" w:rsidTr="005C6DB7">
        <w:trPr>
          <w:jc w:val="center"/>
        </w:trPr>
        <w:tc>
          <w:tcPr>
            <w:tcW w:w="945" w:type="pct"/>
            <w:tcBorders>
              <w:top w:val="single" w:sz="4" w:space="0" w:color="auto"/>
              <w:left w:val="single" w:sz="4" w:space="0" w:color="auto"/>
              <w:bottom w:val="single" w:sz="4" w:space="0" w:color="auto"/>
              <w:right w:val="single" w:sz="4" w:space="0" w:color="auto"/>
            </w:tcBorders>
            <w:hideMark/>
          </w:tcPr>
          <w:p w14:paraId="70E9717B"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rPr>
              <w:t xml:space="preserve">მსხვილი და საშუალო ზომის </w:t>
            </w:r>
            <w:r w:rsidRPr="00547DD2">
              <w:rPr>
                <w:rFonts w:ascii="Sylfaen" w:eastAsia="Calibri" w:hAnsi="Sylfaen"/>
                <w:lang w:val="ka-GE" w:eastAsia="da-DK"/>
              </w:rPr>
              <w:t>ძუძუმწოვრები</w:t>
            </w:r>
          </w:p>
        </w:tc>
        <w:tc>
          <w:tcPr>
            <w:tcW w:w="4055" w:type="pct"/>
            <w:tcBorders>
              <w:top w:val="single" w:sz="4" w:space="0" w:color="auto"/>
              <w:left w:val="single" w:sz="4" w:space="0" w:color="auto"/>
              <w:bottom w:val="single" w:sz="4" w:space="0" w:color="auto"/>
              <w:right w:val="single" w:sz="4" w:space="0" w:color="auto"/>
            </w:tcBorders>
            <w:hideMark/>
          </w:tcPr>
          <w:p w14:paraId="46B3657B"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 xml:space="preserve">ძუძუმწოვრები აღრიცხვა ხდება ნაკვალევით 1-5 კმ-ს მარშრუტებზე და ტრანსექტებზე, ასევე ვიზუალურად, ფოტოაპარატით დაფიქსირება, როგორც დღისით ასევე ღამით. </w:t>
            </w:r>
          </w:p>
          <w:p w14:paraId="6B490BCE"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სახეობის იდენტიფიკაცია ცხოველქმედების ნიშნების მიხედვით (ფუღურო, სორო, ბუნაგი, კვალი, ექსკრემენტები, ბეწვი). [შენიშვნა: კვლევის მეთოდი ასევე გულისხმობს ნადავლის აღმოჩენის შემთხვევაში, სხეულზე მიყენებული ჭრილობის მიხედვით მტაცებლის იდენტიფიცირებას.]</w:t>
            </w:r>
          </w:p>
        </w:tc>
      </w:tr>
      <w:tr w:rsidR="005C6DB7" w:rsidRPr="00547DD2" w14:paraId="5C942D87" w14:textId="77777777" w:rsidTr="005C6DB7">
        <w:trPr>
          <w:jc w:val="center"/>
        </w:trPr>
        <w:tc>
          <w:tcPr>
            <w:tcW w:w="945" w:type="pct"/>
            <w:tcBorders>
              <w:top w:val="single" w:sz="4" w:space="0" w:color="auto"/>
              <w:left w:val="single" w:sz="4" w:space="0" w:color="auto"/>
              <w:bottom w:val="single" w:sz="4" w:space="0" w:color="auto"/>
              <w:right w:val="single" w:sz="4" w:space="0" w:color="auto"/>
            </w:tcBorders>
            <w:hideMark/>
          </w:tcPr>
          <w:p w14:paraId="566F528E" w14:textId="77777777" w:rsidR="005C6DB7" w:rsidRPr="00547DD2" w:rsidRDefault="005C6DB7" w:rsidP="002177D5">
            <w:pPr>
              <w:tabs>
                <w:tab w:val="left" w:pos="3660"/>
              </w:tabs>
              <w:rPr>
                <w:rFonts w:ascii="Sylfaen" w:eastAsia="Calibri" w:hAnsi="Sylfaen"/>
                <w:lang w:val="ka-GE"/>
              </w:rPr>
            </w:pPr>
            <w:r w:rsidRPr="00547DD2">
              <w:rPr>
                <w:rFonts w:ascii="Sylfaen" w:eastAsia="Calibri" w:hAnsi="Sylfaen"/>
                <w:lang w:val="ka-GE"/>
              </w:rPr>
              <w:t>ხელფრთიანები</w:t>
            </w:r>
          </w:p>
        </w:tc>
        <w:tc>
          <w:tcPr>
            <w:tcW w:w="4055" w:type="pct"/>
            <w:tcBorders>
              <w:top w:val="single" w:sz="4" w:space="0" w:color="auto"/>
              <w:left w:val="single" w:sz="4" w:space="0" w:color="auto"/>
              <w:bottom w:val="single" w:sz="4" w:space="0" w:color="auto"/>
              <w:right w:val="single" w:sz="4" w:space="0" w:color="auto"/>
            </w:tcBorders>
            <w:hideMark/>
          </w:tcPr>
          <w:p w14:paraId="07BEFC83"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ღამურების ვიზუალური დაფიქსირება, სამყოფელების აღმოჩენა და დაფიქსირება; დაფიქსირება ღამურების დეტექტორის გამოყენებით</w:t>
            </w:r>
          </w:p>
          <w:p w14:paraId="44E9E8C9" w14:textId="77777777" w:rsidR="005C6DB7" w:rsidRPr="00547DD2" w:rsidRDefault="005C6DB7" w:rsidP="002177D5">
            <w:pPr>
              <w:rPr>
                <w:rFonts w:ascii="Sylfaen" w:eastAsia="Calibri" w:hAnsi="Sylfaen"/>
                <w:lang w:val="ka-GE"/>
              </w:rPr>
            </w:pPr>
            <w:r w:rsidRPr="00547DD2">
              <w:rPr>
                <w:rFonts w:ascii="Sylfaen" w:eastAsia="Calibri" w:hAnsi="Sylfaen"/>
                <w:lang w:val="ka-GE"/>
              </w:rPr>
              <w:t xml:space="preserve">ხელფრთიანების აღრიცხვა ხდება, როგორც მარშრუტებზე და ტრანსექტებზე, ტყეში, ხეივნებში, ცალკეულ ხეებთან, მიწისქვეშა სამალავებში, ნაგებობებში და ასევე წყალსატევების პირას ხანგრძლივი დროის განმავლობაში დაკვირვებით. ხელფრთიანების აღრიცხვა ხოლციელდება, როგორც ვიზუალურად ასევე ულტრაბგერითი დეტექტორის Anabat Walkabout  საშუალებით. </w:t>
            </w:r>
            <w:r w:rsidRPr="00547DD2">
              <w:rPr>
                <w:rFonts w:ascii="Sylfaen" w:eastAsia="Calibri" w:hAnsi="Sylfaen"/>
                <w:u w:val="single"/>
                <w:lang w:val="ka-GE"/>
              </w:rPr>
              <w:t>(ღამურების კვლევა ამ ეტაპზე, არახელსაყრელი პერიოდის გამო არ ჩატარებულა, რადგან კვლევა მიმდინარეობდა 2022 წლის ნოემბერში).</w:t>
            </w:r>
          </w:p>
        </w:tc>
      </w:tr>
      <w:tr w:rsidR="005C6DB7" w:rsidRPr="00547DD2" w14:paraId="56DCB91B" w14:textId="77777777" w:rsidTr="005C6DB7">
        <w:trPr>
          <w:jc w:val="center"/>
        </w:trPr>
        <w:tc>
          <w:tcPr>
            <w:tcW w:w="945" w:type="pct"/>
            <w:tcBorders>
              <w:top w:val="single" w:sz="4" w:space="0" w:color="auto"/>
              <w:left w:val="single" w:sz="4" w:space="0" w:color="auto"/>
              <w:bottom w:val="single" w:sz="4" w:space="0" w:color="auto"/>
              <w:right w:val="single" w:sz="4" w:space="0" w:color="auto"/>
            </w:tcBorders>
            <w:hideMark/>
          </w:tcPr>
          <w:p w14:paraId="3BA36AF6"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ფრინველები</w:t>
            </w:r>
          </w:p>
        </w:tc>
        <w:tc>
          <w:tcPr>
            <w:tcW w:w="4055" w:type="pct"/>
            <w:tcBorders>
              <w:top w:val="single" w:sz="4" w:space="0" w:color="auto"/>
              <w:left w:val="single" w:sz="4" w:space="0" w:color="auto"/>
              <w:bottom w:val="single" w:sz="4" w:space="0" w:color="auto"/>
              <w:right w:val="single" w:sz="4" w:space="0" w:color="auto"/>
            </w:tcBorders>
            <w:hideMark/>
          </w:tcPr>
          <w:p w14:paraId="074B2DD2" w14:textId="77777777" w:rsidR="005C6DB7" w:rsidRPr="00547DD2" w:rsidRDefault="005C6DB7" w:rsidP="002177D5">
            <w:pPr>
              <w:tabs>
                <w:tab w:val="left" w:pos="3660"/>
              </w:tabs>
              <w:rPr>
                <w:rFonts w:ascii="Sylfaen" w:eastAsia="Calibri" w:hAnsi="Sylfaen"/>
                <w:lang w:val="ka-GE"/>
              </w:rPr>
            </w:pPr>
            <w:r w:rsidRPr="00547DD2">
              <w:rPr>
                <w:rFonts w:ascii="Sylfaen" w:eastAsia="Calibri" w:hAnsi="Sylfaen"/>
                <w:lang w:val="ka-GE"/>
              </w:rPr>
              <w:t xml:space="preserve">ფრინველებზე დაკვირვება ჩატარდა ტრანსექტებზე და სააღრიცხვო უბნებზე. ასევე აღირიცხებოდა ბუდეები და კონცენტრაციის ადგილები. </w:t>
            </w:r>
          </w:p>
          <w:p w14:paraId="6A298B95"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ბინოკლით დაკვირვება, ვიზუალური და ფოტოაპარატით დაფიქსირება, სმენით იდენტიფიცირება, ცხოველქმედების მახასიათებლების აღმოჩენა. ფრინველებზე დაკვირვება ხდებოდა მზიან და უქარო ამინდში. ზოგიერთი სახეობის გარკვევა ხმების იდენტიფიკაციის შედეგად მოხდა. სახეობები გავარკვიეთ ფრინველთა სარკვევი წიგნების საშუალებით (Birds of Europe: Second Edition by Lars Svensson and Dan Zetterström და Collins Bird Guide. 2Nd Edition).</w:t>
            </w:r>
          </w:p>
        </w:tc>
      </w:tr>
      <w:tr w:rsidR="005C6DB7" w:rsidRPr="00547DD2" w14:paraId="60E076D0" w14:textId="77777777" w:rsidTr="005C6DB7">
        <w:trPr>
          <w:jc w:val="center"/>
        </w:trPr>
        <w:tc>
          <w:tcPr>
            <w:tcW w:w="945" w:type="pct"/>
            <w:tcBorders>
              <w:top w:val="single" w:sz="4" w:space="0" w:color="auto"/>
              <w:left w:val="single" w:sz="4" w:space="0" w:color="auto"/>
              <w:bottom w:val="single" w:sz="4" w:space="0" w:color="auto"/>
              <w:right w:val="single" w:sz="4" w:space="0" w:color="auto"/>
            </w:tcBorders>
            <w:hideMark/>
          </w:tcPr>
          <w:p w14:paraId="6CB622D0"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ქვეწარმავლები და ამფიბიები</w:t>
            </w:r>
          </w:p>
        </w:tc>
        <w:tc>
          <w:tcPr>
            <w:tcW w:w="4055" w:type="pct"/>
            <w:tcBorders>
              <w:top w:val="single" w:sz="4" w:space="0" w:color="auto"/>
              <w:left w:val="single" w:sz="4" w:space="0" w:color="auto"/>
              <w:bottom w:val="single" w:sz="4" w:space="0" w:color="auto"/>
              <w:right w:val="single" w:sz="4" w:space="0" w:color="auto"/>
            </w:tcBorders>
            <w:hideMark/>
          </w:tcPr>
          <w:p w14:paraId="226275E2"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ვიზუალურ და ფოტოაპარატით დაფიქსირება, სპეციფიური არეალების დათვალიერება.</w:t>
            </w:r>
          </w:p>
          <w:p w14:paraId="36511D5E" w14:textId="77777777" w:rsidR="005C6DB7" w:rsidRPr="00547DD2" w:rsidRDefault="005C6DB7" w:rsidP="002177D5">
            <w:pPr>
              <w:rPr>
                <w:rFonts w:ascii="Sylfaen" w:eastAsia="Calibri" w:hAnsi="Sylfaen"/>
                <w:lang w:val="ka-GE"/>
              </w:rPr>
            </w:pPr>
            <w:r w:rsidRPr="00547DD2">
              <w:rPr>
                <w:rFonts w:ascii="Sylfaen" w:eastAsia="Calibri" w:hAnsi="Sylfaen"/>
                <w:lang w:val="ka-GE"/>
              </w:rPr>
              <w:t>ქვეწარმავლები და ამფიბიები დაფიქსირდა ტრანსექტებზე, თავშესაფარებში და წყალსატევებში. ასევე  გამოვიყენათ წინა წლებში ჩვენს მიერ მოპოვებული მასალა, სამეცნიერო ლიტერატურაში გამოქვეყნებული მონაცემები, გავესაუბრეთ ასევე ადგილობრივ მონადირეებს და სატყეოს თანამშრომლებს.</w:t>
            </w:r>
          </w:p>
        </w:tc>
      </w:tr>
      <w:tr w:rsidR="005C6DB7" w:rsidRPr="00547DD2" w14:paraId="4DF72AA9" w14:textId="77777777" w:rsidTr="005C6DB7">
        <w:trPr>
          <w:jc w:val="center"/>
        </w:trPr>
        <w:tc>
          <w:tcPr>
            <w:tcW w:w="945" w:type="pct"/>
            <w:tcBorders>
              <w:top w:val="single" w:sz="4" w:space="0" w:color="auto"/>
              <w:left w:val="single" w:sz="4" w:space="0" w:color="auto"/>
              <w:bottom w:val="single" w:sz="4" w:space="0" w:color="auto"/>
              <w:right w:val="single" w:sz="4" w:space="0" w:color="auto"/>
            </w:tcBorders>
            <w:hideMark/>
          </w:tcPr>
          <w:p w14:paraId="1E3AF756"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უხერხემლოები</w:t>
            </w:r>
          </w:p>
        </w:tc>
        <w:tc>
          <w:tcPr>
            <w:tcW w:w="4055" w:type="pct"/>
            <w:tcBorders>
              <w:top w:val="single" w:sz="4" w:space="0" w:color="auto"/>
              <w:left w:val="single" w:sz="4" w:space="0" w:color="auto"/>
              <w:bottom w:val="single" w:sz="4" w:space="0" w:color="auto"/>
              <w:right w:val="single" w:sz="4" w:space="0" w:color="auto"/>
            </w:tcBorders>
            <w:hideMark/>
          </w:tcPr>
          <w:p w14:paraId="572F55B0" w14:textId="77777777" w:rsidR="005C6DB7" w:rsidRPr="00547DD2" w:rsidRDefault="005C6DB7" w:rsidP="002177D5">
            <w:pPr>
              <w:tabs>
                <w:tab w:val="left" w:pos="3660"/>
              </w:tabs>
              <w:rPr>
                <w:rFonts w:ascii="Sylfaen" w:eastAsia="Calibri" w:hAnsi="Sylfaen"/>
                <w:lang w:val="ka-GE" w:eastAsia="da-DK"/>
              </w:rPr>
            </w:pPr>
            <w:r w:rsidRPr="00547DD2">
              <w:rPr>
                <w:rFonts w:ascii="Sylfaen" w:eastAsia="Calibri" w:hAnsi="Sylfaen"/>
                <w:lang w:val="ka-GE" w:eastAsia="da-DK"/>
              </w:rPr>
              <w:t>ვიზუალური აღრიცხვა, ქვების, ნიადაგის, მცენარეთა ნარჩენების დათვალიერება.</w:t>
            </w:r>
          </w:p>
        </w:tc>
      </w:tr>
    </w:tbl>
    <w:p w14:paraId="1E2C7A8D" w14:textId="77777777" w:rsidR="005C6DB7" w:rsidRPr="00547DD2" w:rsidRDefault="005C6DB7" w:rsidP="002177D5">
      <w:pPr>
        <w:spacing w:line="240" w:lineRule="auto"/>
        <w:jc w:val="both"/>
        <w:rPr>
          <w:rFonts w:eastAsia="Times New Roman" w:cs="Times New Roman"/>
          <w:szCs w:val="20"/>
          <w:lang w:val="ka-GE" w:eastAsia="da-DK"/>
        </w:rPr>
      </w:pPr>
      <w:r w:rsidRPr="00547DD2">
        <w:rPr>
          <w:rFonts w:eastAsia="Times New Roman" w:cs="Times New Roman"/>
          <w:szCs w:val="20"/>
          <w:lang w:val="ka-GE" w:eastAsia="da-DK"/>
        </w:rPr>
        <w:t>საკვლევ ტერიტორიაზე გავრცელებული სახეობების მოწყვლადობის შესაფასებლად გამოყენებულ იქნა ბუნების დაცვის მსოფლიო კავშირის IUCN (International Union for Conservation of Nature) - კატეგორიები და კრიტერიუმები. შეფასება შესრულდა  საქართველოს წითელი ნუსხის და IUCN წითელ ნუსხის (ვერსია 2022-2) შესაბამისად.</w:t>
      </w:r>
    </w:p>
    <w:p w14:paraId="3985DCFA" w14:textId="77777777" w:rsidR="009A1922" w:rsidRDefault="009A1922">
      <w:pPr>
        <w:rPr>
          <w:rFonts w:eastAsia="Calibri" w:cs="Sylfaen"/>
          <w:b/>
          <w:szCs w:val="20"/>
          <w:lang w:val="ka-GE" w:eastAsia="da-DK"/>
        </w:rPr>
      </w:pPr>
      <w:r>
        <w:rPr>
          <w:rFonts w:eastAsia="Calibri" w:cs="Sylfaen"/>
          <w:b/>
          <w:szCs w:val="20"/>
          <w:lang w:val="ka-GE" w:eastAsia="da-DK"/>
        </w:rPr>
        <w:br w:type="page"/>
      </w:r>
    </w:p>
    <w:p w14:paraId="2B662EF1" w14:textId="059829BD" w:rsidR="005C6DB7" w:rsidRPr="00547DD2" w:rsidRDefault="005C6DB7" w:rsidP="002177D5">
      <w:pPr>
        <w:spacing w:line="240" w:lineRule="auto"/>
        <w:contextualSpacing/>
        <w:jc w:val="both"/>
        <w:rPr>
          <w:rFonts w:eastAsia="Calibri" w:cs="Sylfaen"/>
          <w:b/>
          <w:szCs w:val="20"/>
          <w:lang w:val="ka-GE" w:eastAsia="da-DK"/>
        </w:rPr>
      </w:pPr>
      <w:r w:rsidRPr="00547DD2">
        <w:rPr>
          <w:rFonts w:eastAsia="Calibri" w:cs="Sylfaen"/>
          <w:b/>
          <w:szCs w:val="20"/>
          <w:lang w:val="ka-GE" w:eastAsia="da-DK"/>
        </w:rPr>
        <w:lastRenderedPageBreak/>
        <w:t>გამოყენებული ხელსაწყოები</w:t>
      </w:r>
    </w:p>
    <w:p w14:paraId="0A23A47A" w14:textId="77777777" w:rsidR="005C6DB7" w:rsidRPr="00547DD2" w:rsidRDefault="005C6DB7" w:rsidP="002177D5">
      <w:pPr>
        <w:numPr>
          <w:ilvl w:val="0"/>
          <w:numId w:val="48"/>
        </w:numPr>
        <w:spacing w:before="0" w:after="0" w:line="240" w:lineRule="auto"/>
        <w:contextualSpacing/>
        <w:jc w:val="both"/>
        <w:rPr>
          <w:rFonts w:eastAsia="Calibri" w:cs="Times New Roman"/>
          <w:color w:val="000000"/>
          <w:szCs w:val="20"/>
          <w:lang w:val="ka-GE" w:eastAsia="da-DK"/>
        </w:rPr>
      </w:pPr>
      <w:r w:rsidRPr="00547DD2">
        <w:rPr>
          <w:rFonts w:eastAsia="Calibri" w:cs="Sylfaen"/>
          <w:color w:val="000000"/>
          <w:szCs w:val="20"/>
          <w:lang w:val="ka-GE" w:eastAsia="da-DK"/>
        </w:rPr>
        <w:t>ფოტო</w:t>
      </w:r>
      <w:r w:rsidRPr="00547DD2">
        <w:rPr>
          <w:rFonts w:eastAsia="Calibri" w:cs="Times New Roman"/>
          <w:color w:val="000000"/>
          <w:szCs w:val="20"/>
          <w:lang w:val="ka-GE" w:eastAsia="da-DK"/>
        </w:rPr>
        <w:t xml:space="preserve"> </w:t>
      </w:r>
      <w:r w:rsidRPr="00547DD2">
        <w:rPr>
          <w:rFonts w:eastAsia="Calibri" w:cs="Sylfaen"/>
          <w:color w:val="000000"/>
          <w:szCs w:val="20"/>
          <w:lang w:val="ka-GE" w:eastAsia="da-DK"/>
        </w:rPr>
        <w:t>აპარატები:</w:t>
      </w:r>
      <w:r w:rsidRPr="00547DD2">
        <w:rPr>
          <w:rFonts w:eastAsia="Calibri" w:cs="Times New Roman"/>
          <w:color w:val="000000"/>
          <w:szCs w:val="20"/>
          <w:lang w:val="ka-GE" w:eastAsia="da-DK"/>
        </w:rPr>
        <w:t xml:space="preserve"> </w:t>
      </w:r>
      <w:bookmarkStart w:id="175" w:name="_Hlk117266813"/>
      <w:r w:rsidRPr="00547DD2">
        <w:rPr>
          <w:lang w:val="ka-GE"/>
        </w:rPr>
        <w:fldChar w:fldCharType="begin"/>
      </w:r>
      <w:r w:rsidRPr="00547DD2">
        <w:rPr>
          <w:lang w:val="ka-GE"/>
        </w:rPr>
        <w:instrText xml:space="preserve"> HYPERLINK "https://www.google.ge/url?sa=t&amp;rct=j&amp;q=&amp;esrc=s&amp;source=web&amp;cd=12&amp;cad=rja&amp;uact=8&amp;ved=0ahUKEwjjpevdw_bbAhWGjKQKHSpTDKQQFghZMAs&amp;url=https%3A%2F%2Fshop.usa.canon.com%2Fshop%2Fen%2Fcatalog%2Fpowershot-sx50-hs&amp;usg=AOvVaw1Wz4V1ipRjIozgrpoPLyOs" </w:instrText>
      </w:r>
      <w:r w:rsidRPr="00547DD2">
        <w:rPr>
          <w:lang w:val="ka-GE"/>
        </w:rPr>
        <w:fldChar w:fldCharType="separate"/>
      </w:r>
      <w:r w:rsidRPr="00547DD2">
        <w:rPr>
          <w:rStyle w:val="Hyperlink"/>
          <w:rFonts w:eastAsia="Calibri" w:cs="Arial"/>
          <w:color w:val="000000"/>
          <w:szCs w:val="20"/>
          <w:lang w:val="ka-GE" w:eastAsia="da-DK"/>
        </w:rPr>
        <w:t>Canon PowerShot SX50 HS</w:t>
      </w:r>
      <w:r w:rsidRPr="00547DD2">
        <w:rPr>
          <w:lang w:val="ka-GE"/>
        </w:rPr>
        <w:fldChar w:fldCharType="end"/>
      </w:r>
      <w:bookmarkEnd w:id="175"/>
      <w:r w:rsidRPr="00547DD2">
        <w:rPr>
          <w:rFonts w:eastAsia="Calibri" w:cs="Arial"/>
          <w:color w:val="000000"/>
          <w:szCs w:val="20"/>
          <w:lang w:val="ka-GE" w:eastAsia="da-DK"/>
        </w:rPr>
        <w:t xml:space="preserve">; </w:t>
      </w:r>
      <w:hyperlink r:id="rId62" w:history="1">
        <w:r w:rsidRPr="00547DD2">
          <w:rPr>
            <w:rStyle w:val="Hyperlink"/>
            <w:rFonts w:eastAsia="Calibri" w:cs="Arial"/>
            <w:color w:val="000000"/>
            <w:szCs w:val="20"/>
            <w:lang w:val="ka-GE" w:eastAsia="da-DK"/>
          </w:rPr>
          <w:t>Canon PowerShot SX60 HS</w:t>
        </w:r>
      </w:hyperlink>
    </w:p>
    <w:p w14:paraId="14699665" w14:textId="77777777" w:rsidR="005C6DB7" w:rsidRPr="00547DD2" w:rsidRDefault="005C6DB7" w:rsidP="002177D5">
      <w:pPr>
        <w:numPr>
          <w:ilvl w:val="0"/>
          <w:numId w:val="48"/>
        </w:numPr>
        <w:spacing w:before="0" w:after="0" w:line="240" w:lineRule="auto"/>
        <w:contextualSpacing/>
        <w:jc w:val="both"/>
        <w:rPr>
          <w:rFonts w:eastAsia="Calibri" w:cs="Times New Roman"/>
          <w:color w:val="000000"/>
          <w:szCs w:val="20"/>
          <w:lang w:val="ka-GE" w:eastAsia="da-DK"/>
        </w:rPr>
      </w:pPr>
      <w:r w:rsidRPr="00547DD2">
        <w:rPr>
          <w:rFonts w:eastAsia="Calibri" w:cs="Times New Roman"/>
          <w:color w:val="000000"/>
          <w:szCs w:val="20"/>
          <w:lang w:val="ka-GE" w:eastAsia="da-DK"/>
        </w:rPr>
        <w:t>GPS: Garmin montana 680 GPS</w:t>
      </w:r>
    </w:p>
    <w:p w14:paraId="31BB4B67" w14:textId="77777777" w:rsidR="005C6DB7" w:rsidRDefault="005C6DB7" w:rsidP="002177D5">
      <w:pPr>
        <w:numPr>
          <w:ilvl w:val="0"/>
          <w:numId w:val="48"/>
        </w:numPr>
        <w:spacing w:before="0" w:after="0" w:line="240" w:lineRule="auto"/>
        <w:contextualSpacing/>
        <w:jc w:val="both"/>
        <w:rPr>
          <w:rFonts w:eastAsia="Calibri" w:cs="Times New Roman"/>
          <w:color w:val="000000"/>
          <w:szCs w:val="20"/>
          <w:lang w:val="ka-GE" w:eastAsia="da-DK"/>
        </w:rPr>
      </w:pPr>
      <w:r w:rsidRPr="00547DD2">
        <w:rPr>
          <w:rFonts w:eastAsia="Calibri" w:cs="Sylfaen"/>
          <w:color w:val="000000"/>
          <w:szCs w:val="20"/>
          <w:lang w:val="ka-GE" w:eastAsia="da-DK"/>
        </w:rPr>
        <w:t>ბინოკლი:</w:t>
      </w:r>
      <w:r w:rsidRPr="00547DD2">
        <w:rPr>
          <w:rFonts w:eastAsia="Calibri" w:cs="Times New Roman"/>
          <w:color w:val="000000"/>
          <w:szCs w:val="20"/>
          <w:lang w:val="ka-GE" w:eastAsia="da-DK"/>
        </w:rPr>
        <w:t xml:space="preserve"> Opticron Trailfinder 3 WP, 8x42</w:t>
      </w:r>
    </w:p>
    <w:p w14:paraId="5F7B27D4" w14:textId="77777777" w:rsidR="009A1922" w:rsidRPr="00547DD2" w:rsidRDefault="009A1922" w:rsidP="009A1922">
      <w:pPr>
        <w:spacing w:before="0" w:after="0" w:line="240" w:lineRule="auto"/>
        <w:ind w:left="1080"/>
        <w:contextualSpacing/>
        <w:jc w:val="both"/>
        <w:rPr>
          <w:rFonts w:eastAsia="Calibri" w:cs="Times New Roman"/>
          <w:color w:val="000000"/>
          <w:szCs w:val="20"/>
          <w:lang w:val="ka-GE" w:eastAsia="da-DK"/>
        </w:rPr>
      </w:pPr>
    </w:p>
    <w:p w14:paraId="31E4A84F" w14:textId="77777777" w:rsidR="005C6DB7" w:rsidRPr="00547DD2" w:rsidRDefault="005C6DB7" w:rsidP="002177D5">
      <w:pPr>
        <w:pStyle w:val="Heading4"/>
        <w:spacing w:line="240" w:lineRule="auto"/>
        <w:rPr>
          <w:color w:val="auto"/>
          <w:lang w:val="ka-GE"/>
        </w:rPr>
      </w:pPr>
      <w:r w:rsidRPr="00547DD2">
        <w:rPr>
          <w:color w:val="auto"/>
          <w:lang w:val="ka-GE"/>
        </w:rPr>
        <w:t>ფაუნისტური კვლევის შედეგები</w:t>
      </w:r>
    </w:p>
    <w:p w14:paraId="2C19AD27" w14:textId="77777777" w:rsidR="005C6DB7" w:rsidRPr="00547DD2" w:rsidRDefault="005C6DB7" w:rsidP="002177D5">
      <w:pPr>
        <w:spacing w:after="0" w:line="240" w:lineRule="auto"/>
        <w:jc w:val="both"/>
        <w:rPr>
          <w:rFonts w:eastAsia="Calibri" w:cs="Times New Roman"/>
          <w:color w:val="000000" w:themeColor="text1"/>
          <w:lang w:val="ka-GE"/>
        </w:rPr>
      </w:pPr>
      <w:r w:rsidRPr="00547DD2">
        <w:rPr>
          <w:rFonts w:eastAsia="Calibri" w:cs="Times New Roman"/>
          <w:color w:val="000000" w:themeColor="text1"/>
          <w:lang w:val="ka-GE"/>
        </w:rPr>
        <w:t xml:space="preserve">განხორციელებული </w:t>
      </w:r>
      <w:r w:rsidRPr="00547DD2">
        <w:rPr>
          <w:rFonts w:eastAsia="Calibri" w:cs="Times New Roman"/>
          <w:color w:val="000000" w:themeColor="text1"/>
          <w:szCs w:val="20"/>
          <w:lang w:val="ka-GE"/>
        </w:rPr>
        <w:t xml:space="preserve">საველე კვლევით და არსებული სამეცნიერო ლიტერატურით </w:t>
      </w:r>
      <w:r w:rsidRPr="00547DD2">
        <w:rPr>
          <w:rFonts w:eastAsia="Calibri" w:cs="Sylfaen"/>
          <w:color w:val="000000" w:themeColor="text1"/>
          <w:lang w:val="ka-GE"/>
        </w:rPr>
        <w:t>დადგინდა</w:t>
      </w:r>
      <w:r w:rsidRPr="00547DD2">
        <w:rPr>
          <w:rFonts w:eastAsia="Calibri" w:cs="Times New Roman"/>
          <w:color w:val="000000" w:themeColor="text1"/>
          <w:lang w:val="ka-GE"/>
        </w:rPr>
        <w:t xml:space="preserve">, </w:t>
      </w:r>
      <w:r w:rsidRPr="00547DD2">
        <w:rPr>
          <w:rFonts w:eastAsia="Calibri" w:cs="Sylfaen"/>
          <w:color w:val="000000" w:themeColor="text1"/>
          <w:lang w:val="ka-GE"/>
        </w:rPr>
        <w:t>თუ</w:t>
      </w:r>
      <w:r w:rsidRPr="00547DD2">
        <w:rPr>
          <w:rFonts w:eastAsia="Calibri" w:cs="Times New Roman"/>
          <w:color w:val="000000" w:themeColor="text1"/>
          <w:lang w:val="ka-GE"/>
        </w:rPr>
        <w:t xml:space="preserve"> </w:t>
      </w:r>
      <w:r w:rsidRPr="00547DD2">
        <w:rPr>
          <w:rFonts w:eastAsia="Calibri" w:cs="Sylfaen"/>
          <w:color w:val="000000" w:themeColor="text1"/>
          <w:lang w:val="ka-GE"/>
        </w:rPr>
        <w:t>ფაუნის,</w:t>
      </w:r>
      <w:r w:rsidRPr="00547DD2">
        <w:rPr>
          <w:rFonts w:eastAsia="Calibri" w:cs="Times New Roman"/>
          <w:color w:val="000000" w:themeColor="text1"/>
          <w:lang w:val="ka-GE"/>
        </w:rPr>
        <w:t xml:space="preserve"> </w:t>
      </w:r>
      <w:r w:rsidRPr="00547DD2">
        <w:rPr>
          <w:rFonts w:eastAsia="Calibri" w:cs="Sylfaen"/>
          <w:color w:val="000000" w:themeColor="text1"/>
          <w:lang w:val="ka-GE"/>
        </w:rPr>
        <w:t>რომელი</w:t>
      </w:r>
      <w:r w:rsidRPr="00547DD2">
        <w:rPr>
          <w:rFonts w:eastAsia="Calibri" w:cs="Times New Roman"/>
          <w:color w:val="000000" w:themeColor="text1"/>
          <w:lang w:val="ka-GE"/>
        </w:rPr>
        <w:t xml:space="preserve"> </w:t>
      </w:r>
      <w:r w:rsidRPr="00547DD2">
        <w:rPr>
          <w:rFonts w:eastAsia="Calibri" w:cs="Sylfaen"/>
          <w:color w:val="000000" w:themeColor="text1"/>
          <w:lang w:val="ka-GE"/>
        </w:rPr>
        <w:t>წარმომადგენლები</w:t>
      </w:r>
      <w:r w:rsidRPr="00547DD2">
        <w:rPr>
          <w:rFonts w:eastAsia="Calibri" w:cs="Times New Roman"/>
          <w:color w:val="000000" w:themeColor="text1"/>
          <w:lang w:val="ka-GE"/>
        </w:rPr>
        <w:t xml:space="preserve"> </w:t>
      </w:r>
      <w:r w:rsidRPr="00547DD2">
        <w:rPr>
          <w:rFonts w:eastAsia="Calibri" w:cs="Sylfaen"/>
          <w:color w:val="000000" w:themeColor="text1"/>
          <w:lang w:val="ka-GE"/>
        </w:rPr>
        <w:t>არიან</w:t>
      </w:r>
      <w:r w:rsidRPr="00547DD2">
        <w:rPr>
          <w:rFonts w:eastAsia="Calibri" w:cs="Times New Roman"/>
          <w:color w:val="000000" w:themeColor="text1"/>
          <w:lang w:val="ka-GE"/>
        </w:rPr>
        <w:t xml:space="preserve"> </w:t>
      </w:r>
      <w:r w:rsidRPr="00547DD2">
        <w:rPr>
          <w:rFonts w:eastAsia="Calibri" w:cs="Sylfaen"/>
          <w:color w:val="000000" w:themeColor="text1"/>
          <w:lang w:val="ka-GE"/>
        </w:rPr>
        <w:t>გავრცელებული</w:t>
      </w:r>
      <w:r w:rsidRPr="00547DD2">
        <w:rPr>
          <w:rFonts w:eastAsia="Calibri" w:cs="Times New Roman"/>
          <w:color w:val="000000" w:themeColor="text1"/>
          <w:lang w:val="ka-GE"/>
        </w:rPr>
        <w:t xml:space="preserve"> </w:t>
      </w:r>
      <w:r w:rsidRPr="00547DD2">
        <w:rPr>
          <w:rFonts w:eastAsia="Calibri" w:cs="Sylfaen"/>
          <w:color w:val="000000" w:themeColor="text1"/>
          <w:lang w:val="ka-GE"/>
        </w:rPr>
        <w:t>საკვლევ ზონაში</w:t>
      </w:r>
      <w:r w:rsidRPr="00547DD2">
        <w:rPr>
          <w:rFonts w:eastAsia="Calibri" w:cs="Times New Roman"/>
          <w:color w:val="000000" w:themeColor="text1"/>
          <w:lang w:val="ka-GE"/>
        </w:rPr>
        <w:t xml:space="preserve">. </w:t>
      </w:r>
      <w:r w:rsidRPr="00547DD2">
        <w:rPr>
          <w:rFonts w:eastAsia="Calibri" w:cs="Sylfaen"/>
          <w:color w:val="000000" w:themeColor="text1"/>
          <w:lang w:val="ka-GE"/>
        </w:rPr>
        <w:t>ასევე მოხდა</w:t>
      </w:r>
      <w:r w:rsidRPr="00547DD2">
        <w:rPr>
          <w:rFonts w:eastAsia="Calibri" w:cs="Times New Roman"/>
          <w:color w:val="000000" w:themeColor="text1"/>
          <w:lang w:val="ka-GE"/>
        </w:rPr>
        <w:t xml:space="preserve"> </w:t>
      </w:r>
      <w:r w:rsidRPr="00547DD2">
        <w:rPr>
          <w:rFonts w:eastAsia="Calibri" w:cs="Sylfaen"/>
          <w:color w:val="000000" w:themeColor="text1"/>
          <w:lang w:val="ka-GE"/>
        </w:rPr>
        <w:t>სახეობების</w:t>
      </w:r>
      <w:r w:rsidRPr="00547DD2">
        <w:rPr>
          <w:rFonts w:eastAsia="Calibri" w:cs="Times New Roman"/>
          <w:color w:val="000000" w:themeColor="text1"/>
          <w:lang w:val="ka-GE"/>
        </w:rPr>
        <w:t xml:space="preserve"> </w:t>
      </w:r>
      <w:r w:rsidRPr="00547DD2">
        <w:rPr>
          <w:rFonts w:eastAsia="Calibri" w:cs="Sylfaen"/>
          <w:color w:val="000000" w:themeColor="text1"/>
          <w:lang w:val="ka-GE"/>
        </w:rPr>
        <w:t>იდენტიფიკაცია</w:t>
      </w:r>
      <w:r w:rsidRPr="00547DD2">
        <w:rPr>
          <w:rFonts w:eastAsia="Calibri" w:cs="Times New Roman"/>
          <w:color w:val="000000" w:themeColor="text1"/>
          <w:lang w:val="ka-GE"/>
        </w:rPr>
        <w:t xml:space="preserve"> </w:t>
      </w:r>
      <w:r w:rsidRPr="00547DD2">
        <w:rPr>
          <w:rFonts w:eastAsia="Calibri" w:cs="Sylfaen"/>
          <w:color w:val="000000" w:themeColor="text1"/>
          <w:lang w:val="ka-GE"/>
        </w:rPr>
        <w:t>და</w:t>
      </w:r>
      <w:r w:rsidRPr="00547DD2">
        <w:rPr>
          <w:rFonts w:eastAsia="Calibri" w:cs="Times New Roman"/>
          <w:color w:val="000000" w:themeColor="text1"/>
          <w:lang w:val="ka-GE"/>
        </w:rPr>
        <w:t xml:space="preserve"> </w:t>
      </w:r>
      <w:r w:rsidRPr="00547DD2">
        <w:rPr>
          <w:rFonts w:eastAsia="Calibri" w:cs="Sylfaen"/>
          <w:color w:val="000000" w:themeColor="text1"/>
          <w:lang w:val="ka-GE"/>
        </w:rPr>
        <w:t>მათი</w:t>
      </w:r>
      <w:r w:rsidRPr="00547DD2">
        <w:rPr>
          <w:rFonts w:eastAsia="Calibri" w:cs="Times New Roman"/>
          <w:color w:val="000000" w:themeColor="text1"/>
          <w:lang w:val="ka-GE"/>
        </w:rPr>
        <w:t xml:space="preserve"> </w:t>
      </w:r>
      <w:r w:rsidRPr="00547DD2">
        <w:rPr>
          <w:rFonts w:eastAsia="Calibri" w:cs="Sylfaen"/>
          <w:color w:val="000000" w:themeColor="text1"/>
          <w:lang w:val="ka-GE"/>
        </w:rPr>
        <w:t>ტაქსონომიურად</w:t>
      </w:r>
      <w:r w:rsidRPr="00547DD2">
        <w:rPr>
          <w:rFonts w:eastAsia="Calibri" w:cs="Times New Roman"/>
          <w:color w:val="000000" w:themeColor="text1"/>
          <w:lang w:val="ka-GE"/>
        </w:rPr>
        <w:t xml:space="preserve"> </w:t>
      </w:r>
      <w:r w:rsidRPr="00547DD2">
        <w:rPr>
          <w:rFonts w:eastAsia="Calibri" w:cs="Sylfaen"/>
          <w:color w:val="000000" w:themeColor="text1"/>
          <w:lang w:val="ka-GE"/>
        </w:rPr>
        <w:t>ვალიდური</w:t>
      </w:r>
      <w:r w:rsidRPr="00547DD2">
        <w:rPr>
          <w:rFonts w:eastAsia="Calibri" w:cs="Times New Roman"/>
          <w:color w:val="000000" w:themeColor="text1"/>
          <w:lang w:val="ka-GE"/>
        </w:rPr>
        <w:t xml:space="preserve"> </w:t>
      </w:r>
      <w:r w:rsidRPr="00547DD2">
        <w:rPr>
          <w:rFonts w:eastAsia="Calibri" w:cs="Sylfaen"/>
          <w:color w:val="000000" w:themeColor="text1"/>
          <w:lang w:val="ka-GE"/>
        </w:rPr>
        <w:t>სამეცნიერო</w:t>
      </w:r>
      <w:r w:rsidRPr="00547DD2">
        <w:rPr>
          <w:rFonts w:eastAsia="Calibri" w:cs="Times New Roman"/>
          <w:color w:val="000000" w:themeColor="text1"/>
          <w:lang w:val="ka-GE"/>
        </w:rPr>
        <w:t xml:space="preserve"> </w:t>
      </w:r>
      <w:r w:rsidRPr="00547DD2">
        <w:rPr>
          <w:rFonts w:eastAsia="Calibri" w:cs="Sylfaen"/>
          <w:color w:val="000000" w:themeColor="text1"/>
          <w:lang w:val="ka-GE"/>
        </w:rPr>
        <w:t>სახელწოდებების</w:t>
      </w:r>
      <w:r w:rsidRPr="00547DD2">
        <w:rPr>
          <w:rFonts w:eastAsia="Calibri" w:cs="Times New Roman"/>
          <w:color w:val="000000" w:themeColor="text1"/>
          <w:lang w:val="ka-GE"/>
        </w:rPr>
        <w:t xml:space="preserve"> </w:t>
      </w:r>
      <w:r w:rsidRPr="00547DD2">
        <w:rPr>
          <w:rFonts w:eastAsia="Calibri" w:cs="Sylfaen"/>
          <w:color w:val="000000" w:themeColor="text1"/>
          <w:lang w:val="ka-GE"/>
        </w:rPr>
        <w:t>განსაზღვრა</w:t>
      </w:r>
      <w:r w:rsidRPr="00547DD2">
        <w:rPr>
          <w:rFonts w:eastAsia="Calibri" w:cs="Times New Roman"/>
          <w:color w:val="000000" w:themeColor="text1"/>
          <w:lang w:val="ka-GE"/>
        </w:rPr>
        <w:t>.</w:t>
      </w:r>
    </w:p>
    <w:p w14:paraId="70146B76" w14:textId="5A4EB323" w:rsidR="005C6DB7" w:rsidRPr="00547DD2" w:rsidRDefault="005C6DB7" w:rsidP="002177D5">
      <w:pPr>
        <w:spacing w:after="0" w:line="240" w:lineRule="auto"/>
        <w:jc w:val="both"/>
        <w:rPr>
          <w:rFonts w:eastAsia="Calibri" w:cs="Times New Roman"/>
          <w:color w:val="000000" w:themeColor="text1"/>
          <w:lang w:val="ka-GE"/>
        </w:rPr>
      </w:pPr>
      <w:r w:rsidRPr="00547DD2">
        <w:rPr>
          <w:rFonts w:eastAsia="AcadNusx" w:cs="AcadNusx"/>
          <w:color w:val="000000" w:themeColor="text1"/>
          <w:szCs w:val="20"/>
          <w:lang w:val="ka-GE"/>
        </w:rPr>
        <w:t xml:space="preserve">საველე კვლევების და არსებული სამეცნიერო ლიტერატურული ინფორმაციის დამუშავების შედეგად საპროექტო დერეფანში და მის მიმდებარე ადგილებში გამოვლენილია ძუძუმწოვრების 30-ზე მეტი, ხელფრთიანების 20-მდე, </w:t>
      </w:r>
      <w:r w:rsidRPr="00547DD2">
        <w:rPr>
          <w:rFonts w:eastAsia="AcadNusx" w:cs="AcadNusx"/>
          <w:szCs w:val="20"/>
          <w:lang w:val="ka-GE"/>
        </w:rPr>
        <w:t xml:space="preserve">ფრინველების 100-მდე, ქვეწარმავლების და ამფიბიების 20-მდე, </w:t>
      </w:r>
      <w:r w:rsidRPr="00547DD2">
        <w:rPr>
          <w:rFonts w:eastAsia="Calibri" w:cs="Times New Roman"/>
          <w:color w:val="000000" w:themeColor="text1"/>
          <w:lang w:val="ka-GE"/>
        </w:rPr>
        <w:t>მოლუსკების და სხვადასხვა სახის უხერხემლოების 500-ზე მეტი სახეობა.</w:t>
      </w:r>
    </w:p>
    <w:p w14:paraId="183B2327" w14:textId="51655A88" w:rsidR="005C6DB7" w:rsidRPr="00547DD2" w:rsidRDefault="005C6DB7" w:rsidP="00AF62DC">
      <w:pPr>
        <w:pStyle w:val="Caption"/>
        <w:spacing w:after="120"/>
        <w:rPr>
          <w:rFonts w:eastAsia="AcadNusx" w:cs="AcadNusx"/>
          <w:b w:val="0"/>
          <w:color w:val="auto"/>
        </w:rPr>
      </w:pPr>
      <w:r w:rsidRPr="00547DD2">
        <w:rPr>
          <w:color w:val="auto"/>
        </w:rPr>
        <w:t xml:space="preserve">ილუსტრაცია  </w:t>
      </w:r>
      <w:r w:rsidR="009A1922">
        <w:rPr>
          <w:color w:val="auto"/>
        </w:rPr>
        <w:t>6.10.2.3.1</w:t>
      </w:r>
      <w:r w:rsidRPr="00547DD2">
        <w:rPr>
          <w:color w:val="auto"/>
        </w:rPr>
        <w:t xml:space="preserve">. </w:t>
      </w:r>
      <w:r w:rsidRPr="00547DD2">
        <w:rPr>
          <w:rFonts w:eastAsia="AcadNusx" w:cs="AcadNusx"/>
          <w:b w:val="0"/>
          <w:color w:val="auto"/>
        </w:rPr>
        <w:t>საპროექტო ტერიტორიის ფოტომასალა</w:t>
      </w:r>
    </w:p>
    <w:tbl>
      <w:tblPr>
        <w:tblStyle w:val="TableGrid11"/>
        <w:tblW w:w="9000" w:type="dxa"/>
        <w:jc w:val="center"/>
        <w:tblLayout w:type="fixed"/>
        <w:tblLook w:val="04A0" w:firstRow="1" w:lastRow="0" w:firstColumn="1" w:lastColumn="0" w:noHBand="0" w:noVBand="1"/>
      </w:tblPr>
      <w:tblGrid>
        <w:gridCol w:w="2955"/>
        <w:gridCol w:w="3073"/>
        <w:gridCol w:w="2972"/>
      </w:tblGrid>
      <w:tr w:rsidR="005C6DB7" w:rsidRPr="00547DD2" w14:paraId="33AD8072" w14:textId="77777777" w:rsidTr="005C6DB7">
        <w:trPr>
          <w:trHeight w:val="260"/>
          <w:jc w:val="center"/>
        </w:trPr>
        <w:tc>
          <w:tcPr>
            <w:tcW w:w="9000" w:type="dxa"/>
            <w:gridSpan w:val="3"/>
            <w:tcBorders>
              <w:top w:val="single" w:sz="4" w:space="0" w:color="auto"/>
              <w:left w:val="single" w:sz="4" w:space="0" w:color="auto"/>
              <w:bottom w:val="single" w:sz="4" w:space="0" w:color="auto"/>
              <w:right w:val="single" w:sz="4" w:space="0" w:color="auto"/>
            </w:tcBorders>
            <w:hideMark/>
          </w:tcPr>
          <w:p w14:paraId="58C25E6E" w14:textId="77777777" w:rsidR="005C6DB7" w:rsidRPr="00547DD2" w:rsidRDefault="005C6DB7" w:rsidP="002177D5">
            <w:pPr>
              <w:jc w:val="center"/>
              <w:rPr>
                <w:rFonts w:ascii="Sylfaen" w:hAnsi="Sylfaen" w:cs="Times New Roman"/>
                <w:color w:val="000000"/>
                <w:sz w:val="20"/>
                <w:szCs w:val="20"/>
                <w:lang w:val="ka-GE"/>
              </w:rPr>
            </w:pPr>
            <w:r w:rsidRPr="00547DD2">
              <w:rPr>
                <w:rFonts w:ascii="Sylfaen" w:hAnsi="Sylfaen" w:cs="Times New Roman"/>
                <w:color w:val="000000"/>
                <w:sz w:val="20"/>
                <w:szCs w:val="20"/>
                <w:lang w:val="ka-GE"/>
              </w:rPr>
              <w:t>წყალაღების ადგილი</w:t>
            </w:r>
          </w:p>
        </w:tc>
      </w:tr>
      <w:tr w:rsidR="005C6DB7" w:rsidRPr="00547DD2" w14:paraId="50DA04F0" w14:textId="77777777" w:rsidTr="005C6DB7">
        <w:trPr>
          <w:trHeight w:val="2136"/>
          <w:jc w:val="center"/>
        </w:trPr>
        <w:tc>
          <w:tcPr>
            <w:tcW w:w="2955" w:type="dxa"/>
            <w:tcBorders>
              <w:top w:val="single" w:sz="4" w:space="0" w:color="auto"/>
              <w:left w:val="single" w:sz="4" w:space="0" w:color="auto"/>
              <w:bottom w:val="single" w:sz="4" w:space="0" w:color="auto"/>
              <w:right w:val="single" w:sz="4" w:space="0" w:color="auto"/>
            </w:tcBorders>
            <w:hideMark/>
          </w:tcPr>
          <w:p w14:paraId="22257121" w14:textId="77777777" w:rsidR="005C6DB7" w:rsidRPr="00547DD2" w:rsidRDefault="005C6DB7" w:rsidP="002177D5">
            <w:pPr>
              <w:rPr>
                <w:rFonts w:ascii="Sylfaen" w:hAnsi="Sylfaen" w:cs="Times New Roman"/>
                <w:color w:val="000000"/>
                <w:sz w:val="20"/>
                <w:szCs w:val="20"/>
                <w:lang w:val="ka-GE"/>
              </w:rPr>
            </w:pPr>
            <w:r w:rsidRPr="00547DD2">
              <w:rPr>
                <w:sz w:val="20"/>
                <w:szCs w:val="20"/>
                <w:lang w:val="ka-GE" w:eastAsia="ka-GE"/>
              </w:rPr>
              <w:drawing>
                <wp:inline distT="0" distB="0" distL="0" distR="0" wp14:anchorId="2EB27BEC" wp14:editId="1048C828">
                  <wp:extent cx="1738630" cy="130238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3073" w:type="dxa"/>
            <w:tcBorders>
              <w:top w:val="single" w:sz="4" w:space="0" w:color="auto"/>
              <w:left w:val="single" w:sz="4" w:space="0" w:color="auto"/>
              <w:bottom w:val="single" w:sz="4" w:space="0" w:color="auto"/>
              <w:right w:val="single" w:sz="4" w:space="0" w:color="auto"/>
            </w:tcBorders>
            <w:hideMark/>
          </w:tcPr>
          <w:p w14:paraId="1171BF0E" w14:textId="77777777" w:rsidR="005C6DB7" w:rsidRPr="00547DD2" w:rsidRDefault="005C6DB7" w:rsidP="002177D5">
            <w:pPr>
              <w:rPr>
                <w:rFonts w:ascii="Sylfaen" w:hAnsi="Sylfaen" w:cs="Times New Roman"/>
                <w:color w:val="000000"/>
                <w:sz w:val="20"/>
                <w:szCs w:val="20"/>
                <w:lang w:val="ka-GE"/>
              </w:rPr>
            </w:pPr>
            <w:r w:rsidRPr="00547DD2">
              <w:rPr>
                <w:sz w:val="20"/>
                <w:szCs w:val="20"/>
                <w:lang w:val="ka-GE" w:eastAsia="ka-GE"/>
              </w:rPr>
              <w:drawing>
                <wp:inline distT="0" distB="0" distL="0" distR="0" wp14:anchorId="53335B94" wp14:editId="744D2DAE">
                  <wp:extent cx="1738630" cy="13023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2972" w:type="dxa"/>
            <w:tcBorders>
              <w:top w:val="single" w:sz="4" w:space="0" w:color="auto"/>
              <w:left w:val="single" w:sz="4" w:space="0" w:color="auto"/>
              <w:bottom w:val="single" w:sz="4" w:space="0" w:color="auto"/>
              <w:right w:val="single" w:sz="4" w:space="0" w:color="auto"/>
            </w:tcBorders>
            <w:hideMark/>
          </w:tcPr>
          <w:p w14:paraId="53BB3B2D" w14:textId="77777777" w:rsidR="005C6DB7" w:rsidRPr="00547DD2" w:rsidRDefault="005C6DB7" w:rsidP="002177D5">
            <w:pPr>
              <w:rPr>
                <w:rFonts w:ascii="Sylfaen" w:hAnsi="Sylfaen" w:cs="Times New Roman"/>
                <w:color w:val="000000"/>
                <w:sz w:val="20"/>
                <w:szCs w:val="20"/>
                <w:lang w:val="ka-GE"/>
              </w:rPr>
            </w:pPr>
            <w:r w:rsidRPr="00547DD2">
              <w:rPr>
                <w:sz w:val="20"/>
                <w:szCs w:val="20"/>
                <w:lang w:val="ka-GE" w:eastAsia="ka-GE"/>
              </w:rPr>
              <w:drawing>
                <wp:inline distT="0" distB="0" distL="0" distR="0" wp14:anchorId="4FDE6226" wp14:editId="2168220D">
                  <wp:extent cx="1717675" cy="1288415"/>
                  <wp:effectExtent l="0" t="0" r="0" b="6985"/>
                  <wp:docPr id="13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17675" cy="1288415"/>
                          </a:xfrm>
                          <a:prstGeom prst="rect">
                            <a:avLst/>
                          </a:prstGeom>
                          <a:noFill/>
                          <a:ln>
                            <a:noFill/>
                          </a:ln>
                        </pic:spPr>
                      </pic:pic>
                    </a:graphicData>
                  </a:graphic>
                </wp:inline>
              </w:drawing>
            </w:r>
          </w:p>
        </w:tc>
      </w:tr>
      <w:tr w:rsidR="005C6DB7" w:rsidRPr="00547DD2" w14:paraId="09AB7975" w14:textId="77777777" w:rsidTr="005C6DB7">
        <w:trPr>
          <w:trHeight w:val="180"/>
          <w:jc w:val="center"/>
        </w:trPr>
        <w:tc>
          <w:tcPr>
            <w:tcW w:w="6028" w:type="dxa"/>
            <w:gridSpan w:val="2"/>
            <w:tcBorders>
              <w:top w:val="single" w:sz="4" w:space="0" w:color="auto"/>
              <w:left w:val="single" w:sz="4" w:space="0" w:color="auto"/>
              <w:bottom w:val="single" w:sz="4" w:space="0" w:color="auto"/>
              <w:right w:val="single" w:sz="4" w:space="0" w:color="auto"/>
            </w:tcBorders>
            <w:hideMark/>
          </w:tcPr>
          <w:p w14:paraId="56FC51FD" w14:textId="77777777" w:rsidR="005C6DB7" w:rsidRPr="00547DD2" w:rsidRDefault="005C6DB7" w:rsidP="002177D5">
            <w:pPr>
              <w:jc w:val="center"/>
              <w:rPr>
                <w:rFonts w:ascii="Sylfaen" w:hAnsi="Sylfaen" w:cs="Times New Roman"/>
                <w:color w:val="000000"/>
                <w:sz w:val="20"/>
                <w:szCs w:val="20"/>
                <w:lang w:val="ka-GE"/>
              </w:rPr>
            </w:pPr>
            <w:r w:rsidRPr="00547DD2">
              <w:rPr>
                <w:rFonts w:ascii="Sylfaen" w:hAnsi="Sylfaen" w:cs="Times New Roman"/>
                <w:color w:val="000000"/>
                <w:sz w:val="20"/>
                <w:szCs w:val="20"/>
                <w:lang w:val="ka-GE"/>
              </w:rPr>
              <w:t>ჰესის შენობის ის განთ. ტერიტორია</w:t>
            </w:r>
          </w:p>
        </w:tc>
        <w:tc>
          <w:tcPr>
            <w:tcW w:w="2972" w:type="dxa"/>
            <w:tcBorders>
              <w:top w:val="single" w:sz="4" w:space="0" w:color="auto"/>
              <w:left w:val="single" w:sz="4" w:space="0" w:color="auto"/>
              <w:bottom w:val="single" w:sz="4" w:space="0" w:color="auto"/>
              <w:right w:val="single" w:sz="4" w:space="0" w:color="auto"/>
            </w:tcBorders>
            <w:hideMark/>
          </w:tcPr>
          <w:p w14:paraId="28E238D8" w14:textId="77777777" w:rsidR="005C6DB7" w:rsidRPr="00547DD2" w:rsidRDefault="005C6DB7" w:rsidP="002177D5">
            <w:pPr>
              <w:rPr>
                <w:rFonts w:ascii="Sylfaen" w:hAnsi="Sylfaen" w:cs="Times New Roman"/>
                <w:color w:val="000000"/>
                <w:sz w:val="20"/>
                <w:szCs w:val="20"/>
                <w:lang w:val="ka-GE"/>
              </w:rPr>
            </w:pPr>
            <w:r w:rsidRPr="00547DD2">
              <w:rPr>
                <w:rFonts w:ascii="Sylfaen" w:hAnsi="Sylfaen" w:cs="Times New Roman"/>
                <w:color w:val="000000"/>
                <w:sz w:val="20"/>
                <w:szCs w:val="20"/>
                <w:lang w:val="ka-GE"/>
              </w:rPr>
              <w:t>ხიდი ჰესის შენობასთან</w:t>
            </w:r>
          </w:p>
        </w:tc>
      </w:tr>
      <w:tr w:rsidR="005C6DB7" w:rsidRPr="00547DD2" w14:paraId="403450BA" w14:textId="77777777" w:rsidTr="005C6DB7">
        <w:trPr>
          <w:trHeight w:val="2220"/>
          <w:jc w:val="center"/>
        </w:trPr>
        <w:tc>
          <w:tcPr>
            <w:tcW w:w="2955" w:type="dxa"/>
            <w:tcBorders>
              <w:top w:val="single" w:sz="4" w:space="0" w:color="auto"/>
              <w:left w:val="single" w:sz="4" w:space="0" w:color="auto"/>
              <w:bottom w:val="single" w:sz="4" w:space="0" w:color="auto"/>
              <w:right w:val="single" w:sz="4" w:space="0" w:color="auto"/>
            </w:tcBorders>
            <w:hideMark/>
          </w:tcPr>
          <w:p w14:paraId="125F3FD2" w14:textId="77777777" w:rsidR="005C6DB7" w:rsidRPr="00547DD2" w:rsidRDefault="005C6DB7" w:rsidP="002177D5">
            <w:pPr>
              <w:rPr>
                <w:rFonts w:ascii="Sylfaen" w:hAnsi="Sylfaen" w:cs="Times New Roman"/>
                <w:color w:val="000000"/>
                <w:sz w:val="20"/>
                <w:szCs w:val="20"/>
                <w:lang w:val="ka-GE"/>
              </w:rPr>
            </w:pPr>
            <w:r w:rsidRPr="00547DD2">
              <w:rPr>
                <w:sz w:val="20"/>
                <w:szCs w:val="20"/>
                <w:lang w:val="ka-GE" w:eastAsia="ka-GE"/>
              </w:rPr>
              <w:drawing>
                <wp:inline distT="0" distB="0" distL="0" distR="0" wp14:anchorId="32EF02D2" wp14:editId="164C11AD">
                  <wp:extent cx="1738630" cy="1302385"/>
                  <wp:effectExtent l="0" t="0" r="0" b="0"/>
                  <wp:docPr id="13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3073" w:type="dxa"/>
            <w:tcBorders>
              <w:top w:val="single" w:sz="4" w:space="0" w:color="auto"/>
              <w:left w:val="single" w:sz="4" w:space="0" w:color="auto"/>
              <w:bottom w:val="single" w:sz="4" w:space="0" w:color="auto"/>
              <w:right w:val="single" w:sz="4" w:space="0" w:color="auto"/>
            </w:tcBorders>
            <w:hideMark/>
          </w:tcPr>
          <w:p w14:paraId="6B20053F"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7F4ED616" wp14:editId="0E780BB2">
                  <wp:extent cx="1738630" cy="1302385"/>
                  <wp:effectExtent l="0" t="0" r="0" b="0"/>
                  <wp:docPr id="13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2972" w:type="dxa"/>
            <w:tcBorders>
              <w:top w:val="single" w:sz="4" w:space="0" w:color="auto"/>
              <w:left w:val="single" w:sz="4" w:space="0" w:color="auto"/>
              <w:bottom w:val="single" w:sz="4" w:space="0" w:color="auto"/>
              <w:right w:val="single" w:sz="4" w:space="0" w:color="auto"/>
            </w:tcBorders>
            <w:hideMark/>
          </w:tcPr>
          <w:p w14:paraId="4676374D"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2E656F53" wp14:editId="046C9DD2">
                  <wp:extent cx="1704340" cy="1281430"/>
                  <wp:effectExtent l="0" t="0" r="0" b="0"/>
                  <wp:docPr id="13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04340" cy="1281430"/>
                          </a:xfrm>
                          <a:prstGeom prst="rect">
                            <a:avLst/>
                          </a:prstGeom>
                          <a:noFill/>
                          <a:ln>
                            <a:noFill/>
                          </a:ln>
                        </pic:spPr>
                      </pic:pic>
                    </a:graphicData>
                  </a:graphic>
                </wp:inline>
              </w:drawing>
            </w:r>
          </w:p>
        </w:tc>
      </w:tr>
      <w:tr w:rsidR="005C6DB7" w:rsidRPr="00547DD2" w14:paraId="3A6CCABE" w14:textId="77777777" w:rsidTr="005C6DB7">
        <w:trPr>
          <w:trHeight w:val="230"/>
          <w:jc w:val="center"/>
        </w:trPr>
        <w:tc>
          <w:tcPr>
            <w:tcW w:w="9000" w:type="dxa"/>
            <w:gridSpan w:val="3"/>
            <w:tcBorders>
              <w:top w:val="single" w:sz="4" w:space="0" w:color="auto"/>
              <w:left w:val="single" w:sz="4" w:space="0" w:color="auto"/>
              <w:bottom w:val="single" w:sz="4" w:space="0" w:color="auto"/>
              <w:right w:val="single" w:sz="4" w:space="0" w:color="auto"/>
            </w:tcBorders>
            <w:hideMark/>
          </w:tcPr>
          <w:p w14:paraId="3209BB8C" w14:textId="77777777" w:rsidR="005C6DB7" w:rsidRPr="00547DD2" w:rsidRDefault="005C6DB7" w:rsidP="002177D5">
            <w:pPr>
              <w:jc w:val="center"/>
              <w:rPr>
                <w:rFonts w:ascii="Sylfaen" w:hAnsi="Sylfaen"/>
                <w:sz w:val="20"/>
                <w:szCs w:val="20"/>
                <w:lang w:val="ka-GE"/>
              </w:rPr>
            </w:pPr>
            <w:r w:rsidRPr="00547DD2">
              <w:rPr>
                <w:rFonts w:ascii="Sylfaen" w:hAnsi="Sylfaen"/>
                <w:sz w:val="20"/>
                <w:szCs w:val="20"/>
                <w:lang w:val="ka-GE"/>
              </w:rPr>
              <w:t>მილსადენის კვეთის ადგილი</w:t>
            </w:r>
          </w:p>
        </w:tc>
      </w:tr>
      <w:tr w:rsidR="005C6DB7" w:rsidRPr="00547DD2" w14:paraId="1CCF0D65" w14:textId="77777777" w:rsidTr="005C6DB7">
        <w:trPr>
          <w:trHeight w:val="2051"/>
          <w:jc w:val="center"/>
        </w:trPr>
        <w:tc>
          <w:tcPr>
            <w:tcW w:w="2955" w:type="dxa"/>
            <w:tcBorders>
              <w:top w:val="single" w:sz="4" w:space="0" w:color="auto"/>
              <w:left w:val="single" w:sz="4" w:space="0" w:color="auto"/>
              <w:bottom w:val="single" w:sz="4" w:space="0" w:color="auto"/>
              <w:right w:val="single" w:sz="4" w:space="0" w:color="auto"/>
            </w:tcBorders>
            <w:hideMark/>
          </w:tcPr>
          <w:p w14:paraId="7AAAAF8A"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55EF2C86" wp14:editId="538BE31A">
                  <wp:extent cx="1745615" cy="1309370"/>
                  <wp:effectExtent l="0" t="0" r="6985" b="5080"/>
                  <wp:docPr id="13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45615" cy="1309370"/>
                          </a:xfrm>
                          <a:prstGeom prst="rect">
                            <a:avLst/>
                          </a:prstGeom>
                          <a:noFill/>
                          <a:ln>
                            <a:noFill/>
                          </a:ln>
                        </pic:spPr>
                      </pic:pic>
                    </a:graphicData>
                  </a:graphic>
                </wp:inline>
              </w:drawing>
            </w:r>
          </w:p>
        </w:tc>
        <w:tc>
          <w:tcPr>
            <w:tcW w:w="3073" w:type="dxa"/>
            <w:tcBorders>
              <w:top w:val="single" w:sz="4" w:space="0" w:color="auto"/>
              <w:left w:val="single" w:sz="4" w:space="0" w:color="auto"/>
              <w:bottom w:val="single" w:sz="4" w:space="0" w:color="auto"/>
              <w:right w:val="single" w:sz="4" w:space="0" w:color="auto"/>
            </w:tcBorders>
            <w:hideMark/>
          </w:tcPr>
          <w:p w14:paraId="011D3D25"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38942ECB" wp14:editId="27D3ED20">
                  <wp:extent cx="1738630" cy="1302385"/>
                  <wp:effectExtent l="0" t="0" r="0" b="0"/>
                  <wp:docPr id="13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2972" w:type="dxa"/>
            <w:tcBorders>
              <w:top w:val="single" w:sz="4" w:space="0" w:color="auto"/>
              <w:left w:val="single" w:sz="4" w:space="0" w:color="auto"/>
              <w:bottom w:val="single" w:sz="4" w:space="0" w:color="auto"/>
              <w:right w:val="single" w:sz="4" w:space="0" w:color="auto"/>
            </w:tcBorders>
            <w:hideMark/>
          </w:tcPr>
          <w:p w14:paraId="59BF593B"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083CB421" wp14:editId="1BD6FEC0">
                  <wp:extent cx="1745615" cy="1309370"/>
                  <wp:effectExtent l="0" t="0" r="6985" b="5080"/>
                  <wp:docPr id="13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45615" cy="1309370"/>
                          </a:xfrm>
                          <a:prstGeom prst="rect">
                            <a:avLst/>
                          </a:prstGeom>
                          <a:noFill/>
                          <a:ln>
                            <a:noFill/>
                          </a:ln>
                        </pic:spPr>
                      </pic:pic>
                    </a:graphicData>
                  </a:graphic>
                </wp:inline>
              </w:drawing>
            </w:r>
          </w:p>
        </w:tc>
      </w:tr>
      <w:tr w:rsidR="005C6DB7" w:rsidRPr="00547DD2" w14:paraId="46153FA9" w14:textId="77777777" w:rsidTr="005C6DB7">
        <w:trPr>
          <w:trHeight w:val="228"/>
          <w:jc w:val="center"/>
        </w:trPr>
        <w:tc>
          <w:tcPr>
            <w:tcW w:w="9000" w:type="dxa"/>
            <w:gridSpan w:val="3"/>
            <w:tcBorders>
              <w:top w:val="single" w:sz="4" w:space="0" w:color="auto"/>
              <w:left w:val="single" w:sz="4" w:space="0" w:color="auto"/>
              <w:bottom w:val="single" w:sz="4" w:space="0" w:color="auto"/>
              <w:right w:val="single" w:sz="4" w:space="0" w:color="auto"/>
            </w:tcBorders>
            <w:hideMark/>
          </w:tcPr>
          <w:p w14:paraId="4E419C47" w14:textId="77777777" w:rsidR="005C6DB7" w:rsidRPr="00547DD2" w:rsidRDefault="005C6DB7" w:rsidP="002177D5">
            <w:pPr>
              <w:jc w:val="center"/>
              <w:rPr>
                <w:rFonts w:ascii="Sylfaen" w:hAnsi="Sylfaen" w:cs="Times New Roman"/>
                <w:color w:val="000000"/>
                <w:sz w:val="20"/>
                <w:szCs w:val="20"/>
                <w:lang w:val="ka-GE"/>
              </w:rPr>
            </w:pPr>
            <w:r w:rsidRPr="00547DD2">
              <w:rPr>
                <w:rFonts w:ascii="Sylfaen" w:hAnsi="Sylfaen"/>
                <w:sz w:val="20"/>
                <w:szCs w:val="20"/>
                <w:lang w:val="ka-GE"/>
              </w:rPr>
              <w:t>სადაწნევო  მილსადენის დერეფანი</w:t>
            </w:r>
          </w:p>
        </w:tc>
      </w:tr>
      <w:tr w:rsidR="005C6DB7" w:rsidRPr="00547DD2" w14:paraId="2D52D071" w14:textId="77777777" w:rsidTr="005C6DB7">
        <w:trPr>
          <w:trHeight w:val="2160"/>
          <w:jc w:val="center"/>
        </w:trPr>
        <w:tc>
          <w:tcPr>
            <w:tcW w:w="2955" w:type="dxa"/>
            <w:tcBorders>
              <w:top w:val="single" w:sz="4" w:space="0" w:color="auto"/>
              <w:left w:val="single" w:sz="4" w:space="0" w:color="auto"/>
              <w:bottom w:val="single" w:sz="4" w:space="0" w:color="auto"/>
              <w:right w:val="single" w:sz="4" w:space="0" w:color="auto"/>
            </w:tcBorders>
            <w:hideMark/>
          </w:tcPr>
          <w:p w14:paraId="38381781" w14:textId="77777777" w:rsidR="005C6DB7" w:rsidRPr="00547DD2" w:rsidRDefault="005C6DB7" w:rsidP="002177D5">
            <w:pPr>
              <w:rPr>
                <w:rFonts w:ascii="Sylfaen" w:hAnsi="Sylfaen"/>
                <w:sz w:val="20"/>
                <w:szCs w:val="20"/>
                <w:lang w:val="ka-GE"/>
              </w:rPr>
            </w:pPr>
            <w:r w:rsidRPr="00547DD2">
              <w:rPr>
                <w:sz w:val="20"/>
                <w:szCs w:val="20"/>
                <w:lang w:val="ka-GE" w:eastAsia="ka-GE"/>
              </w:rPr>
              <w:lastRenderedPageBreak/>
              <w:drawing>
                <wp:inline distT="0" distB="0" distL="0" distR="0" wp14:anchorId="21F7DE66" wp14:editId="3D1BAFF1">
                  <wp:extent cx="1738630" cy="1302385"/>
                  <wp:effectExtent l="0" t="0" r="0" b="0"/>
                  <wp:docPr id="1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3073" w:type="dxa"/>
            <w:tcBorders>
              <w:top w:val="single" w:sz="4" w:space="0" w:color="auto"/>
              <w:left w:val="single" w:sz="4" w:space="0" w:color="auto"/>
              <w:bottom w:val="single" w:sz="4" w:space="0" w:color="auto"/>
              <w:right w:val="single" w:sz="4" w:space="0" w:color="auto"/>
            </w:tcBorders>
            <w:hideMark/>
          </w:tcPr>
          <w:p w14:paraId="5AEA72EC"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6A3995ED" wp14:editId="3E399C16">
                  <wp:extent cx="1752600" cy="1316355"/>
                  <wp:effectExtent l="0" t="0" r="0" b="0"/>
                  <wp:docPr id="1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52600" cy="1316355"/>
                          </a:xfrm>
                          <a:prstGeom prst="rect">
                            <a:avLst/>
                          </a:prstGeom>
                          <a:noFill/>
                          <a:ln>
                            <a:noFill/>
                          </a:ln>
                        </pic:spPr>
                      </pic:pic>
                    </a:graphicData>
                  </a:graphic>
                </wp:inline>
              </w:drawing>
            </w:r>
          </w:p>
        </w:tc>
        <w:tc>
          <w:tcPr>
            <w:tcW w:w="2972" w:type="dxa"/>
            <w:tcBorders>
              <w:top w:val="single" w:sz="4" w:space="0" w:color="auto"/>
              <w:left w:val="single" w:sz="4" w:space="0" w:color="auto"/>
              <w:bottom w:val="single" w:sz="4" w:space="0" w:color="auto"/>
              <w:right w:val="single" w:sz="4" w:space="0" w:color="auto"/>
            </w:tcBorders>
            <w:hideMark/>
          </w:tcPr>
          <w:p w14:paraId="6F47B760"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4325BC8D" wp14:editId="19BF4EC8">
                  <wp:extent cx="1745615" cy="1309370"/>
                  <wp:effectExtent l="0" t="0" r="6985" b="5080"/>
                  <wp:docPr id="1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45615" cy="1309370"/>
                          </a:xfrm>
                          <a:prstGeom prst="rect">
                            <a:avLst/>
                          </a:prstGeom>
                          <a:noFill/>
                          <a:ln>
                            <a:noFill/>
                          </a:ln>
                        </pic:spPr>
                      </pic:pic>
                    </a:graphicData>
                  </a:graphic>
                </wp:inline>
              </w:drawing>
            </w:r>
          </w:p>
        </w:tc>
      </w:tr>
      <w:tr w:rsidR="005C6DB7" w:rsidRPr="00547DD2" w14:paraId="71C8DC12" w14:textId="77777777" w:rsidTr="005C6DB7">
        <w:trPr>
          <w:trHeight w:val="2150"/>
          <w:jc w:val="center"/>
        </w:trPr>
        <w:tc>
          <w:tcPr>
            <w:tcW w:w="2955" w:type="dxa"/>
            <w:tcBorders>
              <w:top w:val="single" w:sz="4" w:space="0" w:color="auto"/>
              <w:left w:val="single" w:sz="4" w:space="0" w:color="auto"/>
              <w:bottom w:val="single" w:sz="4" w:space="0" w:color="auto"/>
              <w:right w:val="single" w:sz="4" w:space="0" w:color="auto"/>
            </w:tcBorders>
            <w:hideMark/>
          </w:tcPr>
          <w:p w14:paraId="5D134E8C" w14:textId="77777777" w:rsidR="005C6DB7" w:rsidRPr="00547DD2" w:rsidRDefault="005C6DB7" w:rsidP="002177D5">
            <w:pPr>
              <w:rPr>
                <w:rFonts w:ascii="Sylfaen" w:hAnsi="Sylfaen"/>
                <w:sz w:val="20"/>
                <w:szCs w:val="20"/>
                <w:lang w:val="ka-GE"/>
              </w:rPr>
            </w:pPr>
            <w:r w:rsidRPr="00547DD2">
              <w:rPr>
                <w:lang w:val="ka-GE" w:eastAsia="ka-GE"/>
              </w:rPr>
              <w:drawing>
                <wp:inline distT="0" distB="0" distL="0" distR="0" wp14:anchorId="5B3E152A" wp14:editId="77BEC32C">
                  <wp:extent cx="1738630" cy="1302385"/>
                  <wp:effectExtent l="0" t="0" r="0" b="0"/>
                  <wp:docPr id="14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3073" w:type="dxa"/>
            <w:tcBorders>
              <w:top w:val="single" w:sz="4" w:space="0" w:color="auto"/>
              <w:left w:val="single" w:sz="4" w:space="0" w:color="auto"/>
              <w:bottom w:val="single" w:sz="4" w:space="0" w:color="auto"/>
              <w:right w:val="single" w:sz="4" w:space="0" w:color="auto"/>
            </w:tcBorders>
            <w:hideMark/>
          </w:tcPr>
          <w:p w14:paraId="48B94659"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6C5263CC" wp14:editId="2FCB69D8">
                  <wp:extent cx="1814830" cy="1357630"/>
                  <wp:effectExtent l="0" t="0" r="0" b="0"/>
                  <wp:docPr id="1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14830" cy="1357630"/>
                          </a:xfrm>
                          <a:prstGeom prst="rect">
                            <a:avLst/>
                          </a:prstGeom>
                          <a:noFill/>
                          <a:ln>
                            <a:noFill/>
                          </a:ln>
                        </pic:spPr>
                      </pic:pic>
                    </a:graphicData>
                  </a:graphic>
                </wp:inline>
              </w:drawing>
            </w:r>
          </w:p>
        </w:tc>
        <w:tc>
          <w:tcPr>
            <w:tcW w:w="2972" w:type="dxa"/>
            <w:tcBorders>
              <w:top w:val="single" w:sz="4" w:space="0" w:color="auto"/>
              <w:left w:val="single" w:sz="4" w:space="0" w:color="auto"/>
              <w:bottom w:val="single" w:sz="4" w:space="0" w:color="auto"/>
              <w:right w:val="single" w:sz="4" w:space="0" w:color="auto"/>
            </w:tcBorders>
            <w:hideMark/>
          </w:tcPr>
          <w:p w14:paraId="06CC96FB"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29A84A21" wp14:editId="3830927B">
                  <wp:extent cx="1745615" cy="1309370"/>
                  <wp:effectExtent l="0" t="0" r="6985" b="5080"/>
                  <wp:docPr id="1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45615" cy="1309370"/>
                          </a:xfrm>
                          <a:prstGeom prst="rect">
                            <a:avLst/>
                          </a:prstGeom>
                          <a:noFill/>
                          <a:ln>
                            <a:noFill/>
                          </a:ln>
                        </pic:spPr>
                      </pic:pic>
                    </a:graphicData>
                  </a:graphic>
                </wp:inline>
              </w:drawing>
            </w:r>
          </w:p>
        </w:tc>
      </w:tr>
      <w:tr w:rsidR="005C6DB7" w:rsidRPr="00547DD2" w14:paraId="62C8069C" w14:textId="77777777" w:rsidTr="005C6DB7">
        <w:trPr>
          <w:trHeight w:val="2150"/>
          <w:jc w:val="center"/>
        </w:trPr>
        <w:tc>
          <w:tcPr>
            <w:tcW w:w="2955" w:type="dxa"/>
            <w:tcBorders>
              <w:top w:val="single" w:sz="4" w:space="0" w:color="auto"/>
              <w:left w:val="single" w:sz="4" w:space="0" w:color="auto"/>
              <w:bottom w:val="single" w:sz="4" w:space="0" w:color="auto"/>
              <w:right w:val="single" w:sz="4" w:space="0" w:color="auto"/>
            </w:tcBorders>
            <w:hideMark/>
          </w:tcPr>
          <w:p w14:paraId="41AF83EB"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3A703EE4" wp14:editId="7F29923B">
                  <wp:extent cx="1738630" cy="1302385"/>
                  <wp:effectExtent l="0" t="0" r="0" b="0"/>
                  <wp:docPr id="14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3073" w:type="dxa"/>
            <w:tcBorders>
              <w:top w:val="single" w:sz="4" w:space="0" w:color="auto"/>
              <w:left w:val="single" w:sz="4" w:space="0" w:color="auto"/>
              <w:bottom w:val="single" w:sz="4" w:space="0" w:color="auto"/>
              <w:right w:val="single" w:sz="4" w:space="0" w:color="auto"/>
            </w:tcBorders>
            <w:hideMark/>
          </w:tcPr>
          <w:p w14:paraId="05649F13"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78DBE6BA" wp14:editId="272F732B">
                  <wp:extent cx="1738630" cy="1302385"/>
                  <wp:effectExtent l="0" t="0" r="0" b="0"/>
                  <wp:docPr id="14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38630" cy="1302385"/>
                          </a:xfrm>
                          <a:prstGeom prst="rect">
                            <a:avLst/>
                          </a:prstGeom>
                          <a:noFill/>
                          <a:ln>
                            <a:noFill/>
                          </a:ln>
                        </pic:spPr>
                      </pic:pic>
                    </a:graphicData>
                  </a:graphic>
                </wp:inline>
              </w:drawing>
            </w:r>
          </w:p>
        </w:tc>
        <w:tc>
          <w:tcPr>
            <w:tcW w:w="2972" w:type="dxa"/>
            <w:tcBorders>
              <w:top w:val="single" w:sz="4" w:space="0" w:color="auto"/>
              <w:left w:val="single" w:sz="4" w:space="0" w:color="auto"/>
              <w:bottom w:val="single" w:sz="4" w:space="0" w:color="auto"/>
              <w:right w:val="single" w:sz="4" w:space="0" w:color="auto"/>
            </w:tcBorders>
            <w:hideMark/>
          </w:tcPr>
          <w:p w14:paraId="00374112" w14:textId="77777777" w:rsidR="005C6DB7" w:rsidRPr="00547DD2" w:rsidRDefault="005C6DB7" w:rsidP="002177D5">
            <w:pPr>
              <w:rPr>
                <w:rFonts w:ascii="Sylfaen" w:hAnsi="Sylfaen"/>
                <w:sz w:val="20"/>
                <w:szCs w:val="20"/>
                <w:lang w:val="ka-GE"/>
              </w:rPr>
            </w:pPr>
            <w:r w:rsidRPr="00547DD2">
              <w:rPr>
                <w:sz w:val="20"/>
                <w:szCs w:val="20"/>
                <w:lang w:val="ka-GE" w:eastAsia="ka-GE"/>
              </w:rPr>
              <w:drawing>
                <wp:inline distT="0" distB="0" distL="0" distR="0" wp14:anchorId="62620D5D" wp14:editId="66A79355">
                  <wp:extent cx="1745615" cy="1309370"/>
                  <wp:effectExtent l="0" t="0" r="6985" b="5080"/>
                  <wp:docPr id="14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45615" cy="1309370"/>
                          </a:xfrm>
                          <a:prstGeom prst="rect">
                            <a:avLst/>
                          </a:prstGeom>
                          <a:noFill/>
                          <a:ln>
                            <a:noFill/>
                          </a:ln>
                        </pic:spPr>
                      </pic:pic>
                    </a:graphicData>
                  </a:graphic>
                </wp:inline>
              </w:drawing>
            </w:r>
          </w:p>
        </w:tc>
      </w:tr>
    </w:tbl>
    <w:p w14:paraId="2A89D7BD" w14:textId="77777777" w:rsidR="005C6DB7" w:rsidRPr="00547DD2" w:rsidRDefault="005C6DB7" w:rsidP="002177D5">
      <w:pPr>
        <w:tabs>
          <w:tab w:val="left" w:pos="3660"/>
        </w:tabs>
        <w:spacing w:before="0" w:line="240" w:lineRule="auto"/>
        <w:jc w:val="both"/>
        <w:rPr>
          <w:rFonts w:eastAsia="Calibri" w:cs="Sylfaen"/>
          <w:lang w:val="ka-GE"/>
        </w:rPr>
      </w:pPr>
      <w:r w:rsidRPr="00547DD2">
        <w:rPr>
          <w:rFonts w:eastAsia="Calibri" w:cs="Times New Roman"/>
          <w:lang w:val="ka-GE"/>
        </w:rPr>
        <w:t>ჩატარებული საველე</w:t>
      </w:r>
      <w:r w:rsidRPr="00547DD2">
        <w:rPr>
          <w:rFonts w:eastAsia="Calibri" w:cs="Sylfaen"/>
          <w:lang w:val="ka-GE"/>
        </w:rPr>
        <w:t xml:space="preserve"> კვლევის დროს საპროექტო დერეფანში გამოიყო 9 ძირითადი ჰაბიტატი</w:t>
      </w:r>
      <w:r w:rsidRPr="00547DD2">
        <w:rPr>
          <w:rFonts w:eastAsia="Calibri" w:cs="Times New Roman"/>
          <w:lang w:val="ka-GE"/>
        </w:rPr>
        <w:t>,</w:t>
      </w:r>
      <w:r w:rsidRPr="00547DD2">
        <w:rPr>
          <w:rFonts w:eastAsia="Calibri" w:cs="Sylfaen"/>
          <w:lang w:val="ka-GE"/>
        </w:rPr>
        <w:t xml:space="preserve"> რომლებიც EUNIS-ის ჰაბიტატების კლასიფიკაციის მიხედვით იქნა გამოყოფილი, ესენია:</w:t>
      </w:r>
    </w:p>
    <w:p w14:paraId="05262C61"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G1.7DA</w:t>
      </w:r>
      <w:r w:rsidRPr="00547DD2">
        <w:rPr>
          <w:rFonts w:eastAsia="AcadNusx" w:cs="Sylfaen"/>
          <w:bCs/>
          <w:szCs w:val="20"/>
          <w:lang w:val="ka-GE"/>
        </w:rPr>
        <w:t xml:space="preserve"> - ევქსინური წაბლნარი (Castanea sativa) ტყეები: </w:t>
      </w:r>
    </w:p>
    <w:p w14:paraId="248139FD"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G1.B</w:t>
      </w:r>
      <w:r w:rsidRPr="00547DD2">
        <w:rPr>
          <w:rFonts w:eastAsia="AcadNusx" w:cs="Sylfaen"/>
          <w:bCs/>
          <w:szCs w:val="20"/>
          <w:lang w:val="ka-GE"/>
        </w:rPr>
        <w:t xml:space="preserve"> - მურყნარი ტყეები: </w:t>
      </w:r>
    </w:p>
    <w:p w14:paraId="0C9A73F5"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G1.1</w:t>
      </w:r>
      <w:r w:rsidRPr="00547DD2">
        <w:rPr>
          <w:rFonts w:eastAsia="AcadNusx" w:cs="Sylfaen"/>
          <w:bCs/>
          <w:szCs w:val="20"/>
          <w:lang w:val="ka-GE"/>
        </w:rPr>
        <w:t xml:space="preserve"> - ჭალისა და სანაპირო ტყეები, სადაც დომინირებს მურყანი, არყი, ვერხვი ან ტირიფი: </w:t>
      </w:r>
    </w:p>
    <w:p w14:paraId="1C5F37B4"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F3.12</w:t>
      </w:r>
      <w:r w:rsidRPr="00547DD2">
        <w:rPr>
          <w:rFonts w:eastAsia="AcadNusx" w:cs="Sylfaen"/>
          <w:bCs/>
          <w:szCs w:val="20"/>
          <w:lang w:val="ka-GE"/>
        </w:rPr>
        <w:t xml:space="preserve"> - ბზის (Buxus sempervirens) ბუჩქნარები:  </w:t>
      </w:r>
    </w:p>
    <w:p w14:paraId="0BE8A2A0"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C3.62</w:t>
      </w:r>
      <w:r w:rsidRPr="00547DD2">
        <w:rPr>
          <w:rFonts w:eastAsia="AcadNusx" w:cs="Sylfaen"/>
          <w:bCs/>
          <w:szCs w:val="20"/>
          <w:lang w:val="ka-GE"/>
        </w:rPr>
        <w:t xml:space="preserve"> - მცენარეულობას მოკლებული მდინარის ხრეშიანი ნაპირები: </w:t>
      </w:r>
    </w:p>
    <w:p w14:paraId="76B38A5F"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C2.2</w:t>
      </w:r>
      <w:r w:rsidRPr="00547DD2">
        <w:rPr>
          <w:rFonts w:eastAsia="AcadNusx" w:cs="Sylfaen"/>
          <w:bCs/>
          <w:szCs w:val="20"/>
          <w:lang w:val="ka-GE"/>
        </w:rPr>
        <w:t xml:space="preserve"> - მუდმივი, მიქცევა-მოქცევისგან დამოუკიდებელი, სწრაფი, ტურბულენტური დინებები: </w:t>
      </w:r>
    </w:p>
    <w:p w14:paraId="60D04BD5"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C2.1</w:t>
      </w:r>
      <w:r w:rsidRPr="00547DD2">
        <w:rPr>
          <w:rFonts w:eastAsia="AcadNusx" w:cs="Sylfaen"/>
          <w:bCs/>
          <w:szCs w:val="20"/>
          <w:lang w:val="ka-GE"/>
        </w:rPr>
        <w:t xml:space="preserve"> - წყაროები, ნაკადულები და გეიზერები :  </w:t>
      </w:r>
    </w:p>
    <w:p w14:paraId="31FA04D2" w14:textId="77777777" w:rsidR="005C6DB7" w:rsidRPr="00547DD2" w:rsidRDefault="005C6DB7" w:rsidP="00AF62DC">
      <w:pPr>
        <w:numPr>
          <w:ilvl w:val="0"/>
          <w:numId w:val="49"/>
        </w:numPr>
        <w:spacing w:before="0" w:after="160" w:line="240" w:lineRule="auto"/>
        <w:ind w:right="44"/>
        <w:contextualSpacing/>
        <w:rPr>
          <w:rFonts w:eastAsia="AcadNusx" w:cs="Sylfaen"/>
          <w:bCs/>
          <w:szCs w:val="20"/>
          <w:lang w:val="ka-GE"/>
        </w:rPr>
      </w:pPr>
      <w:r w:rsidRPr="00547DD2">
        <w:rPr>
          <w:rFonts w:eastAsia="AcadNusx" w:cs="Sylfaen"/>
          <w:b/>
          <w:szCs w:val="20"/>
          <w:lang w:val="ka-GE"/>
        </w:rPr>
        <w:t>E2</w:t>
      </w:r>
      <w:r w:rsidRPr="00547DD2">
        <w:rPr>
          <w:rFonts w:eastAsia="AcadNusx" w:cs="Sylfaen"/>
          <w:bCs/>
          <w:szCs w:val="20"/>
          <w:lang w:val="ka-GE"/>
        </w:rPr>
        <w:t xml:space="preserve"> - მეზოფილური ველები:  </w:t>
      </w:r>
    </w:p>
    <w:p w14:paraId="5F97A8FB" w14:textId="77777777" w:rsidR="005C6DB7" w:rsidRPr="00547DD2" w:rsidRDefault="005C6DB7" w:rsidP="00AF62DC">
      <w:pPr>
        <w:numPr>
          <w:ilvl w:val="0"/>
          <w:numId w:val="49"/>
        </w:numPr>
        <w:spacing w:before="0" w:after="160" w:line="240" w:lineRule="auto"/>
        <w:ind w:right="44"/>
        <w:contextualSpacing/>
        <w:rPr>
          <w:rFonts w:eastAsia="AcadNusx" w:cs="Sylfaen"/>
          <w:bCs/>
          <w:sz w:val="24"/>
          <w:lang w:val="ka-GE"/>
        </w:rPr>
      </w:pPr>
      <w:r w:rsidRPr="00547DD2">
        <w:rPr>
          <w:rFonts w:eastAsia="AcadNusx" w:cs="Sylfaen"/>
          <w:b/>
          <w:szCs w:val="20"/>
          <w:lang w:val="ka-GE"/>
        </w:rPr>
        <w:t xml:space="preserve">I </w:t>
      </w:r>
      <w:r w:rsidRPr="00547DD2">
        <w:rPr>
          <w:rFonts w:eastAsia="AcadNusx" w:cs="Sylfaen"/>
          <w:bCs/>
          <w:szCs w:val="20"/>
          <w:lang w:val="ka-GE"/>
        </w:rPr>
        <w:t>- რეგულარულად ან ახლახან დამუშავებული სასოფლო-სამეურნეო მიწები, ბაღები და საკარმიდამო ნაკვეთები</w:t>
      </w:r>
    </w:p>
    <w:p w14:paraId="1CC56D01" w14:textId="77777777" w:rsidR="00AF62DC" w:rsidRPr="00547DD2" w:rsidRDefault="00AF62DC" w:rsidP="00AF62DC">
      <w:pPr>
        <w:rPr>
          <w:lang w:val="ka-GE"/>
        </w:rPr>
      </w:pPr>
    </w:p>
    <w:p w14:paraId="751518AB" w14:textId="77777777" w:rsidR="005C6DB7" w:rsidRPr="00547DD2" w:rsidRDefault="005C6DB7" w:rsidP="002177D5">
      <w:pPr>
        <w:pStyle w:val="Heading5"/>
        <w:spacing w:line="240" w:lineRule="auto"/>
        <w:rPr>
          <w:rFonts w:eastAsia="Calibri" w:cs="Times New Roman"/>
          <w:color w:val="auto"/>
          <w:lang w:val="ka-GE"/>
        </w:rPr>
      </w:pPr>
      <w:r w:rsidRPr="00547DD2">
        <w:rPr>
          <w:rFonts w:eastAsia="AcadNusx"/>
          <w:color w:val="auto"/>
          <w:lang w:val="ka-GE"/>
        </w:rPr>
        <w:t>ძუძუმწოვრები</w:t>
      </w:r>
      <w:r w:rsidRPr="00547DD2">
        <w:rPr>
          <w:rFonts w:eastAsia="AcadNusx" w:cs="Times New Roman"/>
          <w:color w:val="auto"/>
          <w:lang w:val="ka-GE"/>
        </w:rPr>
        <w:t xml:space="preserve"> (</w:t>
      </w:r>
      <w:r w:rsidRPr="00547DD2">
        <w:rPr>
          <w:rFonts w:eastAsia="AcadNusx"/>
          <w:color w:val="auto"/>
          <w:lang w:val="ka-GE"/>
        </w:rPr>
        <w:t>კლასი</w:t>
      </w:r>
      <w:r w:rsidRPr="00547DD2">
        <w:rPr>
          <w:rFonts w:eastAsia="AcadNusx" w:cs="Times New Roman"/>
          <w:color w:val="auto"/>
          <w:lang w:val="ka-GE"/>
        </w:rPr>
        <w:t xml:space="preserve">: </w:t>
      </w:r>
      <w:r w:rsidRPr="00547DD2">
        <w:rPr>
          <w:rFonts w:eastAsia="AcadNusx" w:cs="Times New Roman"/>
          <w:i/>
          <w:color w:val="auto"/>
          <w:lang w:val="ka-GE"/>
        </w:rPr>
        <w:t>Mammalia</w:t>
      </w:r>
      <w:r w:rsidRPr="00547DD2">
        <w:rPr>
          <w:rFonts w:eastAsia="AcadNusx" w:cs="Times New Roman"/>
          <w:color w:val="auto"/>
          <w:lang w:val="ka-GE"/>
        </w:rPr>
        <w:t>)</w:t>
      </w:r>
      <w:r w:rsidRPr="00547DD2">
        <w:rPr>
          <w:rFonts w:eastAsia="Calibri" w:cs="Times New Roman"/>
          <w:color w:val="auto"/>
          <w:lang w:val="ka-GE"/>
        </w:rPr>
        <w:t xml:space="preserve"> </w:t>
      </w:r>
    </w:p>
    <w:p w14:paraId="45605194" w14:textId="77777777" w:rsidR="005C6DB7" w:rsidRPr="00547DD2" w:rsidRDefault="005C6DB7" w:rsidP="002177D5">
      <w:pPr>
        <w:spacing w:line="240" w:lineRule="auto"/>
        <w:jc w:val="both"/>
        <w:rPr>
          <w:rFonts w:eastAsia="Calibri" w:cs="Times New Roman"/>
          <w:lang w:val="ka-GE"/>
        </w:rPr>
      </w:pPr>
      <w:r w:rsidRPr="00547DD2">
        <w:rPr>
          <w:rFonts w:eastAsia="Calibri" w:cs="Times New Roman"/>
          <w:lang w:val="ka-GE"/>
        </w:rPr>
        <w:t xml:space="preserve">პროექტის მოთხოვნიდან გამომდინარე, ფაუნისტური კვლევის დროს ძირითადი ყურადღება გამახვილდა საპროექტო დერეფანში და მის შემოგარენში გავრცელებული ძუძუმწოვრების სახეობრივ შემადგენლობაზე და მათ მდგომარეობაზე. </w:t>
      </w:r>
    </w:p>
    <w:p w14:paraId="1B26858A" w14:textId="77777777" w:rsidR="005C6DB7" w:rsidRPr="00547DD2" w:rsidRDefault="005C6DB7" w:rsidP="002177D5">
      <w:pPr>
        <w:spacing w:line="240" w:lineRule="auto"/>
        <w:jc w:val="both"/>
        <w:rPr>
          <w:rFonts w:eastAsia="Merriweather" w:cs="Merriweather"/>
          <w:color w:val="000000"/>
          <w:lang w:val="ka-GE"/>
        </w:rPr>
      </w:pPr>
      <w:r w:rsidRPr="00547DD2">
        <w:rPr>
          <w:rFonts w:cs="Sylfaen"/>
          <w:color w:val="000000" w:themeColor="text1"/>
          <w:lang w:val="ka-GE"/>
        </w:rPr>
        <w:t>საკვლევ</w:t>
      </w:r>
      <w:r w:rsidRPr="00547DD2">
        <w:rPr>
          <w:color w:val="000000" w:themeColor="text1"/>
          <w:lang w:val="ka-GE"/>
        </w:rPr>
        <w:t xml:space="preserve"> </w:t>
      </w:r>
      <w:r w:rsidRPr="00547DD2">
        <w:rPr>
          <w:rFonts w:cs="Sylfaen"/>
          <w:color w:val="000000" w:themeColor="text1"/>
          <w:lang w:val="ka-GE"/>
        </w:rPr>
        <w:t>ტერიტორიაზე</w:t>
      </w:r>
      <w:r w:rsidRPr="00547DD2">
        <w:rPr>
          <w:color w:val="000000" w:themeColor="text1"/>
          <w:lang w:val="ka-GE"/>
        </w:rPr>
        <w:t xml:space="preserve"> ხმელეთის ძუძუმწოვრებიდან შეიძლება შეგვხვდეს: </w:t>
      </w:r>
      <w:r w:rsidRPr="00547DD2">
        <w:rPr>
          <w:rFonts w:eastAsia="Merriweather" w:cs="Sylfaen"/>
          <w:color w:val="000000"/>
          <w:lang w:val="ka-GE"/>
        </w:rPr>
        <w:t>მცირე</w:t>
      </w:r>
      <w:r w:rsidRPr="00547DD2">
        <w:rPr>
          <w:rFonts w:eastAsia="Merriweather" w:cs="Merriweather"/>
          <w:color w:val="000000"/>
          <w:lang w:val="ka-GE"/>
        </w:rPr>
        <w:t xml:space="preserve"> </w:t>
      </w:r>
      <w:r w:rsidRPr="00547DD2">
        <w:rPr>
          <w:rFonts w:eastAsia="Merriweather" w:cs="Sylfaen"/>
          <w:color w:val="000000"/>
          <w:lang w:val="ka-GE"/>
        </w:rPr>
        <w:t>თხუნელა</w:t>
      </w:r>
      <w:r w:rsidRPr="00547DD2">
        <w:rPr>
          <w:rFonts w:eastAsia="Merriweather" w:cs="Merriweather"/>
          <w:color w:val="000000"/>
          <w:lang w:val="ka-GE"/>
        </w:rPr>
        <w:t xml:space="preserve"> </w:t>
      </w:r>
      <w:r w:rsidRPr="00547DD2">
        <w:rPr>
          <w:rFonts w:eastAsia="Merriweather" w:cs="Merriweather"/>
          <w:i/>
          <w:color w:val="000000"/>
          <w:lang w:val="ka-GE"/>
        </w:rPr>
        <w:t>(Talpa levantis),</w:t>
      </w:r>
      <w:r w:rsidRPr="00547DD2">
        <w:rPr>
          <w:rFonts w:eastAsia="Merriweather" w:cs="Merriweather"/>
          <w:color w:val="000000"/>
          <w:lang w:val="ka-GE"/>
        </w:rPr>
        <w:t xml:space="preserve"> კავკასიური თხუნელა </w:t>
      </w:r>
      <w:r w:rsidRPr="00547DD2">
        <w:rPr>
          <w:rFonts w:eastAsia="Merriweather" w:cs="Merriweather"/>
          <w:i/>
          <w:color w:val="000000"/>
          <w:lang w:val="ka-GE"/>
        </w:rPr>
        <w:t>(Talpa caucasica),</w:t>
      </w:r>
      <w:r w:rsidRPr="00547DD2">
        <w:rPr>
          <w:rFonts w:eastAsia="Merriweather" w:cs="Merriweather"/>
          <w:color w:val="000000"/>
          <w:lang w:val="ka-GE"/>
        </w:rPr>
        <w:t xml:space="preserve"> </w:t>
      </w:r>
      <w:r w:rsidRPr="00547DD2">
        <w:rPr>
          <w:rFonts w:eastAsia="Merriweather" w:cs="Sylfaen"/>
          <w:color w:val="000000"/>
          <w:lang w:val="ka-GE"/>
        </w:rPr>
        <w:t>კავკასიური</w:t>
      </w:r>
      <w:r w:rsidRPr="00547DD2">
        <w:rPr>
          <w:rFonts w:eastAsia="Merriweather" w:cs="Merriweather"/>
          <w:color w:val="000000"/>
          <w:lang w:val="ka-GE"/>
        </w:rPr>
        <w:t xml:space="preserve"> </w:t>
      </w:r>
      <w:r w:rsidRPr="00547DD2">
        <w:rPr>
          <w:rFonts w:eastAsia="Merriweather" w:cs="Sylfaen"/>
          <w:color w:val="000000"/>
          <w:lang w:val="ka-GE"/>
        </w:rPr>
        <w:t>ციყვი</w:t>
      </w:r>
      <w:r w:rsidRPr="00547DD2">
        <w:rPr>
          <w:rFonts w:eastAsia="Merriweather" w:cs="Merriweather"/>
          <w:color w:val="000000"/>
          <w:lang w:val="ka-GE"/>
        </w:rPr>
        <w:t xml:space="preserve"> </w:t>
      </w:r>
      <w:r w:rsidRPr="00547DD2">
        <w:rPr>
          <w:rFonts w:eastAsia="Merriweather" w:cs="Merriweather"/>
          <w:color w:val="000000"/>
          <w:sz w:val="20"/>
          <w:lang w:val="ka-GE"/>
        </w:rPr>
        <w:t>(</w:t>
      </w:r>
      <w:r w:rsidRPr="00547DD2">
        <w:rPr>
          <w:rFonts w:eastAsia="Merriweather" w:cs="Merriweather"/>
          <w:i/>
          <w:color w:val="000000"/>
          <w:lang w:val="ka-GE"/>
        </w:rPr>
        <w:t>Sciurus anomalus</w:t>
      </w:r>
      <w:r w:rsidRPr="00547DD2">
        <w:rPr>
          <w:rFonts w:eastAsia="Merriweather" w:cs="Merriweather"/>
          <w:color w:val="000000"/>
          <w:sz w:val="20"/>
          <w:lang w:val="ka-GE"/>
        </w:rPr>
        <w:t>),</w:t>
      </w:r>
      <w:r w:rsidRPr="00547DD2">
        <w:rPr>
          <w:rFonts w:eastAsia="Merriweather" w:cs="Merriweather"/>
          <w:color w:val="000000"/>
          <w:lang w:val="ka-GE"/>
        </w:rPr>
        <w:t xml:space="preserve"> </w:t>
      </w:r>
      <w:r w:rsidRPr="00547DD2">
        <w:rPr>
          <w:rFonts w:eastAsia="Merriweather" w:cs="Sylfaen"/>
          <w:color w:val="000000"/>
          <w:lang w:val="ka-GE"/>
        </w:rPr>
        <w:t>ჩვეულებრივი</w:t>
      </w:r>
      <w:r w:rsidRPr="00547DD2">
        <w:rPr>
          <w:rFonts w:eastAsia="Merriweather" w:cs="Merriweather"/>
          <w:color w:val="000000"/>
          <w:lang w:val="ka-GE"/>
        </w:rPr>
        <w:t xml:space="preserve"> </w:t>
      </w:r>
      <w:r w:rsidRPr="00547DD2">
        <w:rPr>
          <w:rFonts w:eastAsia="Merriweather" w:cs="Sylfaen"/>
          <w:color w:val="000000"/>
          <w:lang w:val="ka-GE"/>
        </w:rPr>
        <w:t>ძილგუდა</w:t>
      </w:r>
      <w:r w:rsidRPr="00547DD2">
        <w:rPr>
          <w:rFonts w:eastAsia="Merriweather" w:cs="Merriweather"/>
          <w:color w:val="000000"/>
          <w:lang w:val="ka-GE"/>
        </w:rPr>
        <w:t xml:space="preserve"> </w:t>
      </w:r>
      <w:r w:rsidRPr="00547DD2">
        <w:rPr>
          <w:rFonts w:eastAsia="Merriweather" w:cs="Merriweather"/>
          <w:i/>
          <w:iCs/>
          <w:color w:val="000000"/>
          <w:lang w:val="ka-GE"/>
        </w:rPr>
        <w:t xml:space="preserve">(Glis glis), </w:t>
      </w:r>
      <w:r w:rsidRPr="00547DD2">
        <w:rPr>
          <w:rFonts w:eastAsia="Merriweather" w:cs="Sylfaen"/>
          <w:color w:val="000000"/>
          <w:lang w:val="ka-GE"/>
        </w:rPr>
        <w:t>ტყის</w:t>
      </w:r>
      <w:r w:rsidRPr="00547DD2">
        <w:rPr>
          <w:rFonts w:eastAsia="Merriweather" w:cs="Merriweather"/>
          <w:color w:val="000000"/>
          <w:lang w:val="ka-GE"/>
        </w:rPr>
        <w:t xml:space="preserve"> </w:t>
      </w:r>
      <w:r w:rsidRPr="00547DD2">
        <w:rPr>
          <w:rFonts w:eastAsia="Merriweather" w:cs="Sylfaen"/>
          <w:color w:val="000000"/>
          <w:lang w:val="ka-GE"/>
        </w:rPr>
        <w:t>ძილგუდა</w:t>
      </w:r>
      <w:r w:rsidRPr="00547DD2">
        <w:rPr>
          <w:rFonts w:eastAsia="Merriweather" w:cs="Merriweather"/>
          <w:color w:val="000000"/>
          <w:lang w:val="ka-GE"/>
        </w:rPr>
        <w:t xml:space="preserve"> </w:t>
      </w:r>
      <w:r w:rsidRPr="00547DD2">
        <w:rPr>
          <w:rFonts w:eastAsia="Merriweather" w:cs="Merriweather"/>
          <w:i/>
          <w:iCs/>
          <w:color w:val="000000"/>
          <w:lang w:val="ka-GE"/>
        </w:rPr>
        <w:t>(Dryomis nitedula),</w:t>
      </w:r>
      <w:r w:rsidRPr="00547DD2">
        <w:rPr>
          <w:rFonts w:eastAsia="Merriweather" w:cs="Merriweather"/>
          <w:color w:val="000000"/>
          <w:lang w:val="ka-GE"/>
        </w:rPr>
        <w:t xml:space="preserve"> მცირე </w:t>
      </w:r>
      <w:r w:rsidRPr="00547DD2">
        <w:rPr>
          <w:rFonts w:eastAsia="Merriweather" w:cs="Sylfaen"/>
          <w:color w:val="000000"/>
          <w:lang w:val="ka-GE"/>
        </w:rPr>
        <w:t>ტყის</w:t>
      </w:r>
      <w:r w:rsidRPr="00547DD2">
        <w:rPr>
          <w:rFonts w:eastAsia="Merriweather" w:cs="Merriweather"/>
          <w:color w:val="000000"/>
          <w:lang w:val="ka-GE"/>
        </w:rPr>
        <w:t xml:space="preserve"> </w:t>
      </w:r>
      <w:r w:rsidRPr="00547DD2">
        <w:rPr>
          <w:rFonts w:eastAsia="Merriweather" w:cs="Sylfaen"/>
          <w:color w:val="000000"/>
          <w:lang w:val="ka-GE"/>
        </w:rPr>
        <w:t>თაგვი</w:t>
      </w:r>
      <w:r w:rsidRPr="00547DD2">
        <w:rPr>
          <w:rFonts w:eastAsia="Merriweather" w:cs="Merriweather"/>
          <w:color w:val="000000"/>
          <w:lang w:val="ka-GE"/>
        </w:rPr>
        <w:t xml:space="preserve"> </w:t>
      </w:r>
      <w:r w:rsidRPr="00547DD2">
        <w:rPr>
          <w:rFonts w:eastAsia="Merriweather" w:cs="Merriweather"/>
          <w:i/>
          <w:color w:val="000000"/>
          <w:lang w:val="ka-GE"/>
        </w:rPr>
        <w:t>(</w:t>
      </w:r>
      <w:r w:rsidRPr="00547DD2">
        <w:rPr>
          <w:rFonts w:cs="Sylfaen"/>
          <w:i/>
          <w:color w:val="000000"/>
          <w:lang w:val="ka-GE" w:eastAsia="ru-RU"/>
        </w:rPr>
        <w:t>Apodemus uralensis</w:t>
      </w:r>
      <w:r w:rsidRPr="00547DD2">
        <w:rPr>
          <w:rFonts w:eastAsia="Merriweather" w:cs="Merriweather"/>
          <w:i/>
          <w:color w:val="000000"/>
          <w:lang w:val="ka-GE"/>
        </w:rPr>
        <w:t>)</w:t>
      </w:r>
      <w:r w:rsidRPr="00547DD2">
        <w:rPr>
          <w:rFonts w:eastAsia="Merriweather" w:cs="Merriweather"/>
          <w:color w:val="000000"/>
          <w:lang w:val="ka-GE"/>
        </w:rPr>
        <w:t xml:space="preserve">, </w:t>
      </w:r>
      <w:r w:rsidRPr="00547DD2">
        <w:rPr>
          <w:rFonts w:eastAsia="Merriweather" w:cs="Sylfaen"/>
          <w:color w:val="000000"/>
          <w:lang w:val="ka-GE"/>
        </w:rPr>
        <w:t>ბუჩქნარის</w:t>
      </w:r>
      <w:r w:rsidRPr="00547DD2">
        <w:rPr>
          <w:rFonts w:eastAsia="Merriweather" w:cs="Merriweather"/>
          <w:color w:val="000000"/>
          <w:lang w:val="ka-GE"/>
        </w:rPr>
        <w:t xml:space="preserve"> </w:t>
      </w:r>
      <w:r w:rsidRPr="00547DD2">
        <w:rPr>
          <w:rFonts w:eastAsia="Merriweather" w:cs="Sylfaen"/>
          <w:color w:val="000000"/>
          <w:lang w:val="ka-GE"/>
        </w:rPr>
        <w:t>მემინდვრია</w:t>
      </w:r>
      <w:r w:rsidRPr="00547DD2">
        <w:rPr>
          <w:rFonts w:eastAsia="Merriweather" w:cs="Merriweather"/>
          <w:color w:val="000000"/>
          <w:lang w:val="ka-GE"/>
        </w:rPr>
        <w:t xml:space="preserve"> </w:t>
      </w:r>
      <w:r w:rsidRPr="00547DD2">
        <w:rPr>
          <w:rFonts w:eastAsia="Merriweather" w:cs="Merriweather"/>
          <w:i/>
          <w:iCs/>
          <w:color w:val="000000"/>
          <w:lang w:val="ka-GE"/>
        </w:rPr>
        <w:t>(Terricola majori),</w:t>
      </w:r>
      <w:r w:rsidRPr="00547DD2">
        <w:rPr>
          <w:rFonts w:eastAsia="Merriweather" w:cs="Merriweather"/>
          <w:color w:val="000000"/>
          <w:lang w:val="ka-GE"/>
        </w:rPr>
        <w:t xml:space="preserve"> </w:t>
      </w:r>
      <w:r w:rsidRPr="00547DD2">
        <w:rPr>
          <w:rFonts w:eastAsia="Merriweather" w:cs="Sylfaen"/>
          <w:color w:val="000000"/>
          <w:lang w:val="ka-GE"/>
        </w:rPr>
        <w:t>რადეს</w:t>
      </w:r>
      <w:r w:rsidRPr="00547DD2">
        <w:rPr>
          <w:rFonts w:eastAsia="Merriweather" w:cs="Merriweather"/>
          <w:color w:val="000000"/>
          <w:lang w:val="ka-GE"/>
        </w:rPr>
        <w:t xml:space="preserve"> </w:t>
      </w:r>
      <w:r w:rsidRPr="00547DD2">
        <w:rPr>
          <w:rFonts w:eastAsia="Merriweather" w:cs="Sylfaen"/>
          <w:color w:val="000000"/>
          <w:lang w:val="ka-GE"/>
        </w:rPr>
        <w:t>ბიგა</w:t>
      </w:r>
      <w:r w:rsidRPr="00547DD2">
        <w:rPr>
          <w:rFonts w:eastAsia="Merriweather" w:cs="Merriweather"/>
          <w:color w:val="000000"/>
          <w:lang w:val="ka-GE"/>
        </w:rPr>
        <w:t xml:space="preserve"> (</w:t>
      </w:r>
      <w:r w:rsidRPr="00547DD2">
        <w:rPr>
          <w:rFonts w:eastAsia="Merriweather" w:cs="Merriweather"/>
          <w:i/>
          <w:color w:val="000000"/>
          <w:lang w:val="ka-GE"/>
        </w:rPr>
        <w:t>Sorex raddei</w:t>
      </w:r>
      <w:r w:rsidRPr="00547DD2">
        <w:rPr>
          <w:rFonts w:eastAsia="Merriweather" w:cs="Merriweather"/>
          <w:color w:val="000000"/>
          <w:lang w:val="ka-GE"/>
        </w:rPr>
        <w:t xml:space="preserve">), </w:t>
      </w:r>
      <w:r w:rsidRPr="00547DD2">
        <w:rPr>
          <w:rFonts w:eastAsia="Merriweather" w:cs="Sylfaen"/>
          <w:color w:val="000000"/>
          <w:lang w:val="ka-GE"/>
        </w:rPr>
        <w:lastRenderedPageBreak/>
        <w:t>ვოლნუხინის</w:t>
      </w:r>
      <w:r w:rsidRPr="00547DD2">
        <w:rPr>
          <w:rFonts w:eastAsia="Merriweather" w:cs="Merriweather"/>
          <w:color w:val="000000"/>
          <w:lang w:val="ka-GE"/>
        </w:rPr>
        <w:t xml:space="preserve"> </w:t>
      </w:r>
      <w:r w:rsidRPr="00547DD2">
        <w:rPr>
          <w:rFonts w:eastAsia="Merriweather" w:cs="Sylfaen"/>
          <w:color w:val="000000"/>
          <w:lang w:val="ka-GE"/>
        </w:rPr>
        <w:t>ბიგა</w:t>
      </w:r>
      <w:r w:rsidRPr="00547DD2">
        <w:rPr>
          <w:rFonts w:eastAsia="Merriweather" w:cs="Merriweather"/>
          <w:color w:val="000000"/>
          <w:lang w:val="ka-GE"/>
        </w:rPr>
        <w:t xml:space="preserve"> </w:t>
      </w:r>
      <w:r w:rsidRPr="00547DD2">
        <w:rPr>
          <w:rFonts w:eastAsia="Merriweather" w:cs="Merriweather"/>
          <w:i/>
          <w:color w:val="000000"/>
          <w:lang w:val="ka-GE"/>
        </w:rPr>
        <w:t>(Sorex volnuchini).</w:t>
      </w:r>
      <w:r w:rsidRPr="00547DD2">
        <w:rPr>
          <w:rFonts w:eastAsia="Merriweather" w:cs="Merriweather"/>
          <w:color w:val="000000"/>
          <w:lang w:val="ka-GE"/>
        </w:rPr>
        <w:t xml:space="preserve"> მ</w:t>
      </w:r>
      <w:r w:rsidRPr="00547DD2">
        <w:rPr>
          <w:rFonts w:eastAsia="Merriweather" w:cs="Sylfaen"/>
          <w:color w:val="000000"/>
          <w:lang w:val="ka-GE"/>
        </w:rPr>
        <w:t>ტაცებლებიდან</w:t>
      </w:r>
      <w:r w:rsidRPr="00547DD2">
        <w:rPr>
          <w:rFonts w:eastAsia="Merriweather" w:cs="Merriweather"/>
          <w:color w:val="000000"/>
          <w:lang w:val="ka-GE"/>
        </w:rPr>
        <w:t xml:space="preserve">: </w:t>
      </w:r>
      <w:r w:rsidRPr="00547DD2">
        <w:rPr>
          <w:rFonts w:eastAsia="Merriweather" w:cs="Sylfaen"/>
          <w:color w:val="000000"/>
          <w:lang w:val="ka-GE"/>
        </w:rPr>
        <w:t>დედოფალა</w:t>
      </w:r>
      <w:r w:rsidRPr="00547DD2">
        <w:rPr>
          <w:rFonts w:eastAsia="Merriweather" w:cs="Merriweather"/>
          <w:color w:val="000000"/>
          <w:lang w:val="ka-GE"/>
        </w:rPr>
        <w:t xml:space="preserve"> </w:t>
      </w:r>
      <w:r w:rsidRPr="00547DD2">
        <w:rPr>
          <w:rFonts w:eastAsia="Merriweather" w:cs="Merriweather"/>
          <w:i/>
          <w:iCs/>
          <w:color w:val="000000"/>
          <w:lang w:val="ka-GE"/>
        </w:rPr>
        <w:t>(Mustela nivalis),</w:t>
      </w:r>
      <w:r w:rsidRPr="00547DD2">
        <w:rPr>
          <w:rFonts w:eastAsia="Merriweather" w:cs="Merriweather"/>
          <w:color w:val="000000"/>
          <w:lang w:val="ka-GE"/>
        </w:rPr>
        <w:t xml:space="preserve"> </w:t>
      </w:r>
      <w:r w:rsidRPr="00547DD2">
        <w:rPr>
          <w:rFonts w:eastAsia="Merriweather" w:cs="Sylfaen"/>
          <w:color w:val="000000"/>
          <w:lang w:val="ka-GE"/>
        </w:rPr>
        <w:t>კვერნა</w:t>
      </w:r>
      <w:r w:rsidRPr="00547DD2">
        <w:rPr>
          <w:rFonts w:eastAsia="Merriweather" w:cs="Merriweather"/>
          <w:color w:val="000000"/>
          <w:lang w:val="ka-GE"/>
        </w:rPr>
        <w:t xml:space="preserve"> (</w:t>
      </w:r>
      <w:r w:rsidRPr="00547DD2">
        <w:rPr>
          <w:rFonts w:eastAsia="Merriweather" w:cs="Merriweather"/>
          <w:i/>
          <w:color w:val="000000"/>
          <w:lang w:val="ka-GE"/>
        </w:rPr>
        <w:t>Martes martes</w:t>
      </w:r>
      <w:r w:rsidRPr="00547DD2">
        <w:rPr>
          <w:rFonts w:eastAsia="Merriweather" w:cs="Merriweather"/>
          <w:color w:val="000000"/>
          <w:lang w:val="ka-GE"/>
        </w:rPr>
        <w:t xml:space="preserve">), </w:t>
      </w:r>
      <w:r w:rsidRPr="00547DD2">
        <w:rPr>
          <w:rFonts w:eastAsia="Merriweather" w:cs="Sylfaen"/>
          <w:color w:val="000000"/>
          <w:lang w:val="ka-GE"/>
        </w:rPr>
        <w:t>კლდის</w:t>
      </w:r>
      <w:r w:rsidRPr="00547DD2">
        <w:rPr>
          <w:rFonts w:eastAsia="Merriweather" w:cs="Merriweather"/>
          <w:color w:val="000000"/>
          <w:lang w:val="ka-GE"/>
        </w:rPr>
        <w:t xml:space="preserve"> </w:t>
      </w:r>
      <w:r w:rsidRPr="00547DD2">
        <w:rPr>
          <w:rFonts w:eastAsia="Merriweather" w:cs="Sylfaen"/>
          <w:color w:val="000000"/>
          <w:lang w:val="ka-GE"/>
        </w:rPr>
        <w:t>კვერნა</w:t>
      </w:r>
      <w:r w:rsidRPr="00547DD2">
        <w:rPr>
          <w:rFonts w:eastAsia="Merriweather" w:cs="Merriweather"/>
          <w:color w:val="000000"/>
          <w:lang w:val="ka-GE"/>
        </w:rPr>
        <w:t xml:space="preserve"> </w:t>
      </w:r>
      <w:r w:rsidRPr="00547DD2">
        <w:rPr>
          <w:rFonts w:eastAsia="Merriweather" w:cs="Merriweather"/>
          <w:i/>
          <w:iCs/>
          <w:color w:val="000000"/>
          <w:lang w:val="ka-GE"/>
        </w:rPr>
        <w:t xml:space="preserve">(Martes foina), </w:t>
      </w:r>
      <w:r w:rsidRPr="00547DD2">
        <w:rPr>
          <w:rFonts w:eastAsia="Merriweather" w:cs="Merriweather"/>
          <w:color w:val="000000"/>
          <w:lang w:val="ka-GE"/>
        </w:rPr>
        <w:t xml:space="preserve">წავი </w:t>
      </w:r>
      <w:r w:rsidRPr="00547DD2">
        <w:rPr>
          <w:rFonts w:eastAsia="Merriweather" w:cs="Merriweather"/>
          <w:i/>
          <w:color w:val="000000"/>
          <w:lang w:val="ka-GE"/>
        </w:rPr>
        <w:t>(Lutra lutra),</w:t>
      </w:r>
      <w:r w:rsidRPr="00547DD2">
        <w:rPr>
          <w:rFonts w:eastAsia="Merriweather" w:cs="Merriweather"/>
          <w:color w:val="000000"/>
          <w:lang w:val="ka-GE"/>
        </w:rPr>
        <w:t xml:space="preserve"> </w:t>
      </w:r>
      <w:r w:rsidRPr="00547DD2">
        <w:rPr>
          <w:rFonts w:eastAsia="Merriweather" w:cs="Sylfaen"/>
          <w:color w:val="000000"/>
          <w:lang w:val="ka-GE"/>
        </w:rPr>
        <w:t>მელა</w:t>
      </w:r>
      <w:r w:rsidRPr="00547DD2">
        <w:rPr>
          <w:rFonts w:eastAsia="Merriweather" w:cs="Merriweather"/>
          <w:color w:val="000000"/>
          <w:lang w:val="ka-GE"/>
        </w:rPr>
        <w:t xml:space="preserve"> </w:t>
      </w:r>
      <w:r w:rsidRPr="00547DD2">
        <w:rPr>
          <w:rFonts w:eastAsia="Merriweather" w:cs="Merriweather"/>
          <w:i/>
          <w:color w:val="000000"/>
          <w:lang w:val="ka-GE"/>
        </w:rPr>
        <w:t>(Vulpes vulpes),</w:t>
      </w:r>
      <w:r w:rsidRPr="00547DD2">
        <w:rPr>
          <w:rFonts w:eastAsia="Merriweather" w:cs="Merriweather"/>
          <w:color w:val="000000"/>
          <w:lang w:val="ka-GE"/>
        </w:rPr>
        <w:t xml:space="preserve"> ტურა</w:t>
      </w:r>
      <w:r w:rsidRPr="00547DD2">
        <w:rPr>
          <w:rFonts w:eastAsia="Merriweather" w:cs="Merriweather"/>
          <w:i/>
          <w:color w:val="000000"/>
          <w:lang w:val="ka-GE"/>
        </w:rPr>
        <w:t>(Canis aureus),</w:t>
      </w:r>
      <w:r w:rsidRPr="00547DD2">
        <w:rPr>
          <w:rFonts w:eastAsia="Merriweather" w:cs="Merriweather"/>
          <w:color w:val="000000"/>
          <w:lang w:val="ka-GE"/>
        </w:rPr>
        <w:t xml:space="preserve"> </w:t>
      </w:r>
      <w:r w:rsidRPr="00547DD2">
        <w:rPr>
          <w:rFonts w:eastAsia="Merriweather" w:cs="Sylfaen"/>
          <w:color w:val="000000"/>
          <w:lang w:val="ka-GE"/>
        </w:rPr>
        <w:t>მგელი</w:t>
      </w:r>
      <w:r w:rsidRPr="00547DD2">
        <w:rPr>
          <w:rFonts w:eastAsia="Merriweather" w:cs="Merriweather"/>
          <w:color w:val="000000"/>
          <w:lang w:val="ka-GE"/>
        </w:rPr>
        <w:t xml:space="preserve"> </w:t>
      </w:r>
      <w:r w:rsidRPr="00547DD2">
        <w:rPr>
          <w:rFonts w:eastAsia="Merriweather" w:cs="Merriweather"/>
          <w:i/>
          <w:color w:val="000000"/>
          <w:lang w:val="ka-GE"/>
        </w:rPr>
        <w:t>(Canis lupus</w:t>
      </w:r>
      <w:r w:rsidRPr="00547DD2">
        <w:rPr>
          <w:rFonts w:eastAsia="Merriweather" w:cs="Merriweather"/>
          <w:color w:val="000000"/>
          <w:lang w:val="ka-GE"/>
        </w:rPr>
        <w:t xml:space="preserve">), </w:t>
      </w:r>
      <w:r w:rsidRPr="00547DD2">
        <w:rPr>
          <w:rFonts w:eastAsia="Merriweather" w:cs="Sylfaen"/>
          <w:color w:val="000000"/>
          <w:lang w:val="ka-GE"/>
        </w:rPr>
        <w:t>გარეული</w:t>
      </w:r>
      <w:r w:rsidRPr="00547DD2">
        <w:rPr>
          <w:rFonts w:eastAsia="Merriweather" w:cs="Merriweather"/>
          <w:color w:val="000000"/>
          <w:lang w:val="ka-GE"/>
        </w:rPr>
        <w:t xml:space="preserve"> </w:t>
      </w:r>
      <w:r w:rsidRPr="00547DD2">
        <w:rPr>
          <w:rFonts w:eastAsia="Merriweather" w:cs="Sylfaen"/>
          <w:color w:val="000000"/>
          <w:lang w:val="ka-GE"/>
        </w:rPr>
        <w:t>კატა</w:t>
      </w:r>
      <w:r w:rsidRPr="00547DD2">
        <w:rPr>
          <w:rFonts w:eastAsia="Merriweather" w:cs="Merriweather"/>
          <w:color w:val="000000"/>
          <w:lang w:val="ka-GE"/>
        </w:rPr>
        <w:t xml:space="preserve"> </w:t>
      </w:r>
      <w:r w:rsidRPr="00547DD2">
        <w:rPr>
          <w:rFonts w:eastAsia="Merriweather" w:cs="Merriweather"/>
          <w:i/>
          <w:color w:val="000000"/>
          <w:lang w:val="ka-GE"/>
        </w:rPr>
        <w:t>(Felis sylvestris),</w:t>
      </w:r>
      <w:r w:rsidRPr="00547DD2">
        <w:rPr>
          <w:rFonts w:eastAsia="Merriweather" w:cs="Merriweather"/>
          <w:color w:val="000000"/>
          <w:lang w:val="ka-GE"/>
        </w:rPr>
        <w:t xml:space="preserve"> </w:t>
      </w:r>
      <w:r w:rsidRPr="00547DD2">
        <w:rPr>
          <w:rFonts w:eastAsia="Merriweather" w:cs="Sylfaen"/>
          <w:color w:val="000000"/>
          <w:lang w:val="ka-GE"/>
        </w:rPr>
        <w:t>ფოცხვერი</w:t>
      </w:r>
      <w:r w:rsidRPr="00547DD2">
        <w:rPr>
          <w:rFonts w:eastAsia="Merriweather" w:cs="Merriweather"/>
          <w:color w:val="000000"/>
          <w:lang w:val="ka-GE"/>
        </w:rPr>
        <w:t xml:space="preserve"> </w:t>
      </w:r>
      <w:r w:rsidRPr="00547DD2">
        <w:rPr>
          <w:rFonts w:eastAsia="Merriweather" w:cs="Merriweather"/>
          <w:i/>
          <w:color w:val="000000"/>
          <w:lang w:val="ka-GE"/>
        </w:rPr>
        <w:t>(Lynx lynx),</w:t>
      </w:r>
      <w:r w:rsidRPr="00547DD2">
        <w:rPr>
          <w:rFonts w:eastAsia="Merriweather" w:cs="Merriweather"/>
          <w:color w:val="000000"/>
          <w:lang w:val="ka-GE"/>
        </w:rPr>
        <w:t xml:space="preserve"> ასევე დათვი </w:t>
      </w:r>
      <w:r w:rsidRPr="00547DD2">
        <w:rPr>
          <w:rFonts w:eastAsia="Merriweather" w:cs="Merriweather"/>
          <w:i/>
          <w:color w:val="000000"/>
          <w:lang w:val="ka-GE"/>
        </w:rPr>
        <w:t xml:space="preserve">(Ursus arctos). </w:t>
      </w:r>
      <w:r w:rsidRPr="00547DD2">
        <w:rPr>
          <w:rFonts w:eastAsia="Merriweather" w:cs="Sylfaen"/>
          <w:color w:val="000000"/>
          <w:lang w:val="ka-GE"/>
        </w:rPr>
        <w:t>ჩლიქოსნებიდან:</w:t>
      </w:r>
      <w:r w:rsidRPr="00547DD2">
        <w:rPr>
          <w:rFonts w:eastAsia="Merriweather" w:cs="Merriweather"/>
          <w:color w:val="000000"/>
          <w:lang w:val="ka-GE"/>
        </w:rPr>
        <w:t xml:space="preserve"> </w:t>
      </w:r>
      <w:r w:rsidRPr="00547DD2">
        <w:rPr>
          <w:rFonts w:eastAsia="Merriweather" w:cs="Sylfaen"/>
          <w:color w:val="000000"/>
          <w:lang w:val="ka-GE"/>
        </w:rPr>
        <w:t>შველი</w:t>
      </w:r>
      <w:r w:rsidRPr="00547DD2">
        <w:rPr>
          <w:rFonts w:eastAsia="Merriweather" w:cs="Merriweather"/>
          <w:color w:val="000000"/>
          <w:lang w:val="ka-GE"/>
        </w:rPr>
        <w:t xml:space="preserve"> </w:t>
      </w:r>
      <w:r w:rsidRPr="00547DD2">
        <w:rPr>
          <w:rFonts w:eastAsia="Merriweather" w:cs="Merriweather"/>
          <w:i/>
          <w:color w:val="000000"/>
          <w:lang w:val="ka-GE"/>
        </w:rPr>
        <w:t xml:space="preserve">(Capreolus capreolus) </w:t>
      </w:r>
      <w:r w:rsidRPr="00547DD2">
        <w:rPr>
          <w:rFonts w:eastAsia="Merriweather" w:cs="Merriweather"/>
          <w:iCs/>
          <w:color w:val="000000"/>
          <w:lang w:val="ka-GE"/>
        </w:rPr>
        <w:t xml:space="preserve">და </w:t>
      </w:r>
      <w:r w:rsidRPr="00547DD2">
        <w:rPr>
          <w:rFonts w:eastAsia="Merriweather" w:cs="Merriweather"/>
          <w:color w:val="000000"/>
          <w:lang w:val="ka-GE"/>
        </w:rPr>
        <w:t xml:space="preserve">გარეული ღორი </w:t>
      </w:r>
      <w:r w:rsidRPr="00547DD2">
        <w:rPr>
          <w:rFonts w:eastAsia="Merriweather" w:cs="Merriweather"/>
          <w:i/>
          <w:color w:val="000000"/>
          <w:lang w:val="ka-GE"/>
        </w:rPr>
        <w:t>(Sus scrofa).</w:t>
      </w:r>
    </w:p>
    <w:p w14:paraId="2FDDD2C1" w14:textId="77777777" w:rsidR="005C6DB7" w:rsidRPr="00547DD2" w:rsidRDefault="005C6DB7" w:rsidP="002177D5">
      <w:pPr>
        <w:spacing w:line="240" w:lineRule="auto"/>
        <w:jc w:val="both"/>
        <w:rPr>
          <w:rFonts w:eastAsia="Calibri" w:cs="Times New Roman"/>
          <w:bCs/>
          <w:lang w:val="ka-GE"/>
        </w:rPr>
      </w:pPr>
      <w:r w:rsidRPr="00547DD2">
        <w:rPr>
          <w:rFonts w:eastAsia="Calibri" w:cs="Times New Roman"/>
          <w:lang w:val="ka-GE"/>
        </w:rPr>
        <w:t xml:space="preserve">აღსანიშნავია რომ </w:t>
      </w:r>
      <w:r w:rsidRPr="00547DD2">
        <w:rPr>
          <w:rFonts w:eastAsiaTheme="minorEastAsia"/>
          <w:lang w:val="ka-GE"/>
        </w:rPr>
        <w:t xml:space="preserve">საპროექტო დერეფანი მიუყვება სატყეო სამანქანო გზას, ასევე ახლოსაა სოფელი. ყოველივე ეს მეტყველებს ხეობაში ანთროპოგენური ფაქტორის არსებობაზე, შესაბამისად ფაუნის წარმომადგენლები ნაწილობრივ შეგუებულნი არიან მას. </w:t>
      </w:r>
      <w:r w:rsidRPr="00547DD2">
        <w:rPr>
          <w:rFonts w:eastAsia="Calibri" w:cs="Times New Roman"/>
          <w:bCs/>
          <w:lang w:val="ka-GE"/>
        </w:rPr>
        <w:t xml:space="preserve">აღნიშნულიდან და უშუალოდ ზემოქმედების ზონაში არსებული ჰაბიტატებიდან გამომდინარე საკვლევი ზონა, ფაუნის ისეთი სახეობებისთვის როგორებიცაა: დათვი </w:t>
      </w:r>
      <w:r w:rsidRPr="00547DD2">
        <w:rPr>
          <w:rFonts w:eastAsia="Calibri" w:cs="Times New Roman"/>
          <w:bCs/>
          <w:i/>
          <w:lang w:val="ka-GE"/>
        </w:rPr>
        <w:t>(Ursus arctos)</w:t>
      </w:r>
      <w:r w:rsidRPr="00547DD2">
        <w:rPr>
          <w:rFonts w:eastAsia="Calibri" w:cs="Times New Roman"/>
          <w:bCs/>
          <w:lang w:val="ka-GE"/>
        </w:rPr>
        <w:t xml:space="preserve">, </w:t>
      </w:r>
      <w:bookmarkStart w:id="176" w:name="_Hlk118330531"/>
      <w:r w:rsidRPr="00547DD2">
        <w:rPr>
          <w:rFonts w:eastAsia="Calibri" w:cs="Times New Roman"/>
          <w:bCs/>
          <w:lang w:val="ka-GE"/>
        </w:rPr>
        <w:t xml:space="preserve">მგელი </w:t>
      </w:r>
      <w:r w:rsidRPr="00547DD2">
        <w:rPr>
          <w:rFonts w:eastAsia="Calibri" w:cs="Times New Roman"/>
          <w:bCs/>
          <w:i/>
          <w:lang w:val="ka-GE"/>
        </w:rPr>
        <w:t>(Canis lupus)</w:t>
      </w:r>
      <w:bookmarkEnd w:id="176"/>
      <w:r w:rsidRPr="00547DD2">
        <w:rPr>
          <w:rFonts w:eastAsia="Calibri" w:cs="Times New Roman"/>
          <w:bCs/>
          <w:lang w:val="ka-GE"/>
        </w:rPr>
        <w:t xml:space="preserve">, ფოცხვერი </w:t>
      </w:r>
      <w:r w:rsidRPr="00547DD2">
        <w:rPr>
          <w:rFonts w:eastAsia="Calibri" w:cs="Times New Roman"/>
          <w:bCs/>
          <w:i/>
          <w:lang w:val="ka-GE"/>
        </w:rPr>
        <w:t>(Lynx lynx)</w:t>
      </w:r>
      <w:r w:rsidRPr="00547DD2">
        <w:rPr>
          <w:rFonts w:eastAsia="Calibri" w:cs="Times New Roman"/>
          <w:bCs/>
          <w:lang w:val="ka-GE"/>
        </w:rPr>
        <w:t>, შველი</w:t>
      </w:r>
      <w:r w:rsidRPr="00547DD2">
        <w:rPr>
          <w:rFonts w:cs="Sylfaen"/>
          <w:i/>
          <w:sz w:val="20"/>
          <w:szCs w:val="20"/>
          <w:lang w:val="ka-GE" w:eastAsia="ru-RU"/>
        </w:rPr>
        <w:t xml:space="preserve"> (</w:t>
      </w:r>
      <w:r w:rsidRPr="00547DD2">
        <w:rPr>
          <w:rFonts w:eastAsia="Calibri" w:cs="Times New Roman"/>
          <w:bCs/>
          <w:i/>
          <w:lang w:val="ka-GE"/>
        </w:rPr>
        <w:t xml:space="preserve">Capreolus capreolus) </w:t>
      </w:r>
      <w:r w:rsidRPr="00547DD2">
        <w:rPr>
          <w:rFonts w:eastAsia="Calibri" w:cs="Times New Roman"/>
          <w:bCs/>
          <w:lang w:val="ka-GE"/>
        </w:rPr>
        <w:t>და სხვა მსგავსი მსხვილი ძუძუმწოვრებისთვის, საბინადრო გარემო ვერ იქნება, ისინი ტერიტორიას გამოიყენებენ, როგორც სამიგრაციო და საკვების მოსაპოვებელ ადგილად.</w:t>
      </w:r>
    </w:p>
    <w:p w14:paraId="32266874" w14:textId="77777777" w:rsidR="005C6DB7" w:rsidRPr="00547DD2" w:rsidRDefault="005C6DB7" w:rsidP="002177D5">
      <w:pPr>
        <w:spacing w:line="240" w:lineRule="auto"/>
        <w:ind w:right="2"/>
        <w:jc w:val="both"/>
        <w:rPr>
          <w:b/>
          <w:u w:val="single"/>
          <w:lang w:val="ka-GE"/>
        </w:rPr>
      </w:pPr>
      <w:r w:rsidRPr="00547DD2">
        <w:rPr>
          <w:b/>
          <w:u w:val="single"/>
          <w:lang w:val="ka-GE"/>
        </w:rPr>
        <w:t>საქართველოს წითელი ნუსხით დაცული სახეობები:</w:t>
      </w:r>
    </w:p>
    <w:tbl>
      <w:tblPr>
        <w:tblStyle w:val="TableGrid8022"/>
        <w:tblW w:w="5000" w:type="pct"/>
        <w:jc w:val="center"/>
        <w:tblLook w:val="04A0" w:firstRow="1" w:lastRow="0" w:firstColumn="1" w:lastColumn="0" w:noHBand="0" w:noVBand="1"/>
      </w:tblPr>
      <w:tblGrid>
        <w:gridCol w:w="2405"/>
        <w:gridCol w:w="2317"/>
        <w:gridCol w:w="834"/>
        <w:gridCol w:w="649"/>
        <w:gridCol w:w="741"/>
        <w:gridCol w:w="2683"/>
      </w:tblGrid>
      <w:tr w:rsidR="005C6DB7" w:rsidRPr="00547DD2" w14:paraId="2C1EA879" w14:textId="77777777" w:rsidTr="00AF62DC">
        <w:trPr>
          <w:trHeight w:val="70"/>
          <w:jc w:val="center"/>
        </w:trPr>
        <w:tc>
          <w:tcPr>
            <w:tcW w:w="12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1FFCA"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b/>
                <w:color w:val="000000"/>
                <w:sz w:val="20"/>
                <w:szCs w:val="20"/>
                <w:lang w:val="ka-GE" w:eastAsia="ru-RU"/>
              </w:rPr>
              <w:t>ქართული დასახელება</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2EB7D213" w14:textId="77777777" w:rsidR="005C6DB7" w:rsidRPr="00547DD2" w:rsidRDefault="005C6DB7" w:rsidP="002177D5">
            <w:pPr>
              <w:jc w:val="center"/>
              <w:rPr>
                <w:rFonts w:ascii="Sylfaen" w:hAnsi="Sylfaen" w:cs="Sylfaen"/>
                <w:i/>
                <w:color w:val="000000"/>
                <w:sz w:val="20"/>
                <w:szCs w:val="20"/>
                <w:lang w:val="ka-GE" w:eastAsia="ru-RU"/>
              </w:rPr>
            </w:pPr>
            <w:r w:rsidRPr="00547DD2">
              <w:rPr>
                <w:rFonts w:ascii="Sylfaen" w:hAnsi="Sylfaen" w:cs="Sylfaen"/>
                <w:b/>
                <w:color w:val="000000"/>
                <w:sz w:val="20"/>
                <w:szCs w:val="20"/>
                <w:lang w:val="ka-GE"/>
              </w:rPr>
              <w:t>ლათინური</w:t>
            </w:r>
            <w:r w:rsidRPr="00547DD2">
              <w:rPr>
                <w:rFonts w:ascii="Sylfaen" w:hAnsi="Sylfaen"/>
                <w:b/>
                <w:color w:val="000000"/>
                <w:sz w:val="20"/>
                <w:szCs w:val="20"/>
                <w:lang w:val="ka-GE"/>
              </w:rPr>
              <w:t xml:space="preserve"> </w:t>
            </w:r>
            <w:r w:rsidRPr="00547DD2">
              <w:rPr>
                <w:rFonts w:ascii="Sylfaen" w:hAnsi="Sylfaen" w:cs="Sylfaen"/>
                <w:b/>
                <w:color w:val="000000"/>
                <w:sz w:val="20"/>
                <w:szCs w:val="20"/>
                <w:lang w:val="ka-GE"/>
              </w:rPr>
              <w:t>დასახლება</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2DC25"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b/>
                <w:color w:val="000000"/>
                <w:sz w:val="20"/>
                <w:szCs w:val="20"/>
                <w:lang w:val="ka-GE" w:eastAsia="ru-RU"/>
              </w:rPr>
              <w:t>IUCN</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C46EF4"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b/>
                <w:color w:val="000000"/>
                <w:sz w:val="20"/>
                <w:szCs w:val="20"/>
                <w:lang w:val="ka-GE"/>
              </w:rPr>
              <w:t>RLG</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E1559D" w14:textId="77777777" w:rsidR="005C6DB7" w:rsidRPr="00547DD2" w:rsidRDefault="005C6DB7" w:rsidP="002177D5">
            <w:pPr>
              <w:jc w:val="center"/>
              <w:rPr>
                <w:rFonts w:ascii="Sylfaen" w:hAnsi="Sylfaen" w:cs="Sylfaen"/>
                <w:b/>
                <w:sz w:val="20"/>
                <w:szCs w:val="20"/>
                <w:lang w:val="ka-GE"/>
              </w:rPr>
            </w:pPr>
            <w:r w:rsidRPr="00547DD2">
              <w:rPr>
                <w:rFonts w:ascii="Sylfaen" w:hAnsi="Sylfaen" w:cs="Sylfaen"/>
                <w:b/>
                <w:sz w:val="20"/>
                <w:szCs w:val="20"/>
                <w:lang w:val="ka-GE"/>
              </w:rPr>
              <w:t>Bern</w:t>
            </w:r>
          </w:p>
          <w:p w14:paraId="1A9E531C"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b/>
                <w:sz w:val="20"/>
                <w:szCs w:val="20"/>
                <w:lang w:val="ka-GE"/>
              </w:rPr>
              <w:t>Conv</w:t>
            </w:r>
          </w:p>
        </w:tc>
        <w:tc>
          <w:tcPr>
            <w:tcW w:w="13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72260" w14:textId="77777777" w:rsidR="005C6DB7" w:rsidRPr="00547DD2" w:rsidRDefault="005C6DB7" w:rsidP="002177D5">
            <w:pPr>
              <w:jc w:val="center"/>
              <w:rPr>
                <w:rFonts w:ascii="Sylfaen" w:hAnsi="Sylfaen" w:cs="Sylfaen"/>
                <w:b/>
                <w:sz w:val="20"/>
                <w:szCs w:val="20"/>
                <w:lang w:val="ka-GE"/>
              </w:rPr>
            </w:pPr>
            <w:r w:rsidRPr="00547DD2">
              <w:rPr>
                <w:rFonts w:ascii="Sylfaen" w:hAnsi="Sylfaen" w:cs="Sylfaen"/>
                <w:b/>
                <w:sz w:val="20"/>
                <w:szCs w:val="20"/>
                <w:lang w:val="ka-GE"/>
              </w:rPr>
              <w:t>საპრ. ზონაში მოხვედრის ალბათობა (მაღალი, საშუალო, დაბალი)</w:t>
            </w:r>
          </w:p>
        </w:tc>
      </w:tr>
      <w:tr w:rsidR="005C6DB7" w:rsidRPr="00547DD2" w14:paraId="10FAFA11" w14:textId="77777777" w:rsidTr="005C6DB7">
        <w:trPr>
          <w:jc w:val="center"/>
        </w:trPr>
        <w:tc>
          <w:tcPr>
            <w:tcW w:w="1249" w:type="pct"/>
            <w:tcBorders>
              <w:top w:val="single" w:sz="4" w:space="0" w:color="auto"/>
              <w:left w:val="single" w:sz="4" w:space="0" w:color="auto"/>
              <w:bottom w:val="single" w:sz="4" w:space="0" w:color="auto"/>
              <w:right w:val="single" w:sz="4" w:space="0" w:color="auto"/>
            </w:tcBorders>
            <w:vAlign w:val="center"/>
            <w:hideMark/>
          </w:tcPr>
          <w:p w14:paraId="2F31FD81"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მურა დათვი</w:t>
            </w:r>
          </w:p>
        </w:tc>
        <w:tc>
          <w:tcPr>
            <w:tcW w:w="1203" w:type="pct"/>
            <w:tcBorders>
              <w:top w:val="single" w:sz="4" w:space="0" w:color="auto"/>
              <w:left w:val="single" w:sz="4" w:space="0" w:color="auto"/>
              <w:bottom w:val="single" w:sz="4" w:space="0" w:color="auto"/>
              <w:right w:val="single" w:sz="4" w:space="0" w:color="auto"/>
            </w:tcBorders>
            <w:hideMark/>
          </w:tcPr>
          <w:p w14:paraId="2BD705A5" w14:textId="77777777" w:rsidR="005C6DB7" w:rsidRPr="00547DD2" w:rsidRDefault="005C6DB7" w:rsidP="002177D5">
            <w:pPr>
              <w:jc w:val="both"/>
              <w:rPr>
                <w:rFonts w:ascii="Sylfaen" w:hAnsi="Sylfaen" w:cs="Sylfaen"/>
                <w:i/>
                <w:color w:val="000000"/>
                <w:sz w:val="20"/>
                <w:szCs w:val="20"/>
                <w:lang w:val="ka-GE" w:eastAsia="ru-RU"/>
              </w:rPr>
            </w:pPr>
            <w:r w:rsidRPr="00547DD2">
              <w:rPr>
                <w:rFonts w:ascii="Sylfaen" w:hAnsi="Sylfaen" w:cs="Sylfaen"/>
                <w:i/>
                <w:color w:val="000000"/>
                <w:sz w:val="20"/>
                <w:szCs w:val="20"/>
                <w:lang w:val="ka-GE" w:eastAsia="ru-RU"/>
              </w:rPr>
              <w:t>Ursus arctos</w:t>
            </w:r>
          </w:p>
        </w:tc>
        <w:tc>
          <w:tcPr>
            <w:tcW w:w="433" w:type="pct"/>
            <w:tcBorders>
              <w:top w:val="single" w:sz="4" w:space="0" w:color="auto"/>
              <w:left w:val="single" w:sz="4" w:space="0" w:color="auto"/>
              <w:bottom w:val="single" w:sz="4" w:space="0" w:color="auto"/>
              <w:right w:val="single" w:sz="4" w:space="0" w:color="auto"/>
            </w:tcBorders>
            <w:vAlign w:val="center"/>
            <w:hideMark/>
          </w:tcPr>
          <w:p w14:paraId="7300653A"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337" w:type="pct"/>
            <w:tcBorders>
              <w:top w:val="single" w:sz="4" w:space="0" w:color="auto"/>
              <w:left w:val="single" w:sz="4" w:space="0" w:color="auto"/>
              <w:bottom w:val="single" w:sz="4" w:space="0" w:color="auto"/>
              <w:right w:val="single" w:sz="4" w:space="0" w:color="auto"/>
            </w:tcBorders>
            <w:vAlign w:val="center"/>
            <w:hideMark/>
          </w:tcPr>
          <w:p w14:paraId="71385D8D"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EN</w:t>
            </w:r>
          </w:p>
        </w:tc>
        <w:tc>
          <w:tcPr>
            <w:tcW w:w="385" w:type="pct"/>
            <w:tcBorders>
              <w:top w:val="single" w:sz="4" w:space="0" w:color="auto"/>
              <w:left w:val="single" w:sz="4" w:space="0" w:color="auto"/>
              <w:bottom w:val="single" w:sz="4" w:space="0" w:color="auto"/>
              <w:right w:val="single" w:sz="4" w:space="0" w:color="auto"/>
            </w:tcBorders>
            <w:hideMark/>
          </w:tcPr>
          <w:p w14:paraId="1A69D140"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1393" w:type="pct"/>
            <w:tcBorders>
              <w:top w:val="single" w:sz="4" w:space="0" w:color="auto"/>
              <w:left w:val="single" w:sz="4" w:space="0" w:color="auto"/>
              <w:bottom w:val="single" w:sz="4" w:space="0" w:color="auto"/>
              <w:right w:val="single" w:sz="4" w:space="0" w:color="auto"/>
            </w:tcBorders>
            <w:hideMark/>
          </w:tcPr>
          <w:p w14:paraId="688D54CC"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სასუალო</w:t>
            </w:r>
          </w:p>
        </w:tc>
      </w:tr>
      <w:tr w:rsidR="005C6DB7" w:rsidRPr="00547DD2" w14:paraId="285609F6" w14:textId="77777777" w:rsidTr="005C6DB7">
        <w:trPr>
          <w:jc w:val="center"/>
        </w:trPr>
        <w:tc>
          <w:tcPr>
            <w:tcW w:w="1249" w:type="pct"/>
            <w:tcBorders>
              <w:top w:val="single" w:sz="4" w:space="0" w:color="auto"/>
              <w:left w:val="single" w:sz="4" w:space="0" w:color="auto"/>
              <w:bottom w:val="single" w:sz="4" w:space="0" w:color="auto"/>
              <w:right w:val="single" w:sz="4" w:space="0" w:color="auto"/>
            </w:tcBorders>
            <w:hideMark/>
          </w:tcPr>
          <w:p w14:paraId="07581D7E" w14:textId="77777777" w:rsidR="005C6DB7" w:rsidRPr="00547DD2" w:rsidRDefault="005C6DB7" w:rsidP="002177D5">
            <w:pPr>
              <w:jc w:val="both"/>
              <w:rPr>
                <w:rFonts w:ascii="Sylfaen" w:hAnsi="Sylfaen"/>
                <w:color w:val="000000"/>
                <w:sz w:val="20"/>
                <w:szCs w:val="20"/>
                <w:lang w:val="ka-GE" w:eastAsia="ru-RU"/>
              </w:rPr>
            </w:pPr>
            <w:r w:rsidRPr="00547DD2">
              <w:rPr>
                <w:rFonts w:ascii="Sylfaen" w:hAnsi="Sylfaen" w:cs="Sylfaen"/>
                <w:color w:val="000000"/>
                <w:sz w:val="20"/>
                <w:szCs w:val="20"/>
                <w:lang w:val="ka-GE" w:eastAsia="ru-RU"/>
              </w:rPr>
              <w:t>ფოცხვერი</w:t>
            </w:r>
            <w:r w:rsidRPr="00547DD2">
              <w:rPr>
                <w:rFonts w:ascii="Sylfaen" w:hAnsi="Sylfaen"/>
                <w:color w:val="000000"/>
                <w:sz w:val="20"/>
                <w:szCs w:val="20"/>
                <w:lang w:val="ka-GE" w:eastAsia="ru-RU"/>
              </w:rPr>
              <w:t xml:space="preserve"> </w:t>
            </w:r>
          </w:p>
        </w:tc>
        <w:tc>
          <w:tcPr>
            <w:tcW w:w="1203" w:type="pct"/>
            <w:tcBorders>
              <w:top w:val="single" w:sz="4" w:space="0" w:color="auto"/>
              <w:left w:val="single" w:sz="4" w:space="0" w:color="auto"/>
              <w:bottom w:val="single" w:sz="4" w:space="0" w:color="auto"/>
              <w:right w:val="single" w:sz="4" w:space="0" w:color="auto"/>
            </w:tcBorders>
            <w:hideMark/>
          </w:tcPr>
          <w:p w14:paraId="5A7030E8" w14:textId="77777777" w:rsidR="005C6DB7" w:rsidRPr="00547DD2" w:rsidRDefault="005C6DB7" w:rsidP="002177D5">
            <w:pPr>
              <w:jc w:val="both"/>
              <w:rPr>
                <w:rFonts w:ascii="Sylfaen" w:hAnsi="Sylfaen"/>
                <w:i/>
                <w:color w:val="000000"/>
                <w:sz w:val="20"/>
                <w:szCs w:val="20"/>
                <w:lang w:val="ka-GE" w:eastAsia="ru-RU"/>
              </w:rPr>
            </w:pPr>
            <w:r w:rsidRPr="00547DD2">
              <w:rPr>
                <w:rFonts w:ascii="Sylfaen" w:hAnsi="Sylfaen"/>
                <w:i/>
                <w:color w:val="000000"/>
                <w:sz w:val="20"/>
                <w:szCs w:val="20"/>
                <w:lang w:val="ka-GE" w:eastAsia="ru-RU"/>
              </w:rPr>
              <w:t>Lynx lynx</w:t>
            </w:r>
          </w:p>
        </w:tc>
        <w:tc>
          <w:tcPr>
            <w:tcW w:w="433" w:type="pct"/>
            <w:tcBorders>
              <w:top w:val="single" w:sz="4" w:space="0" w:color="auto"/>
              <w:left w:val="single" w:sz="4" w:space="0" w:color="auto"/>
              <w:bottom w:val="single" w:sz="4" w:space="0" w:color="auto"/>
              <w:right w:val="single" w:sz="4" w:space="0" w:color="auto"/>
            </w:tcBorders>
            <w:vAlign w:val="center"/>
            <w:hideMark/>
          </w:tcPr>
          <w:p w14:paraId="1D110EB9" w14:textId="77777777" w:rsidR="005C6DB7" w:rsidRPr="00547DD2" w:rsidRDefault="005C6DB7" w:rsidP="002177D5">
            <w:pPr>
              <w:jc w:val="both"/>
              <w:rPr>
                <w:rFonts w:ascii="Sylfaen" w:hAnsi="Sylfaen"/>
                <w:color w:val="000000"/>
                <w:sz w:val="20"/>
                <w:szCs w:val="20"/>
                <w:lang w:val="ka-GE"/>
              </w:rPr>
            </w:pPr>
            <w:r w:rsidRPr="00547DD2">
              <w:rPr>
                <w:rFonts w:ascii="Sylfaen" w:hAnsi="Sylfaen"/>
                <w:color w:val="000000"/>
                <w:sz w:val="20"/>
                <w:szCs w:val="20"/>
                <w:lang w:val="ka-GE" w:eastAsia="ru-RU"/>
              </w:rPr>
              <w:t>LC</w:t>
            </w:r>
          </w:p>
        </w:tc>
        <w:tc>
          <w:tcPr>
            <w:tcW w:w="337" w:type="pct"/>
            <w:tcBorders>
              <w:top w:val="single" w:sz="4" w:space="0" w:color="auto"/>
              <w:left w:val="single" w:sz="4" w:space="0" w:color="auto"/>
              <w:bottom w:val="single" w:sz="4" w:space="0" w:color="auto"/>
              <w:right w:val="single" w:sz="4" w:space="0" w:color="auto"/>
            </w:tcBorders>
            <w:vAlign w:val="center"/>
            <w:hideMark/>
          </w:tcPr>
          <w:p w14:paraId="326E8BE6" w14:textId="77777777" w:rsidR="005C6DB7" w:rsidRPr="00547DD2" w:rsidRDefault="005C6DB7" w:rsidP="002177D5">
            <w:pPr>
              <w:jc w:val="both"/>
              <w:rPr>
                <w:rFonts w:ascii="Sylfaen" w:hAnsi="Sylfaen"/>
                <w:color w:val="000000"/>
                <w:sz w:val="20"/>
                <w:szCs w:val="20"/>
                <w:lang w:val="ka-GE"/>
              </w:rPr>
            </w:pPr>
            <w:r w:rsidRPr="00547DD2">
              <w:rPr>
                <w:rFonts w:ascii="Sylfaen" w:hAnsi="Sylfaen" w:cs="Sylfaen"/>
                <w:color w:val="000000"/>
                <w:sz w:val="20"/>
                <w:szCs w:val="20"/>
                <w:lang w:val="ka-GE" w:eastAsia="ru-RU"/>
              </w:rPr>
              <w:t>CR</w:t>
            </w:r>
          </w:p>
        </w:tc>
        <w:tc>
          <w:tcPr>
            <w:tcW w:w="385" w:type="pct"/>
            <w:tcBorders>
              <w:top w:val="single" w:sz="4" w:space="0" w:color="auto"/>
              <w:left w:val="single" w:sz="4" w:space="0" w:color="auto"/>
              <w:bottom w:val="single" w:sz="4" w:space="0" w:color="auto"/>
              <w:right w:val="single" w:sz="4" w:space="0" w:color="auto"/>
            </w:tcBorders>
            <w:hideMark/>
          </w:tcPr>
          <w:p w14:paraId="55F9D557"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1393" w:type="pct"/>
            <w:tcBorders>
              <w:top w:val="single" w:sz="4" w:space="0" w:color="auto"/>
              <w:left w:val="single" w:sz="4" w:space="0" w:color="auto"/>
              <w:bottom w:val="single" w:sz="4" w:space="0" w:color="auto"/>
              <w:right w:val="single" w:sz="4" w:space="0" w:color="auto"/>
            </w:tcBorders>
            <w:hideMark/>
          </w:tcPr>
          <w:p w14:paraId="6C7A3BD3"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საშუალო</w:t>
            </w:r>
          </w:p>
        </w:tc>
      </w:tr>
      <w:tr w:rsidR="005C6DB7" w:rsidRPr="00547DD2" w14:paraId="73AB8585" w14:textId="77777777" w:rsidTr="005C6DB7">
        <w:trPr>
          <w:jc w:val="center"/>
        </w:trPr>
        <w:tc>
          <w:tcPr>
            <w:tcW w:w="1249" w:type="pct"/>
            <w:tcBorders>
              <w:top w:val="single" w:sz="4" w:space="0" w:color="auto"/>
              <w:left w:val="single" w:sz="4" w:space="0" w:color="auto"/>
              <w:bottom w:val="single" w:sz="4" w:space="0" w:color="auto"/>
              <w:right w:val="single" w:sz="4" w:space="0" w:color="auto"/>
            </w:tcBorders>
            <w:hideMark/>
          </w:tcPr>
          <w:p w14:paraId="07C8E309"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კავკასიური ციყვი </w:t>
            </w:r>
          </w:p>
        </w:tc>
        <w:tc>
          <w:tcPr>
            <w:tcW w:w="1203" w:type="pct"/>
            <w:tcBorders>
              <w:top w:val="single" w:sz="4" w:space="0" w:color="auto"/>
              <w:left w:val="single" w:sz="4" w:space="0" w:color="auto"/>
              <w:bottom w:val="single" w:sz="4" w:space="0" w:color="auto"/>
              <w:right w:val="single" w:sz="4" w:space="0" w:color="auto"/>
            </w:tcBorders>
            <w:hideMark/>
          </w:tcPr>
          <w:p w14:paraId="40BA7A61" w14:textId="77777777" w:rsidR="005C6DB7" w:rsidRPr="00547DD2" w:rsidRDefault="005C6DB7"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Sciurus anomalus</w:t>
            </w:r>
          </w:p>
        </w:tc>
        <w:tc>
          <w:tcPr>
            <w:tcW w:w="433" w:type="pct"/>
            <w:tcBorders>
              <w:top w:val="single" w:sz="4" w:space="0" w:color="auto"/>
              <w:left w:val="single" w:sz="4" w:space="0" w:color="auto"/>
              <w:bottom w:val="single" w:sz="4" w:space="0" w:color="auto"/>
              <w:right w:val="single" w:sz="4" w:space="0" w:color="auto"/>
            </w:tcBorders>
            <w:vAlign w:val="center"/>
            <w:hideMark/>
          </w:tcPr>
          <w:p w14:paraId="4CF5B839" w14:textId="77777777" w:rsidR="005C6DB7" w:rsidRPr="00547DD2" w:rsidRDefault="005C6DB7" w:rsidP="002177D5">
            <w:pPr>
              <w:jc w:val="both"/>
              <w:rPr>
                <w:rFonts w:ascii="Sylfaen" w:hAnsi="Sylfaen"/>
                <w:color w:val="000000"/>
                <w:sz w:val="20"/>
                <w:szCs w:val="20"/>
                <w:lang w:val="ka-GE"/>
              </w:rPr>
            </w:pPr>
            <w:r w:rsidRPr="00547DD2">
              <w:rPr>
                <w:rFonts w:ascii="Sylfaen" w:hAnsi="Sylfaen" w:cs="Sylfaen"/>
                <w:color w:val="000000"/>
                <w:sz w:val="20"/>
                <w:szCs w:val="20"/>
                <w:lang w:val="ka-GE" w:eastAsia="ru-RU"/>
              </w:rPr>
              <w:t>LC</w:t>
            </w:r>
          </w:p>
        </w:tc>
        <w:tc>
          <w:tcPr>
            <w:tcW w:w="337" w:type="pct"/>
            <w:tcBorders>
              <w:top w:val="single" w:sz="4" w:space="0" w:color="auto"/>
              <w:left w:val="single" w:sz="4" w:space="0" w:color="auto"/>
              <w:bottom w:val="single" w:sz="4" w:space="0" w:color="auto"/>
              <w:right w:val="single" w:sz="4" w:space="0" w:color="auto"/>
            </w:tcBorders>
            <w:vAlign w:val="center"/>
            <w:hideMark/>
          </w:tcPr>
          <w:p w14:paraId="09A94C82" w14:textId="77777777" w:rsidR="005C6DB7" w:rsidRPr="00547DD2" w:rsidRDefault="005C6DB7" w:rsidP="002177D5">
            <w:pPr>
              <w:jc w:val="both"/>
              <w:rPr>
                <w:rFonts w:ascii="Sylfaen" w:hAnsi="Sylfaen"/>
                <w:color w:val="000000"/>
                <w:sz w:val="20"/>
                <w:szCs w:val="20"/>
                <w:lang w:val="ka-GE"/>
              </w:rPr>
            </w:pPr>
            <w:r w:rsidRPr="00547DD2">
              <w:rPr>
                <w:rFonts w:ascii="Sylfaen" w:hAnsi="Sylfaen" w:cs="Sylfaen"/>
                <w:color w:val="000000"/>
                <w:sz w:val="20"/>
                <w:szCs w:val="20"/>
                <w:lang w:val="ka-GE" w:eastAsia="ru-RU"/>
              </w:rPr>
              <w:t>VU</w:t>
            </w:r>
          </w:p>
        </w:tc>
        <w:tc>
          <w:tcPr>
            <w:tcW w:w="385" w:type="pct"/>
            <w:tcBorders>
              <w:top w:val="single" w:sz="4" w:space="0" w:color="auto"/>
              <w:left w:val="single" w:sz="4" w:space="0" w:color="auto"/>
              <w:bottom w:val="single" w:sz="4" w:space="0" w:color="auto"/>
              <w:right w:val="single" w:sz="4" w:space="0" w:color="auto"/>
            </w:tcBorders>
            <w:hideMark/>
          </w:tcPr>
          <w:p w14:paraId="3EE8DCFC"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1393" w:type="pct"/>
            <w:tcBorders>
              <w:top w:val="single" w:sz="4" w:space="0" w:color="auto"/>
              <w:left w:val="single" w:sz="4" w:space="0" w:color="auto"/>
              <w:bottom w:val="single" w:sz="4" w:space="0" w:color="auto"/>
              <w:right w:val="single" w:sz="4" w:space="0" w:color="auto"/>
            </w:tcBorders>
            <w:hideMark/>
          </w:tcPr>
          <w:p w14:paraId="06728D83" w14:textId="77777777" w:rsidR="005C6DB7" w:rsidRPr="00547DD2" w:rsidRDefault="005C6DB7"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საშუალო</w:t>
            </w:r>
          </w:p>
        </w:tc>
      </w:tr>
      <w:tr w:rsidR="005C6DB7" w:rsidRPr="00547DD2" w14:paraId="1C5F1292" w14:textId="77777777" w:rsidTr="005C6DB7">
        <w:trPr>
          <w:jc w:val="center"/>
        </w:trPr>
        <w:tc>
          <w:tcPr>
            <w:tcW w:w="1249" w:type="pct"/>
            <w:tcBorders>
              <w:top w:val="single" w:sz="4" w:space="0" w:color="auto"/>
              <w:left w:val="single" w:sz="4" w:space="0" w:color="auto"/>
              <w:bottom w:val="single" w:sz="4" w:space="0" w:color="auto"/>
              <w:right w:val="single" w:sz="4" w:space="0" w:color="auto"/>
            </w:tcBorders>
            <w:hideMark/>
          </w:tcPr>
          <w:p w14:paraId="162E4298"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წავი </w:t>
            </w:r>
          </w:p>
        </w:tc>
        <w:tc>
          <w:tcPr>
            <w:tcW w:w="1203" w:type="pct"/>
            <w:tcBorders>
              <w:top w:val="single" w:sz="4" w:space="0" w:color="auto"/>
              <w:left w:val="single" w:sz="4" w:space="0" w:color="auto"/>
              <w:bottom w:val="single" w:sz="4" w:space="0" w:color="auto"/>
              <w:right w:val="single" w:sz="4" w:space="0" w:color="auto"/>
            </w:tcBorders>
            <w:hideMark/>
          </w:tcPr>
          <w:p w14:paraId="07BD7DB1" w14:textId="77777777" w:rsidR="005C6DB7" w:rsidRPr="00547DD2" w:rsidRDefault="005C6DB7" w:rsidP="002177D5">
            <w:pPr>
              <w:jc w:val="both"/>
              <w:rPr>
                <w:rFonts w:ascii="Sylfaen" w:hAnsi="Sylfaen" w:cs="Sylfaen"/>
                <w:i/>
                <w:color w:val="000000"/>
                <w:sz w:val="20"/>
                <w:szCs w:val="20"/>
                <w:lang w:val="ka-GE" w:eastAsia="ru-RU"/>
              </w:rPr>
            </w:pPr>
            <w:r w:rsidRPr="00547DD2">
              <w:rPr>
                <w:rFonts w:ascii="Sylfaen" w:hAnsi="Sylfaen"/>
                <w:i/>
                <w:color w:val="000000"/>
                <w:sz w:val="20"/>
                <w:szCs w:val="20"/>
                <w:lang w:val="ka-GE" w:eastAsia="ru-RU"/>
              </w:rPr>
              <w:t>Lutra lutra</w:t>
            </w:r>
          </w:p>
        </w:tc>
        <w:tc>
          <w:tcPr>
            <w:tcW w:w="433" w:type="pct"/>
            <w:tcBorders>
              <w:top w:val="single" w:sz="4" w:space="0" w:color="auto"/>
              <w:left w:val="single" w:sz="4" w:space="0" w:color="auto"/>
              <w:bottom w:val="single" w:sz="4" w:space="0" w:color="auto"/>
              <w:right w:val="single" w:sz="4" w:space="0" w:color="auto"/>
            </w:tcBorders>
            <w:vAlign w:val="center"/>
            <w:hideMark/>
          </w:tcPr>
          <w:p w14:paraId="0B8B92D2"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hAnsi="Sylfaen"/>
                <w:sz w:val="20"/>
                <w:szCs w:val="20"/>
                <w:lang w:val="ka-GE"/>
              </w:rPr>
              <w:t>NT</w:t>
            </w:r>
          </w:p>
        </w:tc>
        <w:tc>
          <w:tcPr>
            <w:tcW w:w="337" w:type="pct"/>
            <w:tcBorders>
              <w:top w:val="single" w:sz="4" w:space="0" w:color="auto"/>
              <w:left w:val="single" w:sz="4" w:space="0" w:color="auto"/>
              <w:bottom w:val="single" w:sz="4" w:space="0" w:color="auto"/>
              <w:right w:val="single" w:sz="4" w:space="0" w:color="auto"/>
            </w:tcBorders>
            <w:vAlign w:val="center"/>
            <w:hideMark/>
          </w:tcPr>
          <w:p w14:paraId="048C3984" w14:textId="77777777" w:rsidR="005C6DB7" w:rsidRPr="00547DD2" w:rsidRDefault="005C6DB7" w:rsidP="002177D5">
            <w:pPr>
              <w:jc w:val="both"/>
              <w:rPr>
                <w:rFonts w:ascii="Sylfaen" w:hAnsi="Sylfaen"/>
                <w:color w:val="000000"/>
                <w:sz w:val="20"/>
                <w:szCs w:val="20"/>
                <w:lang w:val="ka-GE"/>
              </w:rPr>
            </w:pPr>
            <w:r w:rsidRPr="00547DD2">
              <w:rPr>
                <w:rFonts w:ascii="Sylfaen" w:hAnsi="Sylfaen"/>
                <w:sz w:val="20"/>
                <w:szCs w:val="20"/>
                <w:lang w:val="ka-GE"/>
              </w:rPr>
              <w:t>VU</w:t>
            </w:r>
          </w:p>
        </w:tc>
        <w:tc>
          <w:tcPr>
            <w:tcW w:w="385" w:type="pct"/>
            <w:tcBorders>
              <w:top w:val="single" w:sz="4" w:space="0" w:color="auto"/>
              <w:left w:val="single" w:sz="4" w:space="0" w:color="auto"/>
              <w:bottom w:val="single" w:sz="4" w:space="0" w:color="auto"/>
              <w:right w:val="single" w:sz="4" w:space="0" w:color="auto"/>
            </w:tcBorders>
            <w:hideMark/>
          </w:tcPr>
          <w:p w14:paraId="12872B69" w14:textId="77777777" w:rsidR="005C6DB7" w:rsidRPr="00547DD2" w:rsidRDefault="005C6DB7" w:rsidP="002177D5">
            <w:pPr>
              <w:jc w:val="center"/>
              <w:rPr>
                <w:rFonts w:ascii="Sylfaen" w:hAnsi="Sylfaen"/>
                <w:color w:val="000000"/>
                <w:sz w:val="20"/>
                <w:szCs w:val="20"/>
                <w:lang w:val="ka-GE"/>
              </w:rPr>
            </w:pPr>
            <w:r w:rsidRPr="00547DD2">
              <w:rPr>
                <w:rFonts w:ascii="Sylfaen" w:hAnsi="Sylfaen"/>
                <w:sz w:val="20"/>
                <w:szCs w:val="20"/>
                <w:lang w:val="ka-GE"/>
              </w:rPr>
              <w:t>√</w:t>
            </w:r>
          </w:p>
        </w:tc>
        <w:tc>
          <w:tcPr>
            <w:tcW w:w="1393" w:type="pct"/>
            <w:tcBorders>
              <w:top w:val="single" w:sz="4" w:space="0" w:color="auto"/>
              <w:left w:val="single" w:sz="4" w:space="0" w:color="auto"/>
              <w:bottom w:val="single" w:sz="4" w:space="0" w:color="auto"/>
              <w:right w:val="single" w:sz="4" w:space="0" w:color="auto"/>
            </w:tcBorders>
            <w:hideMark/>
          </w:tcPr>
          <w:p w14:paraId="6699264C" w14:textId="77777777" w:rsidR="005C6DB7" w:rsidRPr="00547DD2" w:rsidRDefault="005C6DB7" w:rsidP="002177D5">
            <w:pPr>
              <w:jc w:val="center"/>
              <w:rPr>
                <w:rFonts w:ascii="Sylfaen" w:hAnsi="Sylfaen"/>
                <w:color w:val="000000"/>
                <w:sz w:val="20"/>
                <w:szCs w:val="20"/>
                <w:lang w:val="ka-GE"/>
              </w:rPr>
            </w:pPr>
            <w:r w:rsidRPr="00547DD2">
              <w:rPr>
                <w:rFonts w:ascii="Sylfaen" w:hAnsi="Sylfaen"/>
                <w:color w:val="000000"/>
                <w:sz w:val="20"/>
                <w:szCs w:val="20"/>
                <w:lang w:val="ka-GE"/>
              </w:rPr>
              <w:t>მაღალი</w:t>
            </w:r>
          </w:p>
        </w:tc>
      </w:tr>
      <w:tr w:rsidR="005C6DB7" w:rsidRPr="00547DD2" w14:paraId="04E7D67B" w14:textId="77777777" w:rsidTr="005C6DB7">
        <w:trPr>
          <w:jc w:val="center"/>
        </w:trPr>
        <w:tc>
          <w:tcPr>
            <w:tcW w:w="1249" w:type="pct"/>
            <w:tcBorders>
              <w:top w:val="single" w:sz="4" w:space="0" w:color="auto"/>
              <w:left w:val="single" w:sz="4" w:space="0" w:color="auto"/>
              <w:bottom w:val="single" w:sz="4" w:space="0" w:color="auto"/>
              <w:right w:val="single" w:sz="4" w:space="0" w:color="auto"/>
            </w:tcBorders>
            <w:hideMark/>
          </w:tcPr>
          <w:p w14:paraId="0658202B" w14:textId="77777777" w:rsidR="005C6DB7" w:rsidRPr="00547DD2" w:rsidRDefault="005C6DB7" w:rsidP="002177D5">
            <w:pPr>
              <w:jc w:val="both"/>
              <w:rPr>
                <w:rFonts w:ascii="Sylfaen" w:hAnsi="Sylfaen" w:cs="Sylfaen"/>
                <w:color w:val="000000"/>
                <w:sz w:val="20"/>
                <w:szCs w:val="20"/>
                <w:lang w:val="ka-GE" w:eastAsia="ru-RU"/>
              </w:rPr>
            </w:pPr>
            <w:r w:rsidRPr="00547DD2">
              <w:rPr>
                <w:rFonts w:ascii="Sylfaen" w:eastAsia="Merriweather" w:hAnsi="Sylfaen" w:cs="Sylfaen"/>
                <w:sz w:val="20"/>
                <w:szCs w:val="20"/>
                <w:lang w:val="ka-GE"/>
              </w:rPr>
              <w:t>პონტური მემინდვრია</w:t>
            </w:r>
          </w:p>
        </w:tc>
        <w:tc>
          <w:tcPr>
            <w:tcW w:w="1203" w:type="pct"/>
            <w:tcBorders>
              <w:top w:val="single" w:sz="4" w:space="0" w:color="auto"/>
              <w:left w:val="single" w:sz="4" w:space="0" w:color="auto"/>
              <w:bottom w:val="single" w:sz="4" w:space="0" w:color="auto"/>
              <w:right w:val="single" w:sz="4" w:space="0" w:color="auto"/>
            </w:tcBorders>
            <w:vAlign w:val="center"/>
            <w:hideMark/>
          </w:tcPr>
          <w:p w14:paraId="7DD6BCC7" w14:textId="77777777" w:rsidR="005C6DB7" w:rsidRPr="00547DD2" w:rsidRDefault="005C6DB7" w:rsidP="002177D5">
            <w:pPr>
              <w:jc w:val="both"/>
              <w:rPr>
                <w:rFonts w:ascii="Sylfaen" w:hAnsi="Sylfaen"/>
                <w:i/>
                <w:color w:val="000000"/>
                <w:sz w:val="20"/>
                <w:szCs w:val="20"/>
                <w:lang w:val="ka-GE" w:eastAsia="ru-RU"/>
              </w:rPr>
            </w:pPr>
            <w:r w:rsidRPr="00547DD2">
              <w:rPr>
                <w:rFonts w:ascii="Sylfaen" w:hAnsi="Sylfaen" w:cs="Times New Roman Italic"/>
                <w:i/>
                <w:iCs/>
                <w:sz w:val="20"/>
                <w:szCs w:val="20"/>
                <w:lang w:val="ka-GE"/>
              </w:rPr>
              <w:t>Clethrionomys glareolus</w:t>
            </w:r>
          </w:p>
        </w:tc>
        <w:tc>
          <w:tcPr>
            <w:tcW w:w="433" w:type="pct"/>
            <w:tcBorders>
              <w:top w:val="single" w:sz="4" w:space="0" w:color="auto"/>
              <w:left w:val="single" w:sz="4" w:space="0" w:color="auto"/>
              <w:bottom w:val="single" w:sz="4" w:space="0" w:color="auto"/>
              <w:right w:val="single" w:sz="4" w:space="0" w:color="auto"/>
            </w:tcBorders>
            <w:vAlign w:val="center"/>
            <w:hideMark/>
          </w:tcPr>
          <w:p w14:paraId="3215101C" w14:textId="77777777" w:rsidR="005C6DB7" w:rsidRPr="00547DD2" w:rsidRDefault="005C6DB7" w:rsidP="002177D5">
            <w:pPr>
              <w:jc w:val="both"/>
              <w:rPr>
                <w:rFonts w:ascii="Sylfaen" w:hAnsi="Sylfaen"/>
                <w:sz w:val="20"/>
                <w:szCs w:val="20"/>
                <w:lang w:val="ka-GE"/>
              </w:rPr>
            </w:pPr>
            <w:r w:rsidRPr="00547DD2">
              <w:rPr>
                <w:rFonts w:ascii="Sylfaen" w:hAnsi="Sylfaen" w:cs="Sylfaen"/>
                <w:sz w:val="20"/>
                <w:szCs w:val="20"/>
                <w:lang w:val="ka-GE" w:eastAsia="ru-RU"/>
              </w:rPr>
              <w:t>LC</w:t>
            </w:r>
          </w:p>
        </w:tc>
        <w:tc>
          <w:tcPr>
            <w:tcW w:w="337" w:type="pct"/>
            <w:tcBorders>
              <w:top w:val="single" w:sz="4" w:space="0" w:color="auto"/>
              <w:left w:val="single" w:sz="4" w:space="0" w:color="auto"/>
              <w:bottom w:val="single" w:sz="4" w:space="0" w:color="auto"/>
              <w:right w:val="single" w:sz="4" w:space="0" w:color="auto"/>
            </w:tcBorders>
            <w:vAlign w:val="center"/>
            <w:hideMark/>
          </w:tcPr>
          <w:p w14:paraId="6D17D8B6" w14:textId="77777777" w:rsidR="005C6DB7" w:rsidRPr="00547DD2" w:rsidRDefault="005C6DB7" w:rsidP="002177D5">
            <w:pPr>
              <w:jc w:val="both"/>
              <w:rPr>
                <w:rFonts w:ascii="Sylfaen" w:hAnsi="Sylfaen"/>
                <w:sz w:val="20"/>
                <w:szCs w:val="20"/>
                <w:lang w:val="ka-GE"/>
              </w:rPr>
            </w:pPr>
            <w:r w:rsidRPr="00547DD2">
              <w:rPr>
                <w:rFonts w:ascii="Sylfaen" w:hAnsi="Sylfaen"/>
                <w:sz w:val="20"/>
                <w:szCs w:val="20"/>
                <w:lang w:val="ka-GE"/>
              </w:rPr>
              <w:t>EN</w:t>
            </w:r>
          </w:p>
        </w:tc>
        <w:tc>
          <w:tcPr>
            <w:tcW w:w="385" w:type="pct"/>
            <w:tcBorders>
              <w:top w:val="single" w:sz="4" w:space="0" w:color="auto"/>
              <w:left w:val="single" w:sz="4" w:space="0" w:color="auto"/>
              <w:bottom w:val="single" w:sz="4" w:space="0" w:color="auto"/>
              <w:right w:val="single" w:sz="4" w:space="0" w:color="auto"/>
            </w:tcBorders>
          </w:tcPr>
          <w:p w14:paraId="46E1B674" w14:textId="77777777" w:rsidR="005C6DB7" w:rsidRPr="00547DD2" w:rsidRDefault="005C6DB7" w:rsidP="002177D5">
            <w:pPr>
              <w:jc w:val="center"/>
              <w:rPr>
                <w:rFonts w:ascii="Sylfaen" w:hAnsi="Sylfaen"/>
                <w:sz w:val="20"/>
                <w:szCs w:val="20"/>
                <w:lang w:val="ka-GE"/>
              </w:rPr>
            </w:pPr>
          </w:p>
        </w:tc>
        <w:tc>
          <w:tcPr>
            <w:tcW w:w="1393" w:type="pct"/>
            <w:tcBorders>
              <w:top w:val="single" w:sz="4" w:space="0" w:color="auto"/>
              <w:left w:val="single" w:sz="4" w:space="0" w:color="auto"/>
              <w:bottom w:val="single" w:sz="4" w:space="0" w:color="auto"/>
              <w:right w:val="single" w:sz="4" w:space="0" w:color="auto"/>
            </w:tcBorders>
            <w:vAlign w:val="center"/>
            <w:hideMark/>
          </w:tcPr>
          <w:p w14:paraId="5C214F30" w14:textId="77777777" w:rsidR="005C6DB7" w:rsidRPr="00547DD2" w:rsidRDefault="005C6DB7" w:rsidP="002177D5">
            <w:pPr>
              <w:jc w:val="center"/>
              <w:rPr>
                <w:rFonts w:ascii="Sylfaen" w:hAnsi="Sylfaen"/>
                <w:color w:val="000000"/>
                <w:sz w:val="20"/>
                <w:szCs w:val="20"/>
                <w:lang w:val="ka-GE"/>
              </w:rPr>
            </w:pPr>
            <w:r w:rsidRPr="00547DD2">
              <w:rPr>
                <w:rFonts w:ascii="Sylfaen" w:hAnsi="Sylfaen" w:cs="Times New Roman Italic"/>
                <w:sz w:val="20"/>
                <w:szCs w:val="20"/>
                <w:lang w:val="ka-GE"/>
              </w:rPr>
              <w:t>საშუალო</w:t>
            </w:r>
          </w:p>
        </w:tc>
      </w:tr>
    </w:tbl>
    <w:p w14:paraId="4413F84E" w14:textId="77777777" w:rsidR="005C6DB7" w:rsidRPr="00547DD2" w:rsidRDefault="005C6DB7" w:rsidP="002177D5">
      <w:pPr>
        <w:spacing w:line="240" w:lineRule="auto"/>
        <w:jc w:val="both"/>
        <w:rPr>
          <w:rFonts w:eastAsia="Calibri" w:cs="Times New Roman"/>
          <w:b/>
          <w:i/>
          <w:lang w:val="ka-GE"/>
        </w:rPr>
      </w:pPr>
      <w:r w:rsidRPr="00547DD2">
        <w:rPr>
          <w:rFonts w:eastAsia="Calibri" w:cs="Times New Roman"/>
          <w:b/>
          <w:lang w:val="ka-GE"/>
        </w:rPr>
        <w:t xml:space="preserve">წავი  </w:t>
      </w:r>
      <w:r w:rsidRPr="00547DD2">
        <w:rPr>
          <w:rFonts w:eastAsia="Calibri" w:cs="Times New Roman"/>
          <w:b/>
          <w:i/>
          <w:lang w:val="ka-GE"/>
        </w:rPr>
        <w:t>(Lutra lutra)</w:t>
      </w:r>
    </w:p>
    <w:p w14:paraId="4D299C7B" w14:textId="555AE9CC" w:rsidR="005C6DB7" w:rsidRPr="00547DD2" w:rsidRDefault="005C6DB7" w:rsidP="002177D5">
      <w:pPr>
        <w:spacing w:line="240" w:lineRule="auto"/>
        <w:jc w:val="both"/>
        <w:rPr>
          <w:rFonts w:eastAsia="Calibri" w:cs="Times New Roman"/>
          <w:lang w:val="ka-GE"/>
        </w:rPr>
      </w:pPr>
      <w:r w:rsidRPr="00547DD2">
        <w:rPr>
          <w:rFonts w:eastAsia="Calibri" w:cs="Times New Roman"/>
          <w:lang w:val="ka-GE"/>
        </w:rPr>
        <w:t xml:space="preserve">განსაკუთრებული ყურადღება გამახვილდა საქართველოს წითელი ნუსხის სახეობაზე წავზე </w:t>
      </w:r>
      <w:r w:rsidRPr="00547DD2">
        <w:rPr>
          <w:rFonts w:eastAsia="Calibri" w:cs="Times New Roman"/>
          <w:i/>
          <w:lang w:val="ka-GE"/>
        </w:rPr>
        <w:t>(Lutra lutra).</w:t>
      </w:r>
      <w:r w:rsidRPr="00547DD2">
        <w:rPr>
          <w:rFonts w:eastAsia="Calibri" w:cs="Times New Roman"/>
          <w:lang w:val="ka-GE"/>
        </w:rPr>
        <w:t xml:space="preserve"> მდ. მულხრას ხეობაში ჩატარებული საველე კვლევებისას მისი სასიცოცხლო ნიშნები არ დაფიქსირებულა, ასევე აღსანიშნავია, რომ მდინარის ნაპირები უმეტესად ქვიანია და კლდოვანი, კანიონური კალაპოტით ხასიათდება, მაგრამ მონაკვეთებად გვხვდება, წავისთვის ხელსაყრელი ადგილები. პროექტის ტიპიდან გამომდინარე, რაც ითვალისწინებს მდინარის კალაპოტში სამშენებლო სამუშაოებს, წყლის დონისა და სიმღვრივის ცვლილებას, წავზე გარკვეული უარყოფითი ზეგავლენა მოსალოდნელია (იხ. ტექსტ ბოქსი 1).</w:t>
      </w:r>
    </w:p>
    <w:p w14:paraId="0F03F252" w14:textId="4258EF72" w:rsidR="000734C3" w:rsidRPr="00547DD2" w:rsidRDefault="009A1922" w:rsidP="00AF62DC">
      <w:pPr>
        <w:pStyle w:val="Caption"/>
        <w:spacing w:after="120"/>
        <w:rPr>
          <w:rFonts w:eastAsia="Calibri" w:cs="Times New Roman"/>
          <w:color w:val="auto"/>
        </w:rPr>
      </w:pPr>
      <w:r>
        <w:rPr>
          <w:color w:val="auto"/>
        </w:rPr>
        <w:t>სურათი</w:t>
      </w:r>
      <w:r w:rsidR="000734C3" w:rsidRPr="00547DD2">
        <w:rPr>
          <w:color w:val="auto"/>
        </w:rPr>
        <w:t xml:space="preserve">  </w:t>
      </w:r>
      <w:r>
        <w:rPr>
          <w:color w:val="auto"/>
        </w:rPr>
        <w:t>6.10.2.3.1</w:t>
      </w:r>
      <w:r w:rsidR="000734C3" w:rsidRPr="00547DD2">
        <w:rPr>
          <w:color w:val="auto"/>
        </w:rPr>
        <w:t>.</w:t>
      </w:r>
      <w:r>
        <w:rPr>
          <w:color w:val="auto"/>
        </w:rPr>
        <w:t>1.</w:t>
      </w:r>
      <w:r w:rsidR="000734C3" w:rsidRPr="00547DD2">
        <w:rPr>
          <w:color w:val="auto"/>
        </w:rPr>
        <w:t xml:space="preserve"> </w:t>
      </w:r>
      <w:r w:rsidR="000734C3" w:rsidRPr="00547DD2">
        <w:rPr>
          <w:rFonts w:eastAsia="Calibri" w:cs="Times New Roman"/>
          <w:b w:val="0"/>
          <w:color w:val="auto"/>
        </w:rPr>
        <w:t>მდ. წაჩხურას ქვიანი და კანიონისებური კალაპოტი</w:t>
      </w:r>
    </w:p>
    <w:tbl>
      <w:tblPr>
        <w:tblW w:w="0" w:type="auto"/>
        <w:jc w:val="center"/>
        <w:tblLook w:val="04A0" w:firstRow="1" w:lastRow="0" w:firstColumn="1" w:lastColumn="0" w:noHBand="0" w:noVBand="1"/>
      </w:tblPr>
      <w:tblGrid>
        <w:gridCol w:w="3936"/>
        <w:gridCol w:w="3936"/>
      </w:tblGrid>
      <w:tr w:rsidR="005C6DB7" w:rsidRPr="00547DD2" w14:paraId="093A47C7" w14:textId="77777777" w:rsidTr="00AF62DC">
        <w:trPr>
          <w:jc w:val="center"/>
        </w:trPr>
        <w:tc>
          <w:tcPr>
            <w:tcW w:w="0" w:type="auto"/>
            <w:hideMark/>
          </w:tcPr>
          <w:p w14:paraId="2B1FBF12" w14:textId="644F38F2" w:rsidR="005C6DB7" w:rsidRPr="00547DD2" w:rsidRDefault="005C6DB7" w:rsidP="00AF62DC">
            <w:pPr>
              <w:spacing w:before="0" w:after="0" w:line="240" w:lineRule="auto"/>
              <w:rPr>
                <w:sz w:val="20"/>
                <w:szCs w:val="20"/>
                <w:lang w:val="ka-GE"/>
              </w:rPr>
            </w:pPr>
            <w:r w:rsidRPr="00547DD2">
              <w:rPr>
                <w:lang w:val="ka-GE" w:eastAsia="ka-GE"/>
              </w:rPr>
              <w:drawing>
                <wp:inline distT="0" distB="0" distL="0" distR="0" wp14:anchorId="7BB4E249" wp14:editId="5B6C4991">
                  <wp:extent cx="2355215" cy="1766570"/>
                  <wp:effectExtent l="0" t="0" r="6985" b="508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55215" cy="1766570"/>
                          </a:xfrm>
                          <a:prstGeom prst="rect">
                            <a:avLst/>
                          </a:prstGeom>
                          <a:noFill/>
                          <a:ln>
                            <a:noFill/>
                          </a:ln>
                        </pic:spPr>
                      </pic:pic>
                    </a:graphicData>
                  </a:graphic>
                </wp:inline>
              </w:drawing>
            </w:r>
          </w:p>
        </w:tc>
        <w:tc>
          <w:tcPr>
            <w:tcW w:w="0" w:type="auto"/>
            <w:hideMark/>
          </w:tcPr>
          <w:p w14:paraId="7BF1E064" w14:textId="67BAB559" w:rsidR="005C6DB7" w:rsidRPr="00547DD2" w:rsidRDefault="005C6DB7" w:rsidP="00AF62DC">
            <w:pPr>
              <w:spacing w:before="0" w:after="0" w:line="240" w:lineRule="auto"/>
              <w:rPr>
                <w:sz w:val="20"/>
                <w:szCs w:val="20"/>
                <w:lang w:val="ka-GE"/>
              </w:rPr>
            </w:pPr>
            <w:r w:rsidRPr="00547DD2">
              <w:rPr>
                <w:lang w:val="ka-GE" w:eastAsia="ka-GE"/>
              </w:rPr>
              <w:drawing>
                <wp:inline distT="0" distB="0" distL="0" distR="0" wp14:anchorId="655A0241" wp14:editId="76B70EAB">
                  <wp:extent cx="2355215" cy="1766570"/>
                  <wp:effectExtent l="0" t="0" r="6985"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55215" cy="1766570"/>
                          </a:xfrm>
                          <a:prstGeom prst="rect">
                            <a:avLst/>
                          </a:prstGeom>
                          <a:noFill/>
                          <a:ln>
                            <a:noFill/>
                          </a:ln>
                        </pic:spPr>
                      </pic:pic>
                    </a:graphicData>
                  </a:graphic>
                </wp:inline>
              </w:drawing>
            </w:r>
          </w:p>
        </w:tc>
      </w:tr>
      <w:tr w:rsidR="005C6DB7" w:rsidRPr="00547DD2" w14:paraId="0BAD55E0" w14:textId="77777777" w:rsidTr="00AF62DC">
        <w:trPr>
          <w:jc w:val="center"/>
        </w:trPr>
        <w:tc>
          <w:tcPr>
            <w:tcW w:w="0" w:type="auto"/>
            <w:hideMark/>
          </w:tcPr>
          <w:p w14:paraId="1BE0630E" w14:textId="66E6A4EF" w:rsidR="005C6DB7" w:rsidRPr="00547DD2" w:rsidRDefault="005C6DB7" w:rsidP="00AF62DC">
            <w:pPr>
              <w:spacing w:before="0" w:after="0" w:line="240" w:lineRule="auto"/>
              <w:rPr>
                <w:lang w:val="ka-GE"/>
              </w:rPr>
            </w:pPr>
            <w:r w:rsidRPr="00547DD2">
              <w:rPr>
                <w:lang w:val="ka-GE" w:eastAsia="ka-GE"/>
              </w:rPr>
              <w:lastRenderedPageBreak/>
              <w:drawing>
                <wp:inline distT="0" distB="0" distL="0" distR="0" wp14:anchorId="49155BA4" wp14:editId="4E853247">
                  <wp:extent cx="2355215" cy="1766570"/>
                  <wp:effectExtent l="0" t="0" r="6985" b="508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55215" cy="1766570"/>
                          </a:xfrm>
                          <a:prstGeom prst="rect">
                            <a:avLst/>
                          </a:prstGeom>
                          <a:noFill/>
                          <a:ln>
                            <a:noFill/>
                          </a:ln>
                        </pic:spPr>
                      </pic:pic>
                    </a:graphicData>
                  </a:graphic>
                </wp:inline>
              </w:drawing>
            </w:r>
          </w:p>
        </w:tc>
        <w:tc>
          <w:tcPr>
            <w:tcW w:w="0" w:type="auto"/>
            <w:hideMark/>
          </w:tcPr>
          <w:p w14:paraId="0A44C7B0" w14:textId="34E4DA75" w:rsidR="005C6DB7" w:rsidRPr="00547DD2" w:rsidRDefault="005C6DB7" w:rsidP="00AF62DC">
            <w:pPr>
              <w:spacing w:before="0" w:after="0" w:line="240" w:lineRule="auto"/>
              <w:rPr>
                <w:lang w:val="ka-GE"/>
              </w:rPr>
            </w:pPr>
            <w:r w:rsidRPr="00547DD2">
              <w:rPr>
                <w:lang w:val="ka-GE" w:eastAsia="ka-GE"/>
              </w:rPr>
              <w:drawing>
                <wp:inline distT="0" distB="0" distL="0" distR="0" wp14:anchorId="53698F39" wp14:editId="70CE4974">
                  <wp:extent cx="2355215" cy="1766570"/>
                  <wp:effectExtent l="0" t="0" r="6985" b="508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55215" cy="1766570"/>
                          </a:xfrm>
                          <a:prstGeom prst="rect">
                            <a:avLst/>
                          </a:prstGeom>
                          <a:noFill/>
                          <a:ln>
                            <a:noFill/>
                          </a:ln>
                        </pic:spPr>
                      </pic:pic>
                    </a:graphicData>
                  </a:graphic>
                </wp:inline>
              </w:drawing>
            </w:r>
          </w:p>
        </w:tc>
      </w:tr>
      <w:tr w:rsidR="005C6DB7" w:rsidRPr="00547DD2" w14:paraId="53B52C8E" w14:textId="77777777" w:rsidTr="00AF62DC">
        <w:trPr>
          <w:jc w:val="center"/>
        </w:trPr>
        <w:tc>
          <w:tcPr>
            <w:tcW w:w="0" w:type="auto"/>
            <w:hideMark/>
          </w:tcPr>
          <w:p w14:paraId="13C428ED" w14:textId="347CF6B2" w:rsidR="005C6DB7" w:rsidRPr="00547DD2" w:rsidRDefault="005C6DB7" w:rsidP="00AF62DC">
            <w:pPr>
              <w:spacing w:before="0" w:after="0" w:line="240" w:lineRule="auto"/>
              <w:rPr>
                <w:lang w:val="ka-GE"/>
              </w:rPr>
            </w:pPr>
            <w:r w:rsidRPr="00547DD2">
              <w:rPr>
                <w:lang w:val="ka-GE" w:eastAsia="ka-GE"/>
              </w:rPr>
              <w:drawing>
                <wp:inline distT="0" distB="0" distL="0" distR="0" wp14:anchorId="13A86616" wp14:editId="7D9ABE21">
                  <wp:extent cx="2355215" cy="1766570"/>
                  <wp:effectExtent l="0" t="0" r="6985" b="508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55215" cy="1766570"/>
                          </a:xfrm>
                          <a:prstGeom prst="rect">
                            <a:avLst/>
                          </a:prstGeom>
                          <a:noFill/>
                          <a:ln>
                            <a:noFill/>
                          </a:ln>
                        </pic:spPr>
                      </pic:pic>
                    </a:graphicData>
                  </a:graphic>
                </wp:inline>
              </w:drawing>
            </w:r>
          </w:p>
        </w:tc>
        <w:tc>
          <w:tcPr>
            <w:tcW w:w="0" w:type="auto"/>
            <w:hideMark/>
          </w:tcPr>
          <w:p w14:paraId="6762C890" w14:textId="377A7773" w:rsidR="005C6DB7" w:rsidRPr="00547DD2" w:rsidRDefault="005C6DB7" w:rsidP="00AF62DC">
            <w:pPr>
              <w:spacing w:before="0" w:after="0" w:line="240" w:lineRule="auto"/>
              <w:rPr>
                <w:lang w:val="ka-GE"/>
              </w:rPr>
            </w:pPr>
            <w:r w:rsidRPr="00547DD2">
              <w:rPr>
                <w:lang w:val="ka-GE" w:eastAsia="ka-GE"/>
              </w:rPr>
              <w:drawing>
                <wp:inline distT="0" distB="0" distL="0" distR="0" wp14:anchorId="3E610E71" wp14:editId="48A9DC6F">
                  <wp:extent cx="2348230" cy="175958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48230" cy="1759585"/>
                          </a:xfrm>
                          <a:prstGeom prst="rect">
                            <a:avLst/>
                          </a:prstGeom>
                          <a:noFill/>
                          <a:ln>
                            <a:noFill/>
                          </a:ln>
                        </pic:spPr>
                      </pic:pic>
                    </a:graphicData>
                  </a:graphic>
                </wp:inline>
              </w:drawing>
            </w:r>
          </w:p>
        </w:tc>
      </w:tr>
    </w:tbl>
    <w:p w14:paraId="368095F1" w14:textId="4796D95B" w:rsidR="000734C3" w:rsidRPr="00547DD2" w:rsidRDefault="009A1922" w:rsidP="002177D5">
      <w:pPr>
        <w:pStyle w:val="Caption"/>
        <w:ind w:left="993"/>
        <w:rPr>
          <w:b w:val="0"/>
          <w:color w:val="auto"/>
        </w:rPr>
      </w:pPr>
      <w:r>
        <w:rPr>
          <w:color w:val="auto"/>
        </w:rPr>
        <w:t>სურათი</w:t>
      </w:r>
      <w:r w:rsidRPr="00547DD2">
        <w:rPr>
          <w:color w:val="auto"/>
        </w:rPr>
        <w:t xml:space="preserve">  </w:t>
      </w:r>
      <w:r>
        <w:rPr>
          <w:color w:val="auto"/>
        </w:rPr>
        <w:t>6.10.2.3.1</w:t>
      </w:r>
      <w:r w:rsidRPr="00547DD2">
        <w:rPr>
          <w:color w:val="auto"/>
        </w:rPr>
        <w:t>.</w:t>
      </w:r>
      <w:r>
        <w:rPr>
          <w:color w:val="auto"/>
        </w:rPr>
        <w:t>2</w:t>
      </w:r>
      <w:r>
        <w:rPr>
          <w:color w:val="auto"/>
        </w:rPr>
        <w:t>.</w:t>
      </w:r>
      <w:r w:rsidRPr="00547DD2">
        <w:rPr>
          <w:color w:val="auto"/>
        </w:rPr>
        <w:t xml:space="preserve"> </w:t>
      </w:r>
      <w:r w:rsidR="000734C3" w:rsidRPr="00547DD2">
        <w:rPr>
          <w:b w:val="0"/>
          <w:color w:val="auto"/>
        </w:rPr>
        <w:t xml:space="preserve"> წავისთვის ხელსაყრელი ადგილი E 284957 N 4713434</w:t>
      </w:r>
    </w:p>
    <w:p w14:paraId="1C7DAF7F" w14:textId="2F2EEE81" w:rsidR="000734C3" w:rsidRPr="00547DD2" w:rsidRDefault="000734C3" w:rsidP="002177D5">
      <w:pPr>
        <w:spacing w:line="240" w:lineRule="auto"/>
        <w:jc w:val="center"/>
        <w:rPr>
          <w:lang w:val="ka-GE"/>
        </w:rPr>
      </w:pPr>
      <w:r w:rsidRPr="00547DD2">
        <w:rPr>
          <w:lang w:val="ka-GE" w:eastAsia="ka-GE"/>
        </w:rPr>
        <w:drawing>
          <wp:inline distT="0" distB="0" distL="0" distR="0" wp14:anchorId="1EBD5BB3" wp14:editId="2091B2B3">
            <wp:extent cx="3600000" cy="2161473"/>
            <wp:effectExtent l="0" t="0" r="63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t="19942"/>
                    <a:stretch>
                      <a:fillRect/>
                    </a:stretch>
                  </pic:blipFill>
                  <pic:spPr bwMode="auto">
                    <a:xfrm>
                      <a:off x="0" y="0"/>
                      <a:ext cx="3600000" cy="2161473"/>
                    </a:xfrm>
                    <a:prstGeom prst="rect">
                      <a:avLst/>
                    </a:prstGeom>
                    <a:noFill/>
                    <a:ln>
                      <a:noFill/>
                    </a:ln>
                  </pic:spPr>
                </pic:pic>
              </a:graphicData>
            </a:graphic>
          </wp:inline>
        </w:drawing>
      </w:r>
    </w:p>
    <w:p w14:paraId="176FFF9E" w14:textId="77777777" w:rsidR="005C6DB7" w:rsidRPr="00547DD2" w:rsidRDefault="005C6DB7" w:rsidP="002177D5">
      <w:pPr>
        <w:autoSpaceDE w:val="0"/>
        <w:autoSpaceDN w:val="0"/>
        <w:adjustRightInd w:val="0"/>
        <w:spacing w:line="240" w:lineRule="auto"/>
        <w:jc w:val="both"/>
        <w:rPr>
          <w:rFonts w:eastAsia="Calibri" w:cs="Sylfaen"/>
          <w:b/>
          <w:szCs w:val="20"/>
          <w:lang w:val="ka-GE"/>
        </w:rPr>
      </w:pPr>
      <w:r w:rsidRPr="00547DD2">
        <w:rPr>
          <w:rFonts w:eastAsia="Calibri" w:cs="Sylfaen"/>
          <w:b/>
          <w:szCs w:val="20"/>
          <w:lang w:val="ka-GE"/>
        </w:rPr>
        <w:t>ზემოქმედება წავზე</w:t>
      </w:r>
    </w:p>
    <w:p w14:paraId="3EAE0081" w14:textId="77777777" w:rsidR="005C6DB7" w:rsidRPr="00547DD2" w:rsidRDefault="005C6DB7" w:rsidP="002177D5">
      <w:pPr>
        <w:autoSpaceDE w:val="0"/>
        <w:autoSpaceDN w:val="0"/>
        <w:adjustRightInd w:val="0"/>
        <w:spacing w:line="240" w:lineRule="auto"/>
        <w:jc w:val="both"/>
        <w:rPr>
          <w:rFonts w:eastAsia="Calibri" w:cs="Times New Roman"/>
          <w:szCs w:val="20"/>
          <w:lang w:val="ka-GE"/>
        </w:rPr>
      </w:pPr>
      <w:r w:rsidRPr="00547DD2">
        <w:rPr>
          <w:rFonts w:eastAsia="Calibri" w:cs="Sylfaen"/>
          <w:lang w:val="ka-GE"/>
        </w:rPr>
        <w:t xml:space="preserve">მდინარის წყლის დიდი ნაწილის ენერგეტიკულ ტრაქტში გადაგდების გამო, მოსალოდნელია წავის საკვები ბაზის შემცირება და შესაბამისად მოსალოდნელია ამ სახეობაზე ზემოქმედება, მაგრამ ზემოქმედების შერბილება მოხდება მდ. წაჩხურას მცირე შენაკადების წყლის დამატების </w:t>
      </w:r>
      <w:r w:rsidRPr="00547DD2">
        <w:rPr>
          <w:rFonts w:eastAsia="Calibri" w:cs="Times New Roman"/>
          <w:szCs w:val="20"/>
          <w:lang w:val="ka-GE"/>
        </w:rPr>
        <w:t xml:space="preserve">და  გათვალისწინებული მინიმალური ეკოლოგიური ხარჯის </w:t>
      </w:r>
      <w:r w:rsidRPr="00547DD2">
        <w:rPr>
          <w:rFonts w:eastAsia="Calibri" w:cs="Sylfaen"/>
          <w:lang w:val="ka-GE"/>
        </w:rPr>
        <w:t>საფუძველზე</w:t>
      </w:r>
      <w:r w:rsidRPr="00547DD2">
        <w:rPr>
          <w:rFonts w:eastAsia="Calibri" w:cs="Times New Roman"/>
          <w:szCs w:val="20"/>
          <w:lang w:val="ka-GE"/>
        </w:rPr>
        <w:t xml:space="preserve">, რაც საკმარისი იქნება თევზის მიგრაციისთვის. გამომდინარე აღნიშნულიდან, მართალია მდინარის საპროექტო მონაკვეთზე შემცირებული იქნება წყლის დონე მაგრამ, შენარჩუნებული იქნება წყლის ბიოლოგიური გარემოსთვის საარსებო გარემო და შესაბამისად წავის საკვები ბაზა. </w:t>
      </w:r>
    </w:p>
    <w:p w14:paraId="34561FDE" w14:textId="1F75D95D" w:rsidR="009A1922" w:rsidRDefault="005C6DB7" w:rsidP="002177D5">
      <w:pPr>
        <w:autoSpaceDE w:val="0"/>
        <w:autoSpaceDN w:val="0"/>
        <w:adjustRightInd w:val="0"/>
        <w:spacing w:line="240" w:lineRule="auto"/>
        <w:jc w:val="both"/>
        <w:rPr>
          <w:rFonts w:eastAsia="Calibri" w:cs="Times New Roman"/>
          <w:color w:val="000000"/>
          <w:szCs w:val="20"/>
          <w:lang w:val="ka-GE"/>
        </w:rPr>
      </w:pPr>
      <w:r w:rsidRPr="00547DD2">
        <w:rPr>
          <w:rFonts w:eastAsia="Calibri" w:cs="Times New Roman"/>
          <w:szCs w:val="20"/>
          <w:lang w:val="ka-GE"/>
        </w:rPr>
        <w:t xml:space="preserve">წყალაღების ზონის </w:t>
      </w:r>
      <w:r w:rsidRPr="00547DD2">
        <w:rPr>
          <w:rFonts w:eastAsia="Calibri" w:cs="Times New Roman"/>
          <w:color w:val="000000"/>
          <w:szCs w:val="20"/>
          <w:lang w:val="ka-GE"/>
        </w:rPr>
        <w:t>ქვედა და ზედა ბიეფში წავის გადაადგილება შესაძლებელი იქნება  მდინარის სანაპიროს და გატყიანებული ფერდობების საშუალებით.</w:t>
      </w:r>
    </w:p>
    <w:p w14:paraId="072098A2" w14:textId="77777777" w:rsidR="009A1922" w:rsidRDefault="009A1922">
      <w:pPr>
        <w:rPr>
          <w:rFonts w:eastAsia="Calibri" w:cs="Times New Roman"/>
          <w:color w:val="000000"/>
          <w:szCs w:val="20"/>
          <w:lang w:val="ka-GE"/>
        </w:rPr>
      </w:pPr>
      <w:r>
        <w:rPr>
          <w:rFonts w:eastAsia="Calibri" w:cs="Times New Roman"/>
          <w:color w:val="000000"/>
          <w:szCs w:val="20"/>
          <w:lang w:val="ka-GE"/>
        </w:rPr>
        <w:br w:type="page"/>
      </w:r>
    </w:p>
    <w:p w14:paraId="1415722D" w14:textId="77777777" w:rsidR="00D960DA" w:rsidRPr="00547DD2" w:rsidRDefault="00D960DA" w:rsidP="00AF62DC">
      <w:pPr>
        <w:pBdr>
          <w:top w:val="single" w:sz="4" w:space="1" w:color="auto"/>
          <w:left w:val="single" w:sz="4" w:space="0" w:color="auto"/>
          <w:bottom w:val="single" w:sz="4" w:space="1" w:color="auto"/>
          <w:right w:val="single" w:sz="4" w:space="4" w:color="auto"/>
        </w:pBdr>
        <w:spacing w:after="0" w:line="240" w:lineRule="auto"/>
        <w:jc w:val="both"/>
        <w:rPr>
          <w:rFonts w:eastAsia="MS Mincho" w:cs="Arial"/>
          <w:b/>
          <w:lang w:val="ka-GE" w:eastAsia="sv-SE"/>
        </w:rPr>
      </w:pPr>
      <w:bookmarkStart w:id="177" w:name="_Hlk117269949"/>
      <w:r w:rsidRPr="00547DD2">
        <w:rPr>
          <w:rFonts w:eastAsia="MS Mincho" w:cs="Sylfaen"/>
          <w:b/>
          <w:lang w:val="ka-GE" w:eastAsia="sv-SE"/>
        </w:rPr>
        <w:lastRenderedPageBreak/>
        <w:t>ტექსტ</w:t>
      </w:r>
      <w:r w:rsidRPr="00547DD2">
        <w:rPr>
          <w:rFonts w:eastAsia="MS Mincho" w:cs="Arial"/>
          <w:b/>
          <w:lang w:val="ka-GE" w:eastAsia="sv-SE"/>
        </w:rPr>
        <w:t xml:space="preserve"> </w:t>
      </w:r>
      <w:r w:rsidRPr="00547DD2">
        <w:rPr>
          <w:rFonts w:eastAsia="MS Mincho" w:cs="Sylfaen"/>
          <w:b/>
          <w:lang w:val="ka-GE" w:eastAsia="sv-SE"/>
        </w:rPr>
        <w:t>ბოქსი</w:t>
      </w:r>
      <w:r w:rsidRPr="00547DD2">
        <w:rPr>
          <w:rFonts w:eastAsia="MS Mincho" w:cs="Arial"/>
          <w:b/>
          <w:lang w:val="ka-GE" w:eastAsia="sv-SE"/>
        </w:rPr>
        <w:t xml:space="preserve"> 1</w:t>
      </w:r>
      <w:bookmarkEnd w:id="177"/>
      <w:r w:rsidRPr="00547DD2">
        <w:rPr>
          <w:rFonts w:eastAsia="MS Mincho" w:cs="Arial"/>
          <w:b/>
          <w:lang w:val="ka-GE" w:eastAsia="sv-SE"/>
        </w:rPr>
        <w:t xml:space="preserve">: </w:t>
      </w:r>
      <w:r w:rsidRPr="00547DD2">
        <w:rPr>
          <w:rFonts w:eastAsia="MS Mincho" w:cs="Sylfaen"/>
          <w:b/>
          <w:lang w:val="ka-GE" w:eastAsia="sv-SE"/>
        </w:rPr>
        <w:t>ქმედებები</w:t>
      </w:r>
      <w:r w:rsidRPr="00547DD2">
        <w:rPr>
          <w:rFonts w:eastAsia="MS Mincho" w:cs="Arial"/>
          <w:b/>
          <w:lang w:val="ka-GE" w:eastAsia="sv-SE"/>
        </w:rPr>
        <w:t xml:space="preserve"> </w:t>
      </w:r>
      <w:r w:rsidRPr="00547DD2">
        <w:rPr>
          <w:rFonts w:eastAsia="MS Mincho" w:cs="Sylfaen"/>
          <w:b/>
          <w:lang w:val="ka-GE" w:eastAsia="sv-SE"/>
        </w:rPr>
        <w:t>წავის</w:t>
      </w:r>
      <w:r w:rsidRPr="00547DD2">
        <w:rPr>
          <w:rFonts w:eastAsia="MS Mincho" w:cs="Arial"/>
          <w:b/>
          <w:lang w:val="ka-GE" w:eastAsia="sv-SE"/>
        </w:rPr>
        <w:t>/</w:t>
      </w:r>
      <w:r w:rsidRPr="00547DD2">
        <w:rPr>
          <w:rFonts w:eastAsia="MS Mincho" w:cs="Sylfaen"/>
          <w:b/>
          <w:lang w:val="ka-GE" w:eastAsia="sv-SE"/>
        </w:rPr>
        <w:t>წავის</w:t>
      </w:r>
      <w:r w:rsidRPr="00547DD2">
        <w:rPr>
          <w:rFonts w:eastAsia="MS Mincho" w:cs="Arial"/>
          <w:b/>
          <w:lang w:val="ka-GE" w:eastAsia="sv-SE"/>
        </w:rPr>
        <w:t xml:space="preserve"> </w:t>
      </w:r>
      <w:r w:rsidRPr="00547DD2">
        <w:rPr>
          <w:rFonts w:eastAsia="MS Mincho" w:cs="Sylfaen"/>
          <w:b/>
          <w:lang w:val="ka-GE" w:eastAsia="sv-SE"/>
        </w:rPr>
        <w:t>სამყოფელის</w:t>
      </w:r>
      <w:r w:rsidRPr="00547DD2">
        <w:rPr>
          <w:rFonts w:eastAsia="MS Mincho" w:cs="Arial"/>
          <w:b/>
          <w:lang w:val="ka-GE" w:eastAsia="sv-SE"/>
        </w:rPr>
        <w:t xml:space="preserve"> </w:t>
      </w:r>
      <w:r w:rsidRPr="00547DD2">
        <w:rPr>
          <w:rFonts w:eastAsia="MS Mincho" w:cs="Sylfaen"/>
          <w:b/>
          <w:lang w:val="ka-GE" w:eastAsia="sv-SE"/>
        </w:rPr>
        <w:t>აღმოჩენის</w:t>
      </w:r>
      <w:r w:rsidRPr="00547DD2">
        <w:rPr>
          <w:rFonts w:eastAsia="MS Mincho" w:cs="Arial"/>
          <w:b/>
          <w:lang w:val="ka-GE" w:eastAsia="sv-SE"/>
        </w:rPr>
        <w:t xml:space="preserve"> </w:t>
      </w:r>
      <w:r w:rsidRPr="00547DD2">
        <w:rPr>
          <w:rFonts w:eastAsia="MS Mincho" w:cs="Sylfaen"/>
          <w:b/>
          <w:lang w:val="ka-GE" w:eastAsia="sv-SE"/>
        </w:rPr>
        <w:t>შემთხვევაში</w:t>
      </w:r>
      <w:r w:rsidRPr="00547DD2">
        <w:rPr>
          <w:rFonts w:eastAsia="MS Mincho" w:cs="Arial"/>
          <w:b/>
          <w:lang w:val="ka-GE" w:eastAsia="sv-SE"/>
        </w:rPr>
        <w:t xml:space="preserve"> </w:t>
      </w:r>
    </w:p>
    <w:p w14:paraId="7BD22185" w14:textId="77777777" w:rsidR="00D960DA" w:rsidRPr="00547DD2" w:rsidRDefault="00D960DA" w:rsidP="00AF62DC">
      <w:pPr>
        <w:pBdr>
          <w:top w:val="single" w:sz="4" w:space="1" w:color="auto"/>
          <w:left w:val="single" w:sz="4" w:space="0" w:color="auto"/>
          <w:bottom w:val="single" w:sz="4" w:space="1" w:color="auto"/>
          <w:right w:val="single" w:sz="4" w:space="4" w:color="auto"/>
        </w:pBdr>
        <w:spacing w:after="0" w:line="240" w:lineRule="auto"/>
        <w:jc w:val="both"/>
        <w:rPr>
          <w:rFonts w:eastAsia="MS Mincho" w:cs="Arial"/>
          <w:lang w:val="ka-GE" w:eastAsia="sv-SE"/>
        </w:rPr>
      </w:pPr>
      <w:r w:rsidRPr="00547DD2">
        <w:rPr>
          <w:rFonts w:eastAsia="MS Mincho" w:cs="Sylfaen"/>
          <w:lang w:val="ka-GE" w:eastAsia="sv-SE"/>
        </w:rPr>
        <w:t>სოროების</w:t>
      </w:r>
      <w:r w:rsidRPr="00547DD2">
        <w:rPr>
          <w:rFonts w:eastAsia="MS Mincho" w:cs="Arial"/>
          <w:lang w:val="ka-GE" w:eastAsia="sv-SE"/>
        </w:rPr>
        <w:t xml:space="preserve"> </w:t>
      </w:r>
      <w:r w:rsidRPr="00547DD2">
        <w:rPr>
          <w:rFonts w:eastAsia="MS Mincho" w:cs="Sylfaen"/>
          <w:lang w:val="ka-GE" w:eastAsia="sv-SE"/>
        </w:rPr>
        <w:t>აღმოჩენის</w:t>
      </w:r>
      <w:r w:rsidRPr="00547DD2">
        <w:rPr>
          <w:rFonts w:eastAsia="MS Mincho" w:cs="Arial"/>
          <w:lang w:val="ka-GE" w:eastAsia="sv-SE"/>
        </w:rPr>
        <w:t xml:space="preserve"> </w:t>
      </w:r>
      <w:r w:rsidRPr="00547DD2">
        <w:rPr>
          <w:rFonts w:eastAsia="MS Mincho" w:cs="Sylfaen"/>
          <w:lang w:val="ka-GE" w:eastAsia="sv-SE"/>
        </w:rPr>
        <w:t>შემთხვევაში</w:t>
      </w:r>
      <w:r w:rsidRPr="00547DD2">
        <w:rPr>
          <w:rFonts w:eastAsia="MS Mincho" w:cs="Arial"/>
          <w:lang w:val="ka-GE" w:eastAsia="sv-SE"/>
        </w:rPr>
        <w:t xml:space="preserve">, </w:t>
      </w:r>
      <w:r w:rsidRPr="00547DD2">
        <w:rPr>
          <w:rFonts w:eastAsia="MS Mincho" w:cs="Sylfaen"/>
          <w:lang w:val="ka-GE" w:eastAsia="sv-SE"/>
        </w:rPr>
        <w:t>უნდა</w:t>
      </w:r>
      <w:r w:rsidRPr="00547DD2">
        <w:rPr>
          <w:rFonts w:eastAsia="MS Mincho" w:cs="Arial"/>
          <w:lang w:val="ka-GE" w:eastAsia="sv-SE"/>
        </w:rPr>
        <w:t xml:space="preserve"> </w:t>
      </w:r>
      <w:r w:rsidRPr="00547DD2">
        <w:rPr>
          <w:rFonts w:eastAsia="MS Mincho" w:cs="Sylfaen"/>
          <w:lang w:val="ka-GE" w:eastAsia="sv-SE"/>
        </w:rPr>
        <w:t>მომზადდეს</w:t>
      </w:r>
      <w:r w:rsidRPr="00547DD2">
        <w:rPr>
          <w:rFonts w:eastAsia="MS Mincho" w:cs="Arial"/>
          <w:lang w:val="ka-GE" w:eastAsia="sv-SE"/>
        </w:rPr>
        <w:t xml:space="preserve"> </w:t>
      </w:r>
      <w:r w:rsidRPr="00547DD2">
        <w:rPr>
          <w:rFonts w:eastAsia="MS Mincho" w:cs="Sylfaen"/>
          <w:lang w:val="ka-GE" w:eastAsia="sv-SE"/>
        </w:rPr>
        <w:t>სამუშაოების</w:t>
      </w:r>
      <w:r w:rsidRPr="00547DD2">
        <w:rPr>
          <w:rFonts w:eastAsia="MS Mincho" w:cs="Arial"/>
          <w:lang w:val="ka-GE" w:eastAsia="sv-SE"/>
        </w:rPr>
        <w:t xml:space="preserve"> </w:t>
      </w:r>
      <w:r w:rsidRPr="00547DD2">
        <w:rPr>
          <w:rFonts w:eastAsia="MS Mincho" w:cs="Sylfaen"/>
          <w:lang w:val="ka-GE" w:eastAsia="sv-SE"/>
        </w:rPr>
        <w:t>წარმოების</w:t>
      </w:r>
      <w:r w:rsidRPr="00547DD2">
        <w:rPr>
          <w:rFonts w:eastAsia="MS Mincho" w:cs="Arial"/>
          <w:lang w:val="ka-GE" w:eastAsia="sv-SE"/>
        </w:rPr>
        <w:t xml:space="preserve"> </w:t>
      </w:r>
      <w:r w:rsidRPr="00547DD2">
        <w:rPr>
          <w:rFonts w:eastAsia="MS Mincho" w:cs="Sylfaen"/>
          <w:lang w:val="ka-GE" w:eastAsia="sv-SE"/>
        </w:rPr>
        <w:t>გეგმა</w:t>
      </w:r>
      <w:r w:rsidRPr="00547DD2">
        <w:rPr>
          <w:rFonts w:eastAsia="MS Mincho" w:cs="Arial"/>
          <w:lang w:val="ka-GE" w:eastAsia="sv-SE"/>
        </w:rPr>
        <w:t xml:space="preserve"> </w:t>
      </w:r>
      <w:r w:rsidRPr="00547DD2">
        <w:rPr>
          <w:rFonts w:eastAsia="MS Mincho" w:cs="Sylfaen"/>
          <w:lang w:val="ka-GE" w:eastAsia="sv-SE"/>
        </w:rPr>
        <w:t>კონკრეტული</w:t>
      </w:r>
      <w:r w:rsidRPr="00547DD2">
        <w:rPr>
          <w:rFonts w:eastAsia="MS Mincho" w:cs="Arial"/>
          <w:lang w:val="ka-GE" w:eastAsia="sv-SE"/>
        </w:rPr>
        <w:t xml:space="preserve">  </w:t>
      </w:r>
      <w:r w:rsidRPr="00547DD2">
        <w:rPr>
          <w:rFonts w:eastAsia="MS Mincho" w:cs="Sylfaen"/>
          <w:lang w:val="ka-GE" w:eastAsia="sv-SE"/>
        </w:rPr>
        <w:t>ტერიტორიების</w:t>
      </w:r>
      <w:r w:rsidRPr="00547DD2">
        <w:rPr>
          <w:rFonts w:eastAsia="MS Mincho" w:cs="Arial"/>
          <w:lang w:val="ka-GE" w:eastAsia="sv-SE"/>
        </w:rPr>
        <w:t xml:space="preserve"> </w:t>
      </w:r>
      <w:r w:rsidRPr="00547DD2">
        <w:rPr>
          <w:rFonts w:eastAsia="MS Mincho" w:cs="Sylfaen"/>
          <w:lang w:val="ka-GE" w:eastAsia="sv-SE"/>
        </w:rPr>
        <w:t>მართვის</w:t>
      </w:r>
      <w:r w:rsidRPr="00547DD2">
        <w:rPr>
          <w:rFonts w:eastAsia="MS Mincho" w:cs="Arial"/>
          <w:lang w:val="ka-GE" w:eastAsia="sv-SE"/>
        </w:rPr>
        <w:t xml:space="preserve"> </w:t>
      </w:r>
      <w:r w:rsidRPr="00547DD2">
        <w:rPr>
          <w:rFonts w:eastAsia="MS Mincho" w:cs="Sylfaen"/>
          <w:lang w:val="ka-GE" w:eastAsia="sv-SE"/>
        </w:rPr>
        <w:t>მიზნით</w:t>
      </w:r>
      <w:r w:rsidRPr="00547DD2">
        <w:rPr>
          <w:rFonts w:eastAsia="MS Mincho" w:cs="Arial"/>
          <w:lang w:val="ka-GE" w:eastAsia="sv-SE"/>
        </w:rPr>
        <w:t>. [</w:t>
      </w:r>
      <w:r w:rsidRPr="00547DD2">
        <w:rPr>
          <w:rFonts w:eastAsia="MS Mincho" w:cs="Sylfaen"/>
          <w:lang w:val="ka-GE" w:eastAsia="sv-SE"/>
        </w:rPr>
        <w:t>გეგმა</w:t>
      </w:r>
      <w:r w:rsidRPr="00547DD2">
        <w:rPr>
          <w:rFonts w:eastAsia="MS Mincho" w:cs="Arial"/>
          <w:lang w:val="ka-GE" w:eastAsia="sv-SE"/>
        </w:rPr>
        <w:t xml:space="preserve"> </w:t>
      </w:r>
      <w:r w:rsidRPr="00547DD2">
        <w:rPr>
          <w:rFonts w:eastAsia="MS Mincho" w:cs="Sylfaen"/>
          <w:lang w:val="ka-GE" w:eastAsia="sv-SE"/>
        </w:rPr>
        <w:t>განსახილველად</w:t>
      </w:r>
      <w:r w:rsidRPr="00547DD2">
        <w:rPr>
          <w:rFonts w:eastAsia="MS Mincho" w:cs="Arial"/>
          <w:lang w:val="ka-GE" w:eastAsia="sv-SE"/>
        </w:rPr>
        <w:t xml:space="preserve"> </w:t>
      </w:r>
      <w:r w:rsidRPr="00547DD2">
        <w:rPr>
          <w:rFonts w:eastAsia="MS Mincho" w:cs="Sylfaen"/>
          <w:lang w:val="ka-GE" w:eastAsia="sv-SE"/>
        </w:rPr>
        <w:t>და</w:t>
      </w:r>
      <w:r w:rsidRPr="00547DD2">
        <w:rPr>
          <w:rFonts w:eastAsia="MS Mincho" w:cs="Arial"/>
          <w:lang w:val="ka-GE" w:eastAsia="sv-SE"/>
        </w:rPr>
        <w:t xml:space="preserve"> </w:t>
      </w:r>
      <w:r w:rsidRPr="00547DD2">
        <w:rPr>
          <w:rFonts w:eastAsia="MS Mincho" w:cs="Sylfaen"/>
          <w:lang w:val="ka-GE" w:eastAsia="sv-SE"/>
        </w:rPr>
        <w:t>დასამტკიცებლად</w:t>
      </w:r>
      <w:r w:rsidRPr="00547DD2">
        <w:rPr>
          <w:rFonts w:eastAsia="MS Mincho" w:cs="Arial"/>
          <w:lang w:val="ka-GE" w:eastAsia="sv-SE"/>
        </w:rPr>
        <w:t xml:space="preserve"> </w:t>
      </w:r>
      <w:r w:rsidRPr="00547DD2">
        <w:rPr>
          <w:rFonts w:eastAsia="MS Mincho" w:cs="Sylfaen"/>
          <w:lang w:val="ka-GE" w:eastAsia="sv-SE"/>
        </w:rPr>
        <w:t>გადაეგზავნება</w:t>
      </w:r>
      <w:r w:rsidRPr="00547DD2">
        <w:rPr>
          <w:rFonts w:eastAsia="MS Mincho" w:cs="Arial"/>
          <w:lang w:val="ka-GE" w:eastAsia="sv-SE"/>
        </w:rPr>
        <w:t xml:space="preserve"> </w:t>
      </w:r>
      <w:r w:rsidRPr="00547DD2">
        <w:rPr>
          <w:rFonts w:eastAsia="MS Mincho" w:cs="Sylfaen"/>
          <w:lang w:val="ka-GE" w:eastAsia="sv-SE"/>
        </w:rPr>
        <w:t>ინჟინერს</w:t>
      </w:r>
      <w:r w:rsidRPr="00547DD2">
        <w:rPr>
          <w:rFonts w:eastAsia="MS Mincho" w:cs="Arial"/>
          <w:lang w:val="ka-GE" w:eastAsia="sv-SE"/>
        </w:rPr>
        <w:t xml:space="preserve">]. </w:t>
      </w:r>
      <w:r w:rsidRPr="00547DD2">
        <w:rPr>
          <w:rFonts w:eastAsia="MS Mincho" w:cs="Sylfaen"/>
          <w:lang w:val="ka-GE" w:eastAsia="sv-SE"/>
        </w:rPr>
        <w:t>გეგმის</w:t>
      </w:r>
      <w:r w:rsidRPr="00547DD2">
        <w:rPr>
          <w:rFonts w:eastAsia="MS Mincho" w:cs="Arial"/>
          <w:lang w:val="ka-GE" w:eastAsia="sv-SE"/>
        </w:rPr>
        <w:t xml:space="preserve"> </w:t>
      </w:r>
      <w:r w:rsidRPr="00547DD2">
        <w:rPr>
          <w:rFonts w:eastAsia="MS Mincho" w:cs="Sylfaen"/>
          <w:lang w:val="ka-GE" w:eastAsia="sv-SE"/>
        </w:rPr>
        <w:t>შესაბამისად</w:t>
      </w:r>
      <w:r w:rsidRPr="00547DD2">
        <w:rPr>
          <w:rFonts w:eastAsia="MS Mincho" w:cs="Arial"/>
          <w:lang w:val="ka-GE" w:eastAsia="sv-SE"/>
        </w:rPr>
        <w:t xml:space="preserve"> </w:t>
      </w:r>
      <w:r w:rsidRPr="00547DD2">
        <w:rPr>
          <w:rFonts w:eastAsia="MS Mincho" w:cs="Sylfaen"/>
          <w:lang w:val="ka-GE" w:eastAsia="sv-SE"/>
        </w:rPr>
        <w:t>ტერიტორიაზე</w:t>
      </w:r>
      <w:r w:rsidRPr="00547DD2">
        <w:rPr>
          <w:rFonts w:eastAsia="MS Mincho" w:cs="Arial"/>
          <w:lang w:val="ka-GE" w:eastAsia="sv-SE"/>
        </w:rPr>
        <w:t xml:space="preserve"> </w:t>
      </w:r>
      <w:r w:rsidRPr="00547DD2">
        <w:rPr>
          <w:rFonts w:eastAsia="MS Mincho" w:cs="Sylfaen"/>
          <w:lang w:val="ka-GE" w:eastAsia="sv-SE"/>
        </w:rPr>
        <w:t>გასატარებელი</w:t>
      </w:r>
      <w:r w:rsidRPr="00547DD2">
        <w:rPr>
          <w:rFonts w:eastAsia="MS Mincho" w:cs="Arial"/>
          <w:lang w:val="ka-GE" w:eastAsia="sv-SE"/>
        </w:rPr>
        <w:t xml:space="preserve"> </w:t>
      </w:r>
      <w:r w:rsidRPr="00547DD2">
        <w:rPr>
          <w:rFonts w:eastAsia="MS Mincho" w:cs="Sylfaen"/>
          <w:lang w:val="ka-GE" w:eastAsia="sv-SE"/>
        </w:rPr>
        <w:t>ღონისძიებებია</w:t>
      </w:r>
      <w:r w:rsidRPr="00547DD2">
        <w:rPr>
          <w:rFonts w:eastAsia="MS Mincho" w:cs="Arial"/>
          <w:lang w:val="ka-GE" w:eastAsia="sv-SE"/>
        </w:rPr>
        <w:t xml:space="preserve">: </w:t>
      </w:r>
    </w:p>
    <w:p w14:paraId="475CE467"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MS Mincho" w:cs="Arial"/>
          <w:lang w:val="ka-GE"/>
        </w:rPr>
      </w:pPr>
      <w:r w:rsidRPr="00547DD2">
        <w:rPr>
          <w:rFonts w:eastAsia="MS Mincho" w:cs="Sylfaen"/>
          <w:lang w:val="ka-GE"/>
        </w:rPr>
        <w:t>იმ</w:t>
      </w:r>
      <w:r w:rsidRPr="00547DD2">
        <w:rPr>
          <w:rFonts w:eastAsia="MS Mincho" w:cs="Arial"/>
          <w:lang w:val="ka-GE"/>
        </w:rPr>
        <w:t xml:space="preserve"> </w:t>
      </w:r>
      <w:r w:rsidRPr="00547DD2">
        <w:rPr>
          <w:rFonts w:eastAsia="MS Mincho" w:cs="Sylfaen"/>
          <w:lang w:val="ka-GE"/>
        </w:rPr>
        <w:t>ადგილების</w:t>
      </w:r>
      <w:r w:rsidRPr="00547DD2">
        <w:rPr>
          <w:rFonts w:eastAsia="MS Mincho" w:cs="Arial"/>
          <w:lang w:val="ka-GE"/>
        </w:rPr>
        <w:t xml:space="preserve"> </w:t>
      </w:r>
      <w:r w:rsidRPr="00547DD2">
        <w:rPr>
          <w:rFonts w:eastAsia="MS Mincho" w:cs="Sylfaen"/>
          <w:lang w:val="ka-GE"/>
        </w:rPr>
        <w:t>მარკირება</w:t>
      </w:r>
      <w:r w:rsidRPr="00547DD2">
        <w:rPr>
          <w:rFonts w:eastAsia="MS Mincho" w:cs="Arial"/>
          <w:lang w:val="ka-GE"/>
        </w:rPr>
        <w:t xml:space="preserve">, </w:t>
      </w:r>
      <w:r w:rsidRPr="00547DD2">
        <w:rPr>
          <w:rFonts w:eastAsia="MS Mincho" w:cs="Sylfaen"/>
          <w:lang w:val="ka-GE"/>
        </w:rPr>
        <w:t>სადაც</w:t>
      </w:r>
      <w:r w:rsidRPr="00547DD2">
        <w:rPr>
          <w:rFonts w:eastAsia="MS Mincho" w:cs="Arial"/>
          <w:lang w:val="ka-GE"/>
        </w:rPr>
        <w:t xml:space="preserve"> </w:t>
      </w:r>
      <w:r w:rsidRPr="00547DD2">
        <w:rPr>
          <w:rFonts w:eastAsia="MS Mincho" w:cs="Sylfaen"/>
          <w:lang w:val="ka-GE"/>
        </w:rPr>
        <w:t>წავის</w:t>
      </w:r>
      <w:r w:rsidRPr="00547DD2">
        <w:rPr>
          <w:rFonts w:eastAsia="MS Mincho" w:cs="Arial"/>
          <w:lang w:val="ka-GE"/>
        </w:rPr>
        <w:t xml:space="preserve"> </w:t>
      </w:r>
      <w:r w:rsidRPr="00547DD2">
        <w:rPr>
          <w:rFonts w:eastAsia="MS Mincho" w:cs="Sylfaen"/>
          <w:lang w:val="ka-GE"/>
        </w:rPr>
        <w:t>ინდივიდები (სოროები)</w:t>
      </w:r>
      <w:r w:rsidRPr="00547DD2">
        <w:rPr>
          <w:rFonts w:eastAsia="MS Mincho" w:cs="Arial"/>
          <w:lang w:val="ka-GE"/>
        </w:rPr>
        <w:t xml:space="preserve"> </w:t>
      </w:r>
      <w:r w:rsidRPr="00547DD2">
        <w:rPr>
          <w:rFonts w:eastAsia="MS Mincho" w:cs="Sylfaen"/>
          <w:lang w:val="ka-GE"/>
        </w:rPr>
        <w:t>დაფიქსირდება</w:t>
      </w:r>
      <w:r w:rsidRPr="00547DD2">
        <w:rPr>
          <w:rFonts w:eastAsia="MS Mincho" w:cs="Arial"/>
          <w:lang w:val="ka-GE"/>
        </w:rPr>
        <w:t>;</w:t>
      </w:r>
    </w:p>
    <w:p w14:paraId="51B30B46"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MS Mincho" w:cs="Arial"/>
          <w:lang w:val="ka-GE"/>
        </w:rPr>
      </w:pPr>
      <w:r w:rsidRPr="00547DD2">
        <w:rPr>
          <w:rFonts w:eastAsia="MS Mincho" w:cs="Sylfaen"/>
          <w:lang w:val="ka-GE"/>
        </w:rPr>
        <w:t>სამუშაოების</w:t>
      </w:r>
      <w:r w:rsidRPr="00547DD2">
        <w:rPr>
          <w:rFonts w:eastAsia="MS Mincho" w:cs="Arial"/>
          <w:lang w:val="ka-GE"/>
        </w:rPr>
        <w:t xml:space="preserve"> </w:t>
      </w:r>
      <w:r w:rsidRPr="00547DD2">
        <w:rPr>
          <w:rFonts w:eastAsia="MS Mincho" w:cs="Sylfaen"/>
          <w:lang w:val="ka-GE"/>
        </w:rPr>
        <w:t>წარმართვა</w:t>
      </w:r>
      <w:r w:rsidRPr="00547DD2">
        <w:rPr>
          <w:rFonts w:eastAsia="MS Mincho" w:cs="Arial"/>
          <w:lang w:val="ka-GE"/>
        </w:rPr>
        <w:t xml:space="preserve"> </w:t>
      </w:r>
      <w:r w:rsidRPr="00547DD2">
        <w:rPr>
          <w:rFonts w:eastAsia="MS Mincho" w:cs="Sylfaen"/>
          <w:lang w:val="ka-GE"/>
        </w:rPr>
        <w:t>ისე</w:t>
      </w:r>
      <w:r w:rsidRPr="00547DD2">
        <w:rPr>
          <w:rFonts w:eastAsia="MS Mincho" w:cs="Arial"/>
          <w:lang w:val="ka-GE"/>
        </w:rPr>
        <w:t xml:space="preserve">, </w:t>
      </w:r>
      <w:r w:rsidRPr="00547DD2">
        <w:rPr>
          <w:rFonts w:eastAsia="MS Mincho" w:cs="Sylfaen"/>
          <w:lang w:val="ka-GE"/>
        </w:rPr>
        <w:t>რომ</w:t>
      </w:r>
      <w:r w:rsidRPr="00547DD2">
        <w:rPr>
          <w:rFonts w:eastAsia="MS Mincho" w:cs="Arial"/>
          <w:lang w:val="ka-GE"/>
        </w:rPr>
        <w:t xml:space="preserve"> </w:t>
      </w:r>
      <w:r w:rsidRPr="00547DD2">
        <w:rPr>
          <w:rFonts w:eastAsia="MS Mincho" w:cs="Sylfaen"/>
          <w:lang w:val="ka-GE"/>
        </w:rPr>
        <w:t>შენარჩუნდეს</w:t>
      </w:r>
      <w:r w:rsidRPr="00547DD2">
        <w:rPr>
          <w:rFonts w:eastAsia="MS Mincho" w:cs="Arial"/>
          <w:lang w:val="ka-GE"/>
        </w:rPr>
        <w:t xml:space="preserve"> </w:t>
      </w:r>
      <w:r w:rsidRPr="00547DD2">
        <w:rPr>
          <w:rFonts w:eastAsia="MS Mincho" w:cs="Sylfaen"/>
          <w:lang w:val="ka-GE"/>
        </w:rPr>
        <w:t>წავის</w:t>
      </w:r>
      <w:r w:rsidRPr="00547DD2">
        <w:rPr>
          <w:rFonts w:eastAsia="MS Mincho" w:cs="Arial"/>
          <w:lang w:val="ka-GE"/>
        </w:rPr>
        <w:t xml:space="preserve"> </w:t>
      </w:r>
      <w:r w:rsidRPr="00547DD2">
        <w:rPr>
          <w:rFonts w:eastAsia="MS Mincho" w:cs="Sylfaen"/>
          <w:lang w:val="ka-GE"/>
        </w:rPr>
        <w:t>ჰაბიტატი</w:t>
      </w:r>
      <w:r w:rsidRPr="00547DD2">
        <w:rPr>
          <w:rFonts w:eastAsia="MS Mincho" w:cs="Arial"/>
          <w:lang w:val="ka-GE"/>
        </w:rPr>
        <w:t xml:space="preserve"> </w:t>
      </w:r>
      <w:r w:rsidRPr="00547DD2">
        <w:rPr>
          <w:rFonts w:eastAsia="MS Mincho" w:cs="Sylfaen"/>
          <w:lang w:val="ka-GE"/>
        </w:rPr>
        <w:t>წყლის</w:t>
      </w:r>
      <w:r w:rsidRPr="00547DD2">
        <w:rPr>
          <w:rFonts w:eastAsia="MS Mincho" w:cs="Arial"/>
          <w:lang w:val="ka-GE"/>
        </w:rPr>
        <w:t xml:space="preserve"> </w:t>
      </w:r>
      <w:r w:rsidRPr="00547DD2">
        <w:rPr>
          <w:rFonts w:eastAsia="MS Mincho" w:cs="Sylfaen"/>
          <w:lang w:val="ka-GE"/>
        </w:rPr>
        <w:t>ობიექტებში</w:t>
      </w:r>
      <w:r w:rsidRPr="00547DD2">
        <w:rPr>
          <w:rFonts w:eastAsia="MS Mincho" w:cs="Arial"/>
          <w:lang w:val="ka-GE"/>
        </w:rPr>
        <w:t xml:space="preserve"> </w:t>
      </w:r>
      <w:r w:rsidRPr="00547DD2">
        <w:rPr>
          <w:rFonts w:eastAsia="MS Mincho" w:cs="Sylfaen"/>
          <w:lang w:val="ka-GE"/>
        </w:rPr>
        <w:t>და</w:t>
      </w:r>
      <w:r w:rsidRPr="00547DD2">
        <w:rPr>
          <w:rFonts w:eastAsia="MS Mincho" w:cs="Arial"/>
          <w:lang w:val="ka-GE"/>
        </w:rPr>
        <w:t xml:space="preserve"> </w:t>
      </w:r>
      <w:r w:rsidRPr="00547DD2">
        <w:rPr>
          <w:rFonts w:eastAsia="MS Mincho" w:cs="Sylfaen"/>
          <w:lang w:val="ka-GE"/>
        </w:rPr>
        <w:t>ნაპირზე</w:t>
      </w:r>
      <w:r w:rsidRPr="00547DD2">
        <w:rPr>
          <w:rFonts w:eastAsia="MS Mincho" w:cs="Arial"/>
          <w:lang w:val="ka-GE"/>
        </w:rPr>
        <w:t xml:space="preserve">, </w:t>
      </w:r>
      <w:r w:rsidRPr="00547DD2">
        <w:rPr>
          <w:rFonts w:eastAsia="MS Mincho" w:cs="Sylfaen"/>
          <w:lang w:val="ka-GE"/>
        </w:rPr>
        <w:t>სადაც</w:t>
      </w:r>
      <w:r w:rsidRPr="00547DD2">
        <w:rPr>
          <w:rFonts w:eastAsia="MS Mincho" w:cs="Arial"/>
          <w:lang w:val="ka-GE"/>
        </w:rPr>
        <w:t xml:space="preserve"> </w:t>
      </w:r>
      <w:r w:rsidRPr="00547DD2">
        <w:rPr>
          <w:rFonts w:eastAsia="MS Mincho" w:cs="Sylfaen"/>
          <w:lang w:val="ka-GE"/>
        </w:rPr>
        <w:t>შესაძლებელია</w:t>
      </w:r>
      <w:r w:rsidRPr="00547DD2">
        <w:rPr>
          <w:rFonts w:eastAsia="MS Mincho" w:cs="Arial"/>
          <w:lang w:val="ka-GE"/>
        </w:rPr>
        <w:t xml:space="preserve">; </w:t>
      </w:r>
    </w:p>
    <w:p w14:paraId="5CC45DAF"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MS Mincho" w:cs="Arial"/>
          <w:lang w:val="ka-GE"/>
        </w:rPr>
      </w:pPr>
      <w:r w:rsidRPr="00547DD2">
        <w:rPr>
          <w:rFonts w:eastAsia="MS Mincho" w:cs="Sylfaen"/>
          <w:lang w:val="ka-GE"/>
        </w:rPr>
        <w:t>სამუშაოების</w:t>
      </w:r>
      <w:r w:rsidRPr="00547DD2">
        <w:rPr>
          <w:rFonts w:eastAsia="MS Mincho" w:cs="Arial"/>
          <w:lang w:val="ka-GE"/>
        </w:rPr>
        <w:t xml:space="preserve"> </w:t>
      </w:r>
      <w:r w:rsidRPr="00547DD2">
        <w:rPr>
          <w:rFonts w:eastAsia="MS Mincho" w:cs="Sylfaen"/>
          <w:lang w:val="ka-GE"/>
        </w:rPr>
        <w:t>წარმოება</w:t>
      </w:r>
      <w:r w:rsidRPr="00547DD2">
        <w:rPr>
          <w:rFonts w:eastAsia="MS Mincho" w:cs="Arial"/>
          <w:lang w:val="ka-GE"/>
        </w:rPr>
        <w:t xml:space="preserve"> </w:t>
      </w:r>
      <w:r w:rsidRPr="00547DD2">
        <w:rPr>
          <w:rFonts w:eastAsia="MS Mincho" w:cs="Sylfaen"/>
          <w:lang w:val="ka-GE"/>
        </w:rPr>
        <w:t>დღის</w:t>
      </w:r>
      <w:r w:rsidRPr="00547DD2">
        <w:rPr>
          <w:rFonts w:eastAsia="MS Mincho" w:cs="Arial"/>
          <w:lang w:val="ka-GE"/>
        </w:rPr>
        <w:t xml:space="preserve"> </w:t>
      </w:r>
      <w:r w:rsidRPr="00547DD2">
        <w:rPr>
          <w:rFonts w:eastAsia="MS Mincho" w:cs="Sylfaen"/>
          <w:lang w:val="ka-GE"/>
        </w:rPr>
        <w:t>საათებში</w:t>
      </w:r>
      <w:r w:rsidRPr="00547DD2">
        <w:rPr>
          <w:rFonts w:eastAsia="MS Mincho" w:cs="Arial"/>
          <w:lang w:val="ka-GE"/>
        </w:rPr>
        <w:t xml:space="preserve">, </w:t>
      </w:r>
      <w:r w:rsidRPr="00547DD2">
        <w:rPr>
          <w:rFonts w:eastAsia="MS Mincho" w:cs="Sylfaen"/>
          <w:lang w:val="ka-GE"/>
        </w:rPr>
        <w:t>რათა</w:t>
      </w:r>
      <w:r w:rsidRPr="00547DD2">
        <w:rPr>
          <w:rFonts w:eastAsia="MS Mincho" w:cs="Arial"/>
          <w:lang w:val="ka-GE"/>
        </w:rPr>
        <w:t xml:space="preserve"> </w:t>
      </w:r>
      <w:r w:rsidRPr="00547DD2">
        <w:rPr>
          <w:rFonts w:eastAsia="MS Mincho" w:cs="Sylfaen"/>
          <w:lang w:val="ka-GE"/>
        </w:rPr>
        <w:t>არ</w:t>
      </w:r>
      <w:r w:rsidRPr="00547DD2">
        <w:rPr>
          <w:rFonts w:eastAsia="MS Mincho" w:cs="Arial"/>
          <w:lang w:val="ka-GE"/>
        </w:rPr>
        <w:t xml:space="preserve"> </w:t>
      </w:r>
      <w:r w:rsidRPr="00547DD2">
        <w:rPr>
          <w:rFonts w:eastAsia="MS Mincho" w:cs="Sylfaen"/>
          <w:lang w:val="ka-GE"/>
        </w:rPr>
        <w:t>მოხდეს</w:t>
      </w:r>
      <w:r w:rsidRPr="00547DD2">
        <w:rPr>
          <w:rFonts w:eastAsia="MS Mincho" w:cs="Arial"/>
          <w:lang w:val="ka-GE"/>
        </w:rPr>
        <w:t xml:space="preserve"> </w:t>
      </w:r>
      <w:r w:rsidRPr="00547DD2">
        <w:rPr>
          <w:rFonts w:eastAsia="MS Mincho" w:cs="Sylfaen"/>
          <w:lang w:val="ka-GE"/>
        </w:rPr>
        <w:t>წავის</w:t>
      </w:r>
      <w:r w:rsidRPr="00547DD2">
        <w:rPr>
          <w:rFonts w:eastAsia="MS Mincho" w:cs="Arial"/>
          <w:lang w:val="ka-GE"/>
        </w:rPr>
        <w:t xml:space="preserve"> </w:t>
      </w:r>
      <w:r w:rsidRPr="00547DD2">
        <w:rPr>
          <w:rFonts w:eastAsia="MS Mincho" w:cs="Sylfaen"/>
          <w:lang w:val="ka-GE"/>
        </w:rPr>
        <w:t>აქტივობის</w:t>
      </w:r>
      <w:r w:rsidRPr="00547DD2">
        <w:rPr>
          <w:rFonts w:eastAsia="MS Mincho" w:cs="Arial"/>
          <w:lang w:val="ka-GE"/>
        </w:rPr>
        <w:t xml:space="preserve"> </w:t>
      </w:r>
      <w:r w:rsidRPr="00547DD2">
        <w:rPr>
          <w:rFonts w:eastAsia="MS Mincho" w:cs="Sylfaen"/>
          <w:lang w:val="ka-GE"/>
        </w:rPr>
        <w:t>პიკურ</w:t>
      </w:r>
      <w:r w:rsidRPr="00547DD2">
        <w:rPr>
          <w:rFonts w:eastAsia="MS Mincho" w:cs="Arial"/>
          <w:lang w:val="ka-GE"/>
        </w:rPr>
        <w:t xml:space="preserve"> </w:t>
      </w:r>
      <w:r w:rsidRPr="00547DD2">
        <w:rPr>
          <w:rFonts w:eastAsia="MS Mincho" w:cs="Sylfaen"/>
          <w:lang w:val="ka-GE"/>
        </w:rPr>
        <w:t>პერიოდთან</w:t>
      </w:r>
      <w:r w:rsidRPr="00547DD2">
        <w:rPr>
          <w:rFonts w:eastAsia="MS Mincho" w:cs="Arial"/>
          <w:lang w:val="ka-GE"/>
        </w:rPr>
        <w:t xml:space="preserve"> (</w:t>
      </w:r>
      <w:r w:rsidRPr="00547DD2">
        <w:rPr>
          <w:rFonts w:eastAsia="MS Mincho" w:cs="Sylfaen"/>
          <w:lang w:val="ka-GE"/>
        </w:rPr>
        <w:t>განთიადი</w:t>
      </w:r>
      <w:r w:rsidRPr="00547DD2">
        <w:rPr>
          <w:rFonts w:eastAsia="MS Mincho" w:cs="Arial"/>
          <w:lang w:val="ka-GE"/>
        </w:rPr>
        <w:t>/</w:t>
      </w:r>
      <w:r w:rsidRPr="00547DD2">
        <w:rPr>
          <w:rFonts w:eastAsia="MS Mincho" w:cs="Sylfaen"/>
          <w:lang w:val="ka-GE"/>
        </w:rPr>
        <w:t>შებინდება</w:t>
      </w:r>
      <w:r w:rsidRPr="00547DD2">
        <w:rPr>
          <w:rFonts w:eastAsia="MS Mincho" w:cs="Arial"/>
          <w:lang w:val="ka-GE"/>
        </w:rPr>
        <w:t xml:space="preserve">) </w:t>
      </w:r>
      <w:r w:rsidRPr="00547DD2">
        <w:rPr>
          <w:rFonts w:eastAsia="MS Mincho" w:cs="Sylfaen"/>
          <w:lang w:val="ka-GE"/>
        </w:rPr>
        <w:t>თანხვედრა</w:t>
      </w:r>
      <w:r w:rsidRPr="00547DD2">
        <w:rPr>
          <w:rFonts w:eastAsia="MS Mincho" w:cs="Arial"/>
          <w:lang w:val="ka-GE"/>
        </w:rPr>
        <w:t xml:space="preserve">; </w:t>
      </w:r>
    </w:p>
    <w:p w14:paraId="744AF9EF"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MS Mincho" w:cs="Arial"/>
          <w:lang w:val="ka-GE"/>
        </w:rPr>
      </w:pPr>
      <w:r w:rsidRPr="00547DD2">
        <w:rPr>
          <w:rFonts w:eastAsia="MS Mincho" w:cs="Sylfaen"/>
          <w:lang w:val="ka-GE"/>
        </w:rPr>
        <w:t>სამუშაოების</w:t>
      </w:r>
      <w:r w:rsidRPr="00547DD2">
        <w:rPr>
          <w:rFonts w:eastAsia="MS Mincho" w:cs="Arial"/>
          <w:lang w:val="ka-GE"/>
        </w:rPr>
        <w:t xml:space="preserve"> </w:t>
      </w:r>
      <w:r w:rsidRPr="00547DD2">
        <w:rPr>
          <w:rFonts w:eastAsia="MS Mincho" w:cs="Sylfaen"/>
          <w:lang w:val="ka-GE"/>
        </w:rPr>
        <w:t>დაწყებამდე</w:t>
      </w:r>
      <w:r w:rsidRPr="00547DD2">
        <w:rPr>
          <w:rFonts w:eastAsia="MS Mincho" w:cs="Arial"/>
          <w:lang w:val="ka-GE"/>
        </w:rPr>
        <w:t xml:space="preserve"> </w:t>
      </w:r>
      <w:r w:rsidRPr="00547DD2">
        <w:rPr>
          <w:rFonts w:eastAsia="MS Mincho" w:cs="Sylfaen"/>
          <w:lang w:val="ka-GE"/>
        </w:rPr>
        <w:t>პერსონალს</w:t>
      </w:r>
      <w:r w:rsidRPr="00547DD2">
        <w:rPr>
          <w:rFonts w:eastAsia="MS Mincho" w:cs="Arial"/>
          <w:lang w:val="ka-GE"/>
        </w:rPr>
        <w:t xml:space="preserve"> </w:t>
      </w:r>
      <w:r w:rsidRPr="00547DD2">
        <w:rPr>
          <w:rFonts w:eastAsia="MS Mincho" w:cs="Sylfaen"/>
          <w:lang w:val="ka-GE"/>
        </w:rPr>
        <w:t>უნდა</w:t>
      </w:r>
      <w:r w:rsidRPr="00547DD2">
        <w:rPr>
          <w:rFonts w:eastAsia="MS Mincho" w:cs="Arial"/>
          <w:lang w:val="ka-GE"/>
        </w:rPr>
        <w:t xml:space="preserve"> </w:t>
      </w:r>
      <w:r w:rsidRPr="00547DD2">
        <w:rPr>
          <w:rFonts w:eastAsia="MS Mincho" w:cs="Sylfaen"/>
          <w:lang w:val="ka-GE"/>
        </w:rPr>
        <w:t>ჩაუტარდეს</w:t>
      </w:r>
      <w:r w:rsidRPr="00547DD2">
        <w:rPr>
          <w:rFonts w:eastAsia="MS Mincho" w:cs="Arial"/>
          <w:lang w:val="ka-GE"/>
        </w:rPr>
        <w:t xml:space="preserve"> </w:t>
      </w:r>
      <w:r w:rsidRPr="00547DD2">
        <w:rPr>
          <w:rFonts w:eastAsia="MS Mincho" w:cs="Sylfaen"/>
          <w:lang w:val="ka-GE"/>
        </w:rPr>
        <w:t>ინსტრუქტაჟი</w:t>
      </w:r>
      <w:r w:rsidRPr="00547DD2">
        <w:rPr>
          <w:rFonts w:eastAsia="MS Mincho" w:cs="Arial"/>
          <w:lang w:val="ka-GE"/>
        </w:rPr>
        <w:t xml:space="preserve"> </w:t>
      </w:r>
      <w:r w:rsidRPr="00547DD2">
        <w:rPr>
          <w:rFonts w:eastAsia="MS Mincho" w:cs="Sylfaen"/>
          <w:lang w:val="ka-GE"/>
        </w:rPr>
        <w:t>აღნიშნულ</w:t>
      </w:r>
      <w:r w:rsidRPr="00547DD2">
        <w:rPr>
          <w:rFonts w:eastAsia="MS Mincho" w:cs="Arial"/>
          <w:lang w:val="ka-GE"/>
        </w:rPr>
        <w:t xml:space="preserve"> </w:t>
      </w:r>
      <w:r w:rsidRPr="00547DD2">
        <w:rPr>
          <w:rFonts w:eastAsia="MS Mincho" w:cs="Sylfaen"/>
          <w:lang w:val="ka-GE"/>
        </w:rPr>
        <w:t>უბანზე</w:t>
      </w:r>
      <w:r w:rsidRPr="00547DD2">
        <w:rPr>
          <w:rFonts w:eastAsia="MS Mincho" w:cs="Arial"/>
          <w:lang w:val="ka-GE"/>
        </w:rPr>
        <w:t xml:space="preserve"> </w:t>
      </w:r>
      <w:r w:rsidRPr="00547DD2">
        <w:rPr>
          <w:rFonts w:eastAsia="MS Mincho" w:cs="Sylfaen"/>
          <w:lang w:val="ka-GE"/>
        </w:rPr>
        <w:t>მუშაობისას</w:t>
      </w:r>
      <w:r w:rsidRPr="00547DD2">
        <w:rPr>
          <w:rFonts w:eastAsia="MS Mincho" w:cs="Arial"/>
          <w:lang w:val="ka-GE"/>
        </w:rPr>
        <w:t xml:space="preserve"> </w:t>
      </w:r>
      <w:r w:rsidRPr="00547DD2">
        <w:rPr>
          <w:rFonts w:eastAsia="MS Mincho" w:cs="Sylfaen"/>
          <w:lang w:val="ka-GE"/>
        </w:rPr>
        <w:t>გასათვალისწინებელი</w:t>
      </w:r>
      <w:r w:rsidRPr="00547DD2">
        <w:rPr>
          <w:rFonts w:eastAsia="MS Mincho" w:cs="Arial"/>
          <w:lang w:val="ka-GE"/>
        </w:rPr>
        <w:t xml:space="preserve"> </w:t>
      </w:r>
      <w:r w:rsidRPr="00547DD2">
        <w:rPr>
          <w:rFonts w:eastAsia="MS Mincho" w:cs="Sylfaen"/>
          <w:lang w:val="ka-GE"/>
        </w:rPr>
        <w:t>უსაფრთხოების</w:t>
      </w:r>
      <w:r w:rsidRPr="00547DD2">
        <w:rPr>
          <w:rFonts w:eastAsia="MS Mincho" w:cs="Arial"/>
          <w:lang w:val="ka-GE"/>
        </w:rPr>
        <w:t xml:space="preserve"> </w:t>
      </w:r>
      <w:r w:rsidRPr="00547DD2">
        <w:rPr>
          <w:rFonts w:eastAsia="MS Mincho" w:cs="Sylfaen"/>
          <w:lang w:val="ka-GE"/>
        </w:rPr>
        <w:t>ღონისძიებების</w:t>
      </w:r>
      <w:r w:rsidRPr="00547DD2">
        <w:rPr>
          <w:rFonts w:eastAsia="MS Mincho" w:cs="Arial"/>
          <w:lang w:val="ka-GE"/>
        </w:rPr>
        <w:t xml:space="preserve"> </w:t>
      </w:r>
      <w:r w:rsidRPr="00547DD2">
        <w:rPr>
          <w:rFonts w:eastAsia="MS Mincho" w:cs="Sylfaen"/>
          <w:lang w:val="ka-GE"/>
        </w:rPr>
        <w:t>და</w:t>
      </w:r>
      <w:r w:rsidRPr="00547DD2">
        <w:rPr>
          <w:rFonts w:eastAsia="MS Mincho" w:cs="Arial"/>
          <w:lang w:val="ka-GE"/>
        </w:rPr>
        <w:t xml:space="preserve"> </w:t>
      </w:r>
      <w:r w:rsidRPr="00547DD2">
        <w:rPr>
          <w:rFonts w:eastAsia="MS Mincho" w:cs="Sylfaen"/>
          <w:lang w:val="ka-GE"/>
        </w:rPr>
        <w:t>მათი</w:t>
      </w:r>
      <w:r w:rsidRPr="00547DD2">
        <w:rPr>
          <w:rFonts w:eastAsia="MS Mincho" w:cs="Arial"/>
          <w:lang w:val="ka-GE"/>
        </w:rPr>
        <w:t xml:space="preserve"> </w:t>
      </w:r>
      <w:r w:rsidRPr="00547DD2">
        <w:rPr>
          <w:rFonts w:eastAsia="MS Mincho" w:cs="Sylfaen"/>
          <w:lang w:val="ka-GE"/>
        </w:rPr>
        <w:t>აუცილებლობის</w:t>
      </w:r>
      <w:r w:rsidRPr="00547DD2">
        <w:rPr>
          <w:rFonts w:eastAsia="MS Mincho" w:cs="Arial"/>
          <w:lang w:val="ka-GE"/>
        </w:rPr>
        <w:t xml:space="preserve"> </w:t>
      </w:r>
      <w:r w:rsidRPr="00547DD2">
        <w:rPr>
          <w:rFonts w:eastAsia="MS Mincho" w:cs="Sylfaen"/>
          <w:lang w:val="ka-GE"/>
        </w:rPr>
        <w:t>შესახებ</w:t>
      </w:r>
      <w:r w:rsidRPr="00547DD2">
        <w:rPr>
          <w:rFonts w:eastAsia="MS Mincho" w:cs="Arial"/>
          <w:lang w:val="ka-GE"/>
        </w:rPr>
        <w:t xml:space="preserve">, </w:t>
      </w:r>
      <w:r w:rsidRPr="00547DD2">
        <w:rPr>
          <w:rFonts w:eastAsia="MS Mincho" w:cs="Sylfaen"/>
          <w:lang w:val="ka-GE"/>
        </w:rPr>
        <w:t>უკანონო</w:t>
      </w:r>
      <w:r w:rsidRPr="00547DD2">
        <w:rPr>
          <w:rFonts w:eastAsia="MS Mincho" w:cs="Arial"/>
          <w:lang w:val="ka-GE"/>
        </w:rPr>
        <w:t xml:space="preserve"> </w:t>
      </w:r>
      <w:r w:rsidRPr="00547DD2">
        <w:rPr>
          <w:rFonts w:eastAsia="MS Mincho" w:cs="Sylfaen"/>
          <w:lang w:val="ka-GE"/>
        </w:rPr>
        <w:t>ნადირობის</w:t>
      </w:r>
      <w:r w:rsidRPr="00547DD2">
        <w:rPr>
          <w:rFonts w:eastAsia="MS Mincho" w:cs="Arial"/>
          <w:lang w:val="ka-GE"/>
        </w:rPr>
        <w:t xml:space="preserve"> </w:t>
      </w:r>
      <w:r w:rsidRPr="00547DD2">
        <w:rPr>
          <w:rFonts w:eastAsia="MS Mincho" w:cs="Sylfaen"/>
          <w:lang w:val="ka-GE"/>
        </w:rPr>
        <w:t>და</w:t>
      </w:r>
      <w:r w:rsidRPr="00547DD2">
        <w:rPr>
          <w:rFonts w:eastAsia="MS Mincho" w:cs="Arial"/>
          <w:lang w:val="ka-GE"/>
        </w:rPr>
        <w:t xml:space="preserve"> </w:t>
      </w:r>
      <w:r w:rsidRPr="00547DD2">
        <w:rPr>
          <w:rFonts w:eastAsia="MS Mincho" w:cs="Sylfaen"/>
          <w:lang w:val="ka-GE"/>
        </w:rPr>
        <w:t>თევზაობის</w:t>
      </w:r>
      <w:r w:rsidRPr="00547DD2">
        <w:rPr>
          <w:rFonts w:eastAsia="MS Mincho" w:cs="Arial"/>
          <w:lang w:val="ka-GE"/>
        </w:rPr>
        <w:t xml:space="preserve"> </w:t>
      </w:r>
      <w:r w:rsidRPr="00547DD2">
        <w:rPr>
          <w:rFonts w:eastAsia="MS Mincho" w:cs="Sylfaen"/>
          <w:lang w:val="ka-GE"/>
        </w:rPr>
        <w:t>აკრძალვის</w:t>
      </w:r>
      <w:r w:rsidRPr="00547DD2">
        <w:rPr>
          <w:rFonts w:eastAsia="MS Mincho" w:cs="Arial"/>
          <w:lang w:val="ka-GE"/>
        </w:rPr>
        <w:t xml:space="preserve"> </w:t>
      </w:r>
      <w:r w:rsidRPr="00547DD2">
        <w:rPr>
          <w:rFonts w:eastAsia="MS Mincho" w:cs="Sylfaen"/>
          <w:lang w:val="ka-GE"/>
        </w:rPr>
        <w:t>თაობაზე</w:t>
      </w:r>
      <w:r w:rsidRPr="00547DD2">
        <w:rPr>
          <w:rFonts w:eastAsia="MS Mincho" w:cs="Arial"/>
          <w:lang w:val="ka-GE"/>
        </w:rPr>
        <w:t>.</w:t>
      </w:r>
    </w:p>
    <w:p w14:paraId="7B632D39"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MS Mincho" w:cs="Arial"/>
          <w:lang w:val="ka-GE"/>
        </w:rPr>
      </w:pPr>
      <w:r w:rsidRPr="00547DD2">
        <w:rPr>
          <w:rFonts w:eastAsia="MS Mincho" w:cs="Sylfaen"/>
          <w:lang w:val="ka-GE"/>
        </w:rPr>
        <w:t>წავის</w:t>
      </w:r>
      <w:r w:rsidRPr="00547DD2">
        <w:rPr>
          <w:rFonts w:eastAsia="MS Mincho" w:cs="Arial"/>
          <w:lang w:val="ka-GE"/>
        </w:rPr>
        <w:t xml:space="preserve"> </w:t>
      </w:r>
      <w:r w:rsidRPr="00547DD2">
        <w:rPr>
          <w:rFonts w:eastAsia="MS Mincho" w:cs="Sylfaen"/>
          <w:lang w:val="ka-GE"/>
        </w:rPr>
        <w:t>დაფიქსირების</w:t>
      </w:r>
      <w:r w:rsidRPr="00547DD2">
        <w:rPr>
          <w:rFonts w:eastAsia="MS Mincho" w:cs="Arial"/>
          <w:lang w:val="ka-GE"/>
        </w:rPr>
        <w:t xml:space="preserve"> </w:t>
      </w:r>
      <w:r w:rsidRPr="00547DD2">
        <w:rPr>
          <w:rFonts w:eastAsia="MS Mincho" w:cs="Sylfaen"/>
          <w:lang w:val="ka-GE"/>
        </w:rPr>
        <w:t>შემთხვევაში</w:t>
      </w:r>
      <w:r w:rsidRPr="00547DD2">
        <w:rPr>
          <w:rFonts w:eastAsia="MS Mincho" w:cs="Arial"/>
          <w:lang w:val="ka-GE"/>
        </w:rPr>
        <w:t xml:space="preserve">, </w:t>
      </w:r>
      <w:r w:rsidRPr="00547DD2">
        <w:rPr>
          <w:rFonts w:eastAsia="MS Mincho" w:cs="Sylfaen"/>
          <w:lang w:val="ka-GE"/>
        </w:rPr>
        <w:t>მშენებელმა</w:t>
      </w:r>
      <w:r w:rsidRPr="00547DD2">
        <w:rPr>
          <w:rFonts w:eastAsia="MS Mincho" w:cs="Arial"/>
          <w:lang w:val="ka-GE"/>
        </w:rPr>
        <w:t xml:space="preserve"> </w:t>
      </w:r>
      <w:r w:rsidRPr="00547DD2">
        <w:rPr>
          <w:rFonts w:eastAsia="MS Mincho" w:cs="Sylfaen"/>
          <w:lang w:val="ka-GE"/>
        </w:rPr>
        <w:t>უნდა</w:t>
      </w:r>
      <w:r w:rsidRPr="00547DD2">
        <w:rPr>
          <w:rFonts w:eastAsia="MS Mincho" w:cs="Arial"/>
          <w:lang w:val="ka-GE"/>
        </w:rPr>
        <w:t xml:space="preserve"> </w:t>
      </w:r>
      <w:r w:rsidRPr="00547DD2">
        <w:rPr>
          <w:rFonts w:eastAsia="MS Mincho" w:cs="Sylfaen"/>
          <w:lang w:val="ka-GE"/>
        </w:rPr>
        <w:t>შეწყვიტოს</w:t>
      </w:r>
      <w:r w:rsidRPr="00547DD2">
        <w:rPr>
          <w:rFonts w:eastAsia="MS Mincho" w:cs="Arial"/>
          <w:lang w:val="ka-GE"/>
        </w:rPr>
        <w:t xml:space="preserve"> </w:t>
      </w:r>
      <w:r w:rsidRPr="00547DD2">
        <w:rPr>
          <w:rFonts w:eastAsia="MS Mincho" w:cs="Sylfaen"/>
          <w:lang w:val="ka-GE"/>
        </w:rPr>
        <w:t>სამუშაოები</w:t>
      </w:r>
      <w:r w:rsidRPr="00547DD2">
        <w:rPr>
          <w:rFonts w:eastAsia="MS Mincho" w:cs="Arial"/>
          <w:lang w:val="ka-GE"/>
        </w:rPr>
        <w:t xml:space="preserve"> </w:t>
      </w:r>
      <w:r w:rsidRPr="00547DD2">
        <w:rPr>
          <w:rFonts w:eastAsia="MS Mincho" w:cs="Sylfaen"/>
          <w:lang w:val="ka-GE"/>
        </w:rPr>
        <w:t>და</w:t>
      </w:r>
      <w:r w:rsidRPr="00547DD2">
        <w:rPr>
          <w:rFonts w:eastAsia="MS Mincho" w:cs="Arial"/>
          <w:lang w:val="ka-GE"/>
        </w:rPr>
        <w:t xml:space="preserve"> </w:t>
      </w:r>
      <w:r w:rsidRPr="00547DD2">
        <w:rPr>
          <w:rFonts w:eastAsia="MS Mincho" w:cs="Sylfaen"/>
          <w:lang w:val="ka-GE"/>
        </w:rPr>
        <w:t>დაუკავშირდეს</w:t>
      </w:r>
      <w:r w:rsidRPr="00547DD2">
        <w:rPr>
          <w:rFonts w:eastAsia="MS Mincho" w:cs="Arial"/>
          <w:lang w:val="ka-GE"/>
        </w:rPr>
        <w:t xml:space="preserve"> </w:t>
      </w:r>
      <w:r w:rsidRPr="00547DD2">
        <w:rPr>
          <w:rFonts w:eastAsia="MS Mincho" w:cs="Sylfaen"/>
          <w:lang w:val="ka-GE"/>
        </w:rPr>
        <w:t>ეკოლოგს</w:t>
      </w:r>
      <w:r w:rsidRPr="00547DD2">
        <w:rPr>
          <w:rFonts w:eastAsia="MS Mincho" w:cs="Arial"/>
          <w:lang w:val="ka-GE"/>
        </w:rPr>
        <w:t xml:space="preserve"> </w:t>
      </w:r>
      <w:r w:rsidRPr="00547DD2">
        <w:rPr>
          <w:rFonts w:eastAsia="MS Mincho" w:cs="Sylfaen"/>
          <w:lang w:val="ka-GE"/>
        </w:rPr>
        <w:t>შემდგომი</w:t>
      </w:r>
      <w:r w:rsidRPr="00547DD2">
        <w:rPr>
          <w:rFonts w:eastAsia="MS Mincho" w:cs="Arial"/>
          <w:lang w:val="ka-GE"/>
        </w:rPr>
        <w:t xml:space="preserve"> </w:t>
      </w:r>
      <w:r w:rsidRPr="00547DD2">
        <w:rPr>
          <w:rFonts w:eastAsia="MS Mincho" w:cs="Sylfaen"/>
          <w:lang w:val="ka-GE"/>
        </w:rPr>
        <w:t>ქმედებების</w:t>
      </w:r>
      <w:r w:rsidRPr="00547DD2">
        <w:rPr>
          <w:rFonts w:eastAsia="MS Mincho" w:cs="Arial"/>
          <w:lang w:val="ka-GE"/>
        </w:rPr>
        <w:t xml:space="preserve"> </w:t>
      </w:r>
      <w:r w:rsidRPr="00547DD2">
        <w:rPr>
          <w:rFonts w:eastAsia="MS Mincho" w:cs="Sylfaen"/>
          <w:lang w:val="ka-GE"/>
        </w:rPr>
        <w:t>განსასაზღვრად</w:t>
      </w:r>
      <w:r w:rsidRPr="00547DD2">
        <w:rPr>
          <w:rFonts w:eastAsia="MS Mincho" w:cs="Arial"/>
          <w:lang w:val="ka-GE"/>
        </w:rPr>
        <w:t xml:space="preserve">. </w:t>
      </w:r>
    </w:p>
    <w:p w14:paraId="26CAD706"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Calibri" w:cs="Sylfaen"/>
          <w:color w:val="000000" w:themeColor="text1"/>
          <w:lang w:val="ka-GE"/>
        </w:rPr>
      </w:pPr>
      <w:r w:rsidRPr="00547DD2">
        <w:rPr>
          <w:rFonts w:eastAsia="Calibri" w:cs="Sylfaen"/>
          <w:color w:val="000000" w:themeColor="text1"/>
          <w:lang w:val="ka-GE"/>
        </w:rPr>
        <w:t>განსახილველ უბანზე მუშაობისას განსაკუთრებული ყურადღების გამახვილება და სიფრთხილის გამოჩენაა საჭირო წავის გამრავლების პერიოდში (უნდა აღინიშნოს, რომ წავი მძუნაობს თებერვალ-აპრილში. პატარები სხვადასხვა დროს აპრილ-მაისში, ივნის-აგვისტოში და ხშირად დეკემბერ-თებერვალშიც იბადებიან).</w:t>
      </w:r>
    </w:p>
    <w:p w14:paraId="4EA7C9A3" w14:textId="77777777" w:rsidR="00D960DA" w:rsidRPr="00547DD2" w:rsidRDefault="00D960DA" w:rsidP="00AF62DC">
      <w:pPr>
        <w:numPr>
          <w:ilvl w:val="0"/>
          <w:numId w:val="50"/>
        </w:numPr>
        <w:pBdr>
          <w:top w:val="single" w:sz="4" w:space="1" w:color="auto"/>
          <w:left w:val="single" w:sz="4" w:space="0" w:color="auto"/>
          <w:bottom w:val="single" w:sz="4" w:space="1" w:color="auto"/>
          <w:right w:val="single" w:sz="4" w:space="4" w:color="auto"/>
        </w:pBdr>
        <w:snapToGrid w:val="0"/>
        <w:spacing w:before="0" w:after="0" w:line="240" w:lineRule="auto"/>
        <w:jc w:val="both"/>
        <w:rPr>
          <w:rFonts w:eastAsia="Calibri" w:cs="Sylfaen"/>
          <w:color w:val="000000" w:themeColor="text1"/>
          <w:lang w:val="ka-GE"/>
        </w:rPr>
      </w:pPr>
      <w:r w:rsidRPr="00547DD2">
        <w:rPr>
          <w:rFonts w:eastAsia="Calibri" w:cs="Sylfaen"/>
          <w:lang w:val="ka-GE"/>
        </w:rPr>
        <w:t>დაცული იქნება სამშენებლო დერეფანი, რათა მიწის სამუშაოები არ გასცდეს მონიშნულ ზონას და დამატებით არ მოხდეს წავისთვის ხელსაყრელი ჰაბიტატების დაზიანება. მიწის სამუშაოები გაკონტროლდება შესაბამისი ცოდნის მქონე პერსონალის მიერ.</w:t>
      </w:r>
    </w:p>
    <w:p w14:paraId="098BDD87" w14:textId="4344582D" w:rsidR="005C6DB7" w:rsidRPr="00547DD2" w:rsidRDefault="00D960DA" w:rsidP="002177D5">
      <w:pPr>
        <w:spacing w:line="240" w:lineRule="auto"/>
        <w:jc w:val="both"/>
        <w:rPr>
          <w:lang w:val="ka-GE"/>
        </w:rPr>
      </w:pPr>
      <w:r w:rsidRPr="00547DD2">
        <w:rPr>
          <w:lang w:val="ka-GE"/>
        </w:rPr>
        <w:t>წავისთვის განსაზღვრული  შემარბილებელი ღონისძიებების გარდა  აუცილებელი იქნება ნიადაგზე, წყლის გარემოზე, მცენარეულ საფარზე, ჰაერზე და ცხოველთა სამყაროზე ზემოქმედების სტანდარტული შერბილების ღონისძიებების გატარება.</w:t>
      </w:r>
    </w:p>
    <w:p w14:paraId="17BEA47B" w14:textId="78FF80EA" w:rsidR="00D960DA" w:rsidRPr="00547DD2" w:rsidRDefault="00D960DA" w:rsidP="00AF62DC">
      <w:pPr>
        <w:pStyle w:val="Caption"/>
        <w:spacing w:after="120"/>
        <w:rPr>
          <w:rFonts w:eastAsia="Times New Roman" w:cs="Vrinda"/>
          <w:b w:val="0"/>
          <w:color w:val="auto"/>
        </w:rPr>
      </w:pPr>
      <w:bookmarkStart w:id="178" w:name="_Toc125121591"/>
      <w:r w:rsidRPr="00547DD2">
        <w:rPr>
          <w:color w:val="auto"/>
        </w:rPr>
        <w:t xml:space="preserve">ცხრილი </w:t>
      </w:r>
      <w:r w:rsidR="00615482">
        <w:rPr>
          <w:color w:val="auto"/>
        </w:rPr>
        <w:t>6.10.2.3.1</w:t>
      </w:r>
      <w:r w:rsidR="00615482" w:rsidRPr="00547DD2">
        <w:rPr>
          <w:color w:val="auto"/>
        </w:rPr>
        <w:t>.</w:t>
      </w:r>
      <w:r w:rsidR="00615482">
        <w:rPr>
          <w:color w:val="auto"/>
        </w:rPr>
        <w:t>1.</w:t>
      </w:r>
      <w:r w:rsidRPr="00547DD2">
        <w:rPr>
          <w:b w:val="0"/>
          <w:color w:val="auto"/>
        </w:rPr>
        <w:t xml:space="preserve"> </w:t>
      </w:r>
      <w:r w:rsidRPr="00547DD2">
        <w:rPr>
          <w:rFonts w:eastAsia="Calibri" w:cs="Times New Roman"/>
          <w:b w:val="0"/>
          <w:color w:val="auto"/>
        </w:rPr>
        <w:t>საკვლევ ტერიტორიაზე და მის შემოგარენში გავრცელებული ძუძუმწოვრების სახეობები</w:t>
      </w:r>
      <w:bookmarkEnd w:id="178"/>
    </w:p>
    <w:tbl>
      <w:tblPr>
        <w:tblStyle w:val="TableGrid802"/>
        <w:tblW w:w="0" w:type="auto"/>
        <w:jc w:val="center"/>
        <w:tblLook w:val="04A0" w:firstRow="1" w:lastRow="0" w:firstColumn="1" w:lastColumn="0" w:noHBand="0" w:noVBand="1"/>
      </w:tblPr>
      <w:tblGrid>
        <w:gridCol w:w="572"/>
        <w:gridCol w:w="2153"/>
        <w:gridCol w:w="1942"/>
        <w:gridCol w:w="706"/>
        <w:gridCol w:w="599"/>
        <w:gridCol w:w="713"/>
        <w:gridCol w:w="2944"/>
      </w:tblGrid>
      <w:tr w:rsidR="00D960DA" w:rsidRPr="00547DD2" w14:paraId="478A1159"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14:paraId="07B8B93C" w14:textId="77777777" w:rsidR="00D960DA" w:rsidRPr="00547DD2" w:rsidRDefault="00D960DA" w:rsidP="002177D5">
            <w:pPr>
              <w:jc w:val="both"/>
              <w:rPr>
                <w:rFonts w:ascii="Sylfaen" w:hAnsi="Sylfaen" w:cs="Vrinda"/>
                <w:b/>
                <w:color w:val="000000"/>
                <w:sz w:val="20"/>
                <w:szCs w:val="20"/>
                <w:lang w:val="ka-GE"/>
              </w:rPr>
            </w:pPr>
            <w:r w:rsidRPr="00547DD2">
              <w:rPr>
                <w:rFonts w:ascii="Sylfaen" w:hAnsi="Sylfaen" w:cs="Vrinda"/>
                <w:b/>
                <w:color w:val="000000"/>
                <w:sz w:val="20"/>
                <w:szCs w:val="20"/>
                <w:lang w:val="ka-GE"/>
              </w:rPr>
              <w:t>N</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6EF43" w14:textId="77777777" w:rsidR="00D960DA" w:rsidRPr="00547DD2" w:rsidRDefault="00D960DA" w:rsidP="002177D5">
            <w:pPr>
              <w:jc w:val="both"/>
              <w:rPr>
                <w:rFonts w:ascii="Sylfaen" w:hAnsi="Sylfaen" w:cs="Vrinda"/>
                <w:b/>
                <w:color w:val="000000"/>
                <w:sz w:val="20"/>
                <w:szCs w:val="20"/>
                <w:lang w:val="ka-GE"/>
              </w:rPr>
            </w:pPr>
            <w:r w:rsidRPr="00547DD2">
              <w:rPr>
                <w:rFonts w:ascii="Sylfaen" w:hAnsi="Sylfaen" w:cs="Sylfaen"/>
                <w:b/>
                <w:color w:val="000000"/>
                <w:sz w:val="20"/>
                <w:szCs w:val="20"/>
                <w:lang w:val="ka-GE" w:eastAsia="ru-RU"/>
              </w:rPr>
              <w:t>ქართული დასახელება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2335CD96" w14:textId="77777777" w:rsidR="00D960DA" w:rsidRPr="00547DD2" w:rsidRDefault="00D960DA" w:rsidP="002177D5">
            <w:pPr>
              <w:jc w:val="both"/>
              <w:rPr>
                <w:rFonts w:ascii="Sylfaen" w:hAnsi="Sylfaen" w:cs="Vrinda"/>
                <w:b/>
                <w:color w:val="000000"/>
                <w:sz w:val="20"/>
                <w:szCs w:val="20"/>
                <w:lang w:val="ka-GE"/>
              </w:rPr>
            </w:pPr>
            <w:r w:rsidRPr="00547DD2">
              <w:rPr>
                <w:rFonts w:ascii="Sylfaen" w:hAnsi="Sylfaen" w:cs="Sylfaen"/>
                <w:b/>
                <w:color w:val="000000"/>
                <w:sz w:val="20"/>
                <w:szCs w:val="20"/>
                <w:lang w:val="ka-GE"/>
              </w:rPr>
              <w:t>ლათინური</w:t>
            </w:r>
            <w:r w:rsidRPr="00547DD2">
              <w:rPr>
                <w:rFonts w:ascii="Sylfaen" w:hAnsi="Sylfaen" w:cs="Vrinda"/>
                <w:b/>
                <w:color w:val="000000"/>
                <w:sz w:val="20"/>
                <w:szCs w:val="20"/>
                <w:lang w:val="ka-GE"/>
              </w:rPr>
              <w:t xml:space="preserve"> </w:t>
            </w:r>
            <w:r w:rsidRPr="00547DD2">
              <w:rPr>
                <w:rFonts w:ascii="Sylfaen" w:hAnsi="Sylfaen" w:cs="Sylfaen"/>
                <w:b/>
                <w:color w:val="000000"/>
                <w:sz w:val="20"/>
                <w:szCs w:val="20"/>
                <w:lang w:val="ka-GE"/>
              </w:rPr>
              <w:t>დასახლება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621CAAB6" w14:textId="77777777" w:rsidR="00D960DA" w:rsidRPr="00547DD2" w:rsidRDefault="00D960DA" w:rsidP="002177D5">
            <w:pPr>
              <w:jc w:val="both"/>
              <w:rPr>
                <w:rFonts w:ascii="Sylfaen" w:hAnsi="Sylfaen" w:cs="Vrinda"/>
                <w:b/>
                <w:color w:val="000000"/>
                <w:sz w:val="20"/>
                <w:szCs w:val="20"/>
                <w:lang w:val="ka-GE"/>
              </w:rPr>
            </w:pPr>
            <w:r w:rsidRPr="00547DD2">
              <w:rPr>
                <w:rFonts w:ascii="Sylfaen" w:hAnsi="Sylfaen" w:cs="Vrinda"/>
                <w:b/>
                <w:color w:val="000000"/>
                <w:sz w:val="20"/>
                <w:szCs w:val="20"/>
                <w:lang w:val="ka-GE" w:eastAsia="ru-RU"/>
              </w:rPr>
              <w:t xml:space="preserve">IUCN </w:t>
            </w:r>
          </w:p>
        </w:tc>
        <w:tc>
          <w:tcPr>
            <w:tcW w:w="0" w:type="auto"/>
            <w:tcBorders>
              <w:top w:val="single" w:sz="4" w:space="0" w:color="auto"/>
              <w:left w:val="single" w:sz="4" w:space="0" w:color="auto"/>
              <w:bottom w:val="single" w:sz="4" w:space="0" w:color="auto"/>
              <w:right w:val="single" w:sz="4" w:space="0" w:color="auto"/>
            </w:tcBorders>
            <w:vAlign w:val="center"/>
            <w:hideMark/>
          </w:tcPr>
          <w:p w14:paraId="00CE034E" w14:textId="77777777" w:rsidR="00D960DA" w:rsidRPr="00547DD2" w:rsidRDefault="00D960DA" w:rsidP="002177D5">
            <w:pPr>
              <w:jc w:val="both"/>
              <w:rPr>
                <w:rFonts w:ascii="Sylfaen" w:hAnsi="Sylfaen" w:cs="Vrinda"/>
                <w:b/>
                <w:color w:val="000000"/>
                <w:sz w:val="20"/>
                <w:szCs w:val="20"/>
                <w:lang w:val="ka-GE"/>
              </w:rPr>
            </w:pPr>
            <w:r w:rsidRPr="00547DD2">
              <w:rPr>
                <w:rFonts w:ascii="Sylfaen" w:hAnsi="Sylfaen" w:cs="Sylfaen"/>
                <w:b/>
                <w:color w:val="000000"/>
                <w:sz w:val="20"/>
                <w:szCs w:val="20"/>
                <w:lang w:val="ka-GE"/>
              </w:rPr>
              <w:t>RLG</w:t>
            </w:r>
          </w:p>
        </w:tc>
        <w:tc>
          <w:tcPr>
            <w:tcW w:w="0" w:type="auto"/>
            <w:tcBorders>
              <w:top w:val="single" w:sz="4" w:space="0" w:color="auto"/>
              <w:left w:val="single" w:sz="4" w:space="0" w:color="auto"/>
              <w:bottom w:val="single" w:sz="4" w:space="0" w:color="auto"/>
              <w:right w:val="single" w:sz="4" w:space="0" w:color="auto"/>
            </w:tcBorders>
            <w:hideMark/>
          </w:tcPr>
          <w:p w14:paraId="7A616C1F" w14:textId="77777777" w:rsidR="00D960DA" w:rsidRPr="00547DD2" w:rsidRDefault="00D960DA" w:rsidP="002177D5">
            <w:pPr>
              <w:jc w:val="center"/>
              <w:rPr>
                <w:rFonts w:ascii="Sylfaen" w:hAnsi="Sylfaen" w:cs="Sylfaen"/>
                <w:b/>
                <w:sz w:val="20"/>
                <w:szCs w:val="20"/>
                <w:lang w:val="ka-GE"/>
              </w:rPr>
            </w:pPr>
            <w:r w:rsidRPr="00547DD2">
              <w:rPr>
                <w:rFonts w:ascii="Sylfaen" w:hAnsi="Sylfaen" w:cs="Sylfaen"/>
                <w:b/>
                <w:sz w:val="20"/>
                <w:szCs w:val="20"/>
                <w:lang w:val="ka-GE"/>
              </w:rPr>
              <w:t>Bern</w:t>
            </w:r>
          </w:p>
          <w:p w14:paraId="067DE896" w14:textId="77777777" w:rsidR="00D960DA" w:rsidRPr="00547DD2" w:rsidRDefault="00D960DA" w:rsidP="002177D5">
            <w:pPr>
              <w:jc w:val="center"/>
              <w:rPr>
                <w:rFonts w:ascii="Sylfaen" w:hAnsi="Sylfaen" w:cs="Sylfaen"/>
                <w:b/>
                <w:sz w:val="20"/>
                <w:szCs w:val="20"/>
                <w:lang w:val="ka-GE"/>
              </w:rPr>
            </w:pPr>
            <w:r w:rsidRPr="00547DD2">
              <w:rPr>
                <w:rFonts w:ascii="Sylfaen" w:hAnsi="Sylfaen" w:cs="Sylfaen"/>
                <w:b/>
                <w:sz w:val="20"/>
                <w:szCs w:val="20"/>
                <w:lang w:val="ka-GE"/>
              </w:rPr>
              <w:t>Conv.</w:t>
            </w:r>
          </w:p>
        </w:tc>
        <w:tc>
          <w:tcPr>
            <w:tcW w:w="0" w:type="auto"/>
            <w:tcBorders>
              <w:top w:val="single" w:sz="4" w:space="0" w:color="auto"/>
              <w:left w:val="single" w:sz="4" w:space="0" w:color="auto"/>
              <w:bottom w:val="single" w:sz="4" w:space="0" w:color="auto"/>
              <w:right w:val="single" w:sz="4" w:space="0" w:color="auto"/>
            </w:tcBorders>
            <w:hideMark/>
          </w:tcPr>
          <w:p w14:paraId="27508328" w14:textId="77777777" w:rsidR="00D960DA" w:rsidRPr="00547DD2" w:rsidRDefault="00D960DA" w:rsidP="002177D5">
            <w:pPr>
              <w:jc w:val="center"/>
              <w:rPr>
                <w:rFonts w:ascii="Sylfaen" w:hAnsi="Sylfaen" w:cs="Sylfaen"/>
                <w:b/>
                <w:sz w:val="20"/>
                <w:szCs w:val="20"/>
                <w:lang w:val="ka-GE"/>
              </w:rPr>
            </w:pPr>
            <w:r w:rsidRPr="00547DD2">
              <w:rPr>
                <w:rFonts w:ascii="Sylfaen" w:hAnsi="Sylfaen" w:cs="Sylfaen"/>
                <w:b/>
                <w:sz w:val="20"/>
                <w:szCs w:val="20"/>
                <w:lang w:val="ka-GE"/>
              </w:rPr>
              <w:t>დაფიქსირდა</w:t>
            </w:r>
          </w:p>
          <w:p w14:paraId="56C46601" w14:textId="77777777" w:rsidR="00D960DA" w:rsidRPr="00547DD2" w:rsidRDefault="00D960DA" w:rsidP="002177D5">
            <w:pPr>
              <w:jc w:val="center"/>
              <w:rPr>
                <w:rFonts w:ascii="Sylfaen" w:hAnsi="Sylfaen" w:cs="Sylfaen"/>
                <w:b/>
                <w:color w:val="000000"/>
                <w:sz w:val="20"/>
                <w:szCs w:val="20"/>
                <w:lang w:val="ka-GE"/>
              </w:rPr>
            </w:pPr>
            <w:r w:rsidRPr="00547DD2">
              <w:rPr>
                <w:rFonts w:ascii="Sylfaen" w:hAnsi="Sylfaen" w:cs="Sylfaen"/>
                <w:b/>
                <w:sz w:val="20"/>
                <w:szCs w:val="20"/>
                <w:lang w:val="ka-GE"/>
              </w:rPr>
              <w:t>(ჰაბიტატის ტიპები - 1-9) არ დაფიქსირდა X</w:t>
            </w:r>
          </w:p>
        </w:tc>
      </w:tr>
      <w:tr w:rsidR="00D960DA" w:rsidRPr="00547DD2" w14:paraId="232B46A3"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16C86D22" w14:textId="77777777" w:rsidR="00D960DA" w:rsidRPr="00547DD2" w:rsidRDefault="00D960DA" w:rsidP="002177D5">
            <w:pPr>
              <w:spacing w:after="160"/>
              <w:rPr>
                <w:rFonts w:ascii="Sylfaen" w:hAnsi="Sylfaen" w:cs="Sylfaen"/>
                <w:b/>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20F771D"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მაჩვი</w:t>
            </w:r>
          </w:p>
        </w:tc>
        <w:tc>
          <w:tcPr>
            <w:tcW w:w="0" w:type="auto"/>
            <w:tcBorders>
              <w:top w:val="single" w:sz="4" w:space="0" w:color="auto"/>
              <w:left w:val="single" w:sz="4" w:space="0" w:color="auto"/>
              <w:bottom w:val="single" w:sz="4" w:space="0" w:color="auto"/>
              <w:right w:val="single" w:sz="4" w:space="0" w:color="auto"/>
            </w:tcBorders>
            <w:hideMark/>
          </w:tcPr>
          <w:p w14:paraId="46594B22"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Vrinda"/>
                <w:i/>
                <w:color w:val="000000"/>
                <w:sz w:val="20"/>
                <w:szCs w:val="20"/>
                <w:lang w:val="ka-GE" w:eastAsia="ru-RU"/>
              </w:rPr>
              <w:t>Meles meles</w:t>
            </w:r>
          </w:p>
        </w:tc>
        <w:tc>
          <w:tcPr>
            <w:tcW w:w="0" w:type="auto"/>
            <w:tcBorders>
              <w:top w:val="single" w:sz="4" w:space="0" w:color="auto"/>
              <w:left w:val="single" w:sz="4" w:space="0" w:color="auto"/>
              <w:bottom w:val="single" w:sz="4" w:space="0" w:color="auto"/>
              <w:right w:val="single" w:sz="4" w:space="0" w:color="auto"/>
            </w:tcBorders>
            <w:vAlign w:val="center"/>
            <w:hideMark/>
          </w:tcPr>
          <w:p w14:paraId="6AA428A5"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36B84537"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564431CF" w14:textId="77777777" w:rsidR="00D960DA" w:rsidRPr="00547DD2" w:rsidRDefault="00D960DA" w:rsidP="002177D5">
            <w:pPr>
              <w:jc w:val="center"/>
              <w:rPr>
                <w:rFonts w:ascii="Sylfaen" w:hAnsi="Sylfaen" w:cs="Vrinda"/>
                <w:color w:val="000000"/>
                <w:sz w:val="20"/>
                <w:szCs w:val="20"/>
                <w:lang w:val="ka-GE" w:eastAsia="ru-RU"/>
              </w:rPr>
            </w:pPr>
            <w:r w:rsidRPr="00547DD2">
              <w:rPr>
                <w:rFonts w:ascii="Sylfaen" w:hAnsi="Sylfaen" w:cs="Vrinda"/>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137C272" w14:textId="77777777" w:rsidR="00D960DA" w:rsidRPr="00547DD2" w:rsidRDefault="00D960DA" w:rsidP="002177D5">
            <w:pPr>
              <w:jc w:val="center"/>
              <w:rPr>
                <w:rFonts w:ascii="Sylfaen" w:hAnsi="Sylfaen" w:cs="Vrinda"/>
                <w:color w:val="000000"/>
                <w:sz w:val="20"/>
                <w:szCs w:val="20"/>
                <w:lang w:val="ka-GE" w:eastAsia="ru-RU"/>
              </w:rPr>
            </w:pPr>
            <w:r w:rsidRPr="00547DD2">
              <w:rPr>
                <w:rFonts w:ascii="Sylfaen" w:hAnsi="Sylfaen" w:cs="Vrinda"/>
                <w:color w:val="000000"/>
                <w:sz w:val="20"/>
                <w:szCs w:val="20"/>
                <w:lang w:val="ka-GE" w:eastAsia="ru-RU"/>
              </w:rPr>
              <w:t>x</w:t>
            </w:r>
          </w:p>
        </w:tc>
      </w:tr>
      <w:tr w:rsidR="00D960DA" w:rsidRPr="00547DD2" w14:paraId="2C1917B5"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4E41B008" w14:textId="77777777" w:rsidR="00D960DA" w:rsidRPr="00547DD2" w:rsidRDefault="00D960DA" w:rsidP="002177D5">
            <w:pPr>
              <w:spacing w:after="160"/>
              <w:rPr>
                <w:rFonts w:ascii="Sylfaen" w:hAnsi="Sylfaen" w:cs="Vrinda"/>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0B146C"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კურდღელი</w:t>
            </w:r>
          </w:p>
        </w:tc>
        <w:tc>
          <w:tcPr>
            <w:tcW w:w="0" w:type="auto"/>
            <w:tcBorders>
              <w:top w:val="single" w:sz="4" w:space="0" w:color="auto"/>
              <w:left w:val="single" w:sz="4" w:space="0" w:color="auto"/>
              <w:bottom w:val="single" w:sz="4" w:space="0" w:color="auto"/>
              <w:right w:val="single" w:sz="4" w:space="0" w:color="auto"/>
            </w:tcBorders>
            <w:hideMark/>
          </w:tcPr>
          <w:p w14:paraId="491B5431"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Lepus europeus</w:t>
            </w:r>
          </w:p>
        </w:tc>
        <w:tc>
          <w:tcPr>
            <w:tcW w:w="0" w:type="auto"/>
            <w:tcBorders>
              <w:top w:val="single" w:sz="4" w:space="0" w:color="auto"/>
              <w:left w:val="single" w:sz="4" w:space="0" w:color="auto"/>
              <w:bottom w:val="single" w:sz="4" w:space="0" w:color="auto"/>
              <w:right w:val="single" w:sz="4" w:space="0" w:color="auto"/>
            </w:tcBorders>
            <w:vAlign w:val="center"/>
            <w:hideMark/>
          </w:tcPr>
          <w:p w14:paraId="3879B74A"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30796368"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hideMark/>
          </w:tcPr>
          <w:p w14:paraId="3BE7583C"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530CC44"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45DA8DE0"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59AF4DC6"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54788A9"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მურა დათვი</w:t>
            </w:r>
          </w:p>
        </w:tc>
        <w:tc>
          <w:tcPr>
            <w:tcW w:w="0" w:type="auto"/>
            <w:tcBorders>
              <w:top w:val="single" w:sz="4" w:space="0" w:color="auto"/>
              <w:left w:val="single" w:sz="4" w:space="0" w:color="auto"/>
              <w:bottom w:val="single" w:sz="4" w:space="0" w:color="auto"/>
              <w:right w:val="single" w:sz="4" w:space="0" w:color="auto"/>
            </w:tcBorders>
            <w:hideMark/>
          </w:tcPr>
          <w:p w14:paraId="14528C2C" w14:textId="77777777" w:rsidR="00D960DA" w:rsidRPr="00547DD2" w:rsidRDefault="00D960DA" w:rsidP="002177D5">
            <w:pPr>
              <w:jc w:val="both"/>
              <w:rPr>
                <w:rFonts w:ascii="Sylfaen" w:hAnsi="Sylfaen" w:cs="Sylfaen"/>
                <w:i/>
                <w:color w:val="000000"/>
                <w:sz w:val="20"/>
                <w:szCs w:val="20"/>
                <w:lang w:val="ka-GE" w:eastAsia="ru-RU"/>
              </w:rPr>
            </w:pPr>
            <w:r w:rsidRPr="00547DD2">
              <w:rPr>
                <w:rFonts w:ascii="Sylfaen" w:hAnsi="Sylfaen" w:cs="Sylfaen"/>
                <w:i/>
                <w:color w:val="000000"/>
                <w:sz w:val="20"/>
                <w:szCs w:val="20"/>
                <w:lang w:val="ka-GE" w:eastAsia="ru-RU"/>
              </w:rPr>
              <w:t>Ursus arctos</w:t>
            </w:r>
          </w:p>
        </w:tc>
        <w:tc>
          <w:tcPr>
            <w:tcW w:w="0" w:type="auto"/>
            <w:tcBorders>
              <w:top w:val="single" w:sz="4" w:space="0" w:color="auto"/>
              <w:left w:val="single" w:sz="4" w:space="0" w:color="auto"/>
              <w:bottom w:val="single" w:sz="4" w:space="0" w:color="auto"/>
              <w:right w:val="single" w:sz="4" w:space="0" w:color="auto"/>
            </w:tcBorders>
            <w:vAlign w:val="center"/>
            <w:hideMark/>
          </w:tcPr>
          <w:p w14:paraId="3DD8201E"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shd w:val="clear" w:color="auto" w:fill="FFC000"/>
            <w:vAlign w:val="center"/>
            <w:hideMark/>
          </w:tcPr>
          <w:p w14:paraId="2754F837"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EN</w:t>
            </w:r>
          </w:p>
        </w:tc>
        <w:tc>
          <w:tcPr>
            <w:tcW w:w="0" w:type="auto"/>
            <w:tcBorders>
              <w:top w:val="single" w:sz="4" w:space="0" w:color="auto"/>
              <w:left w:val="single" w:sz="4" w:space="0" w:color="auto"/>
              <w:bottom w:val="single" w:sz="4" w:space="0" w:color="auto"/>
              <w:right w:val="single" w:sz="4" w:space="0" w:color="auto"/>
            </w:tcBorders>
            <w:hideMark/>
          </w:tcPr>
          <w:p w14:paraId="01C31D3E"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5457D09"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x</w:t>
            </w:r>
          </w:p>
        </w:tc>
      </w:tr>
      <w:tr w:rsidR="00D960DA" w:rsidRPr="00547DD2" w14:paraId="79A0E9A6"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6C819F6B" w14:textId="77777777" w:rsidR="00D960DA" w:rsidRPr="00547DD2" w:rsidRDefault="00D960DA" w:rsidP="002177D5">
            <w:pPr>
              <w:numPr>
                <w:ilvl w:val="0"/>
                <w:numId w:val="51"/>
              </w:numPr>
              <w:spacing w:after="255"/>
              <w:contextualSpacing/>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43CDABEE"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კვერნა</w:t>
            </w:r>
          </w:p>
        </w:tc>
        <w:tc>
          <w:tcPr>
            <w:tcW w:w="0" w:type="auto"/>
            <w:tcBorders>
              <w:top w:val="single" w:sz="4" w:space="0" w:color="auto"/>
              <w:left w:val="single" w:sz="4" w:space="0" w:color="auto"/>
              <w:bottom w:val="single" w:sz="4" w:space="0" w:color="auto"/>
              <w:right w:val="single" w:sz="4" w:space="0" w:color="auto"/>
            </w:tcBorders>
            <w:hideMark/>
          </w:tcPr>
          <w:p w14:paraId="44499E34" w14:textId="77777777" w:rsidR="00D960DA" w:rsidRPr="00547DD2" w:rsidRDefault="00D960DA" w:rsidP="002177D5">
            <w:pPr>
              <w:jc w:val="both"/>
              <w:rPr>
                <w:rFonts w:ascii="Sylfaen" w:hAnsi="Sylfaen" w:cs="Sylfaen"/>
                <w:i/>
                <w:color w:val="000000"/>
                <w:sz w:val="20"/>
                <w:szCs w:val="20"/>
                <w:lang w:val="ka-GE" w:eastAsia="ru-RU"/>
              </w:rPr>
            </w:pPr>
            <w:r w:rsidRPr="00547DD2">
              <w:rPr>
                <w:rFonts w:ascii="Sylfaen" w:hAnsi="Sylfaen" w:cs="Sylfaen"/>
                <w:i/>
                <w:color w:val="000000"/>
                <w:sz w:val="20"/>
                <w:szCs w:val="20"/>
                <w:lang w:val="ka-GE" w:eastAsia="ru-RU"/>
              </w:rPr>
              <w:t>Martes martes</w:t>
            </w:r>
          </w:p>
        </w:tc>
        <w:tc>
          <w:tcPr>
            <w:tcW w:w="0" w:type="auto"/>
            <w:tcBorders>
              <w:top w:val="single" w:sz="4" w:space="0" w:color="auto"/>
              <w:left w:val="single" w:sz="4" w:space="0" w:color="auto"/>
              <w:bottom w:val="single" w:sz="4" w:space="0" w:color="auto"/>
              <w:right w:val="single" w:sz="4" w:space="0" w:color="auto"/>
            </w:tcBorders>
            <w:vAlign w:val="center"/>
            <w:hideMark/>
          </w:tcPr>
          <w:p w14:paraId="57471B70"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5DF47CC4"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hideMark/>
          </w:tcPr>
          <w:p w14:paraId="07634652"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68D6679"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color w:val="000000"/>
                <w:sz w:val="20"/>
                <w:szCs w:val="20"/>
                <w:lang w:val="ka-GE"/>
              </w:rPr>
              <w:t>x</w:t>
            </w:r>
          </w:p>
        </w:tc>
      </w:tr>
      <w:tr w:rsidR="00D960DA" w:rsidRPr="00547DD2" w14:paraId="0FE9B69C"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2D308043" w14:textId="77777777" w:rsidR="00D960DA" w:rsidRPr="00547DD2" w:rsidRDefault="00D960DA" w:rsidP="002177D5">
            <w:pPr>
              <w:spacing w:after="160"/>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8B56707"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კლდის</w:t>
            </w:r>
            <w:r w:rsidRPr="00547DD2">
              <w:rPr>
                <w:rFonts w:ascii="Sylfaen" w:hAnsi="Sylfaen" w:cs="Vrinda"/>
                <w:color w:val="000000"/>
                <w:sz w:val="20"/>
                <w:szCs w:val="20"/>
                <w:lang w:val="ka-GE" w:eastAsia="ru-RU"/>
              </w:rPr>
              <w:t xml:space="preserve"> </w:t>
            </w:r>
            <w:r w:rsidRPr="00547DD2">
              <w:rPr>
                <w:rFonts w:ascii="Sylfaen" w:hAnsi="Sylfaen" w:cs="Sylfaen"/>
                <w:color w:val="000000"/>
                <w:sz w:val="20"/>
                <w:szCs w:val="20"/>
                <w:lang w:val="ka-GE" w:eastAsia="ru-RU"/>
              </w:rPr>
              <w:t>კვერნა</w:t>
            </w:r>
            <w:r w:rsidRPr="00547DD2">
              <w:rPr>
                <w:rFonts w:ascii="Sylfaen" w:hAnsi="Sylfaen" w:cs="Vrinda"/>
                <w:color w:val="000000"/>
                <w:sz w:val="20"/>
                <w:szCs w:val="20"/>
                <w:lang w:val="ka-GE" w:eastAsia="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223E4578" w14:textId="77777777" w:rsidR="00D960DA" w:rsidRPr="00547DD2" w:rsidRDefault="00D960DA" w:rsidP="002177D5">
            <w:pPr>
              <w:jc w:val="both"/>
              <w:rPr>
                <w:rFonts w:ascii="Sylfaen" w:hAnsi="Sylfaen" w:cs="Sylfaen"/>
                <w:i/>
                <w:color w:val="000000"/>
                <w:sz w:val="20"/>
                <w:szCs w:val="20"/>
                <w:lang w:val="ka-GE" w:eastAsia="ru-RU"/>
              </w:rPr>
            </w:pPr>
            <w:r w:rsidRPr="00547DD2">
              <w:rPr>
                <w:rFonts w:ascii="Sylfaen" w:hAnsi="Sylfaen" w:cs="Vrinda"/>
                <w:i/>
                <w:color w:val="000000"/>
                <w:sz w:val="20"/>
                <w:szCs w:val="20"/>
                <w:lang w:val="ka-GE" w:eastAsia="ru-RU"/>
              </w:rPr>
              <w:t>Martes foina</w:t>
            </w:r>
          </w:p>
        </w:tc>
        <w:tc>
          <w:tcPr>
            <w:tcW w:w="0" w:type="auto"/>
            <w:tcBorders>
              <w:top w:val="single" w:sz="4" w:space="0" w:color="auto"/>
              <w:left w:val="single" w:sz="4" w:space="0" w:color="auto"/>
              <w:bottom w:val="single" w:sz="4" w:space="0" w:color="auto"/>
              <w:right w:val="single" w:sz="4" w:space="0" w:color="auto"/>
            </w:tcBorders>
            <w:vAlign w:val="center"/>
            <w:hideMark/>
          </w:tcPr>
          <w:p w14:paraId="49FBE2D6"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5F3A0834"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50599246"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D6A0A"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color w:val="000000"/>
                <w:sz w:val="20"/>
                <w:szCs w:val="20"/>
                <w:lang w:val="ka-GE"/>
              </w:rPr>
              <w:t>x</w:t>
            </w:r>
          </w:p>
        </w:tc>
      </w:tr>
      <w:tr w:rsidR="00D960DA" w:rsidRPr="00547DD2" w14:paraId="3F6012C6"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140F4243" w14:textId="77777777" w:rsidR="00D960DA" w:rsidRPr="00547DD2" w:rsidRDefault="00D960DA" w:rsidP="002177D5">
            <w:pPr>
              <w:spacing w:after="160"/>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86DB1AC" w14:textId="77777777" w:rsidR="00D960DA" w:rsidRPr="00547DD2" w:rsidRDefault="00D960DA" w:rsidP="002177D5">
            <w:pPr>
              <w:jc w:val="both"/>
              <w:rPr>
                <w:rFonts w:ascii="Sylfaen" w:hAnsi="Sylfaen"/>
                <w:color w:val="000000"/>
                <w:sz w:val="20"/>
                <w:szCs w:val="20"/>
                <w:lang w:val="ka-GE" w:eastAsia="ru-RU"/>
              </w:rPr>
            </w:pPr>
            <w:r w:rsidRPr="00547DD2">
              <w:rPr>
                <w:rFonts w:ascii="Sylfaen" w:hAnsi="Sylfaen" w:cs="Sylfaen"/>
                <w:color w:val="000000"/>
                <w:sz w:val="20"/>
                <w:szCs w:val="20"/>
                <w:lang w:val="ka-GE" w:eastAsia="ru-RU"/>
              </w:rPr>
              <w:t>დედოფალა</w:t>
            </w:r>
          </w:p>
        </w:tc>
        <w:tc>
          <w:tcPr>
            <w:tcW w:w="0" w:type="auto"/>
            <w:tcBorders>
              <w:top w:val="single" w:sz="4" w:space="0" w:color="auto"/>
              <w:left w:val="single" w:sz="4" w:space="0" w:color="auto"/>
              <w:bottom w:val="single" w:sz="4" w:space="0" w:color="auto"/>
              <w:right w:val="single" w:sz="4" w:space="0" w:color="auto"/>
            </w:tcBorders>
            <w:hideMark/>
          </w:tcPr>
          <w:p w14:paraId="1345E935" w14:textId="77777777" w:rsidR="00D960DA" w:rsidRPr="00547DD2" w:rsidRDefault="00D960DA" w:rsidP="002177D5">
            <w:pPr>
              <w:jc w:val="both"/>
              <w:rPr>
                <w:rFonts w:ascii="Sylfaen" w:hAnsi="Sylfaen" w:cs="Vrinda"/>
                <w:i/>
                <w:color w:val="000000"/>
                <w:sz w:val="20"/>
                <w:szCs w:val="20"/>
                <w:lang w:val="ka-GE"/>
              </w:rPr>
            </w:pPr>
            <w:r w:rsidRPr="00547DD2">
              <w:rPr>
                <w:rFonts w:ascii="Sylfaen" w:hAnsi="Sylfaen" w:cs="Vrinda"/>
                <w:i/>
                <w:color w:val="000000"/>
                <w:sz w:val="20"/>
                <w:szCs w:val="20"/>
                <w:lang w:val="ka-GE" w:eastAsia="ru-RU"/>
              </w:rPr>
              <w:t xml:space="preserve">Mustela nivalis </w:t>
            </w:r>
          </w:p>
        </w:tc>
        <w:tc>
          <w:tcPr>
            <w:tcW w:w="0" w:type="auto"/>
            <w:tcBorders>
              <w:top w:val="single" w:sz="4" w:space="0" w:color="auto"/>
              <w:left w:val="single" w:sz="4" w:space="0" w:color="auto"/>
              <w:bottom w:val="single" w:sz="4" w:space="0" w:color="auto"/>
              <w:right w:val="single" w:sz="4" w:space="0" w:color="auto"/>
            </w:tcBorders>
            <w:vAlign w:val="center"/>
            <w:hideMark/>
          </w:tcPr>
          <w:p w14:paraId="7C1041EF"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16BE6A0F"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21F77B39"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E3EEEE8"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x</w:t>
            </w:r>
          </w:p>
        </w:tc>
      </w:tr>
      <w:tr w:rsidR="00D960DA" w:rsidRPr="00547DD2" w14:paraId="66FCBBD6"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63BCFD42" w14:textId="77777777" w:rsidR="00D960DA" w:rsidRPr="00547DD2" w:rsidRDefault="00D960DA" w:rsidP="002177D5">
            <w:pPr>
              <w:numPr>
                <w:ilvl w:val="0"/>
                <w:numId w:val="51"/>
              </w:numPr>
              <w:spacing w:after="255"/>
              <w:contextualSpacing/>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644CCA2E"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წავი </w:t>
            </w:r>
          </w:p>
        </w:tc>
        <w:tc>
          <w:tcPr>
            <w:tcW w:w="0" w:type="auto"/>
            <w:tcBorders>
              <w:top w:val="single" w:sz="4" w:space="0" w:color="auto"/>
              <w:left w:val="single" w:sz="4" w:space="0" w:color="auto"/>
              <w:bottom w:val="single" w:sz="4" w:space="0" w:color="auto"/>
              <w:right w:val="single" w:sz="4" w:space="0" w:color="auto"/>
            </w:tcBorders>
            <w:hideMark/>
          </w:tcPr>
          <w:p w14:paraId="70F5348E"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Vrinda"/>
                <w:i/>
                <w:color w:val="000000"/>
                <w:sz w:val="20"/>
                <w:szCs w:val="20"/>
                <w:lang w:val="ka-GE" w:eastAsia="ru-RU"/>
              </w:rPr>
              <w:t>Lutra lutra</w:t>
            </w:r>
          </w:p>
        </w:tc>
        <w:tc>
          <w:tcPr>
            <w:tcW w:w="0" w:type="auto"/>
            <w:tcBorders>
              <w:top w:val="single" w:sz="4" w:space="0" w:color="auto"/>
              <w:left w:val="single" w:sz="4" w:space="0" w:color="auto"/>
              <w:bottom w:val="single" w:sz="4" w:space="0" w:color="auto"/>
              <w:right w:val="single" w:sz="4" w:space="0" w:color="auto"/>
            </w:tcBorders>
            <w:shd w:val="clear" w:color="auto" w:fill="FFFF00"/>
            <w:vAlign w:val="center"/>
            <w:hideMark/>
          </w:tcPr>
          <w:p w14:paraId="09EE105E"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sz w:val="20"/>
                <w:szCs w:val="20"/>
                <w:lang w:val="ka-GE"/>
              </w:rPr>
              <w:t>NT</w:t>
            </w:r>
          </w:p>
        </w:tc>
        <w:tc>
          <w:tcPr>
            <w:tcW w:w="0" w:type="auto"/>
            <w:tcBorders>
              <w:top w:val="single" w:sz="4" w:space="0" w:color="auto"/>
              <w:left w:val="single" w:sz="4" w:space="0" w:color="auto"/>
              <w:bottom w:val="single" w:sz="4" w:space="0" w:color="auto"/>
              <w:right w:val="single" w:sz="4" w:space="0" w:color="auto"/>
            </w:tcBorders>
            <w:shd w:val="clear" w:color="auto" w:fill="7030A0"/>
            <w:vAlign w:val="center"/>
            <w:hideMark/>
          </w:tcPr>
          <w:p w14:paraId="0CF6A577"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Vrinda"/>
                <w:sz w:val="20"/>
                <w:szCs w:val="20"/>
                <w:lang w:val="ka-GE"/>
              </w:rPr>
              <w:t>VU</w:t>
            </w:r>
          </w:p>
        </w:tc>
        <w:tc>
          <w:tcPr>
            <w:tcW w:w="0" w:type="auto"/>
            <w:tcBorders>
              <w:top w:val="single" w:sz="4" w:space="0" w:color="auto"/>
              <w:left w:val="single" w:sz="4" w:space="0" w:color="auto"/>
              <w:bottom w:val="single" w:sz="4" w:space="0" w:color="auto"/>
              <w:right w:val="single" w:sz="4" w:space="0" w:color="auto"/>
            </w:tcBorders>
            <w:hideMark/>
          </w:tcPr>
          <w:p w14:paraId="6D368C5C"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0B3A639"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x</w:t>
            </w:r>
          </w:p>
        </w:tc>
      </w:tr>
      <w:tr w:rsidR="00D960DA" w:rsidRPr="00547DD2" w14:paraId="3D487D67"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08BEE680" w14:textId="77777777" w:rsidR="00D960DA" w:rsidRPr="00547DD2" w:rsidRDefault="00D960DA" w:rsidP="002177D5">
            <w:pPr>
              <w:spacing w:after="160"/>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E9D633E" w14:textId="77777777" w:rsidR="00D960DA" w:rsidRPr="00547DD2" w:rsidRDefault="00D960DA" w:rsidP="002177D5">
            <w:pPr>
              <w:jc w:val="both"/>
              <w:rPr>
                <w:rFonts w:ascii="Sylfaen" w:hAnsi="Sylfaen" w:cs="Sylfaen"/>
                <w:sz w:val="20"/>
                <w:szCs w:val="20"/>
                <w:lang w:val="ka-GE" w:eastAsia="ru-RU"/>
              </w:rPr>
            </w:pPr>
            <w:r w:rsidRPr="00547DD2">
              <w:rPr>
                <w:rFonts w:ascii="Sylfaen" w:hAnsi="Sylfaen" w:cs="Sylfaen"/>
                <w:sz w:val="20"/>
                <w:szCs w:val="20"/>
                <w:lang w:val="ka-GE" w:eastAsia="ru-RU"/>
              </w:rPr>
              <w:t>გარეული ღორი</w:t>
            </w:r>
          </w:p>
        </w:tc>
        <w:tc>
          <w:tcPr>
            <w:tcW w:w="0" w:type="auto"/>
            <w:tcBorders>
              <w:top w:val="single" w:sz="4" w:space="0" w:color="auto"/>
              <w:left w:val="single" w:sz="4" w:space="0" w:color="auto"/>
              <w:bottom w:val="single" w:sz="4" w:space="0" w:color="auto"/>
              <w:right w:val="single" w:sz="4" w:space="0" w:color="auto"/>
            </w:tcBorders>
            <w:hideMark/>
          </w:tcPr>
          <w:p w14:paraId="16F4F17B" w14:textId="77777777" w:rsidR="00D960DA" w:rsidRPr="00547DD2" w:rsidRDefault="00D960DA" w:rsidP="002177D5">
            <w:pPr>
              <w:jc w:val="both"/>
              <w:rPr>
                <w:rFonts w:ascii="Sylfaen" w:hAnsi="Sylfaen" w:cs="Sylfaen"/>
                <w:i/>
                <w:sz w:val="20"/>
                <w:szCs w:val="20"/>
                <w:lang w:val="ka-GE" w:eastAsia="ru-RU"/>
              </w:rPr>
            </w:pPr>
            <w:r w:rsidRPr="00547DD2">
              <w:rPr>
                <w:rFonts w:ascii="Sylfaen" w:hAnsi="Sylfaen" w:cs="Sylfaen"/>
                <w:i/>
                <w:sz w:val="20"/>
                <w:szCs w:val="20"/>
                <w:lang w:val="ka-GE" w:eastAsia="ru-RU"/>
              </w:rPr>
              <w:t>Sus scrofa</w:t>
            </w:r>
          </w:p>
        </w:tc>
        <w:tc>
          <w:tcPr>
            <w:tcW w:w="0" w:type="auto"/>
            <w:tcBorders>
              <w:top w:val="single" w:sz="4" w:space="0" w:color="auto"/>
              <w:left w:val="single" w:sz="4" w:space="0" w:color="auto"/>
              <w:bottom w:val="single" w:sz="4" w:space="0" w:color="auto"/>
              <w:right w:val="single" w:sz="4" w:space="0" w:color="auto"/>
            </w:tcBorders>
            <w:vAlign w:val="center"/>
            <w:hideMark/>
          </w:tcPr>
          <w:p w14:paraId="4DE0B8C0" w14:textId="77777777" w:rsidR="00D960DA" w:rsidRPr="00547DD2" w:rsidRDefault="00D960DA" w:rsidP="002177D5">
            <w:pPr>
              <w:jc w:val="center"/>
              <w:rPr>
                <w:rFonts w:ascii="Sylfaen" w:hAnsi="Sylfaen" w:cs="Sylfaen"/>
                <w:sz w:val="20"/>
                <w:szCs w:val="20"/>
                <w:lang w:val="ka-GE" w:eastAsia="ru-RU"/>
              </w:rPr>
            </w:pPr>
            <w:r w:rsidRPr="00547DD2">
              <w:rPr>
                <w:rFonts w:ascii="Sylfaen" w:hAnsi="Sylfaen" w:cs="Sylfaen"/>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411C7903" w14:textId="77777777" w:rsidR="00D960DA" w:rsidRPr="00547DD2" w:rsidRDefault="00D960DA" w:rsidP="002177D5">
            <w:pPr>
              <w:jc w:val="both"/>
              <w:rPr>
                <w:rFonts w:ascii="Sylfaen" w:hAnsi="Sylfaen" w:cs="Sylfaen"/>
                <w:sz w:val="20"/>
                <w:szCs w:val="20"/>
                <w:lang w:val="ka-GE" w:eastAsia="ru-RU"/>
              </w:rPr>
            </w:pPr>
            <w:r w:rsidRPr="00547DD2">
              <w:rPr>
                <w:rFonts w:ascii="Sylfaen" w:hAnsi="Sylfaen" w:cs="Sylfaen"/>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tcPr>
          <w:p w14:paraId="7C5B4B11" w14:textId="77777777" w:rsidR="00D960DA" w:rsidRPr="00547DD2" w:rsidRDefault="00D960DA" w:rsidP="002177D5">
            <w:pPr>
              <w:jc w:val="center"/>
              <w:rPr>
                <w:rFonts w:ascii="Sylfaen" w:hAnsi="Sylfaen" w:cs="Sylfaen"/>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55BC95B" w14:textId="77777777" w:rsidR="00D960DA" w:rsidRPr="00547DD2" w:rsidRDefault="00D960DA" w:rsidP="002177D5">
            <w:pPr>
              <w:jc w:val="center"/>
              <w:rPr>
                <w:rFonts w:ascii="Sylfaen" w:hAnsi="Sylfaen" w:cs="Sylfaen"/>
                <w:sz w:val="20"/>
                <w:szCs w:val="20"/>
                <w:lang w:val="ka-GE" w:eastAsia="ru-RU"/>
              </w:rPr>
            </w:pPr>
            <w:r w:rsidRPr="00547DD2">
              <w:rPr>
                <w:rFonts w:ascii="Sylfaen" w:hAnsi="Sylfaen" w:cs="Sylfaen"/>
                <w:sz w:val="20"/>
                <w:szCs w:val="20"/>
                <w:lang w:val="ka-GE" w:eastAsia="ru-RU"/>
              </w:rPr>
              <w:t>x</w:t>
            </w:r>
          </w:p>
        </w:tc>
      </w:tr>
      <w:tr w:rsidR="00D960DA" w:rsidRPr="00547DD2" w14:paraId="736EAA33"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20FFADFD" w14:textId="77777777" w:rsidR="00D960DA" w:rsidRPr="00547DD2" w:rsidRDefault="00D960DA" w:rsidP="002177D5">
            <w:pPr>
              <w:spacing w:after="160"/>
              <w:rPr>
                <w:rFonts w:ascii="Sylfaen" w:hAnsi="Sylfaen" w:cs="Sylfaen"/>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BC28706"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ტყის ძილგუდა</w:t>
            </w:r>
          </w:p>
        </w:tc>
        <w:tc>
          <w:tcPr>
            <w:tcW w:w="0" w:type="auto"/>
            <w:tcBorders>
              <w:top w:val="single" w:sz="4" w:space="0" w:color="auto"/>
              <w:left w:val="single" w:sz="4" w:space="0" w:color="auto"/>
              <w:bottom w:val="single" w:sz="4" w:space="0" w:color="auto"/>
              <w:right w:val="single" w:sz="4" w:space="0" w:color="auto"/>
            </w:tcBorders>
            <w:hideMark/>
          </w:tcPr>
          <w:p w14:paraId="40C2A8ED"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Dryomys nitedula</w:t>
            </w:r>
          </w:p>
        </w:tc>
        <w:tc>
          <w:tcPr>
            <w:tcW w:w="0" w:type="auto"/>
            <w:tcBorders>
              <w:top w:val="single" w:sz="4" w:space="0" w:color="auto"/>
              <w:left w:val="single" w:sz="4" w:space="0" w:color="auto"/>
              <w:bottom w:val="single" w:sz="4" w:space="0" w:color="auto"/>
              <w:right w:val="single" w:sz="4" w:space="0" w:color="auto"/>
            </w:tcBorders>
            <w:vAlign w:val="center"/>
            <w:hideMark/>
          </w:tcPr>
          <w:p w14:paraId="06D76B56"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113D708D"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7D138E70"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24C47E2"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66808409"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77846587"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D37E7C0"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ჩვ. ძილგუდა</w:t>
            </w:r>
          </w:p>
        </w:tc>
        <w:tc>
          <w:tcPr>
            <w:tcW w:w="0" w:type="auto"/>
            <w:tcBorders>
              <w:top w:val="single" w:sz="4" w:space="0" w:color="auto"/>
              <w:left w:val="single" w:sz="4" w:space="0" w:color="auto"/>
              <w:bottom w:val="single" w:sz="4" w:space="0" w:color="auto"/>
              <w:right w:val="single" w:sz="4" w:space="0" w:color="auto"/>
            </w:tcBorders>
            <w:hideMark/>
          </w:tcPr>
          <w:p w14:paraId="54C28664" w14:textId="77777777" w:rsidR="00D960DA" w:rsidRPr="00547DD2" w:rsidRDefault="00D960DA" w:rsidP="002177D5">
            <w:pPr>
              <w:jc w:val="both"/>
              <w:rPr>
                <w:rFonts w:ascii="Sylfaen" w:hAnsi="Sylfaen" w:cs="Sylfaen"/>
                <w:i/>
                <w:color w:val="000000"/>
                <w:sz w:val="20"/>
                <w:szCs w:val="20"/>
                <w:lang w:val="ka-GE" w:eastAsia="ru-RU"/>
              </w:rPr>
            </w:pPr>
            <w:r w:rsidRPr="00547DD2">
              <w:rPr>
                <w:rFonts w:ascii="Sylfaen" w:hAnsi="Sylfaen" w:cs="Sylfaen"/>
                <w:i/>
                <w:color w:val="000000"/>
                <w:sz w:val="20"/>
                <w:szCs w:val="20"/>
                <w:lang w:val="ka-GE" w:eastAsia="ru-RU"/>
              </w:rPr>
              <w:t>Glis glis</w:t>
            </w:r>
          </w:p>
        </w:tc>
        <w:tc>
          <w:tcPr>
            <w:tcW w:w="0" w:type="auto"/>
            <w:tcBorders>
              <w:top w:val="single" w:sz="4" w:space="0" w:color="auto"/>
              <w:left w:val="single" w:sz="4" w:space="0" w:color="auto"/>
              <w:bottom w:val="single" w:sz="4" w:space="0" w:color="auto"/>
              <w:right w:val="single" w:sz="4" w:space="0" w:color="auto"/>
            </w:tcBorders>
            <w:vAlign w:val="center"/>
            <w:hideMark/>
          </w:tcPr>
          <w:p w14:paraId="45AA9BC5"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3D26AE8E"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10035D33"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C1B184F"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5F1442AD"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6B56387D"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5C210D7"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ტყის თაგვი</w:t>
            </w:r>
          </w:p>
        </w:tc>
        <w:tc>
          <w:tcPr>
            <w:tcW w:w="0" w:type="auto"/>
            <w:tcBorders>
              <w:top w:val="single" w:sz="4" w:space="0" w:color="auto"/>
              <w:left w:val="single" w:sz="4" w:space="0" w:color="auto"/>
              <w:bottom w:val="single" w:sz="4" w:space="0" w:color="auto"/>
              <w:right w:val="single" w:sz="4" w:space="0" w:color="auto"/>
            </w:tcBorders>
            <w:hideMark/>
          </w:tcPr>
          <w:p w14:paraId="610CE4A4"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Apodemus sylvaticus</w:t>
            </w:r>
          </w:p>
        </w:tc>
        <w:tc>
          <w:tcPr>
            <w:tcW w:w="0" w:type="auto"/>
            <w:tcBorders>
              <w:top w:val="single" w:sz="4" w:space="0" w:color="auto"/>
              <w:left w:val="single" w:sz="4" w:space="0" w:color="auto"/>
              <w:bottom w:val="single" w:sz="4" w:space="0" w:color="auto"/>
              <w:right w:val="single" w:sz="4" w:space="0" w:color="auto"/>
            </w:tcBorders>
            <w:vAlign w:val="center"/>
            <w:hideMark/>
          </w:tcPr>
          <w:p w14:paraId="46AC4DEE"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5B3681F2"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5523FCA0"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09F6C8D"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1D060827"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274EBE71"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2ECB57E"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ევროპული ზღარბი</w:t>
            </w:r>
          </w:p>
        </w:tc>
        <w:tc>
          <w:tcPr>
            <w:tcW w:w="0" w:type="auto"/>
            <w:tcBorders>
              <w:top w:val="single" w:sz="4" w:space="0" w:color="auto"/>
              <w:left w:val="single" w:sz="4" w:space="0" w:color="auto"/>
              <w:bottom w:val="single" w:sz="4" w:space="0" w:color="auto"/>
              <w:right w:val="single" w:sz="4" w:space="0" w:color="auto"/>
            </w:tcBorders>
            <w:hideMark/>
          </w:tcPr>
          <w:p w14:paraId="1DFB5E58"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Erinaceus concolor</w:t>
            </w:r>
          </w:p>
        </w:tc>
        <w:tc>
          <w:tcPr>
            <w:tcW w:w="0" w:type="auto"/>
            <w:tcBorders>
              <w:top w:val="single" w:sz="4" w:space="0" w:color="auto"/>
              <w:left w:val="single" w:sz="4" w:space="0" w:color="auto"/>
              <w:bottom w:val="single" w:sz="4" w:space="0" w:color="auto"/>
              <w:right w:val="single" w:sz="4" w:space="0" w:color="auto"/>
            </w:tcBorders>
            <w:vAlign w:val="center"/>
            <w:hideMark/>
          </w:tcPr>
          <w:p w14:paraId="4F5F18F4"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0E4D3152"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hideMark/>
          </w:tcPr>
          <w:p w14:paraId="4269C0C0"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454CC"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5D0BFEDE"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0B738555"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CEB417"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მცირე თხუნელა</w:t>
            </w:r>
          </w:p>
        </w:tc>
        <w:tc>
          <w:tcPr>
            <w:tcW w:w="0" w:type="auto"/>
            <w:tcBorders>
              <w:top w:val="single" w:sz="4" w:space="0" w:color="auto"/>
              <w:left w:val="single" w:sz="4" w:space="0" w:color="auto"/>
              <w:bottom w:val="single" w:sz="4" w:space="0" w:color="auto"/>
              <w:right w:val="single" w:sz="4" w:space="0" w:color="auto"/>
            </w:tcBorders>
            <w:hideMark/>
          </w:tcPr>
          <w:p w14:paraId="39DFC89F"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Talpa levantis</w:t>
            </w:r>
          </w:p>
        </w:tc>
        <w:tc>
          <w:tcPr>
            <w:tcW w:w="0" w:type="auto"/>
            <w:tcBorders>
              <w:top w:val="single" w:sz="4" w:space="0" w:color="auto"/>
              <w:left w:val="single" w:sz="4" w:space="0" w:color="auto"/>
              <w:bottom w:val="single" w:sz="4" w:space="0" w:color="auto"/>
              <w:right w:val="single" w:sz="4" w:space="0" w:color="auto"/>
            </w:tcBorders>
            <w:vAlign w:val="center"/>
            <w:hideMark/>
          </w:tcPr>
          <w:p w14:paraId="592055AD"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4883A67D"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tcPr>
          <w:p w14:paraId="7D96DEAD" w14:textId="77777777" w:rsidR="00D960DA" w:rsidRPr="00547DD2" w:rsidRDefault="00D960DA" w:rsidP="002177D5">
            <w:pPr>
              <w:jc w:val="center"/>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FE987D0"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085FD062"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303D6F5A"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3FE5AE54" w14:textId="77777777" w:rsidR="00D960DA" w:rsidRPr="00547DD2" w:rsidRDefault="00D960DA" w:rsidP="002177D5">
            <w:pPr>
              <w:jc w:val="both"/>
              <w:rPr>
                <w:rFonts w:ascii="Sylfaen" w:hAnsi="Sylfaen"/>
                <w:color w:val="000000"/>
                <w:sz w:val="20"/>
                <w:szCs w:val="20"/>
                <w:lang w:val="ka-GE" w:eastAsia="ru-RU"/>
              </w:rPr>
            </w:pPr>
            <w:r w:rsidRPr="00547DD2">
              <w:rPr>
                <w:rFonts w:ascii="Sylfaen" w:hAnsi="Sylfaen" w:cs="Sylfaen"/>
                <w:color w:val="000000"/>
                <w:sz w:val="20"/>
                <w:szCs w:val="20"/>
                <w:lang w:val="ka-GE" w:eastAsia="ru-RU"/>
              </w:rPr>
              <w:t>მგელი</w:t>
            </w:r>
            <w:r w:rsidRPr="00547DD2">
              <w:rPr>
                <w:rFonts w:ascii="Sylfaen" w:hAnsi="Sylfaen" w:cs="Vrinda"/>
                <w:color w:val="000000"/>
                <w:sz w:val="20"/>
                <w:szCs w:val="20"/>
                <w:lang w:val="ka-GE" w:eastAsia="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695DB62A" w14:textId="77777777" w:rsidR="00D960DA" w:rsidRPr="00547DD2" w:rsidRDefault="00D960DA" w:rsidP="002177D5">
            <w:pPr>
              <w:jc w:val="both"/>
              <w:rPr>
                <w:rFonts w:ascii="Sylfaen" w:hAnsi="Sylfaen" w:cs="Vrinda"/>
                <w:i/>
                <w:color w:val="000000"/>
                <w:sz w:val="20"/>
                <w:szCs w:val="20"/>
                <w:lang w:val="ka-GE" w:eastAsia="ru-RU"/>
              </w:rPr>
            </w:pPr>
            <w:r w:rsidRPr="00547DD2">
              <w:rPr>
                <w:rFonts w:ascii="Sylfaen" w:hAnsi="Sylfaen" w:cs="Vrinda"/>
                <w:i/>
                <w:color w:val="000000"/>
                <w:sz w:val="20"/>
                <w:szCs w:val="20"/>
                <w:lang w:val="ka-GE" w:eastAsia="ru-RU"/>
              </w:rPr>
              <w:t>Canis lupus</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24771"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7D1BA040"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hideMark/>
          </w:tcPr>
          <w:p w14:paraId="27DFAE2A"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93EEC"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color w:val="000000"/>
                <w:sz w:val="20"/>
                <w:szCs w:val="20"/>
                <w:lang w:val="ka-GE"/>
              </w:rPr>
              <w:t>x</w:t>
            </w:r>
          </w:p>
        </w:tc>
      </w:tr>
      <w:tr w:rsidR="00D960DA" w:rsidRPr="00547DD2" w14:paraId="12655522"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5ECA019D" w14:textId="77777777" w:rsidR="00D960DA" w:rsidRPr="00547DD2" w:rsidRDefault="00D960DA" w:rsidP="002177D5">
            <w:pPr>
              <w:numPr>
                <w:ilvl w:val="0"/>
                <w:numId w:val="51"/>
              </w:numPr>
              <w:spacing w:after="255"/>
              <w:contextualSpacing/>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ACBEDA"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ტურა</w:t>
            </w:r>
          </w:p>
        </w:tc>
        <w:tc>
          <w:tcPr>
            <w:tcW w:w="0" w:type="auto"/>
            <w:tcBorders>
              <w:top w:val="single" w:sz="4" w:space="0" w:color="auto"/>
              <w:left w:val="single" w:sz="4" w:space="0" w:color="auto"/>
              <w:bottom w:val="single" w:sz="4" w:space="0" w:color="auto"/>
              <w:right w:val="single" w:sz="4" w:space="0" w:color="auto"/>
            </w:tcBorders>
            <w:hideMark/>
          </w:tcPr>
          <w:p w14:paraId="2C226A5E"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Vrinda"/>
                <w:i/>
                <w:color w:val="000000"/>
                <w:sz w:val="20"/>
                <w:szCs w:val="20"/>
                <w:lang w:val="ka-GE" w:eastAsia="ru-RU"/>
              </w:rPr>
              <w:t>Canis aureus</w:t>
            </w:r>
          </w:p>
        </w:tc>
        <w:tc>
          <w:tcPr>
            <w:tcW w:w="0" w:type="auto"/>
            <w:tcBorders>
              <w:top w:val="single" w:sz="4" w:space="0" w:color="auto"/>
              <w:left w:val="single" w:sz="4" w:space="0" w:color="auto"/>
              <w:bottom w:val="single" w:sz="4" w:space="0" w:color="auto"/>
              <w:right w:val="single" w:sz="4" w:space="0" w:color="auto"/>
            </w:tcBorders>
            <w:vAlign w:val="center"/>
            <w:hideMark/>
          </w:tcPr>
          <w:p w14:paraId="3F576254" w14:textId="77777777" w:rsidR="00D960DA" w:rsidRPr="00547DD2" w:rsidRDefault="00D960DA" w:rsidP="002177D5">
            <w:pPr>
              <w:jc w:val="center"/>
              <w:rPr>
                <w:rFonts w:ascii="Sylfaen" w:hAnsi="Sylfaen" w:cs="Vrinda"/>
                <w:color w:val="000000"/>
                <w:sz w:val="20"/>
                <w:szCs w:val="20"/>
                <w:lang w:val="ka-GE" w:eastAsia="ru-RU"/>
              </w:rPr>
            </w:pPr>
            <w:r w:rsidRPr="00547DD2">
              <w:rPr>
                <w:rFonts w:ascii="Sylfaen" w:hAnsi="Sylfaen" w:cs="Vrinda"/>
                <w:color w:val="000000"/>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1664039D"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15EB625F" w14:textId="77777777" w:rsidR="00D960DA" w:rsidRPr="00547DD2" w:rsidRDefault="00D960DA" w:rsidP="002177D5">
            <w:pPr>
              <w:jc w:val="center"/>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29A32B"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color w:val="000000"/>
                <w:sz w:val="20"/>
                <w:szCs w:val="20"/>
                <w:lang w:val="ka-GE"/>
              </w:rPr>
              <w:t>x</w:t>
            </w:r>
          </w:p>
        </w:tc>
      </w:tr>
      <w:tr w:rsidR="00D960DA" w:rsidRPr="00547DD2" w14:paraId="51559C3D"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547FA8C8" w14:textId="77777777" w:rsidR="00D960DA" w:rsidRPr="00547DD2" w:rsidRDefault="00D960DA" w:rsidP="002177D5">
            <w:pPr>
              <w:numPr>
                <w:ilvl w:val="0"/>
                <w:numId w:val="51"/>
              </w:numPr>
              <w:spacing w:after="255"/>
              <w:contextualSpacing/>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407AF0AD"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მელა</w:t>
            </w:r>
            <w:r w:rsidRPr="00547DD2">
              <w:rPr>
                <w:rFonts w:ascii="Sylfaen" w:hAnsi="Sylfaen" w:cs="Vrinda"/>
                <w:color w:val="000000"/>
                <w:sz w:val="20"/>
                <w:szCs w:val="20"/>
                <w:lang w:val="ka-GE" w:eastAsia="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76FE587"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Vrinda"/>
                <w:i/>
                <w:color w:val="000000"/>
                <w:sz w:val="20"/>
                <w:szCs w:val="20"/>
                <w:lang w:val="ka-GE" w:eastAsia="ru-RU"/>
              </w:rPr>
              <w:t>Vulpes vulpes</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54D3A" w14:textId="77777777" w:rsidR="00D960DA" w:rsidRPr="00547DD2" w:rsidRDefault="00D960DA" w:rsidP="002177D5">
            <w:pPr>
              <w:jc w:val="center"/>
              <w:rPr>
                <w:rFonts w:ascii="Sylfaen" w:hAnsi="Sylfaen" w:cs="Vrinda"/>
                <w:color w:val="000000"/>
                <w:sz w:val="20"/>
                <w:szCs w:val="20"/>
                <w:lang w:val="ka-GE" w:eastAsia="ru-RU"/>
              </w:rPr>
            </w:pPr>
            <w:r w:rsidRPr="00547DD2">
              <w:rPr>
                <w:rFonts w:ascii="Sylfaen" w:hAnsi="Sylfaen" w:cs="Vrinda"/>
                <w:color w:val="000000"/>
                <w:sz w:val="20"/>
                <w:szCs w:val="20"/>
                <w:lang w:val="ka-GE"/>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6E307419"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53E2CE9A" w14:textId="77777777" w:rsidR="00D960DA" w:rsidRPr="00547DD2" w:rsidRDefault="00D960DA" w:rsidP="002177D5">
            <w:pPr>
              <w:jc w:val="center"/>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F1CDCF6"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Vrinda"/>
                <w:color w:val="000000"/>
                <w:sz w:val="20"/>
                <w:szCs w:val="20"/>
                <w:lang w:val="ka-GE"/>
              </w:rPr>
              <w:t>x</w:t>
            </w:r>
          </w:p>
        </w:tc>
      </w:tr>
      <w:tr w:rsidR="00D960DA" w:rsidRPr="00547DD2" w14:paraId="2548A590"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5C57A5F4" w14:textId="77777777" w:rsidR="00D960DA" w:rsidRPr="00547DD2" w:rsidRDefault="00D960DA" w:rsidP="002177D5">
            <w:pPr>
              <w:spacing w:after="160"/>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hideMark/>
          </w:tcPr>
          <w:p w14:paraId="29865AA8" w14:textId="77777777" w:rsidR="00D960DA" w:rsidRPr="00547DD2" w:rsidRDefault="00D960DA" w:rsidP="002177D5">
            <w:pPr>
              <w:jc w:val="both"/>
              <w:rPr>
                <w:rFonts w:ascii="Sylfaen" w:hAnsi="Sylfaen"/>
                <w:color w:val="000000"/>
                <w:sz w:val="20"/>
                <w:szCs w:val="20"/>
                <w:lang w:val="ka-GE" w:eastAsia="ru-RU"/>
              </w:rPr>
            </w:pPr>
            <w:r w:rsidRPr="00547DD2">
              <w:rPr>
                <w:rFonts w:ascii="Sylfaen" w:hAnsi="Sylfaen" w:cs="Sylfaen"/>
                <w:color w:val="000000"/>
                <w:sz w:val="20"/>
                <w:szCs w:val="20"/>
                <w:lang w:val="ka-GE" w:eastAsia="ru-RU"/>
              </w:rPr>
              <w:t>ფოცხვერი</w:t>
            </w:r>
            <w:r w:rsidRPr="00547DD2">
              <w:rPr>
                <w:rFonts w:ascii="Sylfaen" w:hAnsi="Sylfaen" w:cs="Vrinda"/>
                <w:color w:val="000000"/>
                <w:sz w:val="20"/>
                <w:szCs w:val="20"/>
                <w:lang w:val="ka-GE" w:eastAsia="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2250B0C8" w14:textId="77777777" w:rsidR="00D960DA" w:rsidRPr="00547DD2" w:rsidRDefault="00D960DA" w:rsidP="002177D5">
            <w:pPr>
              <w:jc w:val="both"/>
              <w:rPr>
                <w:rFonts w:ascii="Sylfaen" w:hAnsi="Sylfaen" w:cs="Vrinda"/>
                <w:i/>
                <w:color w:val="000000"/>
                <w:sz w:val="20"/>
                <w:szCs w:val="20"/>
                <w:lang w:val="ka-GE" w:eastAsia="ru-RU"/>
              </w:rPr>
            </w:pPr>
            <w:r w:rsidRPr="00547DD2">
              <w:rPr>
                <w:rFonts w:ascii="Sylfaen" w:hAnsi="Sylfaen" w:cs="Vrinda"/>
                <w:i/>
                <w:color w:val="000000"/>
                <w:sz w:val="20"/>
                <w:szCs w:val="20"/>
                <w:lang w:val="ka-GE" w:eastAsia="ru-RU"/>
              </w:rPr>
              <w:t>Lynx lynx</w:t>
            </w:r>
          </w:p>
        </w:tc>
        <w:tc>
          <w:tcPr>
            <w:tcW w:w="0" w:type="auto"/>
            <w:tcBorders>
              <w:top w:val="single" w:sz="4" w:space="0" w:color="auto"/>
              <w:left w:val="single" w:sz="4" w:space="0" w:color="auto"/>
              <w:bottom w:val="single" w:sz="4" w:space="0" w:color="auto"/>
              <w:right w:val="single" w:sz="4" w:space="0" w:color="auto"/>
            </w:tcBorders>
            <w:vAlign w:val="center"/>
            <w:hideMark/>
          </w:tcPr>
          <w:p w14:paraId="0C9AA2A7"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shd w:val="clear" w:color="auto" w:fill="FF0000"/>
            <w:vAlign w:val="center"/>
            <w:hideMark/>
          </w:tcPr>
          <w:p w14:paraId="235EAAC6"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Sylfaen"/>
                <w:color w:val="000000"/>
                <w:sz w:val="20"/>
                <w:szCs w:val="20"/>
                <w:lang w:val="ka-GE" w:eastAsia="ru-RU"/>
              </w:rPr>
              <w:t>CR</w:t>
            </w:r>
          </w:p>
        </w:tc>
        <w:tc>
          <w:tcPr>
            <w:tcW w:w="0" w:type="auto"/>
            <w:tcBorders>
              <w:top w:val="single" w:sz="4" w:space="0" w:color="auto"/>
              <w:left w:val="single" w:sz="4" w:space="0" w:color="auto"/>
              <w:bottom w:val="single" w:sz="4" w:space="0" w:color="auto"/>
              <w:right w:val="single" w:sz="4" w:space="0" w:color="auto"/>
            </w:tcBorders>
            <w:hideMark/>
          </w:tcPr>
          <w:p w14:paraId="01CA3A10"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219E8"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x</w:t>
            </w:r>
          </w:p>
        </w:tc>
      </w:tr>
      <w:tr w:rsidR="00D960DA" w:rsidRPr="00547DD2" w14:paraId="3F7725B4"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6F044C58" w14:textId="77777777" w:rsidR="00D960DA" w:rsidRPr="00547DD2" w:rsidRDefault="00D960DA" w:rsidP="002177D5">
            <w:pPr>
              <w:spacing w:after="160"/>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hideMark/>
          </w:tcPr>
          <w:p w14:paraId="12F1AD4E" w14:textId="77777777" w:rsidR="00D960DA" w:rsidRPr="00547DD2" w:rsidRDefault="00D960DA" w:rsidP="002177D5">
            <w:pPr>
              <w:jc w:val="both"/>
              <w:rPr>
                <w:rFonts w:ascii="Sylfaen" w:hAnsi="Sylfaen"/>
                <w:color w:val="000000"/>
                <w:sz w:val="20"/>
                <w:szCs w:val="20"/>
                <w:lang w:val="ka-GE" w:eastAsia="ru-RU"/>
              </w:rPr>
            </w:pPr>
            <w:r w:rsidRPr="00547DD2">
              <w:rPr>
                <w:rFonts w:ascii="Sylfaen" w:hAnsi="Sylfaen" w:cs="Sylfaen"/>
                <w:color w:val="000000"/>
                <w:sz w:val="20"/>
                <w:szCs w:val="20"/>
                <w:lang w:val="ka-GE" w:eastAsia="ru-RU"/>
              </w:rPr>
              <w:t>ტყის</w:t>
            </w:r>
            <w:r w:rsidRPr="00547DD2">
              <w:rPr>
                <w:rFonts w:ascii="Sylfaen" w:hAnsi="Sylfaen" w:cs="Vrinda"/>
                <w:color w:val="000000"/>
                <w:sz w:val="20"/>
                <w:szCs w:val="20"/>
                <w:lang w:val="ka-GE" w:eastAsia="ru-RU"/>
              </w:rPr>
              <w:t xml:space="preserve"> </w:t>
            </w:r>
            <w:r w:rsidRPr="00547DD2">
              <w:rPr>
                <w:rFonts w:ascii="Sylfaen" w:hAnsi="Sylfaen" w:cs="Sylfaen"/>
                <w:color w:val="000000"/>
                <w:sz w:val="20"/>
                <w:szCs w:val="20"/>
                <w:lang w:val="ka-GE" w:eastAsia="ru-RU"/>
              </w:rPr>
              <w:t xml:space="preserve">კატა </w:t>
            </w:r>
            <w:r w:rsidRPr="00547DD2">
              <w:rPr>
                <w:rFonts w:ascii="Sylfaen" w:hAnsi="Sylfaen" w:cs="Vrinda"/>
                <w:color w:val="000000"/>
                <w:sz w:val="20"/>
                <w:szCs w:val="20"/>
                <w:lang w:val="ka-GE" w:eastAsia="ru-RU"/>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C923B03" w14:textId="77777777" w:rsidR="00D960DA" w:rsidRPr="00547DD2" w:rsidRDefault="00D960DA" w:rsidP="002177D5">
            <w:pPr>
              <w:jc w:val="both"/>
              <w:rPr>
                <w:rFonts w:ascii="Sylfaen" w:hAnsi="Sylfaen" w:cs="Vrinda"/>
                <w:i/>
                <w:color w:val="000000"/>
                <w:sz w:val="20"/>
                <w:szCs w:val="20"/>
                <w:lang w:val="ka-GE" w:eastAsia="ru-RU"/>
              </w:rPr>
            </w:pPr>
            <w:r w:rsidRPr="00547DD2">
              <w:rPr>
                <w:rFonts w:ascii="Sylfaen" w:hAnsi="Sylfaen" w:cs="Vrinda"/>
                <w:i/>
                <w:color w:val="000000"/>
                <w:sz w:val="20"/>
                <w:szCs w:val="20"/>
                <w:lang w:val="ka-GE" w:eastAsia="ru-RU"/>
              </w:rPr>
              <w:t>Felis silvestris</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ECC56"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1421EED0"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hideMark/>
          </w:tcPr>
          <w:p w14:paraId="74D366DE"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D1E5386"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41C61666"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58EE4521"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47DEDB8E"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შველი </w:t>
            </w:r>
          </w:p>
        </w:tc>
        <w:tc>
          <w:tcPr>
            <w:tcW w:w="0" w:type="auto"/>
            <w:tcBorders>
              <w:top w:val="single" w:sz="4" w:space="0" w:color="auto"/>
              <w:left w:val="single" w:sz="4" w:space="0" w:color="auto"/>
              <w:bottom w:val="single" w:sz="4" w:space="0" w:color="auto"/>
              <w:right w:val="single" w:sz="4" w:space="0" w:color="auto"/>
            </w:tcBorders>
            <w:hideMark/>
          </w:tcPr>
          <w:p w14:paraId="4B99A4E3"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Capreolus capreolus</w:t>
            </w:r>
          </w:p>
        </w:tc>
        <w:tc>
          <w:tcPr>
            <w:tcW w:w="0" w:type="auto"/>
            <w:tcBorders>
              <w:top w:val="single" w:sz="4" w:space="0" w:color="auto"/>
              <w:left w:val="single" w:sz="4" w:space="0" w:color="auto"/>
              <w:bottom w:val="single" w:sz="4" w:space="0" w:color="auto"/>
              <w:right w:val="single" w:sz="4" w:space="0" w:color="auto"/>
            </w:tcBorders>
            <w:vAlign w:val="center"/>
            <w:hideMark/>
          </w:tcPr>
          <w:p w14:paraId="60576B2F"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14B7D84C"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hideMark/>
          </w:tcPr>
          <w:p w14:paraId="6BF19680"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E27A3DD"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479FB0C9"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67561AF9"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6D55AD14"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კავკასიური ციყვი </w:t>
            </w:r>
          </w:p>
        </w:tc>
        <w:tc>
          <w:tcPr>
            <w:tcW w:w="0" w:type="auto"/>
            <w:tcBorders>
              <w:top w:val="single" w:sz="4" w:space="0" w:color="auto"/>
              <w:left w:val="single" w:sz="4" w:space="0" w:color="auto"/>
              <w:bottom w:val="single" w:sz="4" w:space="0" w:color="auto"/>
              <w:right w:val="single" w:sz="4" w:space="0" w:color="auto"/>
            </w:tcBorders>
            <w:hideMark/>
          </w:tcPr>
          <w:p w14:paraId="0ADDC451"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Sciurus anomalus</w:t>
            </w:r>
          </w:p>
        </w:tc>
        <w:tc>
          <w:tcPr>
            <w:tcW w:w="0" w:type="auto"/>
            <w:tcBorders>
              <w:top w:val="single" w:sz="4" w:space="0" w:color="auto"/>
              <w:left w:val="single" w:sz="4" w:space="0" w:color="auto"/>
              <w:bottom w:val="single" w:sz="4" w:space="0" w:color="auto"/>
              <w:right w:val="single" w:sz="4" w:space="0" w:color="auto"/>
            </w:tcBorders>
            <w:vAlign w:val="center"/>
            <w:hideMark/>
          </w:tcPr>
          <w:p w14:paraId="78C10833"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shd w:val="clear" w:color="auto" w:fill="7030A0"/>
            <w:vAlign w:val="center"/>
            <w:hideMark/>
          </w:tcPr>
          <w:p w14:paraId="2064963F"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Sylfaen"/>
                <w:color w:val="000000"/>
                <w:sz w:val="20"/>
                <w:szCs w:val="20"/>
                <w:lang w:val="ka-GE" w:eastAsia="ru-RU"/>
              </w:rPr>
              <w:t>VU</w:t>
            </w:r>
          </w:p>
        </w:tc>
        <w:tc>
          <w:tcPr>
            <w:tcW w:w="0" w:type="auto"/>
            <w:tcBorders>
              <w:top w:val="single" w:sz="4" w:space="0" w:color="auto"/>
              <w:left w:val="single" w:sz="4" w:space="0" w:color="auto"/>
              <w:bottom w:val="single" w:sz="4" w:space="0" w:color="auto"/>
              <w:right w:val="single" w:sz="4" w:space="0" w:color="auto"/>
            </w:tcBorders>
            <w:hideMark/>
          </w:tcPr>
          <w:p w14:paraId="4DE4C355"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C26628D"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x</w:t>
            </w:r>
          </w:p>
        </w:tc>
      </w:tr>
      <w:tr w:rsidR="00D960DA" w:rsidRPr="00547DD2" w14:paraId="180124B0"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544DE8A2" w14:textId="77777777" w:rsidR="00D960DA" w:rsidRPr="00547DD2" w:rsidRDefault="00D960DA" w:rsidP="002177D5">
            <w:pPr>
              <w:numPr>
                <w:ilvl w:val="0"/>
                <w:numId w:val="51"/>
              </w:numPr>
              <w:spacing w:after="255"/>
              <w:contextualSpacing/>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4BE271FB"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წითელი ციყვი</w:t>
            </w:r>
          </w:p>
        </w:tc>
        <w:tc>
          <w:tcPr>
            <w:tcW w:w="0" w:type="auto"/>
            <w:tcBorders>
              <w:top w:val="single" w:sz="4" w:space="0" w:color="auto"/>
              <w:left w:val="single" w:sz="4" w:space="0" w:color="auto"/>
              <w:bottom w:val="single" w:sz="4" w:space="0" w:color="auto"/>
              <w:right w:val="single" w:sz="4" w:space="0" w:color="auto"/>
            </w:tcBorders>
            <w:hideMark/>
          </w:tcPr>
          <w:p w14:paraId="493B8FF0" w14:textId="77777777" w:rsidR="00D960DA" w:rsidRPr="00547DD2" w:rsidRDefault="00D960DA" w:rsidP="002177D5">
            <w:pPr>
              <w:jc w:val="both"/>
              <w:rPr>
                <w:rFonts w:ascii="Sylfaen" w:hAnsi="Sylfaen" w:cs="Sylfaen"/>
                <w:i/>
                <w:color w:val="000000"/>
                <w:sz w:val="20"/>
                <w:szCs w:val="20"/>
                <w:lang w:val="ka-GE" w:eastAsia="ru-RU"/>
              </w:rPr>
            </w:pPr>
            <w:r w:rsidRPr="00547DD2">
              <w:rPr>
                <w:rFonts w:ascii="Sylfaen" w:hAnsi="Sylfaen" w:cs="Sylfaen"/>
                <w:i/>
                <w:iCs/>
                <w:color w:val="000000"/>
                <w:sz w:val="20"/>
                <w:szCs w:val="20"/>
                <w:lang w:val="ka-GE" w:eastAsia="ru-RU"/>
              </w:rPr>
              <w:t>Sciurus vulgaris</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DB74B"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623D6833" w14:textId="77777777" w:rsidR="00D960DA" w:rsidRPr="00547DD2" w:rsidRDefault="00D960DA" w:rsidP="002177D5">
            <w:pPr>
              <w:jc w:val="both"/>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tcPr>
          <w:p w14:paraId="68D34FF4" w14:textId="77777777" w:rsidR="00D960DA" w:rsidRPr="00547DD2" w:rsidRDefault="00D960DA" w:rsidP="002177D5">
            <w:pPr>
              <w:jc w:val="center"/>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AF4545"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x</w:t>
            </w:r>
          </w:p>
        </w:tc>
      </w:tr>
      <w:tr w:rsidR="00D960DA" w:rsidRPr="00547DD2" w14:paraId="4991C57D"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7EE92563" w14:textId="77777777" w:rsidR="00D960DA" w:rsidRPr="00547DD2" w:rsidRDefault="00D960DA" w:rsidP="002177D5">
            <w:pPr>
              <w:spacing w:after="160"/>
              <w:rPr>
                <w:rFonts w:ascii="Sylfaen" w:hAnsi="Sylfaen" w:cs="Sylfaen"/>
                <w:color w:val="000000"/>
                <w:sz w:val="20"/>
                <w:szCs w:val="20"/>
                <w:lang w:val="ka-GE" w:eastAsia="ru-RU"/>
              </w:rPr>
            </w:pPr>
          </w:p>
        </w:tc>
        <w:tc>
          <w:tcPr>
            <w:tcW w:w="0" w:type="auto"/>
            <w:tcBorders>
              <w:top w:val="single" w:sz="4" w:space="0" w:color="auto"/>
              <w:left w:val="single" w:sz="4" w:space="0" w:color="auto"/>
              <w:bottom w:val="single" w:sz="4" w:space="0" w:color="auto"/>
              <w:right w:val="single" w:sz="4" w:space="0" w:color="auto"/>
            </w:tcBorders>
            <w:hideMark/>
          </w:tcPr>
          <w:p w14:paraId="514C42AC"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მცირე თაგვი </w:t>
            </w:r>
          </w:p>
        </w:tc>
        <w:tc>
          <w:tcPr>
            <w:tcW w:w="0" w:type="auto"/>
            <w:tcBorders>
              <w:top w:val="single" w:sz="4" w:space="0" w:color="auto"/>
              <w:left w:val="single" w:sz="4" w:space="0" w:color="auto"/>
              <w:bottom w:val="single" w:sz="4" w:space="0" w:color="auto"/>
              <w:right w:val="single" w:sz="4" w:space="0" w:color="auto"/>
            </w:tcBorders>
            <w:hideMark/>
          </w:tcPr>
          <w:p w14:paraId="75A69620"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Apodemus uralensis</w:t>
            </w:r>
          </w:p>
        </w:tc>
        <w:tc>
          <w:tcPr>
            <w:tcW w:w="0" w:type="auto"/>
            <w:tcBorders>
              <w:top w:val="single" w:sz="4" w:space="0" w:color="auto"/>
              <w:left w:val="single" w:sz="4" w:space="0" w:color="auto"/>
              <w:bottom w:val="single" w:sz="4" w:space="0" w:color="auto"/>
              <w:right w:val="single" w:sz="4" w:space="0" w:color="auto"/>
            </w:tcBorders>
            <w:vAlign w:val="center"/>
            <w:hideMark/>
          </w:tcPr>
          <w:p w14:paraId="12DA3B12"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5918D550"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28BC4B9C"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AAD6893"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639B7402"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78523070"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04192556"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 xml:space="preserve">კავკასიური თხუნელა </w:t>
            </w:r>
          </w:p>
        </w:tc>
        <w:tc>
          <w:tcPr>
            <w:tcW w:w="0" w:type="auto"/>
            <w:tcBorders>
              <w:top w:val="single" w:sz="4" w:space="0" w:color="auto"/>
              <w:left w:val="single" w:sz="4" w:space="0" w:color="auto"/>
              <w:bottom w:val="single" w:sz="4" w:space="0" w:color="auto"/>
              <w:right w:val="single" w:sz="4" w:space="0" w:color="auto"/>
            </w:tcBorders>
            <w:hideMark/>
          </w:tcPr>
          <w:p w14:paraId="53BA1667" w14:textId="77777777" w:rsidR="00D960DA" w:rsidRPr="00547DD2" w:rsidRDefault="00D960DA" w:rsidP="002177D5">
            <w:pPr>
              <w:jc w:val="both"/>
              <w:rPr>
                <w:rFonts w:ascii="Sylfaen" w:hAnsi="Sylfaen"/>
                <w:i/>
                <w:color w:val="000000"/>
                <w:sz w:val="20"/>
                <w:szCs w:val="20"/>
                <w:lang w:val="ka-GE" w:eastAsia="ru-RU"/>
              </w:rPr>
            </w:pPr>
            <w:r w:rsidRPr="00547DD2">
              <w:rPr>
                <w:rFonts w:ascii="Sylfaen" w:hAnsi="Sylfaen" w:cs="Sylfaen"/>
                <w:i/>
                <w:color w:val="000000"/>
                <w:sz w:val="20"/>
                <w:szCs w:val="20"/>
                <w:lang w:val="ka-GE" w:eastAsia="ru-RU"/>
              </w:rPr>
              <w:t>Talpa caucasica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24FA562B"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32C886EA"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51EC89EF"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A74883D"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0F74D7B5"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hideMark/>
          </w:tcPr>
          <w:p w14:paraId="5DBE67A3" w14:textId="77777777" w:rsidR="00D960DA" w:rsidRPr="00547DD2" w:rsidRDefault="00D960DA" w:rsidP="002177D5">
            <w:pPr>
              <w:spacing w:after="160"/>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6C9ABC2B"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ვოლნუხინის ბიგა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1A34D"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Sorex volnuchini</w:t>
            </w:r>
          </w:p>
        </w:tc>
        <w:tc>
          <w:tcPr>
            <w:tcW w:w="0" w:type="auto"/>
            <w:tcBorders>
              <w:top w:val="single" w:sz="4" w:space="0" w:color="auto"/>
              <w:left w:val="single" w:sz="4" w:space="0" w:color="auto"/>
              <w:bottom w:val="single" w:sz="4" w:space="0" w:color="auto"/>
              <w:right w:val="single" w:sz="4" w:space="0" w:color="auto"/>
            </w:tcBorders>
            <w:vAlign w:val="center"/>
            <w:hideMark/>
          </w:tcPr>
          <w:p w14:paraId="1652872F"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7718D11D" w14:textId="77777777" w:rsidR="00D960DA" w:rsidRPr="00547DD2" w:rsidRDefault="00D960DA" w:rsidP="002177D5">
            <w:pPr>
              <w:jc w:val="both"/>
              <w:rPr>
                <w:rFonts w:ascii="Sylfaen" w:hAnsi="Sylfaen"/>
                <w:color w:val="000000"/>
                <w:sz w:val="20"/>
                <w:szCs w:val="20"/>
                <w:lang w:val="ka-GE"/>
              </w:rPr>
            </w:pPr>
            <w:r w:rsidRPr="00547DD2">
              <w:rPr>
                <w:rFonts w:ascii="Sylfaen" w:hAnsi="Sylfaen" w:cs="Vrinda"/>
                <w:color w:val="000000"/>
                <w:sz w:val="20"/>
                <w:szCs w:val="20"/>
                <w:lang w:val="ka-GE"/>
              </w:rPr>
              <w:t>-</w:t>
            </w:r>
          </w:p>
        </w:tc>
        <w:tc>
          <w:tcPr>
            <w:tcW w:w="0" w:type="auto"/>
            <w:tcBorders>
              <w:top w:val="single" w:sz="4" w:space="0" w:color="auto"/>
              <w:left w:val="single" w:sz="4" w:space="0" w:color="auto"/>
              <w:bottom w:val="single" w:sz="4" w:space="0" w:color="auto"/>
              <w:right w:val="single" w:sz="4" w:space="0" w:color="auto"/>
            </w:tcBorders>
          </w:tcPr>
          <w:p w14:paraId="0E1B4AD6"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812AC9D"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19BCBD40"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1083F7F9"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31CCCE4B" w14:textId="77777777" w:rsidR="00D960DA" w:rsidRPr="00547DD2" w:rsidRDefault="00D960DA" w:rsidP="002177D5">
            <w:pPr>
              <w:jc w:val="both"/>
              <w:rPr>
                <w:rFonts w:ascii="Sylfaen" w:hAnsi="Sylfaen" w:cs="Sylfaen"/>
                <w:color w:val="000000"/>
                <w:sz w:val="20"/>
                <w:szCs w:val="20"/>
                <w:lang w:val="ka-GE" w:eastAsia="ru-RU"/>
              </w:rPr>
            </w:pPr>
            <w:r w:rsidRPr="00547DD2">
              <w:rPr>
                <w:rFonts w:ascii="Sylfaen" w:eastAsia="Times New Roman" w:hAnsi="Sylfaen" w:cs="Vrinda"/>
                <w:sz w:val="20"/>
                <w:szCs w:val="20"/>
                <w:lang w:val="ka-GE" w:eastAsia="ru-RU"/>
              </w:rPr>
              <w:t xml:space="preserve">კავკასიური ბიგა </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2EDFD"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 xml:space="preserve"> Sorex satunini</w:t>
            </w:r>
          </w:p>
        </w:tc>
        <w:tc>
          <w:tcPr>
            <w:tcW w:w="0" w:type="auto"/>
            <w:tcBorders>
              <w:top w:val="single" w:sz="4" w:space="0" w:color="auto"/>
              <w:left w:val="single" w:sz="4" w:space="0" w:color="auto"/>
              <w:bottom w:val="single" w:sz="4" w:space="0" w:color="auto"/>
              <w:right w:val="single" w:sz="4" w:space="0" w:color="auto"/>
            </w:tcBorders>
            <w:vAlign w:val="center"/>
            <w:hideMark/>
          </w:tcPr>
          <w:p w14:paraId="0640B51E"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7B70E7D5"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357ACF77"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375D016"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451EB55E"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78B5113F"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55638549"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hAnsi="Sylfaen" w:cs="Sylfaen"/>
                <w:sz w:val="20"/>
                <w:szCs w:val="20"/>
                <w:lang w:val="ka-GE"/>
              </w:rPr>
              <w:t xml:space="preserve">რადეს ბიგა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FD34D5"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Sorex raddei</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0BE20"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71EA96EE"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4FAD2956"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117B244"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7AA14EFC"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4620A8BF"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6DF679CE"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Times New Roman" w:hAnsi="Sylfaen" w:cs="Vrinda"/>
                <w:sz w:val="20"/>
                <w:szCs w:val="20"/>
                <w:lang w:val="ka-GE" w:eastAsia="ru-RU"/>
              </w:rPr>
              <w:t>მცირეაზიური მემინდვრია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23ABCC8C"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Chionomys roberti</w:t>
            </w:r>
          </w:p>
        </w:tc>
        <w:tc>
          <w:tcPr>
            <w:tcW w:w="0" w:type="auto"/>
            <w:tcBorders>
              <w:top w:val="single" w:sz="4" w:space="0" w:color="auto"/>
              <w:left w:val="single" w:sz="4" w:space="0" w:color="auto"/>
              <w:bottom w:val="single" w:sz="4" w:space="0" w:color="auto"/>
              <w:right w:val="single" w:sz="4" w:space="0" w:color="auto"/>
            </w:tcBorders>
            <w:vAlign w:val="center"/>
            <w:hideMark/>
          </w:tcPr>
          <w:p w14:paraId="10D2E251"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0540ED89"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26E54569"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4A4A02A"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32882EA4"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196010B0" w14:textId="77777777" w:rsidR="00D960DA" w:rsidRPr="00547DD2" w:rsidRDefault="00D960DA" w:rsidP="002177D5">
            <w:pPr>
              <w:numPr>
                <w:ilvl w:val="0"/>
                <w:numId w:val="51"/>
              </w:numPr>
              <w:spacing w:after="255"/>
              <w:contextualSpacing/>
              <w:jc w:val="both"/>
              <w:rPr>
                <w:rFonts w:ascii="Sylfaen" w:hAnsi="Sylfaen" w:cs="Vrinda"/>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156CDC39"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Merriweather" w:hAnsi="Sylfaen" w:cs="Sylfaen"/>
                <w:sz w:val="20"/>
                <w:szCs w:val="20"/>
                <w:lang w:val="ka-GE"/>
              </w:rPr>
              <w:t>პონტური მემინდვრია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0C493799" w14:textId="77777777" w:rsidR="00D960DA" w:rsidRPr="00547DD2" w:rsidRDefault="00D960DA" w:rsidP="002177D5">
            <w:pPr>
              <w:autoSpaceDE w:val="0"/>
              <w:autoSpaceDN w:val="0"/>
              <w:adjustRightInd w:val="0"/>
              <w:jc w:val="both"/>
              <w:rPr>
                <w:rFonts w:ascii="Sylfaen" w:hAnsi="Sylfaen" w:cs="Times New Roman Italic"/>
                <w:i/>
                <w:iCs/>
                <w:sz w:val="20"/>
                <w:szCs w:val="20"/>
                <w:lang w:val="ka-GE"/>
              </w:rPr>
            </w:pPr>
            <w:r w:rsidRPr="00547DD2">
              <w:rPr>
                <w:rFonts w:ascii="Sylfaen" w:hAnsi="Sylfaen" w:cs="Times New Roman Italic"/>
                <w:i/>
                <w:iCs/>
                <w:sz w:val="20"/>
                <w:szCs w:val="20"/>
                <w:lang w:val="ka-GE"/>
              </w:rPr>
              <w:t>Clethrionomys glareolus</w:t>
            </w:r>
          </w:p>
        </w:tc>
        <w:tc>
          <w:tcPr>
            <w:tcW w:w="0" w:type="auto"/>
            <w:tcBorders>
              <w:top w:val="single" w:sz="4" w:space="0" w:color="auto"/>
              <w:left w:val="single" w:sz="4" w:space="0" w:color="auto"/>
              <w:bottom w:val="single" w:sz="4" w:space="0" w:color="auto"/>
              <w:right w:val="single" w:sz="4" w:space="0" w:color="auto"/>
            </w:tcBorders>
            <w:vAlign w:val="center"/>
            <w:hideMark/>
          </w:tcPr>
          <w:p w14:paraId="6FE6A798" w14:textId="77777777" w:rsidR="00D960DA" w:rsidRPr="00547DD2" w:rsidRDefault="00D960DA" w:rsidP="002177D5">
            <w:pPr>
              <w:jc w:val="center"/>
              <w:rPr>
                <w:rFonts w:ascii="Sylfaen" w:hAnsi="Sylfaen" w:cs="Sylfaen"/>
                <w:sz w:val="20"/>
                <w:szCs w:val="20"/>
                <w:lang w:val="ka-GE" w:eastAsia="ru-RU"/>
              </w:rPr>
            </w:pPr>
            <w:r w:rsidRPr="00547DD2">
              <w:rPr>
                <w:rFonts w:ascii="Sylfaen" w:hAnsi="Sylfaen" w:cs="Sylfaen"/>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shd w:val="clear" w:color="auto" w:fill="FFC000"/>
            <w:vAlign w:val="center"/>
            <w:hideMark/>
          </w:tcPr>
          <w:p w14:paraId="7EB86934" w14:textId="77777777" w:rsidR="00D960DA" w:rsidRPr="00547DD2" w:rsidRDefault="00D960DA" w:rsidP="002177D5">
            <w:pPr>
              <w:jc w:val="both"/>
              <w:rPr>
                <w:rFonts w:ascii="Sylfaen" w:hAnsi="Sylfaen"/>
                <w:sz w:val="20"/>
                <w:szCs w:val="20"/>
                <w:lang w:val="ka-GE"/>
              </w:rPr>
            </w:pPr>
            <w:r w:rsidRPr="00547DD2">
              <w:rPr>
                <w:rFonts w:ascii="Sylfaen" w:hAnsi="Sylfaen" w:cs="Vrinda"/>
                <w:sz w:val="20"/>
                <w:szCs w:val="20"/>
                <w:lang w:val="ka-GE"/>
              </w:rPr>
              <w:t>EN</w:t>
            </w:r>
          </w:p>
        </w:tc>
        <w:tc>
          <w:tcPr>
            <w:tcW w:w="0" w:type="auto"/>
            <w:tcBorders>
              <w:top w:val="single" w:sz="4" w:space="0" w:color="auto"/>
              <w:left w:val="single" w:sz="4" w:space="0" w:color="auto"/>
              <w:bottom w:val="single" w:sz="4" w:space="0" w:color="auto"/>
              <w:right w:val="single" w:sz="4" w:space="0" w:color="auto"/>
            </w:tcBorders>
          </w:tcPr>
          <w:p w14:paraId="03A8DAD1" w14:textId="77777777" w:rsidR="00D960DA" w:rsidRPr="00547DD2" w:rsidRDefault="00D960DA" w:rsidP="002177D5">
            <w:pPr>
              <w:jc w:val="center"/>
              <w:rPr>
                <w:rFonts w:ascii="Sylfaen" w:hAnsi="Sylfaen" w:cs="Vrinda"/>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FDF3F31" w14:textId="77777777" w:rsidR="00D960DA" w:rsidRPr="00547DD2" w:rsidRDefault="00D960DA" w:rsidP="002177D5">
            <w:pPr>
              <w:jc w:val="center"/>
              <w:rPr>
                <w:rFonts w:ascii="Sylfaen" w:hAnsi="Sylfaen" w:cs="Vrinda"/>
                <w:sz w:val="20"/>
                <w:szCs w:val="20"/>
                <w:lang w:val="ka-GE"/>
              </w:rPr>
            </w:pPr>
            <w:r w:rsidRPr="00547DD2">
              <w:rPr>
                <w:rFonts w:ascii="Sylfaen" w:hAnsi="Sylfaen" w:cs="Vrinda"/>
                <w:sz w:val="20"/>
                <w:szCs w:val="20"/>
                <w:lang w:val="ka-GE"/>
              </w:rPr>
              <w:t>x</w:t>
            </w:r>
          </w:p>
        </w:tc>
      </w:tr>
      <w:tr w:rsidR="00D960DA" w:rsidRPr="00547DD2" w14:paraId="1A623F19"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2D721C86"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0DBD1D72"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Times New Roman" w:hAnsi="Sylfaen" w:cs="Vrinda"/>
                <w:sz w:val="20"/>
                <w:szCs w:val="20"/>
                <w:lang w:val="ka-GE" w:eastAsia="ru-RU"/>
              </w:rPr>
              <w:t>ბუჩქნარის მემინდვრია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2B1F4CF2"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Terricola majori</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7B208"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6FD5E01A"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7B0347BE"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7E43F6E"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767DDC5D"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461B5748"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21F03DA6"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Times New Roman" w:hAnsi="Sylfaen" w:cs="Vrinda"/>
                <w:sz w:val="20"/>
                <w:szCs w:val="20"/>
                <w:lang w:val="ka-GE" w:eastAsia="ru-RU"/>
              </w:rPr>
              <w:t>თაგვი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1879D0A4"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Apodemus mystacinus</w:t>
            </w:r>
          </w:p>
        </w:tc>
        <w:tc>
          <w:tcPr>
            <w:tcW w:w="0" w:type="auto"/>
            <w:tcBorders>
              <w:top w:val="single" w:sz="4" w:space="0" w:color="auto"/>
              <w:left w:val="single" w:sz="4" w:space="0" w:color="auto"/>
              <w:bottom w:val="single" w:sz="4" w:space="0" w:color="auto"/>
              <w:right w:val="single" w:sz="4" w:space="0" w:color="auto"/>
            </w:tcBorders>
            <w:vAlign w:val="center"/>
            <w:hideMark/>
          </w:tcPr>
          <w:p w14:paraId="1445D40F"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55E50AEE"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4EE1313D"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02AD6C4"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08815AA1"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557BE0B5"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0C686296"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hAnsi="Sylfaen" w:cs="Vrinda"/>
                <w:sz w:val="20"/>
                <w:szCs w:val="20"/>
                <w:lang w:val="ka-GE"/>
              </w:rPr>
              <w:t xml:space="preserve">პონტოს თაგვი </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ADE60"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Vrinda"/>
                <w:i/>
                <w:iCs/>
                <w:sz w:val="20"/>
                <w:szCs w:val="20"/>
                <w:lang w:val="ka-GE"/>
              </w:rPr>
              <w:t>Apodemus ponticus</w:t>
            </w:r>
          </w:p>
        </w:tc>
        <w:tc>
          <w:tcPr>
            <w:tcW w:w="0" w:type="auto"/>
            <w:tcBorders>
              <w:top w:val="single" w:sz="4" w:space="0" w:color="auto"/>
              <w:left w:val="single" w:sz="4" w:space="0" w:color="auto"/>
              <w:bottom w:val="single" w:sz="4" w:space="0" w:color="auto"/>
              <w:right w:val="single" w:sz="4" w:space="0" w:color="auto"/>
            </w:tcBorders>
            <w:vAlign w:val="center"/>
            <w:hideMark/>
          </w:tcPr>
          <w:p w14:paraId="1F51C019"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1E4353E7"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17F69013"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01E37E"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375C6934"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657E7DA5"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40A714C2"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Times New Roman" w:hAnsi="Sylfaen" w:cs="Vrinda"/>
                <w:sz w:val="20"/>
                <w:szCs w:val="20"/>
                <w:lang w:val="ka-GE" w:eastAsia="ru-RU"/>
              </w:rPr>
              <w:t>შავი ვირთაგვა</w:t>
            </w:r>
            <w:r w:rsidRPr="00547DD2">
              <w:rPr>
                <w:rFonts w:ascii="Sylfaen" w:eastAsia="Times New Roman" w:hAnsi="Sylfaen" w:cs="Vrinda"/>
                <w:sz w:val="20"/>
                <w:szCs w:val="20"/>
                <w:lang w:val="ka-GE" w:eastAsia="ru-RU"/>
              </w:rPr>
              <w:tab/>
            </w:r>
          </w:p>
        </w:tc>
        <w:tc>
          <w:tcPr>
            <w:tcW w:w="0" w:type="auto"/>
            <w:tcBorders>
              <w:top w:val="single" w:sz="4" w:space="0" w:color="auto"/>
              <w:left w:val="single" w:sz="4" w:space="0" w:color="auto"/>
              <w:bottom w:val="single" w:sz="4" w:space="0" w:color="auto"/>
              <w:right w:val="single" w:sz="4" w:space="0" w:color="auto"/>
            </w:tcBorders>
            <w:vAlign w:val="center"/>
            <w:hideMark/>
          </w:tcPr>
          <w:p w14:paraId="64D42CF1"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Rattus rattus</w:t>
            </w:r>
          </w:p>
        </w:tc>
        <w:tc>
          <w:tcPr>
            <w:tcW w:w="0" w:type="auto"/>
            <w:tcBorders>
              <w:top w:val="single" w:sz="4" w:space="0" w:color="auto"/>
              <w:left w:val="single" w:sz="4" w:space="0" w:color="auto"/>
              <w:bottom w:val="single" w:sz="4" w:space="0" w:color="auto"/>
              <w:right w:val="single" w:sz="4" w:space="0" w:color="auto"/>
            </w:tcBorders>
            <w:vAlign w:val="center"/>
            <w:hideMark/>
          </w:tcPr>
          <w:p w14:paraId="3ACD0AEB"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6728AC64"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1E6A5C0F"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15A7C38"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3895CB19"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6F3CC947"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0A029D63"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Times New Roman" w:hAnsi="Sylfaen" w:cs="Vrinda"/>
                <w:sz w:val="20"/>
                <w:szCs w:val="20"/>
                <w:lang w:val="ka-GE" w:eastAsia="ru-RU"/>
              </w:rPr>
              <w:t>რუხი ვირთაგვა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215C845B"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Rattus norvegicus</w:t>
            </w:r>
          </w:p>
        </w:tc>
        <w:tc>
          <w:tcPr>
            <w:tcW w:w="0" w:type="auto"/>
            <w:tcBorders>
              <w:top w:val="single" w:sz="4" w:space="0" w:color="auto"/>
              <w:left w:val="single" w:sz="4" w:space="0" w:color="auto"/>
              <w:bottom w:val="single" w:sz="4" w:space="0" w:color="auto"/>
              <w:right w:val="single" w:sz="4" w:space="0" w:color="auto"/>
            </w:tcBorders>
            <w:vAlign w:val="center"/>
            <w:hideMark/>
          </w:tcPr>
          <w:p w14:paraId="754E6308"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tcPr>
          <w:p w14:paraId="5B3A3127" w14:textId="77777777" w:rsidR="00D960DA" w:rsidRPr="00547DD2" w:rsidRDefault="00D960DA" w:rsidP="002177D5">
            <w:pPr>
              <w:jc w:val="both"/>
              <w:rPr>
                <w:rFonts w:ascii="Sylfaen" w:hAnsi="Sylfaen"/>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tcPr>
          <w:p w14:paraId="627C79C3"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C580A73"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757D3B7F" w14:textId="77777777" w:rsidTr="00AF62DC">
        <w:trPr>
          <w:jc w:val="center"/>
        </w:trPr>
        <w:tc>
          <w:tcPr>
            <w:tcW w:w="571" w:type="dxa"/>
            <w:tcBorders>
              <w:top w:val="single" w:sz="4" w:space="0" w:color="auto"/>
              <w:left w:val="single" w:sz="4" w:space="0" w:color="auto"/>
              <w:bottom w:val="single" w:sz="4" w:space="0" w:color="auto"/>
              <w:right w:val="single" w:sz="4" w:space="0" w:color="auto"/>
            </w:tcBorders>
          </w:tcPr>
          <w:p w14:paraId="659D5872" w14:textId="77777777" w:rsidR="00D960DA" w:rsidRPr="00547DD2" w:rsidRDefault="00D960DA" w:rsidP="002177D5">
            <w:pPr>
              <w:numPr>
                <w:ilvl w:val="0"/>
                <w:numId w:val="51"/>
              </w:numPr>
              <w:spacing w:after="255"/>
              <w:contextualSpacing/>
              <w:jc w:val="both"/>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hideMark/>
          </w:tcPr>
          <w:p w14:paraId="6056E980" w14:textId="77777777" w:rsidR="00D960DA" w:rsidRPr="00547DD2" w:rsidRDefault="00D960DA" w:rsidP="002177D5">
            <w:pPr>
              <w:jc w:val="both"/>
              <w:rPr>
                <w:rFonts w:ascii="Sylfaen" w:eastAsia="Times New Roman" w:hAnsi="Sylfaen" w:cs="Vrinda"/>
                <w:sz w:val="20"/>
                <w:szCs w:val="20"/>
                <w:lang w:val="ka-GE" w:eastAsia="ru-RU"/>
              </w:rPr>
            </w:pPr>
            <w:r w:rsidRPr="00547DD2">
              <w:rPr>
                <w:rFonts w:ascii="Sylfaen" w:eastAsia="Times New Roman" w:hAnsi="Sylfaen" w:cs="Vrinda"/>
                <w:sz w:val="20"/>
                <w:szCs w:val="20"/>
                <w:lang w:val="ka-GE" w:eastAsia="ru-RU"/>
              </w:rPr>
              <w:t>სახლის თაგვი</w:t>
            </w:r>
            <w:r w:rsidRPr="00547DD2">
              <w:rPr>
                <w:rFonts w:ascii="Sylfaen" w:eastAsia="Times New Roman" w:hAnsi="Sylfaen" w:cs="Vrinda"/>
                <w:sz w:val="20"/>
                <w:szCs w:val="20"/>
                <w:lang w:val="ka-GE" w:eastAsia="ru-RU"/>
              </w:rPr>
              <w:tab/>
            </w:r>
          </w:p>
        </w:tc>
        <w:tc>
          <w:tcPr>
            <w:tcW w:w="0" w:type="auto"/>
            <w:tcBorders>
              <w:top w:val="single" w:sz="4" w:space="0" w:color="auto"/>
              <w:left w:val="single" w:sz="4" w:space="0" w:color="auto"/>
              <w:bottom w:val="single" w:sz="4" w:space="0" w:color="auto"/>
              <w:right w:val="single" w:sz="4" w:space="0" w:color="auto"/>
            </w:tcBorders>
            <w:vAlign w:val="center"/>
            <w:hideMark/>
          </w:tcPr>
          <w:p w14:paraId="0148B669" w14:textId="77777777" w:rsidR="00D960DA" w:rsidRPr="00547DD2" w:rsidRDefault="00D960DA" w:rsidP="002177D5">
            <w:pPr>
              <w:autoSpaceDE w:val="0"/>
              <w:autoSpaceDN w:val="0"/>
              <w:adjustRightInd w:val="0"/>
              <w:jc w:val="both"/>
              <w:rPr>
                <w:rFonts w:ascii="Sylfaen" w:hAnsi="Sylfaen" w:cs="Times New Roman Italic"/>
                <w:i/>
                <w:iCs/>
                <w:color w:val="000000"/>
                <w:sz w:val="20"/>
                <w:szCs w:val="20"/>
                <w:lang w:val="ka-GE"/>
              </w:rPr>
            </w:pPr>
            <w:r w:rsidRPr="00547DD2">
              <w:rPr>
                <w:rFonts w:ascii="Sylfaen" w:hAnsi="Sylfaen" w:cs="Times New Roman Italic"/>
                <w:i/>
                <w:iCs/>
                <w:color w:val="000000"/>
                <w:sz w:val="20"/>
                <w:szCs w:val="20"/>
                <w:lang w:val="ka-GE"/>
              </w:rPr>
              <w:t>Mus musculus</w:t>
            </w:r>
          </w:p>
        </w:tc>
        <w:tc>
          <w:tcPr>
            <w:tcW w:w="0" w:type="auto"/>
            <w:tcBorders>
              <w:top w:val="single" w:sz="4" w:space="0" w:color="auto"/>
              <w:left w:val="single" w:sz="4" w:space="0" w:color="auto"/>
              <w:bottom w:val="single" w:sz="4" w:space="0" w:color="auto"/>
              <w:right w:val="single" w:sz="4" w:space="0" w:color="auto"/>
            </w:tcBorders>
            <w:vAlign w:val="center"/>
            <w:hideMark/>
          </w:tcPr>
          <w:p w14:paraId="5D8A84A1" w14:textId="77777777" w:rsidR="00D960DA" w:rsidRPr="00547DD2" w:rsidRDefault="00D960DA" w:rsidP="002177D5">
            <w:pPr>
              <w:jc w:val="center"/>
              <w:rPr>
                <w:rFonts w:ascii="Sylfaen" w:hAnsi="Sylfaen" w:cs="Sylfaen"/>
                <w:color w:val="000000"/>
                <w:sz w:val="20"/>
                <w:szCs w:val="20"/>
                <w:lang w:val="ka-GE" w:eastAsia="ru-RU"/>
              </w:rPr>
            </w:pPr>
            <w:r w:rsidRPr="00547DD2">
              <w:rPr>
                <w:rFonts w:ascii="Sylfaen" w:hAnsi="Sylfaen" w:cs="Sylfaen"/>
                <w:color w:val="000000"/>
                <w:sz w:val="20"/>
                <w:szCs w:val="20"/>
                <w:lang w:val="ka-GE" w:eastAsia="ru-RU"/>
              </w:rPr>
              <w:t>LC</w:t>
            </w:r>
          </w:p>
        </w:tc>
        <w:tc>
          <w:tcPr>
            <w:tcW w:w="0" w:type="auto"/>
            <w:tcBorders>
              <w:top w:val="single" w:sz="4" w:space="0" w:color="auto"/>
              <w:left w:val="single" w:sz="4" w:space="0" w:color="auto"/>
              <w:bottom w:val="single" w:sz="4" w:space="0" w:color="auto"/>
              <w:right w:val="single" w:sz="4" w:space="0" w:color="auto"/>
            </w:tcBorders>
            <w:vAlign w:val="center"/>
            <w:hideMark/>
          </w:tcPr>
          <w:p w14:paraId="260EEDF5" w14:textId="77777777" w:rsidR="00D960DA" w:rsidRPr="00547DD2" w:rsidRDefault="00D960DA" w:rsidP="002177D5">
            <w:pPr>
              <w:jc w:val="both"/>
              <w:rPr>
                <w:rFonts w:ascii="Sylfaen" w:hAnsi="Sylfaen"/>
                <w:color w:val="000000"/>
                <w:sz w:val="20"/>
                <w:szCs w:val="20"/>
                <w:lang w:val="ka-GE"/>
              </w:rPr>
            </w:pPr>
            <w:r w:rsidRPr="00547DD2">
              <w:rPr>
                <w:rFonts w:ascii="Sylfaen" w:hAnsi="Sylfaen" w:cs="Vrinda"/>
                <w:color w:val="000000"/>
                <w:sz w:val="20"/>
                <w:szCs w:val="20"/>
                <w:lang w:val="ka-GE"/>
              </w:rPr>
              <w:t xml:space="preserve"> </w:t>
            </w:r>
          </w:p>
        </w:tc>
        <w:tc>
          <w:tcPr>
            <w:tcW w:w="0" w:type="auto"/>
            <w:tcBorders>
              <w:top w:val="single" w:sz="4" w:space="0" w:color="auto"/>
              <w:left w:val="single" w:sz="4" w:space="0" w:color="auto"/>
              <w:bottom w:val="single" w:sz="4" w:space="0" w:color="auto"/>
              <w:right w:val="single" w:sz="4" w:space="0" w:color="auto"/>
            </w:tcBorders>
          </w:tcPr>
          <w:p w14:paraId="25CB8A4D" w14:textId="77777777" w:rsidR="00D960DA" w:rsidRPr="00547DD2" w:rsidRDefault="00D960DA" w:rsidP="002177D5">
            <w:pPr>
              <w:jc w:val="center"/>
              <w:rPr>
                <w:rFonts w:ascii="Sylfaen" w:hAnsi="Sylfaen" w:cs="Vrinda"/>
                <w:color w:val="000000"/>
                <w:sz w:val="20"/>
                <w:szCs w:val="20"/>
                <w:lang w:val="ka-G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C856B97" w14:textId="77777777" w:rsidR="00D960DA" w:rsidRPr="00547DD2" w:rsidRDefault="00D960DA" w:rsidP="002177D5">
            <w:pPr>
              <w:jc w:val="center"/>
              <w:rPr>
                <w:rFonts w:ascii="Sylfaen" w:hAnsi="Sylfaen" w:cs="Vrinda"/>
                <w:color w:val="000000"/>
                <w:sz w:val="20"/>
                <w:szCs w:val="20"/>
                <w:lang w:val="ka-GE"/>
              </w:rPr>
            </w:pPr>
            <w:r w:rsidRPr="00547DD2">
              <w:rPr>
                <w:rFonts w:ascii="Sylfaen" w:hAnsi="Sylfaen" w:cs="Vrinda"/>
                <w:color w:val="000000"/>
                <w:sz w:val="20"/>
                <w:szCs w:val="20"/>
                <w:lang w:val="ka-GE"/>
              </w:rPr>
              <w:t>x</w:t>
            </w:r>
          </w:p>
        </w:tc>
      </w:tr>
      <w:tr w:rsidR="00D960DA" w:rsidRPr="00547DD2" w14:paraId="595F4B8C" w14:textId="77777777" w:rsidTr="00AF62DC">
        <w:trPr>
          <w:jc w:val="center"/>
        </w:trPr>
        <w:tc>
          <w:tcPr>
            <w:tcW w:w="9776" w:type="dxa"/>
            <w:gridSpan w:val="7"/>
            <w:tcBorders>
              <w:top w:val="single" w:sz="4" w:space="0" w:color="auto"/>
              <w:left w:val="single" w:sz="4" w:space="0" w:color="auto"/>
              <w:bottom w:val="single" w:sz="4" w:space="0" w:color="auto"/>
              <w:right w:val="single" w:sz="4" w:space="0" w:color="auto"/>
            </w:tcBorders>
            <w:hideMark/>
          </w:tcPr>
          <w:p w14:paraId="60606774"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IUCN - კატეგორიები ფორმულირდება შემდეგი სახით:</w:t>
            </w:r>
          </w:p>
          <w:p w14:paraId="6D6DB1C4" w14:textId="77777777" w:rsidR="00D960DA" w:rsidRPr="00547DD2" w:rsidRDefault="00D960DA" w:rsidP="002177D5">
            <w:pPr>
              <w:jc w:val="both"/>
              <w:rPr>
                <w:rFonts w:ascii="Sylfaen" w:hAnsi="Sylfaen" w:cs="Vrinda"/>
                <w:color w:val="000000"/>
                <w:sz w:val="20"/>
                <w:szCs w:val="20"/>
                <w:lang w:val="ka-GE"/>
              </w:rPr>
            </w:pPr>
            <w:r w:rsidRPr="00547DD2">
              <w:rPr>
                <w:rFonts w:ascii="Sylfaen" w:hAnsi="Sylfaen" w:cs="Vrinda"/>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p w14:paraId="2449AA3C"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ჰაბიტატები:</w:t>
            </w:r>
          </w:p>
          <w:p w14:paraId="3914875B"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1 .G1.7DA - ევქსინური წაბლნარი (Castanea sativa) ტყეები: </w:t>
            </w:r>
          </w:p>
          <w:p w14:paraId="63997371"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2. G1.B - მურყნარი ტყეები: </w:t>
            </w:r>
          </w:p>
          <w:p w14:paraId="10EE9789"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3. G1.1 - ჭალისა და სანაპირო ტყეები, სადაც დომინირებს მურყანი, არყი, ვერხვი ან ტირიფი: </w:t>
            </w:r>
          </w:p>
          <w:p w14:paraId="2C38224F"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4. F3.12 - ბზის (Buxus sempervirens) ბუჩქნარები:  </w:t>
            </w:r>
          </w:p>
          <w:p w14:paraId="00890BBE"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5. C3.62 - მცენარეულობას მოკლებული მდინარის ხრეშიანი ნაპირები: </w:t>
            </w:r>
          </w:p>
          <w:p w14:paraId="24941FBD"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6. C2.2 - მუდმივი, მიქცევა-მოქცევისგან დამოუკიდებელი, სწრაფი, ტურბულენტური დინებები: </w:t>
            </w:r>
          </w:p>
          <w:p w14:paraId="6192537A"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7. C2.1 - წყაროები, ნაკადულები და გეიზერები :  </w:t>
            </w:r>
          </w:p>
          <w:p w14:paraId="45994F0B"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8. E2 - მეზოფილური ველები:  </w:t>
            </w:r>
          </w:p>
          <w:p w14:paraId="257A2161" w14:textId="77777777" w:rsidR="00D960DA" w:rsidRPr="00547DD2" w:rsidRDefault="00D960DA" w:rsidP="00AF62DC">
            <w:pPr>
              <w:jc w:val="both"/>
              <w:rPr>
                <w:rFonts w:ascii="Sylfaen" w:hAnsi="Sylfaen" w:cs="Vrinda"/>
                <w:color w:val="000000"/>
                <w:sz w:val="20"/>
                <w:szCs w:val="20"/>
                <w:lang w:val="ka-GE"/>
              </w:rPr>
            </w:pPr>
            <w:r w:rsidRPr="00547DD2">
              <w:rPr>
                <w:rFonts w:ascii="Sylfaen" w:hAnsi="Sylfaen" w:cs="Vrinda"/>
                <w:color w:val="000000"/>
                <w:sz w:val="20"/>
                <w:szCs w:val="20"/>
                <w:lang w:val="ka-GE"/>
              </w:rPr>
              <w:t>9. I - რეგულარულად ან ახლახან დამუშავებული სასოფლო-სამეურნეო მიწები, ბაღები და საკარმიდამო ნაკვეთები</w:t>
            </w:r>
          </w:p>
        </w:tc>
      </w:tr>
    </w:tbl>
    <w:p w14:paraId="3F27E443" w14:textId="77777777" w:rsidR="00AF62DC" w:rsidRPr="00547DD2" w:rsidRDefault="00AF62DC" w:rsidP="00AF62DC">
      <w:pPr>
        <w:rPr>
          <w:lang w:val="ka-GE"/>
        </w:rPr>
      </w:pPr>
    </w:p>
    <w:p w14:paraId="3D2A3384" w14:textId="0D239A57" w:rsidR="00D960DA" w:rsidRPr="00547DD2" w:rsidRDefault="00D960DA" w:rsidP="002177D5">
      <w:pPr>
        <w:pStyle w:val="Heading5"/>
        <w:spacing w:line="240" w:lineRule="auto"/>
        <w:rPr>
          <w:color w:val="auto"/>
          <w:lang w:val="ka-GE"/>
        </w:rPr>
      </w:pPr>
      <w:r w:rsidRPr="00547DD2">
        <w:rPr>
          <w:color w:val="auto"/>
          <w:lang w:val="ka-GE"/>
        </w:rPr>
        <w:t xml:space="preserve">ღამურები-ხელფრთიანები (რიგი: Microchiroptera) </w:t>
      </w:r>
    </w:p>
    <w:p w14:paraId="1707165D" w14:textId="77777777" w:rsidR="00D960DA" w:rsidRPr="00547DD2" w:rsidRDefault="00D960DA" w:rsidP="002177D5">
      <w:pPr>
        <w:spacing w:line="240" w:lineRule="auto"/>
        <w:jc w:val="both"/>
        <w:rPr>
          <w:lang w:val="ka-GE"/>
        </w:rPr>
      </w:pPr>
      <w:r w:rsidRPr="00547DD2">
        <w:rPr>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w:t>
      </w:r>
      <w:r w:rsidRPr="00547DD2">
        <w:rPr>
          <w:lang w:val="ka-GE"/>
        </w:rPr>
        <w:lastRenderedPageBreak/>
        <w:t xml:space="preserve">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14:paraId="05F1A53C" w14:textId="2678FD5F" w:rsidR="00D960DA" w:rsidRPr="00547DD2" w:rsidRDefault="00D960DA" w:rsidP="002177D5">
      <w:pPr>
        <w:pStyle w:val="ListParagraph"/>
        <w:numPr>
          <w:ilvl w:val="0"/>
          <w:numId w:val="52"/>
        </w:numPr>
        <w:spacing w:line="240" w:lineRule="auto"/>
        <w:ind w:left="567"/>
        <w:jc w:val="both"/>
        <w:rPr>
          <w:lang w:val="ka-GE"/>
        </w:rPr>
      </w:pPr>
      <w:r w:rsidRPr="00547DD2">
        <w:rPr>
          <w:lang w:val="ka-GE"/>
        </w:rPr>
        <w:t>ტრანზიტული თავშესაფარი;</w:t>
      </w:r>
    </w:p>
    <w:p w14:paraId="225CB229" w14:textId="7EDBC8F3" w:rsidR="00D960DA" w:rsidRPr="00547DD2" w:rsidRDefault="00D960DA" w:rsidP="002177D5">
      <w:pPr>
        <w:pStyle w:val="ListParagraph"/>
        <w:numPr>
          <w:ilvl w:val="0"/>
          <w:numId w:val="52"/>
        </w:numPr>
        <w:spacing w:line="240" w:lineRule="auto"/>
        <w:ind w:left="567"/>
        <w:jc w:val="both"/>
        <w:rPr>
          <w:lang w:val="ka-GE"/>
        </w:rPr>
      </w:pPr>
      <w:r w:rsidRPr="00547DD2">
        <w:rPr>
          <w:lang w:val="ka-GE"/>
        </w:rPr>
        <w:t>გამოსაზამთრებელი თავშესაფარი;</w:t>
      </w:r>
    </w:p>
    <w:p w14:paraId="592B8DAF" w14:textId="3EE60506" w:rsidR="00D960DA" w:rsidRPr="00547DD2" w:rsidRDefault="00D960DA" w:rsidP="002177D5">
      <w:pPr>
        <w:pStyle w:val="ListParagraph"/>
        <w:numPr>
          <w:ilvl w:val="0"/>
          <w:numId w:val="52"/>
        </w:numPr>
        <w:spacing w:line="240" w:lineRule="auto"/>
        <w:ind w:left="567"/>
        <w:jc w:val="both"/>
        <w:rPr>
          <w:lang w:val="ka-GE"/>
        </w:rPr>
      </w:pPr>
      <w:r w:rsidRPr="00547DD2">
        <w:rPr>
          <w:lang w:val="ka-GE"/>
        </w:rPr>
        <w:t>შესაწყვილებელი თავშესაფარი;</w:t>
      </w:r>
    </w:p>
    <w:p w14:paraId="76E754A7" w14:textId="3D60978D" w:rsidR="00D960DA" w:rsidRPr="00547DD2" w:rsidRDefault="00D960DA" w:rsidP="002177D5">
      <w:pPr>
        <w:pStyle w:val="ListParagraph"/>
        <w:numPr>
          <w:ilvl w:val="0"/>
          <w:numId w:val="52"/>
        </w:numPr>
        <w:spacing w:line="240" w:lineRule="auto"/>
        <w:ind w:left="567"/>
        <w:jc w:val="both"/>
        <w:rPr>
          <w:lang w:val="ka-GE"/>
        </w:rPr>
      </w:pPr>
      <w:r w:rsidRPr="00547DD2">
        <w:rPr>
          <w:lang w:val="ka-GE"/>
        </w:rPr>
        <w:t>სანაშენე თავშესაფარი;</w:t>
      </w:r>
    </w:p>
    <w:p w14:paraId="23A781F5" w14:textId="2084A276" w:rsidR="00D960DA" w:rsidRPr="00547DD2" w:rsidRDefault="00D960DA" w:rsidP="002177D5">
      <w:pPr>
        <w:pStyle w:val="ListParagraph"/>
        <w:numPr>
          <w:ilvl w:val="0"/>
          <w:numId w:val="52"/>
        </w:numPr>
        <w:spacing w:line="240" w:lineRule="auto"/>
        <w:ind w:left="567"/>
        <w:jc w:val="both"/>
        <w:rPr>
          <w:lang w:val="ka-GE"/>
        </w:rPr>
      </w:pPr>
      <w:r w:rsidRPr="00547DD2">
        <w:rPr>
          <w:lang w:val="ka-GE"/>
        </w:rPr>
        <w:t>ზაფხულის თავშესაფარი;</w:t>
      </w:r>
    </w:p>
    <w:p w14:paraId="6C314E12" w14:textId="77777777" w:rsidR="00D960DA" w:rsidRPr="00547DD2" w:rsidRDefault="00D960DA" w:rsidP="002177D5">
      <w:pPr>
        <w:spacing w:line="240" w:lineRule="auto"/>
        <w:jc w:val="both"/>
        <w:rPr>
          <w:lang w:val="ka-GE"/>
        </w:rPr>
      </w:pPr>
      <w:r w:rsidRPr="00547DD2">
        <w:rPr>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14:paraId="3A8CFFFA" w14:textId="77777777" w:rsidR="00D960DA" w:rsidRPr="00547DD2" w:rsidRDefault="00D960DA" w:rsidP="002177D5">
      <w:pPr>
        <w:spacing w:line="240" w:lineRule="auto"/>
        <w:jc w:val="both"/>
        <w:rPr>
          <w:lang w:val="ka-GE"/>
        </w:rPr>
      </w:pPr>
      <w:r w:rsidRPr="00547DD2">
        <w:rPr>
          <w:lang w:val="ka-GE"/>
        </w:rPr>
        <w:t>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გავრცელებული და დაფიქსირებული ყველა სახეობა.</w:t>
      </w:r>
    </w:p>
    <w:p w14:paraId="4E44E1FA" w14:textId="6FE2B144" w:rsidR="00D960DA" w:rsidRPr="00547DD2" w:rsidRDefault="00D960DA" w:rsidP="002177D5">
      <w:pPr>
        <w:spacing w:line="240" w:lineRule="auto"/>
        <w:jc w:val="both"/>
        <w:rPr>
          <w:lang w:val="ka-GE"/>
        </w:rPr>
      </w:pPr>
      <w:r w:rsidRPr="00547DD2">
        <w:rPr>
          <w:lang w:val="ka-GE"/>
        </w:rPr>
        <w:t>ლიტერატურულ წყაროებზე დაყრდნობით და საველე კვლევის მიხედვით, საპროექტო და მის მიმდებარე ტერიტორიებზე შესაძლოა მოხვდეს ხელფრთიანთა 16 სახეობა (იხ.ცხრილი</w:t>
      </w:r>
      <w:r w:rsidR="000734C3" w:rsidRPr="00547DD2">
        <w:rPr>
          <w:lang w:val="ka-GE"/>
        </w:rPr>
        <w:t xml:space="preserve"> 6-49</w:t>
      </w:r>
      <w:r w:rsidRPr="00547DD2">
        <w:rPr>
          <w:lang w:val="ka-GE"/>
        </w:rPr>
        <w:t xml:space="preserve">). საქართველოს წითელი ნუსხით დაცული სახეობებიდან გვხვდება სამხრეთული ცხვირნალა (Rhinolophus euryale), საერთაშორისო ხელშეკრულებებით დაცული სახეობებიდან აღსანიშნავია: ჩვეულებრივი ფრთაგრძელი Miniopterus schreibersii  [IUCN-ის სტატუსი VU], გიგანტური მეღამურა Nyctalus lasiopterus  [IUCN-ის სტატუსი VU], მხოლოდ ევროპის მასშტაბით: წვეტყურა მღამიობი (Myotis blythii), მცირე ცხვირნალა (Rhinolophus hipposideros) და დიდი ცხვირნალა (Rhinolophus ferrumequinum) IUCN-[Global-LC, Europe-NT]. </w:t>
      </w:r>
    </w:p>
    <w:p w14:paraId="439E0A96" w14:textId="77777777" w:rsidR="00D960DA" w:rsidRPr="00547DD2" w:rsidRDefault="00D960DA" w:rsidP="002177D5">
      <w:pPr>
        <w:spacing w:line="240" w:lineRule="auto"/>
        <w:jc w:val="both"/>
        <w:rPr>
          <w:lang w:val="ka-GE"/>
        </w:rPr>
      </w:pPr>
      <w:r w:rsidRPr="00547DD2">
        <w:rPr>
          <w:lang w:val="ka-GE"/>
        </w:rPr>
        <w:t>საკვლევ ტერიტორიაზე და მის მიმდებარე ტერიტორიებზე ხელფრთიანებიდან ასევე გვხვდება: მურა ყურა Plecotus auritus, ჩვეულებრივი ღამურაVespertilio murinus, სამფერი მღამიობი Myotis emarginatus, მეგვიანე ღამურა Eptesicus serotinus, წვეტყურა მღამიობი Myotis blythii, წითური მეღამურა Nyctalus noctula, მცირე მეღამურა Nyctalus leisleri, ჯუჯა ღამორი Pipistrellus pipistellus, ხმელთაშუაზღვის ღამორი Pipistrellus kuhlii, ულვაშა მღამიობი Myotis mystacinus და სხვა.</w:t>
      </w:r>
    </w:p>
    <w:p w14:paraId="2109035F" w14:textId="7D018AD6" w:rsidR="00D960DA" w:rsidRPr="00547DD2" w:rsidRDefault="00D960DA" w:rsidP="002177D5">
      <w:pPr>
        <w:spacing w:line="240" w:lineRule="auto"/>
        <w:jc w:val="both"/>
        <w:rPr>
          <w:lang w:val="ka-GE"/>
        </w:rPr>
      </w:pPr>
      <w:r w:rsidRPr="00547DD2">
        <w:rPr>
          <w:lang w:val="ka-GE"/>
        </w:rPr>
        <w:t>აღსანიშნავია, რომ საკვლევი არეალი შეიძლება წარმოადგენდეს ღამურების ზოგიერთი სახეობისთვის საბინადრო გარემოს, რადგან ტერიტორიაზე წარმოდგენილია ტყიანი/კლდოვანი მასივები და ფუღუროიანი ხეები</w:t>
      </w:r>
      <w:r w:rsidR="00D14A7C" w:rsidRPr="00547DD2">
        <w:rPr>
          <w:lang w:val="ka-GE"/>
        </w:rPr>
        <w:t xml:space="preserve">. </w:t>
      </w:r>
    </w:p>
    <w:p w14:paraId="5C55E438" w14:textId="7C625411" w:rsidR="00D960DA" w:rsidRPr="00547DD2" w:rsidRDefault="00615482" w:rsidP="00AF62DC">
      <w:pPr>
        <w:pStyle w:val="Caption"/>
        <w:spacing w:after="120"/>
        <w:rPr>
          <w:b w:val="0"/>
          <w:color w:val="auto"/>
        </w:rPr>
      </w:pPr>
      <w:r>
        <w:rPr>
          <w:color w:val="auto"/>
        </w:rPr>
        <w:t xml:space="preserve">სურათი 6.10.2.3.2.1. </w:t>
      </w:r>
      <w:r w:rsidR="00D960DA" w:rsidRPr="00547DD2">
        <w:rPr>
          <w:b w:val="0"/>
          <w:color w:val="auto"/>
        </w:rPr>
        <w:t>ღამურებისთვის ხელსაყრელი ფუღუროიანი ხეები და მასივები საპროექტო დერეფანში</w:t>
      </w: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1113"/>
        <w:gridCol w:w="1490"/>
        <w:gridCol w:w="1477"/>
        <w:gridCol w:w="1104"/>
        <w:gridCol w:w="2204"/>
      </w:tblGrid>
      <w:tr w:rsidR="00D960DA" w:rsidRPr="00547DD2" w14:paraId="6CCE02A2" w14:textId="77777777" w:rsidTr="00AF62DC">
        <w:trPr>
          <w:jc w:val="center"/>
        </w:trPr>
        <w:tc>
          <w:tcPr>
            <w:tcW w:w="0" w:type="auto"/>
            <w:hideMark/>
          </w:tcPr>
          <w:p w14:paraId="2A92D984" w14:textId="77777777" w:rsidR="00D960DA" w:rsidRPr="00547DD2" w:rsidRDefault="00D960DA" w:rsidP="00AF62DC">
            <w:pPr>
              <w:jc w:val="center"/>
              <w:rPr>
                <w:rFonts w:ascii="Sylfaen" w:eastAsia="Calibri" w:hAnsi="Sylfaen" w:cs="Times New Roman"/>
                <w:color w:val="000000"/>
                <w:lang w:val="ka-GE"/>
              </w:rPr>
            </w:pPr>
            <w:r w:rsidRPr="00547DD2">
              <w:rPr>
                <w:rFonts w:eastAsia="Calibri"/>
                <w:lang w:val="ka-GE" w:eastAsia="ka-GE"/>
              </w:rPr>
              <w:drawing>
                <wp:inline distT="0" distB="0" distL="0" distR="0" wp14:anchorId="0265FEEE" wp14:editId="1DF1B1E0">
                  <wp:extent cx="1731645" cy="1302385"/>
                  <wp:effectExtent l="5080" t="0" r="6985" b="6985"/>
                  <wp:docPr id="1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rot="-5400000">
                            <a:off x="0" y="0"/>
                            <a:ext cx="1731645" cy="1302385"/>
                          </a:xfrm>
                          <a:prstGeom prst="rect">
                            <a:avLst/>
                          </a:prstGeom>
                          <a:noFill/>
                          <a:ln>
                            <a:noFill/>
                          </a:ln>
                        </pic:spPr>
                      </pic:pic>
                    </a:graphicData>
                  </a:graphic>
                </wp:inline>
              </w:drawing>
            </w:r>
          </w:p>
        </w:tc>
        <w:tc>
          <w:tcPr>
            <w:tcW w:w="0" w:type="auto"/>
            <w:gridSpan w:val="2"/>
            <w:hideMark/>
          </w:tcPr>
          <w:p w14:paraId="5EAF5825" w14:textId="77777777" w:rsidR="00D960DA" w:rsidRPr="00547DD2" w:rsidRDefault="00D960DA" w:rsidP="00AF62DC">
            <w:pPr>
              <w:jc w:val="center"/>
              <w:rPr>
                <w:rFonts w:ascii="Sylfaen" w:hAnsi="Sylfaen" w:cs="Sylfaen"/>
                <w:lang w:val="ka-GE"/>
              </w:rPr>
            </w:pPr>
            <w:r w:rsidRPr="00547DD2">
              <w:rPr>
                <w:rFonts w:eastAsia="Calibri"/>
                <w:lang w:val="ka-GE" w:eastAsia="ka-GE"/>
              </w:rPr>
              <w:drawing>
                <wp:inline distT="0" distB="0" distL="0" distR="0" wp14:anchorId="5C41A7CE" wp14:editId="5DCF7AFA">
                  <wp:extent cx="1717675" cy="1288415"/>
                  <wp:effectExtent l="5080" t="0" r="1905" b="1905"/>
                  <wp:docPr id="1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5400000">
                            <a:off x="0" y="0"/>
                            <a:ext cx="1717675" cy="1288415"/>
                          </a:xfrm>
                          <a:prstGeom prst="rect">
                            <a:avLst/>
                          </a:prstGeom>
                          <a:noFill/>
                          <a:ln>
                            <a:noFill/>
                          </a:ln>
                        </pic:spPr>
                      </pic:pic>
                    </a:graphicData>
                  </a:graphic>
                </wp:inline>
              </w:drawing>
            </w:r>
          </w:p>
        </w:tc>
        <w:tc>
          <w:tcPr>
            <w:tcW w:w="0" w:type="auto"/>
            <w:gridSpan w:val="2"/>
            <w:hideMark/>
          </w:tcPr>
          <w:p w14:paraId="07D57051" w14:textId="77777777" w:rsidR="00D960DA" w:rsidRPr="00547DD2" w:rsidRDefault="00D960DA" w:rsidP="00AF62DC">
            <w:pPr>
              <w:jc w:val="center"/>
              <w:rPr>
                <w:rFonts w:ascii="Sylfaen" w:eastAsia="Calibri" w:hAnsi="Sylfaen"/>
                <w:lang w:val="ka-GE"/>
              </w:rPr>
            </w:pPr>
            <w:r w:rsidRPr="00547DD2">
              <w:rPr>
                <w:rFonts w:eastAsia="Calibri"/>
                <w:lang w:val="ka-GE" w:eastAsia="ka-GE"/>
              </w:rPr>
              <w:drawing>
                <wp:inline distT="0" distB="0" distL="0" distR="0" wp14:anchorId="7BADAD4C" wp14:editId="50DE2CB4">
                  <wp:extent cx="1704340" cy="1281430"/>
                  <wp:effectExtent l="1905" t="0" r="0" b="0"/>
                  <wp:docPr id="1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rot="-5400000">
                            <a:off x="0" y="0"/>
                            <a:ext cx="1704340" cy="1281430"/>
                          </a:xfrm>
                          <a:prstGeom prst="rect">
                            <a:avLst/>
                          </a:prstGeom>
                          <a:noFill/>
                          <a:ln>
                            <a:noFill/>
                          </a:ln>
                        </pic:spPr>
                      </pic:pic>
                    </a:graphicData>
                  </a:graphic>
                </wp:inline>
              </w:drawing>
            </w:r>
          </w:p>
        </w:tc>
        <w:tc>
          <w:tcPr>
            <w:tcW w:w="0" w:type="auto"/>
            <w:hideMark/>
          </w:tcPr>
          <w:p w14:paraId="224283FB" w14:textId="77777777" w:rsidR="00D960DA" w:rsidRPr="00547DD2" w:rsidRDefault="00D960DA" w:rsidP="00AF62DC">
            <w:pPr>
              <w:jc w:val="center"/>
              <w:rPr>
                <w:rFonts w:ascii="Sylfaen" w:eastAsia="Calibri" w:hAnsi="Sylfaen" w:cs="Sylfaen"/>
                <w:lang w:val="ka-GE"/>
              </w:rPr>
            </w:pPr>
            <w:r w:rsidRPr="00547DD2">
              <w:rPr>
                <w:rFonts w:eastAsia="Calibri"/>
                <w:lang w:val="ka-GE" w:eastAsia="ka-GE"/>
              </w:rPr>
              <w:drawing>
                <wp:inline distT="0" distB="0" distL="0" distR="0" wp14:anchorId="7665C509" wp14:editId="3944EDB2">
                  <wp:extent cx="1704340" cy="1281430"/>
                  <wp:effectExtent l="1905" t="0" r="0" b="0"/>
                  <wp:docPr id="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rot="-5400000">
                            <a:off x="0" y="0"/>
                            <a:ext cx="1704340" cy="1281430"/>
                          </a:xfrm>
                          <a:prstGeom prst="rect">
                            <a:avLst/>
                          </a:prstGeom>
                          <a:noFill/>
                          <a:ln>
                            <a:noFill/>
                          </a:ln>
                        </pic:spPr>
                      </pic:pic>
                    </a:graphicData>
                  </a:graphic>
                </wp:inline>
              </w:drawing>
            </w:r>
          </w:p>
        </w:tc>
      </w:tr>
      <w:tr w:rsidR="00D960DA" w:rsidRPr="00547DD2" w14:paraId="1CFF1F71" w14:textId="77777777" w:rsidTr="00AF62DC">
        <w:trPr>
          <w:jc w:val="center"/>
        </w:trPr>
        <w:tc>
          <w:tcPr>
            <w:tcW w:w="0" w:type="auto"/>
            <w:gridSpan w:val="2"/>
            <w:hideMark/>
          </w:tcPr>
          <w:p w14:paraId="3647E183" w14:textId="77777777" w:rsidR="00D960DA" w:rsidRPr="00547DD2" w:rsidRDefault="00D960DA" w:rsidP="00AF62DC">
            <w:pPr>
              <w:jc w:val="center"/>
              <w:rPr>
                <w:rFonts w:ascii="Sylfaen" w:eastAsia="Calibri" w:hAnsi="Sylfaen"/>
                <w:lang w:val="ka-GE"/>
              </w:rPr>
            </w:pPr>
            <w:r w:rsidRPr="00547DD2">
              <w:rPr>
                <w:rFonts w:eastAsia="Calibri"/>
                <w:lang w:val="ka-GE" w:eastAsia="ka-GE"/>
              </w:rPr>
              <w:lastRenderedPageBreak/>
              <w:drawing>
                <wp:inline distT="0" distB="0" distL="0" distR="0" wp14:anchorId="245F9038" wp14:editId="012C83EC">
                  <wp:extent cx="1717675" cy="1447800"/>
                  <wp:effectExtent l="0" t="0" r="0" b="0"/>
                  <wp:docPr id="1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cstate="print">
                            <a:extLst>
                              <a:ext uri="{28A0092B-C50C-407E-A947-70E740481C1C}">
                                <a14:useLocalDpi xmlns:a14="http://schemas.microsoft.com/office/drawing/2010/main" val="0"/>
                              </a:ext>
                            </a:extLst>
                          </a:blip>
                          <a:srcRect l="11072"/>
                          <a:stretch>
                            <a:fillRect/>
                          </a:stretch>
                        </pic:blipFill>
                        <pic:spPr bwMode="auto">
                          <a:xfrm>
                            <a:off x="0" y="0"/>
                            <a:ext cx="1717675" cy="1447800"/>
                          </a:xfrm>
                          <a:prstGeom prst="rect">
                            <a:avLst/>
                          </a:prstGeom>
                          <a:noFill/>
                          <a:ln>
                            <a:noFill/>
                          </a:ln>
                        </pic:spPr>
                      </pic:pic>
                    </a:graphicData>
                  </a:graphic>
                </wp:inline>
              </w:drawing>
            </w:r>
          </w:p>
        </w:tc>
        <w:tc>
          <w:tcPr>
            <w:tcW w:w="0" w:type="auto"/>
            <w:gridSpan w:val="2"/>
            <w:hideMark/>
          </w:tcPr>
          <w:p w14:paraId="7EA31E5A" w14:textId="77777777" w:rsidR="00D960DA" w:rsidRPr="00547DD2" w:rsidRDefault="00D960DA" w:rsidP="00AF62DC">
            <w:pPr>
              <w:jc w:val="center"/>
              <w:rPr>
                <w:rFonts w:ascii="Sylfaen" w:eastAsia="Calibri" w:hAnsi="Sylfaen"/>
                <w:lang w:val="ka-GE"/>
              </w:rPr>
            </w:pPr>
            <w:r w:rsidRPr="00547DD2">
              <w:rPr>
                <w:rFonts w:eastAsia="Calibri"/>
                <w:lang w:val="ka-GE" w:eastAsia="ka-GE"/>
              </w:rPr>
              <w:drawing>
                <wp:inline distT="0" distB="0" distL="0" distR="0" wp14:anchorId="23CDA477" wp14:editId="232B37C2">
                  <wp:extent cx="1773555" cy="1447800"/>
                  <wp:effectExtent l="0" t="0" r="0" b="0"/>
                  <wp:docPr id="1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a:extLst>
                              <a:ext uri="{28A0092B-C50C-407E-A947-70E740481C1C}">
                                <a14:useLocalDpi xmlns:a14="http://schemas.microsoft.com/office/drawing/2010/main" val="0"/>
                              </a:ext>
                            </a:extLst>
                          </a:blip>
                          <a:srcRect l="8109"/>
                          <a:stretch>
                            <a:fillRect/>
                          </a:stretch>
                        </pic:blipFill>
                        <pic:spPr bwMode="auto">
                          <a:xfrm>
                            <a:off x="0" y="0"/>
                            <a:ext cx="1773555" cy="1447800"/>
                          </a:xfrm>
                          <a:prstGeom prst="rect">
                            <a:avLst/>
                          </a:prstGeom>
                          <a:noFill/>
                          <a:ln>
                            <a:noFill/>
                          </a:ln>
                        </pic:spPr>
                      </pic:pic>
                    </a:graphicData>
                  </a:graphic>
                </wp:inline>
              </w:drawing>
            </w:r>
          </w:p>
        </w:tc>
        <w:tc>
          <w:tcPr>
            <w:tcW w:w="0" w:type="auto"/>
            <w:gridSpan w:val="2"/>
            <w:hideMark/>
          </w:tcPr>
          <w:p w14:paraId="52D052A3" w14:textId="77777777" w:rsidR="00D960DA" w:rsidRPr="00547DD2" w:rsidRDefault="00D960DA" w:rsidP="00AF62DC">
            <w:pPr>
              <w:jc w:val="center"/>
              <w:rPr>
                <w:rFonts w:ascii="Sylfaen" w:eastAsia="Calibri" w:hAnsi="Sylfaen"/>
                <w:lang w:val="ka-GE"/>
              </w:rPr>
            </w:pPr>
            <w:r w:rsidRPr="00547DD2">
              <w:rPr>
                <w:rFonts w:eastAsia="Calibri"/>
                <w:lang w:val="ka-GE" w:eastAsia="ka-GE"/>
              </w:rPr>
              <w:drawing>
                <wp:inline distT="0" distB="0" distL="0" distR="0" wp14:anchorId="4C06DA3D" wp14:editId="3DEF46AA">
                  <wp:extent cx="1766570" cy="1433830"/>
                  <wp:effectExtent l="0" t="0" r="5080" b="0"/>
                  <wp:docPr id="1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extLst>
                              <a:ext uri="{28A0092B-C50C-407E-A947-70E740481C1C}">
                                <a14:useLocalDpi xmlns:a14="http://schemas.microsoft.com/office/drawing/2010/main" val="0"/>
                              </a:ext>
                            </a:extLst>
                          </a:blip>
                          <a:srcRect r="7393"/>
                          <a:stretch>
                            <a:fillRect/>
                          </a:stretch>
                        </pic:blipFill>
                        <pic:spPr bwMode="auto">
                          <a:xfrm>
                            <a:off x="0" y="0"/>
                            <a:ext cx="1766570" cy="1433830"/>
                          </a:xfrm>
                          <a:prstGeom prst="rect">
                            <a:avLst/>
                          </a:prstGeom>
                          <a:noFill/>
                          <a:ln>
                            <a:noFill/>
                          </a:ln>
                        </pic:spPr>
                      </pic:pic>
                    </a:graphicData>
                  </a:graphic>
                </wp:inline>
              </w:drawing>
            </w:r>
          </w:p>
        </w:tc>
      </w:tr>
    </w:tbl>
    <w:p w14:paraId="1D3C4CD4" w14:textId="6F3C7382" w:rsidR="00D960DA" w:rsidRPr="00547DD2" w:rsidRDefault="00D960DA" w:rsidP="00AF62DC">
      <w:pPr>
        <w:pStyle w:val="Caption"/>
        <w:spacing w:after="120"/>
        <w:rPr>
          <w:color w:val="auto"/>
        </w:rPr>
      </w:pPr>
      <w:bookmarkStart w:id="179" w:name="_Toc125121592"/>
      <w:r w:rsidRPr="00547DD2">
        <w:rPr>
          <w:color w:val="auto"/>
        </w:rPr>
        <w:t xml:space="preserve">ცხრილი </w:t>
      </w:r>
      <w:r w:rsidR="00615482">
        <w:rPr>
          <w:color w:val="auto"/>
        </w:rPr>
        <w:t>6.10.2.3.2.1.</w:t>
      </w:r>
      <w:r w:rsidRPr="00547DD2">
        <w:rPr>
          <w:color w:val="auto"/>
        </w:rPr>
        <w:t xml:space="preserve"> </w:t>
      </w:r>
      <w:r w:rsidRPr="00547DD2">
        <w:rPr>
          <w:b w:val="0"/>
          <w:color w:val="auto"/>
        </w:rPr>
        <w:t>საკვლევ და მის მიმდებარე ტერიტორიებზე გავრცელებული ხელფრთიანთა სახეობები</w:t>
      </w:r>
      <w:bookmarkEnd w:id="179"/>
    </w:p>
    <w:tbl>
      <w:tblPr>
        <w:tblStyle w:val="TableGrid8621"/>
        <w:tblW w:w="5000" w:type="pct"/>
        <w:jc w:val="center"/>
        <w:tblLook w:val="04A0" w:firstRow="1" w:lastRow="0" w:firstColumn="1" w:lastColumn="0" w:noHBand="0" w:noVBand="1"/>
      </w:tblPr>
      <w:tblGrid>
        <w:gridCol w:w="511"/>
        <w:gridCol w:w="2317"/>
        <w:gridCol w:w="2168"/>
        <w:gridCol w:w="753"/>
        <w:gridCol w:w="639"/>
        <w:gridCol w:w="761"/>
        <w:gridCol w:w="664"/>
        <w:gridCol w:w="1816"/>
      </w:tblGrid>
      <w:tr w:rsidR="00D960DA" w:rsidRPr="00547DD2" w14:paraId="78E0A3F0"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vAlign w:val="center"/>
            <w:hideMark/>
          </w:tcPr>
          <w:p w14:paraId="431320EB" w14:textId="77777777" w:rsidR="00D960DA" w:rsidRPr="00547DD2" w:rsidRDefault="00D960DA" w:rsidP="002177D5">
            <w:pPr>
              <w:jc w:val="center"/>
              <w:rPr>
                <w:rFonts w:ascii="Sylfaen" w:hAnsi="Sylfaen"/>
                <w:b/>
                <w:sz w:val="20"/>
                <w:szCs w:val="20"/>
                <w:lang w:val="ka-GE"/>
              </w:rPr>
            </w:pPr>
            <w:r w:rsidRPr="00547DD2">
              <w:rPr>
                <w:rFonts w:ascii="Sylfaen" w:hAnsi="Sylfaen"/>
                <w:b/>
                <w:sz w:val="20"/>
                <w:szCs w:val="20"/>
                <w:lang w:val="ka-GE"/>
              </w:rPr>
              <w:t>N</w:t>
            </w:r>
          </w:p>
        </w:tc>
        <w:tc>
          <w:tcPr>
            <w:tcW w:w="1203" w:type="pct"/>
            <w:tcBorders>
              <w:top w:val="single" w:sz="4" w:space="0" w:color="auto"/>
              <w:left w:val="single" w:sz="4" w:space="0" w:color="auto"/>
              <w:bottom w:val="single" w:sz="4" w:space="0" w:color="auto"/>
              <w:right w:val="single" w:sz="4" w:space="0" w:color="auto"/>
            </w:tcBorders>
            <w:vAlign w:val="center"/>
            <w:hideMark/>
          </w:tcPr>
          <w:p w14:paraId="4FE2B076" w14:textId="77777777" w:rsidR="00D960DA" w:rsidRPr="00547DD2" w:rsidRDefault="00D960DA" w:rsidP="002177D5">
            <w:pPr>
              <w:jc w:val="center"/>
              <w:rPr>
                <w:rFonts w:ascii="Sylfaen" w:hAnsi="Sylfaen"/>
                <w:b/>
                <w:sz w:val="20"/>
                <w:szCs w:val="20"/>
                <w:lang w:val="ka-GE"/>
              </w:rPr>
            </w:pPr>
            <w:r w:rsidRPr="00547DD2">
              <w:rPr>
                <w:rFonts w:ascii="Sylfaen" w:eastAsia="Times New Roman" w:hAnsi="Sylfaen" w:cs="Sylfaen"/>
                <w:b/>
                <w:sz w:val="20"/>
                <w:szCs w:val="20"/>
                <w:lang w:val="ka-GE" w:eastAsia="ru-RU"/>
              </w:rPr>
              <w:t>ქართული დასახელება</w:t>
            </w:r>
          </w:p>
        </w:tc>
        <w:tc>
          <w:tcPr>
            <w:tcW w:w="1126" w:type="pct"/>
            <w:tcBorders>
              <w:top w:val="single" w:sz="4" w:space="0" w:color="auto"/>
              <w:left w:val="single" w:sz="4" w:space="0" w:color="auto"/>
              <w:bottom w:val="single" w:sz="4" w:space="0" w:color="auto"/>
              <w:right w:val="single" w:sz="4" w:space="0" w:color="auto"/>
            </w:tcBorders>
            <w:vAlign w:val="center"/>
            <w:hideMark/>
          </w:tcPr>
          <w:p w14:paraId="46987795" w14:textId="77777777" w:rsidR="00D960DA" w:rsidRPr="00547DD2" w:rsidRDefault="00D960DA" w:rsidP="002177D5">
            <w:pPr>
              <w:jc w:val="center"/>
              <w:rPr>
                <w:rFonts w:ascii="Sylfaen" w:hAnsi="Sylfaen"/>
                <w:b/>
                <w:sz w:val="20"/>
                <w:szCs w:val="20"/>
                <w:lang w:val="ka-GE"/>
              </w:rPr>
            </w:pPr>
            <w:r w:rsidRPr="00547DD2">
              <w:rPr>
                <w:rFonts w:ascii="Sylfaen" w:hAnsi="Sylfaen" w:cs="Sylfaen"/>
                <w:b/>
                <w:sz w:val="20"/>
                <w:szCs w:val="20"/>
                <w:lang w:val="ka-GE"/>
              </w:rPr>
              <w:t>ლათინური</w:t>
            </w:r>
            <w:r w:rsidRPr="00547DD2">
              <w:rPr>
                <w:rFonts w:ascii="Sylfaen" w:hAnsi="Sylfaen"/>
                <w:b/>
                <w:sz w:val="20"/>
                <w:szCs w:val="20"/>
                <w:lang w:val="ka-GE"/>
              </w:rPr>
              <w:t xml:space="preserve"> </w:t>
            </w:r>
            <w:r w:rsidRPr="00547DD2">
              <w:rPr>
                <w:rFonts w:ascii="Sylfaen" w:hAnsi="Sylfaen" w:cs="Sylfaen"/>
                <w:b/>
                <w:sz w:val="20"/>
                <w:szCs w:val="20"/>
                <w:lang w:val="ka-GE"/>
              </w:rPr>
              <w:t>დასახლება</w:t>
            </w:r>
          </w:p>
        </w:tc>
        <w:tc>
          <w:tcPr>
            <w:tcW w:w="391" w:type="pct"/>
            <w:tcBorders>
              <w:top w:val="single" w:sz="4" w:space="0" w:color="auto"/>
              <w:left w:val="single" w:sz="4" w:space="0" w:color="auto"/>
              <w:bottom w:val="single" w:sz="4" w:space="0" w:color="auto"/>
              <w:right w:val="single" w:sz="4" w:space="0" w:color="auto"/>
            </w:tcBorders>
            <w:vAlign w:val="center"/>
            <w:hideMark/>
          </w:tcPr>
          <w:p w14:paraId="62306B5D" w14:textId="12C22B59" w:rsidR="00D960DA" w:rsidRPr="00547DD2" w:rsidRDefault="00D960DA" w:rsidP="002177D5">
            <w:pPr>
              <w:jc w:val="center"/>
              <w:rPr>
                <w:rFonts w:ascii="Sylfaen" w:hAnsi="Sylfaen"/>
                <w:b/>
                <w:sz w:val="20"/>
                <w:szCs w:val="20"/>
                <w:lang w:val="ka-GE"/>
              </w:rPr>
            </w:pPr>
            <w:r w:rsidRPr="00547DD2">
              <w:rPr>
                <w:rFonts w:ascii="Sylfaen" w:eastAsia="Times New Roman" w:hAnsi="Sylfaen"/>
                <w:b/>
                <w:sz w:val="20"/>
                <w:szCs w:val="20"/>
                <w:lang w:val="ka-GE" w:eastAsia="ru-RU"/>
              </w:rPr>
              <w:t>IUCN</w:t>
            </w:r>
          </w:p>
        </w:tc>
        <w:tc>
          <w:tcPr>
            <w:tcW w:w="332" w:type="pct"/>
            <w:tcBorders>
              <w:top w:val="single" w:sz="4" w:space="0" w:color="auto"/>
              <w:left w:val="single" w:sz="4" w:space="0" w:color="auto"/>
              <w:bottom w:val="single" w:sz="4" w:space="0" w:color="auto"/>
              <w:right w:val="single" w:sz="4" w:space="0" w:color="auto"/>
            </w:tcBorders>
            <w:vAlign w:val="center"/>
            <w:hideMark/>
          </w:tcPr>
          <w:p w14:paraId="7693BFA0" w14:textId="77777777" w:rsidR="00D960DA" w:rsidRPr="00547DD2" w:rsidRDefault="00D960DA" w:rsidP="002177D5">
            <w:pPr>
              <w:jc w:val="center"/>
              <w:rPr>
                <w:rFonts w:ascii="Sylfaen" w:hAnsi="Sylfaen"/>
                <w:b/>
                <w:sz w:val="20"/>
                <w:szCs w:val="20"/>
                <w:lang w:val="ka-GE"/>
              </w:rPr>
            </w:pPr>
            <w:r w:rsidRPr="00547DD2">
              <w:rPr>
                <w:rFonts w:ascii="Sylfaen" w:hAnsi="Sylfaen"/>
                <w:b/>
                <w:color w:val="000000"/>
                <w:sz w:val="20"/>
                <w:szCs w:val="20"/>
                <w:lang w:val="ka-GE"/>
              </w:rPr>
              <w:t>RLG</w:t>
            </w:r>
          </w:p>
        </w:tc>
        <w:tc>
          <w:tcPr>
            <w:tcW w:w="395" w:type="pct"/>
            <w:tcBorders>
              <w:top w:val="single" w:sz="4" w:space="0" w:color="auto"/>
              <w:left w:val="single" w:sz="4" w:space="0" w:color="auto"/>
              <w:bottom w:val="single" w:sz="4" w:space="0" w:color="auto"/>
              <w:right w:val="single" w:sz="4" w:space="0" w:color="auto"/>
            </w:tcBorders>
            <w:vAlign w:val="center"/>
          </w:tcPr>
          <w:p w14:paraId="733394D8" w14:textId="77777777" w:rsidR="00D960DA" w:rsidRPr="00547DD2" w:rsidRDefault="00D960DA" w:rsidP="002177D5">
            <w:pPr>
              <w:jc w:val="center"/>
              <w:rPr>
                <w:rFonts w:ascii="Sylfaen" w:hAnsi="Sylfaen" w:cs="Sylfaen"/>
                <w:b/>
                <w:color w:val="000000"/>
                <w:sz w:val="20"/>
                <w:szCs w:val="20"/>
                <w:lang w:val="ka-GE"/>
              </w:rPr>
            </w:pPr>
            <w:r w:rsidRPr="00547DD2">
              <w:rPr>
                <w:rFonts w:ascii="Sylfaen" w:hAnsi="Sylfaen" w:cs="Sylfaen"/>
                <w:b/>
                <w:color w:val="000000"/>
                <w:sz w:val="20"/>
                <w:szCs w:val="20"/>
                <w:lang w:val="ka-GE"/>
              </w:rPr>
              <w:t>Bern</w:t>
            </w:r>
          </w:p>
          <w:p w14:paraId="1CE2097F" w14:textId="77777777" w:rsidR="00D960DA" w:rsidRPr="00547DD2" w:rsidRDefault="00D960DA" w:rsidP="002177D5">
            <w:pPr>
              <w:jc w:val="center"/>
              <w:rPr>
                <w:rFonts w:ascii="Sylfaen" w:hAnsi="Sylfaen" w:cs="Sylfaen"/>
                <w:b/>
                <w:color w:val="000000"/>
                <w:sz w:val="20"/>
                <w:szCs w:val="20"/>
                <w:lang w:val="ka-GE"/>
              </w:rPr>
            </w:pPr>
            <w:r w:rsidRPr="00547DD2">
              <w:rPr>
                <w:rFonts w:ascii="Sylfaen" w:hAnsi="Sylfaen" w:cs="Sylfaen"/>
                <w:b/>
                <w:color w:val="000000"/>
                <w:sz w:val="20"/>
                <w:szCs w:val="20"/>
                <w:lang w:val="ka-GE"/>
              </w:rPr>
              <w:t>Conv.</w:t>
            </w:r>
          </w:p>
        </w:tc>
        <w:tc>
          <w:tcPr>
            <w:tcW w:w="345" w:type="pct"/>
            <w:tcBorders>
              <w:top w:val="single" w:sz="4" w:space="0" w:color="auto"/>
              <w:left w:val="single" w:sz="4" w:space="0" w:color="auto"/>
              <w:bottom w:val="single" w:sz="4" w:space="0" w:color="auto"/>
              <w:right w:val="single" w:sz="4" w:space="0" w:color="auto"/>
            </w:tcBorders>
            <w:vAlign w:val="center"/>
          </w:tcPr>
          <w:p w14:paraId="4F8F6EB8" w14:textId="77777777" w:rsidR="00D960DA" w:rsidRPr="00547DD2" w:rsidRDefault="00D960DA" w:rsidP="002177D5">
            <w:pPr>
              <w:jc w:val="center"/>
              <w:rPr>
                <w:rFonts w:ascii="Sylfaen" w:hAnsi="Sylfaen" w:cs="Sylfaen"/>
                <w:b/>
                <w:sz w:val="20"/>
                <w:szCs w:val="20"/>
                <w:lang w:val="ka-GE"/>
              </w:rPr>
            </w:pPr>
            <w:r w:rsidRPr="00547DD2">
              <w:rPr>
                <w:rFonts w:ascii="Sylfaen" w:hAnsi="Sylfaen" w:cs="Sylfaen"/>
                <w:b/>
                <w:color w:val="000000"/>
                <w:sz w:val="20"/>
                <w:szCs w:val="20"/>
                <w:lang w:val="ka-GE"/>
              </w:rPr>
              <w:t>CMS</w:t>
            </w:r>
          </w:p>
        </w:tc>
        <w:tc>
          <w:tcPr>
            <w:tcW w:w="942" w:type="pct"/>
            <w:tcBorders>
              <w:top w:val="single" w:sz="4" w:space="0" w:color="auto"/>
              <w:left w:val="single" w:sz="4" w:space="0" w:color="auto"/>
              <w:bottom w:val="single" w:sz="4" w:space="0" w:color="auto"/>
              <w:right w:val="single" w:sz="4" w:space="0" w:color="auto"/>
            </w:tcBorders>
            <w:vAlign w:val="center"/>
            <w:hideMark/>
          </w:tcPr>
          <w:p w14:paraId="4C97756A" w14:textId="77777777" w:rsidR="00D960DA" w:rsidRPr="00547DD2" w:rsidRDefault="00D960DA" w:rsidP="002177D5">
            <w:pPr>
              <w:jc w:val="center"/>
              <w:rPr>
                <w:rFonts w:ascii="Sylfaen" w:hAnsi="Sylfaen"/>
                <w:b/>
                <w:sz w:val="20"/>
                <w:szCs w:val="20"/>
                <w:lang w:val="ka-GE"/>
              </w:rPr>
            </w:pPr>
            <w:r w:rsidRPr="00547DD2">
              <w:rPr>
                <w:rFonts w:ascii="Sylfaen" w:hAnsi="Sylfaen" w:cs="Sylfaen"/>
                <w:b/>
                <w:sz w:val="20"/>
                <w:szCs w:val="20"/>
                <w:lang w:val="ka-GE"/>
              </w:rPr>
              <w:t>დაფიქსირდა</w:t>
            </w:r>
            <w:r w:rsidRPr="00547DD2">
              <w:rPr>
                <w:rFonts w:ascii="Sylfaen" w:hAnsi="Sylfaen"/>
                <w:b/>
                <w:sz w:val="20"/>
                <w:szCs w:val="20"/>
                <w:lang w:val="ka-GE"/>
              </w:rPr>
              <w:t xml:space="preserve"> </w:t>
            </w:r>
            <w:r w:rsidRPr="00547DD2">
              <w:rPr>
                <w:rFonts w:ascii="Sylfaen" w:hAnsi="Sylfaen" w:cs="Sylfaen"/>
                <w:b/>
                <w:sz w:val="20"/>
                <w:szCs w:val="20"/>
                <w:lang w:val="ka-GE"/>
              </w:rPr>
              <w:t>საველე</w:t>
            </w:r>
            <w:r w:rsidRPr="00547DD2">
              <w:rPr>
                <w:rFonts w:ascii="Sylfaen" w:hAnsi="Sylfaen"/>
                <w:b/>
                <w:sz w:val="20"/>
                <w:szCs w:val="20"/>
                <w:lang w:val="ka-GE"/>
              </w:rPr>
              <w:t xml:space="preserve"> </w:t>
            </w:r>
            <w:r w:rsidRPr="00547DD2">
              <w:rPr>
                <w:rFonts w:ascii="Sylfaen" w:hAnsi="Sylfaen" w:cs="Sylfaen"/>
                <w:b/>
                <w:sz w:val="20"/>
                <w:szCs w:val="20"/>
                <w:lang w:val="ka-GE"/>
              </w:rPr>
              <w:t>კვლევის</w:t>
            </w:r>
          </w:p>
          <w:p w14:paraId="698044EA" w14:textId="77777777" w:rsidR="00D960DA" w:rsidRPr="00547DD2" w:rsidRDefault="00D960DA" w:rsidP="002177D5">
            <w:pPr>
              <w:jc w:val="center"/>
              <w:rPr>
                <w:rFonts w:ascii="Sylfaen" w:hAnsi="Sylfaen"/>
                <w:b/>
                <w:sz w:val="20"/>
                <w:szCs w:val="20"/>
                <w:lang w:val="ka-GE"/>
              </w:rPr>
            </w:pPr>
            <w:r w:rsidRPr="00547DD2">
              <w:rPr>
                <w:rFonts w:ascii="Sylfaen" w:hAnsi="Sylfaen" w:cs="Sylfaen"/>
                <w:b/>
                <w:sz w:val="20"/>
                <w:szCs w:val="20"/>
                <w:lang w:val="ka-GE"/>
              </w:rPr>
              <w:t>დროს</w:t>
            </w:r>
            <w:r w:rsidRPr="00547DD2">
              <w:rPr>
                <w:rFonts w:ascii="Sylfaen" w:hAnsi="Sylfaen"/>
                <w:b/>
                <w:sz w:val="20"/>
                <w:szCs w:val="20"/>
                <w:lang w:val="ka-GE"/>
              </w:rPr>
              <w:t xml:space="preserve"> 1 / </w:t>
            </w:r>
            <w:r w:rsidRPr="00547DD2">
              <w:rPr>
                <w:rFonts w:ascii="Sylfaen" w:hAnsi="Sylfaen" w:cs="Sylfaen"/>
                <w:b/>
                <w:sz w:val="20"/>
                <w:szCs w:val="20"/>
                <w:lang w:val="ka-GE"/>
              </w:rPr>
              <w:t>არ</w:t>
            </w:r>
            <w:r w:rsidRPr="00547DD2">
              <w:rPr>
                <w:rFonts w:ascii="Sylfaen" w:hAnsi="Sylfaen"/>
                <w:b/>
                <w:sz w:val="20"/>
                <w:szCs w:val="20"/>
                <w:lang w:val="ka-GE"/>
              </w:rPr>
              <w:t xml:space="preserve"> </w:t>
            </w:r>
            <w:r w:rsidRPr="00547DD2">
              <w:rPr>
                <w:rFonts w:ascii="Sylfaen" w:hAnsi="Sylfaen" w:cs="Sylfaen"/>
                <w:b/>
                <w:sz w:val="20"/>
                <w:szCs w:val="20"/>
                <w:lang w:val="ka-GE"/>
              </w:rPr>
              <w:t>დაფიქსირდა</w:t>
            </w:r>
            <w:r w:rsidRPr="00547DD2">
              <w:rPr>
                <w:rFonts w:ascii="Sylfaen" w:hAnsi="Sylfaen"/>
                <w:b/>
                <w:sz w:val="20"/>
                <w:szCs w:val="20"/>
                <w:lang w:val="ka-GE"/>
              </w:rPr>
              <w:t xml:space="preserve"> X</w:t>
            </w:r>
          </w:p>
        </w:tc>
      </w:tr>
      <w:tr w:rsidR="00D960DA" w:rsidRPr="00547DD2" w14:paraId="75B166CE"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5CFE33B5" w14:textId="77777777" w:rsidR="00D960DA" w:rsidRPr="00547DD2" w:rsidRDefault="00D960DA" w:rsidP="002177D5">
            <w:pPr>
              <w:rPr>
                <w:rFonts w:ascii="Sylfaen" w:hAnsi="Sylfaen"/>
                <w:b/>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1F129AF8" w14:textId="77777777" w:rsidR="00D960DA" w:rsidRPr="00547DD2" w:rsidRDefault="00D960DA" w:rsidP="002177D5">
            <w:pPr>
              <w:jc w:val="both"/>
              <w:rPr>
                <w:rFonts w:ascii="Sylfaen" w:hAnsi="Sylfaen"/>
                <w:sz w:val="20"/>
                <w:szCs w:val="20"/>
                <w:lang w:val="ka-GE"/>
              </w:rPr>
            </w:pPr>
            <w:r w:rsidRPr="00547DD2">
              <w:rPr>
                <w:rFonts w:ascii="Sylfaen" w:eastAsia="Times New Roman" w:hAnsi="Sylfaen" w:cs="Sylfaen"/>
                <w:sz w:val="20"/>
                <w:szCs w:val="20"/>
                <w:lang w:val="ka-GE" w:eastAsia="ru-RU"/>
              </w:rPr>
              <w:t>მურა</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ყურა</w:t>
            </w:r>
          </w:p>
        </w:tc>
        <w:tc>
          <w:tcPr>
            <w:tcW w:w="1126" w:type="pct"/>
            <w:tcBorders>
              <w:top w:val="single" w:sz="4" w:space="0" w:color="auto"/>
              <w:left w:val="single" w:sz="4" w:space="0" w:color="auto"/>
              <w:bottom w:val="single" w:sz="4" w:space="0" w:color="auto"/>
              <w:right w:val="single" w:sz="4" w:space="0" w:color="auto"/>
            </w:tcBorders>
            <w:hideMark/>
          </w:tcPr>
          <w:p w14:paraId="27CFEB5F"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cs="Sylfaen"/>
                <w:i/>
                <w:sz w:val="20"/>
                <w:szCs w:val="20"/>
                <w:lang w:val="ka-GE" w:eastAsia="ru-RU"/>
              </w:rPr>
              <w:t xml:space="preserve"> Plecotus auritus</w:t>
            </w:r>
          </w:p>
        </w:tc>
        <w:tc>
          <w:tcPr>
            <w:tcW w:w="391" w:type="pct"/>
            <w:tcBorders>
              <w:top w:val="single" w:sz="4" w:space="0" w:color="auto"/>
              <w:left w:val="single" w:sz="4" w:space="0" w:color="auto"/>
              <w:bottom w:val="single" w:sz="4" w:space="0" w:color="auto"/>
              <w:right w:val="single" w:sz="4" w:space="0" w:color="auto"/>
            </w:tcBorders>
            <w:vAlign w:val="center"/>
            <w:hideMark/>
          </w:tcPr>
          <w:p w14:paraId="6E8555BA"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vAlign w:val="center"/>
            <w:hideMark/>
          </w:tcPr>
          <w:p w14:paraId="0C36C5F2"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2C5494AE"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43D8A0CA"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vAlign w:val="center"/>
            <w:hideMark/>
          </w:tcPr>
          <w:p w14:paraId="689D4D75"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44F5961E"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31C1DCDB"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75428650"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ჩვეულებრივი</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ღამურა</w:t>
            </w:r>
          </w:p>
        </w:tc>
        <w:tc>
          <w:tcPr>
            <w:tcW w:w="1126" w:type="pct"/>
            <w:tcBorders>
              <w:top w:val="single" w:sz="4" w:space="0" w:color="auto"/>
              <w:left w:val="single" w:sz="4" w:space="0" w:color="auto"/>
              <w:bottom w:val="single" w:sz="4" w:space="0" w:color="auto"/>
              <w:right w:val="single" w:sz="4" w:space="0" w:color="auto"/>
            </w:tcBorders>
            <w:hideMark/>
          </w:tcPr>
          <w:p w14:paraId="14279337"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cs="Sylfaen"/>
                <w:i/>
                <w:sz w:val="20"/>
                <w:szCs w:val="20"/>
                <w:lang w:val="ka-GE" w:eastAsia="ru-RU"/>
              </w:rPr>
              <w:t>Vespertilio murinus</w:t>
            </w:r>
          </w:p>
        </w:tc>
        <w:tc>
          <w:tcPr>
            <w:tcW w:w="391" w:type="pct"/>
            <w:tcBorders>
              <w:top w:val="single" w:sz="4" w:space="0" w:color="auto"/>
              <w:left w:val="single" w:sz="4" w:space="0" w:color="auto"/>
              <w:bottom w:val="single" w:sz="4" w:space="0" w:color="auto"/>
              <w:right w:val="single" w:sz="4" w:space="0" w:color="auto"/>
            </w:tcBorders>
            <w:vAlign w:val="center"/>
            <w:hideMark/>
          </w:tcPr>
          <w:p w14:paraId="4D476B0A"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47E2321A"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4BA8F69F"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2C0A102C"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191B3CBB"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08F0EEF7"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1C8CE1FB"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63C60EEE"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დიდი</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ცხვირნალა</w:t>
            </w:r>
          </w:p>
        </w:tc>
        <w:tc>
          <w:tcPr>
            <w:tcW w:w="1126" w:type="pct"/>
            <w:tcBorders>
              <w:top w:val="single" w:sz="4" w:space="0" w:color="auto"/>
              <w:left w:val="single" w:sz="4" w:space="0" w:color="auto"/>
              <w:bottom w:val="single" w:sz="4" w:space="0" w:color="auto"/>
              <w:right w:val="single" w:sz="4" w:space="0" w:color="auto"/>
            </w:tcBorders>
            <w:hideMark/>
          </w:tcPr>
          <w:p w14:paraId="4037BBDE" w14:textId="77777777" w:rsidR="00D960DA" w:rsidRPr="00547DD2" w:rsidRDefault="00D960DA" w:rsidP="002177D5">
            <w:pPr>
              <w:jc w:val="both"/>
              <w:rPr>
                <w:rFonts w:ascii="Sylfaen" w:eastAsia="Times New Roman" w:hAnsi="Sylfaen" w:cs="Sylfaen"/>
                <w:i/>
                <w:sz w:val="20"/>
                <w:szCs w:val="20"/>
                <w:lang w:val="ka-GE" w:eastAsia="ru-RU"/>
              </w:rPr>
            </w:pPr>
            <w:r w:rsidRPr="00547DD2">
              <w:rPr>
                <w:rFonts w:ascii="Sylfaen" w:eastAsia="Times New Roman" w:hAnsi="Sylfaen" w:cs="Sylfaen"/>
                <w:i/>
                <w:sz w:val="20"/>
                <w:szCs w:val="20"/>
                <w:lang w:val="ka-GE" w:eastAsia="ru-RU"/>
              </w:rPr>
              <w:t xml:space="preserve"> Rhinolopus ferrumequinum</w:t>
            </w:r>
          </w:p>
        </w:tc>
        <w:tc>
          <w:tcPr>
            <w:tcW w:w="391" w:type="pct"/>
            <w:tcBorders>
              <w:top w:val="single" w:sz="4" w:space="0" w:color="auto"/>
              <w:left w:val="single" w:sz="4" w:space="0" w:color="auto"/>
              <w:bottom w:val="single" w:sz="4" w:space="0" w:color="auto"/>
              <w:right w:val="single" w:sz="4" w:space="0" w:color="auto"/>
            </w:tcBorders>
            <w:vAlign w:val="center"/>
            <w:hideMark/>
          </w:tcPr>
          <w:p w14:paraId="352F13B5"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6A13DB59"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16D2C1F2" w14:textId="77777777" w:rsidR="00D960DA" w:rsidRPr="00547DD2" w:rsidRDefault="00D960DA" w:rsidP="002177D5">
            <w:pPr>
              <w:ind w:right="-1"/>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2E6727DF" w14:textId="77777777" w:rsidR="00D960DA" w:rsidRPr="00547DD2" w:rsidRDefault="00D960DA" w:rsidP="002177D5">
            <w:pPr>
              <w:ind w:right="-1"/>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46717060" w14:textId="77777777" w:rsidR="00D960DA" w:rsidRPr="00547DD2" w:rsidRDefault="00D960DA" w:rsidP="002177D5">
            <w:pPr>
              <w:ind w:right="-1"/>
              <w:jc w:val="center"/>
              <w:rPr>
                <w:rFonts w:ascii="Sylfaen" w:hAnsi="Sylfaen"/>
                <w:sz w:val="20"/>
                <w:szCs w:val="20"/>
                <w:lang w:val="ka-GE"/>
              </w:rPr>
            </w:pPr>
            <w:r w:rsidRPr="00547DD2">
              <w:rPr>
                <w:rFonts w:ascii="Sylfaen" w:hAnsi="Sylfaen"/>
                <w:sz w:val="20"/>
                <w:szCs w:val="20"/>
                <w:lang w:val="ka-GE"/>
              </w:rPr>
              <w:t>x</w:t>
            </w:r>
          </w:p>
        </w:tc>
      </w:tr>
      <w:tr w:rsidR="00D960DA" w:rsidRPr="00547DD2" w14:paraId="402D884B"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vAlign w:val="bottom"/>
            <w:hideMark/>
          </w:tcPr>
          <w:p w14:paraId="1E0C3646"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558AEC47" w14:textId="77777777" w:rsidR="00D960DA" w:rsidRPr="00547DD2" w:rsidRDefault="00D960DA" w:rsidP="002177D5">
            <w:pPr>
              <w:jc w:val="both"/>
              <w:rPr>
                <w:rFonts w:ascii="Sylfaen" w:hAnsi="Sylfaen"/>
                <w:color w:val="000000"/>
                <w:sz w:val="20"/>
                <w:szCs w:val="20"/>
                <w:lang w:val="ka-GE"/>
              </w:rPr>
            </w:pPr>
            <w:r w:rsidRPr="00547DD2">
              <w:rPr>
                <w:rFonts w:ascii="Sylfaen" w:hAnsi="Sylfaen"/>
                <w:color w:val="000000"/>
                <w:sz w:val="20"/>
                <w:szCs w:val="20"/>
                <w:lang w:val="ka-GE"/>
              </w:rPr>
              <w:t>მცირე ცხვირნალა</w:t>
            </w:r>
          </w:p>
        </w:tc>
        <w:tc>
          <w:tcPr>
            <w:tcW w:w="1126" w:type="pct"/>
            <w:tcBorders>
              <w:top w:val="single" w:sz="4" w:space="0" w:color="auto"/>
              <w:left w:val="single" w:sz="4" w:space="0" w:color="auto"/>
              <w:bottom w:val="single" w:sz="4" w:space="0" w:color="auto"/>
              <w:right w:val="single" w:sz="4" w:space="0" w:color="auto"/>
            </w:tcBorders>
            <w:hideMark/>
          </w:tcPr>
          <w:p w14:paraId="4D973942" w14:textId="77777777" w:rsidR="00D960DA" w:rsidRPr="00547DD2" w:rsidRDefault="00D960DA" w:rsidP="002177D5">
            <w:pPr>
              <w:jc w:val="both"/>
              <w:rPr>
                <w:rFonts w:ascii="Sylfaen" w:hAnsi="Sylfaen"/>
                <w:i/>
                <w:color w:val="000000"/>
                <w:sz w:val="20"/>
                <w:szCs w:val="20"/>
                <w:lang w:val="ka-GE"/>
              </w:rPr>
            </w:pPr>
            <w:r w:rsidRPr="00547DD2">
              <w:rPr>
                <w:rFonts w:ascii="Sylfaen" w:hAnsi="Sylfaen"/>
                <w:i/>
                <w:color w:val="000000"/>
                <w:sz w:val="20"/>
                <w:szCs w:val="20"/>
                <w:lang w:val="ka-GE"/>
              </w:rPr>
              <w:t>Rhinolophus hipposideros</w:t>
            </w:r>
          </w:p>
        </w:tc>
        <w:tc>
          <w:tcPr>
            <w:tcW w:w="391" w:type="pct"/>
            <w:tcBorders>
              <w:top w:val="single" w:sz="4" w:space="0" w:color="auto"/>
              <w:left w:val="single" w:sz="4" w:space="0" w:color="auto"/>
              <w:bottom w:val="single" w:sz="4" w:space="0" w:color="auto"/>
              <w:right w:val="single" w:sz="4" w:space="0" w:color="auto"/>
            </w:tcBorders>
            <w:vAlign w:val="center"/>
            <w:hideMark/>
          </w:tcPr>
          <w:p w14:paraId="3D7C6E2C"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699B559D"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07305AC1"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6516551C"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24CBF973"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4C48A7E1"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vAlign w:val="bottom"/>
          </w:tcPr>
          <w:p w14:paraId="2DD28515" w14:textId="77777777" w:rsidR="00D960DA" w:rsidRPr="00547DD2" w:rsidRDefault="00D960DA" w:rsidP="002177D5">
            <w:pPr>
              <w:numPr>
                <w:ilvl w:val="0"/>
                <w:numId w:val="53"/>
              </w:numPr>
              <w:spacing w:after="255"/>
              <w:contextualSpacing/>
              <w:jc w:val="center"/>
              <w:rPr>
                <w:rFonts w:ascii="Sylfaen" w:hAnsi="Sylfaen"/>
                <w:color w:val="000000"/>
                <w:sz w:val="20"/>
                <w:szCs w:val="20"/>
                <w:lang w:val="ka-GE"/>
              </w:rPr>
            </w:pPr>
          </w:p>
        </w:tc>
        <w:tc>
          <w:tcPr>
            <w:tcW w:w="1203" w:type="pct"/>
            <w:tcBorders>
              <w:top w:val="single" w:sz="4" w:space="0" w:color="auto"/>
              <w:left w:val="single" w:sz="4" w:space="0" w:color="auto"/>
              <w:bottom w:val="single" w:sz="4" w:space="0" w:color="auto"/>
              <w:right w:val="single" w:sz="4" w:space="0" w:color="auto"/>
            </w:tcBorders>
            <w:hideMark/>
          </w:tcPr>
          <w:p w14:paraId="00483652" w14:textId="77777777" w:rsidR="00D960DA" w:rsidRPr="00547DD2" w:rsidRDefault="00D960DA" w:rsidP="002177D5">
            <w:pPr>
              <w:jc w:val="both"/>
              <w:rPr>
                <w:rFonts w:ascii="Sylfaen" w:hAnsi="Sylfaen"/>
                <w:color w:val="000000"/>
                <w:sz w:val="20"/>
                <w:szCs w:val="20"/>
                <w:lang w:val="ka-GE"/>
              </w:rPr>
            </w:pPr>
            <w:r w:rsidRPr="00547DD2">
              <w:rPr>
                <w:rFonts w:ascii="Sylfaen" w:hAnsi="Sylfaen"/>
                <w:sz w:val="20"/>
                <w:szCs w:val="20"/>
                <w:lang w:val="ka-GE"/>
              </w:rPr>
              <w:t>ბლაზიუსის ცხვირნალა</w:t>
            </w:r>
          </w:p>
        </w:tc>
        <w:tc>
          <w:tcPr>
            <w:tcW w:w="1126" w:type="pct"/>
            <w:tcBorders>
              <w:top w:val="single" w:sz="4" w:space="0" w:color="auto"/>
              <w:left w:val="single" w:sz="4" w:space="0" w:color="auto"/>
              <w:bottom w:val="single" w:sz="4" w:space="0" w:color="auto"/>
              <w:right w:val="single" w:sz="4" w:space="0" w:color="auto"/>
            </w:tcBorders>
            <w:hideMark/>
          </w:tcPr>
          <w:p w14:paraId="6D58AA66" w14:textId="77777777" w:rsidR="00D960DA" w:rsidRPr="00547DD2" w:rsidRDefault="00D960DA" w:rsidP="002177D5">
            <w:pPr>
              <w:jc w:val="both"/>
              <w:rPr>
                <w:rFonts w:ascii="Sylfaen" w:hAnsi="Sylfaen"/>
                <w:i/>
                <w:color w:val="000000"/>
                <w:sz w:val="20"/>
                <w:szCs w:val="20"/>
                <w:lang w:val="ka-GE"/>
              </w:rPr>
            </w:pPr>
            <w:r w:rsidRPr="00547DD2">
              <w:rPr>
                <w:rFonts w:ascii="Sylfaen" w:hAnsi="Sylfaen"/>
                <w:i/>
                <w:iCs/>
                <w:sz w:val="20"/>
                <w:szCs w:val="20"/>
                <w:lang w:val="ka-GE"/>
              </w:rPr>
              <w:t>Rhinolophus blasii</w:t>
            </w:r>
          </w:p>
        </w:tc>
        <w:tc>
          <w:tcPr>
            <w:tcW w:w="391" w:type="pct"/>
            <w:tcBorders>
              <w:top w:val="single" w:sz="4" w:space="0" w:color="auto"/>
              <w:left w:val="single" w:sz="4" w:space="0" w:color="auto"/>
              <w:bottom w:val="single" w:sz="4" w:space="0" w:color="auto"/>
              <w:right w:val="single" w:sz="4" w:space="0" w:color="auto"/>
            </w:tcBorders>
            <w:hideMark/>
          </w:tcPr>
          <w:p w14:paraId="7D8DF740"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hAnsi="Sylfaen"/>
                <w:sz w:val="20"/>
                <w:szCs w:val="20"/>
                <w:lang w:val="ka-GE"/>
              </w:rPr>
              <w:t>LC</w:t>
            </w:r>
          </w:p>
        </w:tc>
        <w:tc>
          <w:tcPr>
            <w:tcW w:w="332" w:type="pct"/>
            <w:tcBorders>
              <w:top w:val="single" w:sz="4" w:space="0" w:color="auto"/>
              <w:left w:val="single" w:sz="4" w:space="0" w:color="auto"/>
              <w:bottom w:val="single" w:sz="4" w:space="0" w:color="auto"/>
              <w:right w:val="single" w:sz="4" w:space="0" w:color="auto"/>
            </w:tcBorders>
          </w:tcPr>
          <w:p w14:paraId="4A534590" w14:textId="77777777" w:rsidR="00D960DA" w:rsidRPr="00547DD2" w:rsidRDefault="00D960DA" w:rsidP="002177D5">
            <w:pPr>
              <w:jc w:val="center"/>
              <w:rPr>
                <w:rFonts w:ascii="Sylfaen" w:hAnsi="Sylfaen"/>
                <w:sz w:val="20"/>
                <w:szCs w:val="20"/>
                <w:lang w:val="ka-GE"/>
              </w:rPr>
            </w:pPr>
          </w:p>
        </w:tc>
        <w:tc>
          <w:tcPr>
            <w:tcW w:w="395" w:type="pct"/>
            <w:tcBorders>
              <w:top w:val="single" w:sz="4" w:space="0" w:color="auto"/>
              <w:left w:val="single" w:sz="4" w:space="0" w:color="auto"/>
              <w:bottom w:val="single" w:sz="4" w:space="0" w:color="auto"/>
              <w:right w:val="single" w:sz="4" w:space="0" w:color="auto"/>
            </w:tcBorders>
            <w:hideMark/>
          </w:tcPr>
          <w:p w14:paraId="77A09421"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665FA8A0"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7ED4FF07"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74FD7A9D"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vAlign w:val="bottom"/>
          </w:tcPr>
          <w:p w14:paraId="1A5D31CA" w14:textId="77777777" w:rsidR="00D960DA" w:rsidRPr="00547DD2" w:rsidRDefault="00D960DA" w:rsidP="002177D5">
            <w:pPr>
              <w:numPr>
                <w:ilvl w:val="0"/>
                <w:numId w:val="53"/>
              </w:numPr>
              <w:spacing w:after="255"/>
              <w:contextualSpacing/>
              <w:jc w:val="center"/>
              <w:rPr>
                <w:rFonts w:ascii="Sylfaen" w:hAnsi="Sylfaen"/>
                <w:color w:val="000000"/>
                <w:sz w:val="20"/>
                <w:szCs w:val="20"/>
                <w:lang w:val="ka-GE"/>
              </w:rPr>
            </w:pPr>
          </w:p>
        </w:tc>
        <w:tc>
          <w:tcPr>
            <w:tcW w:w="1203" w:type="pct"/>
            <w:tcBorders>
              <w:top w:val="single" w:sz="4" w:space="0" w:color="auto"/>
              <w:left w:val="single" w:sz="4" w:space="0" w:color="auto"/>
              <w:bottom w:val="single" w:sz="4" w:space="0" w:color="auto"/>
              <w:right w:val="single" w:sz="4" w:space="0" w:color="auto"/>
            </w:tcBorders>
            <w:hideMark/>
          </w:tcPr>
          <w:p w14:paraId="044BDE10" w14:textId="77777777" w:rsidR="00D960DA" w:rsidRPr="00547DD2" w:rsidRDefault="00D960DA" w:rsidP="002177D5">
            <w:pPr>
              <w:jc w:val="both"/>
              <w:rPr>
                <w:rFonts w:ascii="Sylfaen" w:hAnsi="Sylfaen"/>
                <w:color w:val="000000"/>
                <w:sz w:val="20"/>
                <w:szCs w:val="20"/>
                <w:lang w:val="ka-GE"/>
              </w:rPr>
            </w:pPr>
            <w:r w:rsidRPr="00547DD2">
              <w:rPr>
                <w:rFonts w:ascii="Sylfaen" w:hAnsi="Sylfaen"/>
                <w:sz w:val="20"/>
                <w:szCs w:val="20"/>
                <w:lang w:val="ka-GE"/>
              </w:rPr>
              <w:t>სამხრეთული ცხვირნალა</w:t>
            </w:r>
          </w:p>
        </w:tc>
        <w:tc>
          <w:tcPr>
            <w:tcW w:w="1126" w:type="pct"/>
            <w:tcBorders>
              <w:top w:val="single" w:sz="4" w:space="0" w:color="auto"/>
              <w:left w:val="single" w:sz="4" w:space="0" w:color="auto"/>
              <w:bottom w:val="single" w:sz="4" w:space="0" w:color="auto"/>
              <w:right w:val="single" w:sz="4" w:space="0" w:color="auto"/>
            </w:tcBorders>
            <w:hideMark/>
          </w:tcPr>
          <w:p w14:paraId="6D92D0D2" w14:textId="77777777" w:rsidR="00D960DA" w:rsidRPr="00547DD2" w:rsidRDefault="00D960DA" w:rsidP="002177D5">
            <w:pPr>
              <w:jc w:val="both"/>
              <w:rPr>
                <w:rFonts w:ascii="Sylfaen" w:hAnsi="Sylfaen"/>
                <w:i/>
                <w:color w:val="000000"/>
                <w:sz w:val="20"/>
                <w:szCs w:val="20"/>
                <w:lang w:val="ka-GE"/>
              </w:rPr>
            </w:pPr>
            <w:r w:rsidRPr="00547DD2">
              <w:rPr>
                <w:rFonts w:ascii="Sylfaen" w:hAnsi="Sylfaen"/>
                <w:i/>
                <w:iCs/>
                <w:sz w:val="20"/>
                <w:szCs w:val="20"/>
                <w:lang w:val="ka-GE"/>
              </w:rPr>
              <w:t>Rhinolophus euryale</w:t>
            </w:r>
          </w:p>
        </w:tc>
        <w:tc>
          <w:tcPr>
            <w:tcW w:w="391" w:type="pct"/>
            <w:tcBorders>
              <w:top w:val="single" w:sz="4" w:space="0" w:color="auto"/>
              <w:left w:val="single" w:sz="4" w:space="0" w:color="auto"/>
              <w:bottom w:val="single" w:sz="4" w:space="0" w:color="auto"/>
              <w:right w:val="single" w:sz="4" w:space="0" w:color="auto"/>
            </w:tcBorders>
            <w:shd w:val="clear" w:color="auto" w:fill="FFFF00"/>
            <w:hideMark/>
          </w:tcPr>
          <w:p w14:paraId="3461ED4B"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hAnsi="Sylfaen"/>
                <w:sz w:val="20"/>
                <w:szCs w:val="20"/>
                <w:lang w:val="ka-GE"/>
              </w:rPr>
              <w:t>NT</w:t>
            </w:r>
          </w:p>
        </w:tc>
        <w:tc>
          <w:tcPr>
            <w:tcW w:w="332" w:type="pct"/>
            <w:tcBorders>
              <w:top w:val="single" w:sz="4" w:space="0" w:color="auto"/>
              <w:left w:val="single" w:sz="4" w:space="0" w:color="auto"/>
              <w:bottom w:val="single" w:sz="4" w:space="0" w:color="auto"/>
              <w:right w:val="single" w:sz="4" w:space="0" w:color="auto"/>
            </w:tcBorders>
            <w:shd w:val="clear" w:color="auto" w:fill="7030A0"/>
            <w:hideMark/>
          </w:tcPr>
          <w:p w14:paraId="2BD92A64"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VU</w:t>
            </w:r>
          </w:p>
        </w:tc>
        <w:tc>
          <w:tcPr>
            <w:tcW w:w="395" w:type="pct"/>
            <w:tcBorders>
              <w:top w:val="single" w:sz="4" w:space="0" w:color="auto"/>
              <w:left w:val="single" w:sz="4" w:space="0" w:color="auto"/>
              <w:bottom w:val="single" w:sz="4" w:space="0" w:color="auto"/>
              <w:right w:val="single" w:sz="4" w:space="0" w:color="auto"/>
            </w:tcBorders>
            <w:hideMark/>
          </w:tcPr>
          <w:p w14:paraId="453C177E"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2D5E1C75"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0E768C9F"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3F69F987"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3B55C47C"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645F8ECE"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სამფერი მღამიობი</w:t>
            </w:r>
          </w:p>
        </w:tc>
        <w:tc>
          <w:tcPr>
            <w:tcW w:w="1126" w:type="pct"/>
            <w:tcBorders>
              <w:top w:val="single" w:sz="4" w:space="0" w:color="auto"/>
              <w:left w:val="single" w:sz="4" w:space="0" w:color="auto"/>
              <w:bottom w:val="single" w:sz="4" w:space="0" w:color="auto"/>
              <w:right w:val="single" w:sz="4" w:space="0" w:color="auto"/>
            </w:tcBorders>
            <w:hideMark/>
          </w:tcPr>
          <w:p w14:paraId="40F652CC" w14:textId="77777777" w:rsidR="00D960DA" w:rsidRPr="00547DD2" w:rsidRDefault="00D960DA" w:rsidP="002177D5">
            <w:pPr>
              <w:jc w:val="both"/>
              <w:rPr>
                <w:rFonts w:ascii="Sylfaen" w:eastAsia="Times New Roman" w:hAnsi="Sylfaen" w:cs="Sylfaen"/>
                <w:i/>
                <w:sz w:val="20"/>
                <w:szCs w:val="20"/>
                <w:lang w:val="ka-GE" w:eastAsia="ru-RU"/>
              </w:rPr>
            </w:pPr>
            <w:r w:rsidRPr="00547DD2">
              <w:rPr>
                <w:rFonts w:ascii="Sylfaen" w:eastAsia="Times New Roman" w:hAnsi="Sylfaen" w:cs="Sylfaen"/>
                <w:i/>
                <w:iCs/>
                <w:sz w:val="20"/>
                <w:szCs w:val="20"/>
                <w:lang w:val="ka-GE" w:eastAsia="ru-RU"/>
              </w:rPr>
              <w:t>Myotis emarginatus</w:t>
            </w:r>
          </w:p>
        </w:tc>
        <w:tc>
          <w:tcPr>
            <w:tcW w:w="391" w:type="pct"/>
            <w:tcBorders>
              <w:top w:val="single" w:sz="4" w:space="0" w:color="auto"/>
              <w:left w:val="single" w:sz="4" w:space="0" w:color="auto"/>
              <w:bottom w:val="single" w:sz="4" w:space="0" w:color="auto"/>
              <w:right w:val="single" w:sz="4" w:space="0" w:color="auto"/>
            </w:tcBorders>
            <w:vAlign w:val="center"/>
            <w:hideMark/>
          </w:tcPr>
          <w:p w14:paraId="44D32D68"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7481CBB0"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32702822"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13C06A4F"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57BB16E3"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305677EA"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5F967B92"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2B0F6D7A" w14:textId="77777777" w:rsidR="00D960DA" w:rsidRPr="00547DD2" w:rsidRDefault="00D960DA" w:rsidP="002177D5">
            <w:pPr>
              <w:jc w:val="both"/>
              <w:rPr>
                <w:rFonts w:ascii="Sylfaen" w:eastAsia="Times New Roman" w:hAnsi="Sylfaen"/>
                <w:sz w:val="20"/>
                <w:szCs w:val="20"/>
                <w:lang w:val="ka-GE" w:eastAsia="ru-RU"/>
              </w:rPr>
            </w:pPr>
            <w:r w:rsidRPr="00547DD2">
              <w:rPr>
                <w:rFonts w:ascii="Sylfaen" w:eastAsia="Times New Roman" w:hAnsi="Sylfaen" w:cs="Sylfaen"/>
                <w:sz w:val="20"/>
                <w:szCs w:val="20"/>
                <w:lang w:val="ka-GE" w:eastAsia="ru-RU"/>
              </w:rPr>
              <w:t>მეგვიანე</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ღამურა</w:t>
            </w:r>
          </w:p>
        </w:tc>
        <w:tc>
          <w:tcPr>
            <w:tcW w:w="1126" w:type="pct"/>
            <w:tcBorders>
              <w:top w:val="single" w:sz="4" w:space="0" w:color="auto"/>
              <w:left w:val="single" w:sz="4" w:space="0" w:color="auto"/>
              <w:bottom w:val="single" w:sz="4" w:space="0" w:color="auto"/>
              <w:right w:val="single" w:sz="4" w:space="0" w:color="auto"/>
            </w:tcBorders>
            <w:hideMark/>
          </w:tcPr>
          <w:p w14:paraId="09E7A835"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cs="Sylfaen"/>
                <w:i/>
                <w:sz w:val="20"/>
                <w:szCs w:val="20"/>
                <w:lang w:val="ka-GE" w:eastAsia="ru-RU"/>
              </w:rPr>
              <w:t>Eptesicus serotinus</w:t>
            </w:r>
          </w:p>
        </w:tc>
        <w:tc>
          <w:tcPr>
            <w:tcW w:w="391" w:type="pct"/>
            <w:tcBorders>
              <w:top w:val="single" w:sz="4" w:space="0" w:color="auto"/>
              <w:left w:val="single" w:sz="4" w:space="0" w:color="auto"/>
              <w:bottom w:val="single" w:sz="4" w:space="0" w:color="auto"/>
              <w:right w:val="single" w:sz="4" w:space="0" w:color="auto"/>
            </w:tcBorders>
            <w:vAlign w:val="center"/>
            <w:hideMark/>
          </w:tcPr>
          <w:p w14:paraId="172CA64A"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26F41EBB"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7E4BA819"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377CC1D1"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482436C8"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4185EBCA"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00431D02"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29BC96C4"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ყურწვეტა მღამიობი</w:t>
            </w:r>
          </w:p>
        </w:tc>
        <w:tc>
          <w:tcPr>
            <w:tcW w:w="1126" w:type="pct"/>
            <w:tcBorders>
              <w:top w:val="single" w:sz="4" w:space="0" w:color="auto"/>
              <w:left w:val="single" w:sz="4" w:space="0" w:color="auto"/>
              <w:bottom w:val="single" w:sz="4" w:space="0" w:color="auto"/>
              <w:right w:val="single" w:sz="4" w:space="0" w:color="auto"/>
            </w:tcBorders>
            <w:hideMark/>
          </w:tcPr>
          <w:p w14:paraId="42F0AA28"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i/>
                <w:sz w:val="20"/>
                <w:szCs w:val="20"/>
                <w:lang w:val="ka-GE" w:eastAsia="ru-RU"/>
              </w:rPr>
              <w:t>Myotis blythii </w:t>
            </w:r>
          </w:p>
        </w:tc>
        <w:tc>
          <w:tcPr>
            <w:tcW w:w="391" w:type="pct"/>
            <w:tcBorders>
              <w:top w:val="single" w:sz="4" w:space="0" w:color="auto"/>
              <w:left w:val="single" w:sz="4" w:space="0" w:color="auto"/>
              <w:bottom w:val="single" w:sz="4" w:space="0" w:color="auto"/>
              <w:right w:val="single" w:sz="4" w:space="0" w:color="auto"/>
            </w:tcBorders>
            <w:vAlign w:val="center"/>
            <w:hideMark/>
          </w:tcPr>
          <w:p w14:paraId="25BC974D"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cs="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4F05257C"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137BEEF3"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148A9F25"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25081121"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5D037949"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tcPr>
          <w:p w14:paraId="49B38531" w14:textId="77777777" w:rsidR="00D960DA" w:rsidRPr="00547DD2" w:rsidRDefault="00D960DA" w:rsidP="002177D5">
            <w:pPr>
              <w:numPr>
                <w:ilvl w:val="0"/>
                <w:numId w:val="53"/>
              </w:numPr>
              <w:spacing w:after="255"/>
              <w:contextualSpacing/>
              <w:jc w:val="cente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0709765B"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ულვაშა</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მღამიობი</w:t>
            </w:r>
          </w:p>
        </w:tc>
        <w:tc>
          <w:tcPr>
            <w:tcW w:w="1126" w:type="pct"/>
            <w:tcBorders>
              <w:top w:val="single" w:sz="4" w:space="0" w:color="auto"/>
              <w:left w:val="single" w:sz="4" w:space="0" w:color="auto"/>
              <w:bottom w:val="single" w:sz="4" w:space="0" w:color="auto"/>
              <w:right w:val="single" w:sz="4" w:space="0" w:color="auto"/>
            </w:tcBorders>
            <w:hideMark/>
          </w:tcPr>
          <w:p w14:paraId="110E3476"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cs="Sylfaen"/>
                <w:i/>
                <w:sz w:val="20"/>
                <w:szCs w:val="20"/>
                <w:lang w:val="ka-GE" w:eastAsia="ru-RU"/>
              </w:rPr>
              <w:t xml:space="preserve"> Myotis mystacinus</w:t>
            </w:r>
          </w:p>
        </w:tc>
        <w:tc>
          <w:tcPr>
            <w:tcW w:w="391" w:type="pct"/>
            <w:tcBorders>
              <w:top w:val="single" w:sz="4" w:space="0" w:color="auto"/>
              <w:left w:val="single" w:sz="4" w:space="0" w:color="auto"/>
              <w:bottom w:val="single" w:sz="4" w:space="0" w:color="auto"/>
              <w:right w:val="single" w:sz="4" w:space="0" w:color="auto"/>
            </w:tcBorders>
            <w:vAlign w:val="center"/>
            <w:hideMark/>
          </w:tcPr>
          <w:p w14:paraId="68FF5D92" w14:textId="77777777" w:rsidR="00D960DA" w:rsidRPr="00547DD2" w:rsidRDefault="00D960DA" w:rsidP="002177D5">
            <w:pPr>
              <w:jc w:val="center"/>
              <w:rPr>
                <w:rFonts w:ascii="Sylfaen" w:eastAsia="Times New Roman" w:hAnsi="Sylfaen" w:cs="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27B5878D"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7A1DFA12"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6B0F7A2D"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4BCEF114"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739CB1A3"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6950CA5F"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5B708B15"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წითური</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მეღამურა</w:t>
            </w:r>
          </w:p>
        </w:tc>
        <w:tc>
          <w:tcPr>
            <w:tcW w:w="1126" w:type="pct"/>
            <w:tcBorders>
              <w:top w:val="single" w:sz="4" w:space="0" w:color="auto"/>
              <w:left w:val="single" w:sz="4" w:space="0" w:color="auto"/>
              <w:bottom w:val="single" w:sz="4" w:space="0" w:color="auto"/>
              <w:right w:val="single" w:sz="4" w:space="0" w:color="auto"/>
            </w:tcBorders>
            <w:hideMark/>
          </w:tcPr>
          <w:p w14:paraId="0794860A"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cs="Sylfaen"/>
                <w:i/>
                <w:sz w:val="20"/>
                <w:szCs w:val="20"/>
                <w:lang w:val="ka-GE" w:eastAsia="ru-RU"/>
              </w:rPr>
              <w:t xml:space="preserve"> Nyctalus noctula</w:t>
            </w:r>
          </w:p>
        </w:tc>
        <w:tc>
          <w:tcPr>
            <w:tcW w:w="391" w:type="pct"/>
            <w:tcBorders>
              <w:top w:val="single" w:sz="4" w:space="0" w:color="auto"/>
              <w:left w:val="single" w:sz="4" w:space="0" w:color="auto"/>
              <w:bottom w:val="single" w:sz="4" w:space="0" w:color="auto"/>
              <w:right w:val="single" w:sz="4" w:space="0" w:color="auto"/>
            </w:tcBorders>
            <w:vAlign w:val="center"/>
            <w:hideMark/>
          </w:tcPr>
          <w:p w14:paraId="67E6E634"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201A380D"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28E5186D"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77E6CEEF"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6C9D8FA6"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7CB456FC"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tcPr>
          <w:p w14:paraId="5D57AE6D" w14:textId="77777777" w:rsidR="00D960DA" w:rsidRPr="00547DD2" w:rsidRDefault="00D960DA" w:rsidP="002177D5">
            <w:pPr>
              <w:numPr>
                <w:ilvl w:val="0"/>
                <w:numId w:val="53"/>
              </w:numPr>
              <w:spacing w:after="255"/>
              <w:contextualSpacing/>
              <w:jc w:val="cente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07CB8150"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მცირე მეღამურა</w:t>
            </w:r>
          </w:p>
        </w:tc>
        <w:tc>
          <w:tcPr>
            <w:tcW w:w="1126" w:type="pct"/>
            <w:tcBorders>
              <w:top w:val="single" w:sz="4" w:space="0" w:color="auto"/>
              <w:left w:val="single" w:sz="4" w:space="0" w:color="auto"/>
              <w:bottom w:val="single" w:sz="4" w:space="0" w:color="auto"/>
              <w:right w:val="single" w:sz="4" w:space="0" w:color="auto"/>
            </w:tcBorders>
            <w:hideMark/>
          </w:tcPr>
          <w:p w14:paraId="252C9B41" w14:textId="77777777" w:rsidR="00D960DA" w:rsidRPr="00547DD2" w:rsidRDefault="00D960DA" w:rsidP="002177D5">
            <w:pPr>
              <w:jc w:val="both"/>
              <w:rPr>
                <w:rFonts w:ascii="Sylfaen" w:eastAsia="Times New Roman" w:hAnsi="Sylfaen" w:cs="Sylfaen"/>
                <w:i/>
                <w:sz w:val="20"/>
                <w:szCs w:val="20"/>
                <w:lang w:val="ka-GE" w:eastAsia="ru-RU"/>
              </w:rPr>
            </w:pPr>
            <w:r w:rsidRPr="00547DD2">
              <w:rPr>
                <w:rFonts w:ascii="Sylfaen" w:eastAsia="Times New Roman" w:hAnsi="Sylfaen" w:cs="Sylfaen"/>
                <w:i/>
                <w:iCs/>
                <w:sz w:val="20"/>
                <w:szCs w:val="20"/>
                <w:lang w:val="ka-GE" w:eastAsia="ru-RU"/>
              </w:rPr>
              <w:t>Nyctalus leisleri </w:t>
            </w:r>
          </w:p>
        </w:tc>
        <w:tc>
          <w:tcPr>
            <w:tcW w:w="391" w:type="pct"/>
            <w:tcBorders>
              <w:top w:val="single" w:sz="4" w:space="0" w:color="auto"/>
              <w:left w:val="single" w:sz="4" w:space="0" w:color="auto"/>
              <w:bottom w:val="single" w:sz="4" w:space="0" w:color="auto"/>
              <w:right w:val="single" w:sz="4" w:space="0" w:color="auto"/>
            </w:tcBorders>
            <w:vAlign w:val="center"/>
            <w:hideMark/>
          </w:tcPr>
          <w:p w14:paraId="3B4CC123"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tcPr>
          <w:p w14:paraId="0A9A4238" w14:textId="77777777" w:rsidR="00D960DA" w:rsidRPr="00547DD2" w:rsidRDefault="00D960DA" w:rsidP="002177D5">
            <w:pPr>
              <w:jc w:val="center"/>
              <w:rPr>
                <w:rFonts w:ascii="Sylfaen" w:hAnsi="Sylfaen"/>
                <w:sz w:val="20"/>
                <w:szCs w:val="20"/>
                <w:lang w:val="ka-GE"/>
              </w:rPr>
            </w:pPr>
          </w:p>
        </w:tc>
        <w:tc>
          <w:tcPr>
            <w:tcW w:w="395" w:type="pct"/>
            <w:tcBorders>
              <w:top w:val="single" w:sz="4" w:space="0" w:color="auto"/>
              <w:left w:val="single" w:sz="4" w:space="0" w:color="auto"/>
              <w:bottom w:val="single" w:sz="4" w:space="0" w:color="auto"/>
              <w:right w:val="single" w:sz="4" w:space="0" w:color="auto"/>
            </w:tcBorders>
            <w:hideMark/>
          </w:tcPr>
          <w:p w14:paraId="5AEB2466"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09E056E4"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7E7229A3"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276280D9"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tcPr>
          <w:p w14:paraId="2D79FCA8" w14:textId="77777777" w:rsidR="00D960DA" w:rsidRPr="00547DD2" w:rsidRDefault="00D960DA" w:rsidP="002177D5">
            <w:pPr>
              <w:numPr>
                <w:ilvl w:val="0"/>
                <w:numId w:val="53"/>
              </w:numPr>
              <w:spacing w:after="255"/>
              <w:contextualSpacing/>
              <w:jc w:val="cente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3BDE7D4B"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გიგანტური მეღამურა</w:t>
            </w:r>
          </w:p>
        </w:tc>
        <w:tc>
          <w:tcPr>
            <w:tcW w:w="1126" w:type="pct"/>
            <w:tcBorders>
              <w:top w:val="single" w:sz="4" w:space="0" w:color="auto"/>
              <w:left w:val="single" w:sz="4" w:space="0" w:color="auto"/>
              <w:bottom w:val="single" w:sz="4" w:space="0" w:color="auto"/>
              <w:right w:val="single" w:sz="4" w:space="0" w:color="auto"/>
            </w:tcBorders>
            <w:hideMark/>
          </w:tcPr>
          <w:p w14:paraId="61796BED" w14:textId="77777777" w:rsidR="00D960DA" w:rsidRPr="00547DD2" w:rsidRDefault="00D960DA" w:rsidP="002177D5">
            <w:pPr>
              <w:jc w:val="both"/>
              <w:rPr>
                <w:rFonts w:ascii="Sylfaen" w:eastAsia="Times New Roman" w:hAnsi="Sylfaen" w:cs="Sylfaen"/>
                <w:i/>
                <w:sz w:val="20"/>
                <w:szCs w:val="20"/>
                <w:lang w:val="ka-GE" w:eastAsia="ru-RU"/>
              </w:rPr>
            </w:pPr>
            <w:r w:rsidRPr="00547DD2">
              <w:rPr>
                <w:rFonts w:ascii="Sylfaen" w:eastAsia="Times New Roman" w:hAnsi="Sylfaen" w:cs="Sylfaen"/>
                <w:i/>
                <w:iCs/>
                <w:sz w:val="20"/>
                <w:szCs w:val="20"/>
                <w:lang w:val="ka-GE" w:eastAsia="ru-RU"/>
              </w:rPr>
              <w:t>Nyctalus lasiopterus</w:t>
            </w:r>
          </w:p>
        </w:tc>
        <w:tc>
          <w:tcPr>
            <w:tcW w:w="3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A2E6075"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VU</w:t>
            </w:r>
          </w:p>
        </w:tc>
        <w:tc>
          <w:tcPr>
            <w:tcW w:w="332" w:type="pct"/>
            <w:tcBorders>
              <w:top w:val="single" w:sz="4" w:space="0" w:color="auto"/>
              <w:left w:val="single" w:sz="4" w:space="0" w:color="auto"/>
              <w:bottom w:val="single" w:sz="4" w:space="0" w:color="auto"/>
              <w:right w:val="single" w:sz="4" w:space="0" w:color="auto"/>
            </w:tcBorders>
          </w:tcPr>
          <w:p w14:paraId="3037178F" w14:textId="77777777" w:rsidR="00D960DA" w:rsidRPr="00547DD2" w:rsidRDefault="00D960DA" w:rsidP="002177D5">
            <w:pPr>
              <w:jc w:val="center"/>
              <w:rPr>
                <w:rFonts w:ascii="Sylfaen" w:hAnsi="Sylfaen"/>
                <w:sz w:val="20"/>
                <w:szCs w:val="20"/>
                <w:lang w:val="ka-GE"/>
              </w:rPr>
            </w:pPr>
          </w:p>
        </w:tc>
        <w:tc>
          <w:tcPr>
            <w:tcW w:w="395" w:type="pct"/>
            <w:tcBorders>
              <w:top w:val="single" w:sz="4" w:space="0" w:color="auto"/>
              <w:left w:val="single" w:sz="4" w:space="0" w:color="auto"/>
              <w:bottom w:val="single" w:sz="4" w:space="0" w:color="auto"/>
              <w:right w:val="single" w:sz="4" w:space="0" w:color="auto"/>
            </w:tcBorders>
            <w:hideMark/>
          </w:tcPr>
          <w:p w14:paraId="4C8FA57C"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3DCC6C66"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6667638A"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05870405"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08F5C4E6"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578F6AA5"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ჯუჯა</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ღამორი</w:t>
            </w:r>
          </w:p>
        </w:tc>
        <w:tc>
          <w:tcPr>
            <w:tcW w:w="1126" w:type="pct"/>
            <w:tcBorders>
              <w:top w:val="single" w:sz="4" w:space="0" w:color="auto"/>
              <w:left w:val="single" w:sz="4" w:space="0" w:color="auto"/>
              <w:bottom w:val="single" w:sz="4" w:space="0" w:color="auto"/>
              <w:right w:val="single" w:sz="4" w:space="0" w:color="auto"/>
            </w:tcBorders>
            <w:hideMark/>
          </w:tcPr>
          <w:p w14:paraId="33FB1389"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cs="Sylfaen"/>
                <w:i/>
                <w:sz w:val="20"/>
                <w:szCs w:val="20"/>
                <w:lang w:val="ka-GE" w:eastAsia="ru-RU"/>
              </w:rPr>
              <w:t>Pipistrellus pipistellus</w:t>
            </w:r>
          </w:p>
        </w:tc>
        <w:tc>
          <w:tcPr>
            <w:tcW w:w="391" w:type="pct"/>
            <w:tcBorders>
              <w:top w:val="single" w:sz="4" w:space="0" w:color="auto"/>
              <w:left w:val="single" w:sz="4" w:space="0" w:color="auto"/>
              <w:bottom w:val="single" w:sz="4" w:space="0" w:color="auto"/>
              <w:right w:val="single" w:sz="4" w:space="0" w:color="auto"/>
            </w:tcBorders>
            <w:vAlign w:val="center"/>
            <w:hideMark/>
          </w:tcPr>
          <w:p w14:paraId="42292F35"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4104E62F"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73FF826C"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2C3B51E9" w14:textId="77777777" w:rsidR="00D960DA" w:rsidRPr="00547DD2" w:rsidRDefault="00D960DA" w:rsidP="002177D5">
            <w:pPr>
              <w:jc w:val="center"/>
              <w:rPr>
                <w:rFonts w:ascii="Sylfaen" w:hAnsi="Sylfaen"/>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7AC2280A"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0E087E93"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tcPr>
          <w:p w14:paraId="27B1D503" w14:textId="77777777" w:rsidR="00D960DA" w:rsidRPr="00547DD2" w:rsidRDefault="00D960DA" w:rsidP="002177D5">
            <w:pPr>
              <w:numPr>
                <w:ilvl w:val="0"/>
                <w:numId w:val="53"/>
              </w:numPr>
              <w:spacing w:after="255"/>
              <w:contextualSpacing/>
              <w:jc w:val="cente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6C459979"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ხმელთაშუაზღვის</w:t>
            </w:r>
            <w:r w:rsidRPr="00547DD2">
              <w:rPr>
                <w:rFonts w:ascii="Sylfaen" w:eastAsia="Times New Roman" w:hAnsi="Sylfaen"/>
                <w:sz w:val="20"/>
                <w:szCs w:val="20"/>
                <w:lang w:val="ka-GE" w:eastAsia="ru-RU"/>
              </w:rPr>
              <w:t xml:space="preserve"> </w:t>
            </w:r>
            <w:r w:rsidRPr="00547DD2">
              <w:rPr>
                <w:rFonts w:ascii="Sylfaen" w:eastAsia="Times New Roman" w:hAnsi="Sylfaen" w:cs="Sylfaen"/>
                <w:sz w:val="20"/>
                <w:szCs w:val="20"/>
                <w:lang w:val="ka-GE" w:eastAsia="ru-RU"/>
              </w:rPr>
              <w:t>ღამორი</w:t>
            </w:r>
          </w:p>
        </w:tc>
        <w:tc>
          <w:tcPr>
            <w:tcW w:w="1126" w:type="pct"/>
            <w:tcBorders>
              <w:top w:val="single" w:sz="4" w:space="0" w:color="auto"/>
              <w:left w:val="single" w:sz="4" w:space="0" w:color="auto"/>
              <w:bottom w:val="single" w:sz="4" w:space="0" w:color="auto"/>
              <w:right w:val="single" w:sz="4" w:space="0" w:color="auto"/>
            </w:tcBorders>
            <w:hideMark/>
          </w:tcPr>
          <w:p w14:paraId="451D9870" w14:textId="77777777" w:rsidR="00D960DA" w:rsidRPr="00547DD2" w:rsidRDefault="00D960DA" w:rsidP="002177D5">
            <w:pPr>
              <w:jc w:val="both"/>
              <w:rPr>
                <w:rFonts w:ascii="Sylfaen" w:eastAsia="Times New Roman" w:hAnsi="Sylfaen" w:cs="Sylfaen"/>
                <w:i/>
                <w:sz w:val="20"/>
                <w:szCs w:val="20"/>
                <w:lang w:val="ka-GE" w:eastAsia="ru-RU"/>
              </w:rPr>
            </w:pPr>
            <w:r w:rsidRPr="00547DD2">
              <w:rPr>
                <w:rFonts w:ascii="Sylfaen" w:eastAsia="Times New Roman" w:hAnsi="Sylfaen" w:cs="Sylfaen"/>
                <w:i/>
                <w:sz w:val="20"/>
                <w:szCs w:val="20"/>
                <w:lang w:val="ka-GE" w:eastAsia="ru-RU"/>
              </w:rPr>
              <w:t>Pipistrellus kuhlii</w:t>
            </w:r>
          </w:p>
        </w:tc>
        <w:tc>
          <w:tcPr>
            <w:tcW w:w="391" w:type="pct"/>
            <w:tcBorders>
              <w:top w:val="single" w:sz="4" w:space="0" w:color="auto"/>
              <w:left w:val="single" w:sz="4" w:space="0" w:color="auto"/>
              <w:bottom w:val="single" w:sz="4" w:space="0" w:color="auto"/>
              <w:right w:val="single" w:sz="4" w:space="0" w:color="auto"/>
            </w:tcBorders>
            <w:vAlign w:val="center"/>
            <w:hideMark/>
          </w:tcPr>
          <w:p w14:paraId="1B6DE6AB" w14:textId="77777777" w:rsidR="00D960DA" w:rsidRPr="00547DD2" w:rsidRDefault="00D960DA" w:rsidP="002177D5">
            <w:pPr>
              <w:jc w:val="center"/>
              <w:rPr>
                <w:rFonts w:ascii="Sylfaen" w:eastAsia="Times New Roman" w:hAnsi="Sylfaen"/>
                <w:sz w:val="20"/>
                <w:szCs w:val="20"/>
                <w:lang w:val="ka-GE" w:eastAsia="ru-RU"/>
              </w:rPr>
            </w:pPr>
            <w:r w:rsidRPr="00547DD2">
              <w:rPr>
                <w:rFonts w:ascii="Sylfaen" w:eastAsia="Times New Roman" w:hAnsi="Sylfaen"/>
                <w:sz w:val="20"/>
                <w:szCs w:val="20"/>
                <w:lang w:val="ka-GE" w:eastAsia="ru-RU"/>
              </w:rPr>
              <w:t>LC</w:t>
            </w:r>
          </w:p>
        </w:tc>
        <w:tc>
          <w:tcPr>
            <w:tcW w:w="332" w:type="pct"/>
            <w:tcBorders>
              <w:top w:val="single" w:sz="4" w:space="0" w:color="auto"/>
              <w:left w:val="single" w:sz="4" w:space="0" w:color="auto"/>
              <w:bottom w:val="single" w:sz="4" w:space="0" w:color="auto"/>
              <w:right w:val="single" w:sz="4" w:space="0" w:color="auto"/>
            </w:tcBorders>
            <w:hideMark/>
          </w:tcPr>
          <w:p w14:paraId="6236E9C3"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6FB2CE28"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399BB916" w14:textId="77777777" w:rsidR="00D960DA" w:rsidRPr="00547DD2" w:rsidRDefault="00D960DA" w:rsidP="002177D5">
            <w:pPr>
              <w:jc w:val="center"/>
              <w:rPr>
                <w:rFonts w:ascii="Sylfaen" w:hAnsi="Sylfaen"/>
                <w:color w:val="000000"/>
                <w:sz w:val="20"/>
                <w:szCs w:val="20"/>
                <w:lang w:val="ka-GE"/>
              </w:rPr>
            </w:pPr>
            <w:r w:rsidRPr="00547DD2">
              <w:rPr>
                <w:rFonts w:ascii="Sylfaen" w:hAnsi="Sylfaen"/>
                <w:color w:val="000000"/>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261851D7"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6C3F0276" w14:textId="77777777" w:rsidTr="00D960DA">
        <w:trPr>
          <w:jc w:val="center"/>
        </w:trPr>
        <w:tc>
          <w:tcPr>
            <w:tcW w:w="265" w:type="pct"/>
            <w:tcBorders>
              <w:top w:val="single" w:sz="4" w:space="0" w:color="auto"/>
              <w:left w:val="single" w:sz="4" w:space="0" w:color="auto"/>
              <w:bottom w:val="single" w:sz="4" w:space="0" w:color="auto"/>
              <w:right w:val="single" w:sz="4" w:space="0" w:color="auto"/>
            </w:tcBorders>
            <w:hideMark/>
          </w:tcPr>
          <w:p w14:paraId="76EC7C3B" w14:textId="77777777" w:rsidR="00D960DA" w:rsidRPr="00547DD2" w:rsidRDefault="00D960DA" w:rsidP="002177D5">
            <w:pPr>
              <w:rPr>
                <w:rFonts w:ascii="Sylfaen" w:hAnsi="Sylfaen"/>
                <w:sz w:val="20"/>
                <w:szCs w:val="20"/>
                <w:lang w:val="ka-GE"/>
              </w:rPr>
            </w:pPr>
          </w:p>
        </w:tc>
        <w:tc>
          <w:tcPr>
            <w:tcW w:w="1203" w:type="pct"/>
            <w:tcBorders>
              <w:top w:val="single" w:sz="4" w:space="0" w:color="auto"/>
              <w:left w:val="single" w:sz="4" w:space="0" w:color="auto"/>
              <w:bottom w:val="single" w:sz="4" w:space="0" w:color="auto"/>
              <w:right w:val="single" w:sz="4" w:space="0" w:color="auto"/>
            </w:tcBorders>
            <w:vAlign w:val="center"/>
            <w:hideMark/>
          </w:tcPr>
          <w:p w14:paraId="6966D16D" w14:textId="77777777" w:rsidR="00D960DA" w:rsidRPr="00547DD2" w:rsidRDefault="00D960DA"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ჩვ. ფრთაგრძელი</w:t>
            </w:r>
          </w:p>
        </w:tc>
        <w:tc>
          <w:tcPr>
            <w:tcW w:w="1126" w:type="pct"/>
            <w:tcBorders>
              <w:top w:val="single" w:sz="4" w:space="0" w:color="auto"/>
              <w:left w:val="single" w:sz="4" w:space="0" w:color="auto"/>
              <w:bottom w:val="single" w:sz="4" w:space="0" w:color="auto"/>
              <w:right w:val="single" w:sz="4" w:space="0" w:color="auto"/>
            </w:tcBorders>
            <w:hideMark/>
          </w:tcPr>
          <w:p w14:paraId="287D3551" w14:textId="77777777" w:rsidR="00D960DA" w:rsidRPr="00547DD2" w:rsidRDefault="00D960DA" w:rsidP="002177D5">
            <w:pPr>
              <w:jc w:val="both"/>
              <w:rPr>
                <w:rFonts w:ascii="Sylfaen" w:eastAsia="Times New Roman" w:hAnsi="Sylfaen"/>
                <w:i/>
                <w:sz w:val="20"/>
                <w:szCs w:val="20"/>
                <w:lang w:val="ka-GE" w:eastAsia="ru-RU"/>
              </w:rPr>
            </w:pPr>
            <w:r w:rsidRPr="00547DD2">
              <w:rPr>
                <w:rFonts w:ascii="Sylfaen" w:eastAsia="Times New Roman" w:hAnsi="Sylfaen"/>
                <w:i/>
                <w:sz w:val="20"/>
                <w:szCs w:val="20"/>
                <w:lang w:val="ka-GE" w:eastAsia="ru-RU"/>
              </w:rPr>
              <w:t>Miniopterus schreibersii </w:t>
            </w:r>
          </w:p>
        </w:tc>
        <w:tc>
          <w:tcPr>
            <w:tcW w:w="3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66731B6C" w14:textId="77777777" w:rsidR="00D960DA" w:rsidRPr="00547DD2" w:rsidRDefault="00D960DA" w:rsidP="002177D5">
            <w:pPr>
              <w:jc w:val="center"/>
              <w:rPr>
                <w:rFonts w:ascii="Sylfaen" w:hAnsi="Sylfaen"/>
                <w:sz w:val="20"/>
                <w:szCs w:val="20"/>
                <w:lang w:val="ka-GE"/>
              </w:rPr>
            </w:pPr>
            <w:r w:rsidRPr="00547DD2">
              <w:rPr>
                <w:rFonts w:ascii="Sylfaen" w:eastAsia="Times New Roman" w:hAnsi="Sylfaen"/>
                <w:sz w:val="20"/>
                <w:szCs w:val="20"/>
                <w:lang w:val="ka-GE" w:eastAsia="ru-RU"/>
              </w:rPr>
              <w:t>VU</w:t>
            </w:r>
          </w:p>
        </w:tc>
        <w:tc>
          <w:tcPr>
            <w:tcW w:w="332" w:type="pct"/>
            <w:tcBorders>
              <w:top w:val="single" w:sz="4" w:space="0" w:color="auto"/>
              <w:left w:val="single" w:sz="4" w:space="0" w:color="auto"/>
              <w:bottom w:val="single" w:sz="4" w:space="0" w:color="auto"/>
              <w:right w:val="single" w:sz="4" w:space="0" w:color="auto"/>
            </w:tcBorders>
            <w:hideMark/>
          </w:tcPr>
          <w:p w14:paraId="68EFE482"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95" w:type="pct"/>
            <w:tcBorders>
              <w:top w:val="single" w:sz="4" w:space="0" w:color="auto"/>
              <w:left w:val="single" w:sz="4" w:space="0" w:color="auto"/>
              <w:bottom w:val="single" w:sz="4" w:space="0" w:color="auto"/>
              <w:right w:val="single" w:sz="4" w:space="0" w:color="auto"/>
            </w:tcBorders>
            <w:hideMark/>
          </w:tcPr>
          <w:p w14:paraId="561E4D1B"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345" w:type="pct"/>
            <w:tcBorders>
              <w:top w:val="single" w:sz="4" w:space="0" w:color="auto"/>
              <w:left w:val="single" w:sz="4" w:space="0" w:color="auto"/>
              <w:bottom w:val="single" w:sz="4" w:space="0" w:color="auto"/>
              <w:right w:val="single" w:sz="4" w:space="0" w:color="auto"/>
            </w:tcBorders>
            <w:hideMark/>
          </w:tcPr>
          <w:p w14:paraId="6380E4A4"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w:t>
            </w:r>
          </w:p>
        </w:tc>
        <w:tc>
          <w:tcPr>
            <w:tcW w:w="942" w:type="pct"/>
            <w:tcBorders>
              <w:top w:val="single" w:sz="4" w:space="0" w:color="auto"/>
              <w:left w:val="single" w:sz="4" w:space="0" w:color="auto"/>
              <w:bottom w:val="single" w:sz="4" w:space="0" w:color="auto"/>
              <w:right w:val="single" w:sz="4" w:space="0" w:color="auto"/>
            </w:tcBorders>
            <w:hideMark/>
          </w:tcPr>
          <w:p w14:paraId="62D04DA1" w14:textId="77777777" w:rsidR="00D960DA" w:rsidRPr="00547DD2" w:rsidRDefault="00D960DA" w:rsidP="002177D5">
            <w:pPr>
              <w:jc w:val="center"/>
              <w:rPr>
                <w:rFonts w:ascii="Sylfaen" w:hAnsi="Sylfaen"/>
                <w:sz w:val="20"/>
                <w:szCs w:val="20"/>
                <w:lang w:val="ka-GE"/>
              </w:rPr>
            </w:pPr>
            <w:r w:rsidRPr="00547DD2">
              <w:rPr>
                <w:rFonts w:ascii="Sylfaen" w:hAnsi="Sylfaen"/>
                <w:sz w:val="20"/>
                <w:szCs w:val="20"/>
                <w:lang w:val="ka-GE"/>
              </w:rPr>
              <w:t>x</w:t>
            </w:r>
          </w:p>
        </w:tc>
      </w:tr>
      <w:tr w:rsidR="00D960DA" w:rsidRPr="00547DD2" w14:paraId="38904C0C" w14:textId="77777777" w:rsidTr="00D960DA">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14:paraId="484E5510" w14:textId="77777777" w:rsidR="00D960DA" w:rsidRPr="00547DD2" w:rsidRDefault="00D960DA" w:rsidP="002177D5">
            <w:pPr>
              <w:jc w:val="both"/>
              <w:rPr>
                <w:rFonts w:ascii="Sylfaen" w:hAnsi="Sylfaen"/>
                <w:color w:val="000000"/>
                <w:sz w:val="18"/>
                <w:szCs w:val="18"/>
                <w:lang w:val="ka-GE"/>
              </w:rPr>
            </w:pPr>
            <w:r w:rsidRPr="00547DD2">
              <w:rPr>
                <w:rFonts w:ascii="Sylfaen" w:hAnsi="Sylfaen"/>
                <w:color w:val="000000"/>
                <w:sz w:val="18"/>
                <w:szCs w:val="18"/>
                <w:lang w:val="ka-GE"/>
              </w:rPr>
              <w:t>IUCN - კატეგორიები ფორმულირდება შემდეგი სახით:</w:t>
            </w:r>
          </w:p>
          <w:p w14:paraId="00222BBF" w14:textId="77777777" w:rsidR="00D960DA" w:rsidRPr="00547DD2" w:rsidRDefault="00D960DA" w:rsidP="002177D5">
            <w:pPr>
              <w:jc w:val="both"/>
              <w:rPr>
                <w:rFonts w:ascii="Sylfaen" w:hAnsi="Sylfaen"/>
                <w:color w:val="000000"/>
                <w:sz w:val="18"/>
                <w:szCs w:val="18"/>
                <w:lang w:val="ka-GE"/>
              </w:rPr>
            </w:pPr>
            <w:r w:rsidRPr="00547DD2">
              <w:rPr>
                <w:rFonts w:ascii="Sylfaen" w:hAnsi="Sylfaen"/>
                <w:color w:val="000000"/>
                <w:sz w:val="18"/>
                <w:szCs w:val="18"/>
                <w:lang w:val="ka-GE"/>
              </w:rPr>
              <w:t xml:space="preserve">EX – გადაშენებული; EW – ბუნებაში გადაშენებული; CR – კრიტიკულ საფრთხეში მყოფი; EN – საფრთხეში მყოფი; VU – მოწყვლადი; </w:t>
            </w:r>
            <w:bookmarkStart w:id="180" w:name="_Hlk56529379"/>
            <w:r w:rsidRPr="00547DD2">
              <w:rPr>
                <w:rFonts w:ascii="Sylfaen" w:hAnsi="Sylfaen"/>
                <w:color w:val="000000"/>
                <w:sz w:val="18"/>
                <w:szCs w:val="18"/>
                <w:lang w:val="ka-GE"/>
              </w:rPr>
              <w:t xml:space="preserve">NT – საფრთხესთან ახლოს მყოფი; </w:t>
            </w:r>
            <w:bookmarkEnd w:id="180"/>
            <w:r w:rsidRPr="00547DD2">
              <w:rPr>
                <w:rFonts w:ascii="Sylfaen" w:hAnsi="Sylfaen"/>
                <w:color w:val="000000"/>
                <w:sz w:val="18"/>
                <w:szCs w:val="18"/>
                <w:lang w:val="ka-GE"/>
              </w:rPr>
              <w:t>LC – საჭიროებს ზრუნვას; DD – არასრული მონაცემები; NE – არ არის შეფასებული</w:t>
            </w:r>
          </w:p>
          <w:p w14:paraId="39F4E533"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ჰაბიტატები:</w:t>
            </w:r>
          </w:p>
          <w:p w14:paraId="0309B2D2"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1 .G1.7DA - ევქსინური წაბლნარი (Castanea sativa) ტყეები: </w:t>
            </w:r>
          </w:p>
          <w:p w14:paraId="261DC342"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2. G1.B - მურყნარი ტყეები: </w:t>
            </w:r>
          </w:p>
          <w:p w14:paraId="5ED891D2"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3. G1.1 - ჭალისა და სანაპირო ტყეები, სადაც დომინირებს მურყანი, არყი, ვერხვი ან ტირიფი: </w:t>
            </w:r>
          </w:p>
          <w:p w14:paraId="355F03C6"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4. F3.12 - ბზის (Buxus sempervirens) ბუჩქნარები:  </w:t>
            </w:r>
          </w:p>
          <w:p w14:paraId="19209EA5"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5. C3.62 - მცენარეულობას მოკლებული მდინარის ხრეშიანი ნაპირები: </w:t>
            </w:r>
          </w:p>
          <w:p w14:paraId="1372E002"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6. C2.2 - მუდმივი, მიქცევა-მოქცევისგან დამოუკიდებელი, სწრაფი, ტურბულენტური დინებები: </w:t>
            </w:r>
          </w:p>
          <w:p w14:paraId="39086BD1"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7. C2.1 - წყაროები, ნაკადულები და გეიზერები :  </w:t>
            </w:r>
          </w:p>
          <w:p w14:paraId="131D0885" w14:textId="77777777" w:rsidR="00D960DA" w:rsidRPr="00547DD2" w:rsidRDefault="00D960DA" w:rsidP="00AF62DC">
            <w:pPr>
              <w:jc w:val="both"/>
              <w:rPr>
                <w:rFonts w:ascii="Sylfaen" w:hAnsi="Sylfaen"/>
                <w:color w:val="000000"/>
                <w:sz w:val="18"/>
                <w:szCs w:val="18"/>
                <w:lang w:val="ka-GE"/>
              </w:rPr>
            </w:pPr>
            <w:r w:rsidRPr="00547DD2">
              <w:rPr>
                <w:rFonts w:ascii="Sylfaen" w:hAnsi="Sylfaen"/>
                <w:color w:val="000000"/>
                <w:sz w:val="18"/>
                <w:szCs w:val="18"/>
                <w:lang w:val="ka-GE"/>
              </w:rPr>
              <w:t xml:space="preserve">8. E2 - მეზოფილური ველები:  </w:t>
            </w:r>
          </w:p>
          <w:p w14:paraId="5BDC96C1" w14:textId="77777777" w:rsidR="00D960DA" w:rsidRPr="00547DD2" w:rsidRDefault="00D960DA" w:rsidP="00AF62DC">
            <w:pPr>
              <w:jc w:val="both"/>
              <w:rPr>
                <w:rFonts w:ascii="Sylfaen" w:hAnsi="Sylfaen"/>
                <w:sz w:val="20"/>
                <w:szCs w:val="20"/>
                <w:lang w:val="ka-GE"/>
              </w:rPr>
            </w:pPr>
            <w:r w:rsidRPr="00547DD2">
              <w:rPr>
                <w:rFonts w:ascii="Sylfaen" w:hAnsi="Sylfaen"/>
                <w:color w:val="000000"/>
                <w:sz w:val="18"/>
                <w:szCs w:val="18"/>
                <w:lang w:val="ka-GE"/>
              </w:rPr>
              <w:t>9. I - რეგულარულად ან ახლახან დამუშავებული სასოფლო-სამეურნეო მიწები, ბაღები და საკარმიდამო ნაკვეთები</w:t>
            </w:r>
          </w:p>
        </w:tc>
      </w:tr>
    </w:tbl>
    <w:p w14:paraId="0682D686" w14:textId="77777777" w:rsidR="00AF62DC" w:rsidRPr="00547DD2" w:rsidRDefault="00AF62DC" w:rsidP="00AF62DC">
      <w:pPr>
        <w:rPr>
          <w:lang w:val="ka-GE"/>
        </w:rPr>
      </w:pPr>
    </w:p>
    <w:p w14:paraId="228C35F3" w14:textId="77777777" w:rsidR="00D960DA" w:rsidRPr="00547DD2" w:rsidRDefault="00D960DA" w:rsidP="002177D5">
      <w:pPr>
        <w:pStyle w:val="Heading5"/>
        <w:spacing w:line="240" w:lineRule="auto"/>
        <w:rPr>
          <w:color w:val="auto"/>
          <w:lang w:val="ka-GE"/>
        </w:rPr>
      </w:pPr>
      <w:r w:rsidRPr="00547DD2">
        <w:rPr>
          <w:color w:val="auto"/>
          <w:lang w:val="ka-GE"/>
        </w:rPr>
        <w:lastRenderedPageBreak/>
        <w:t>ფრინველები (კლასი: Aves)</w:t>
      </w:r>
    </w:p>
    <w:p w14:paraId="77FE61AC" w14:textId="77777777" w:rsidR="00D960DA" w:rsidRPr="00547DD2" w:rsidRDefault="00D960DA" w:rsidP="002177D5">
      <w:pPr>
        <w:spacing w:line="240" w:lineRule="auto"/>
        <w:jc w:val="both"/>
        <w:rPr>
          <w:lang w:val="ka-GE"/>
        </w:rPr>
      </w:pPr>
      <w:r w:rsidRPr="00547DD2">
        <w:rPr>
          <w:lang w:val="ka-GE"/>
        </w:rPr>
        <w:t xml:space="preserve">ლიტერატურული წყაროების მიხედვით, საქართველოში გავრცელებული 403 სახეობის ფრინველიდან პროექტის ტერიტორიაზე ფრინველთა 100-მდე სახეობა ფიქსირდება. ყოფნის ხასიათის მიხედვით, საკვლევი უბნის მიდამოების ფრინველები შემდეგნაირად ნაწილდებიან: 37 სახეობა მთელი წლის განმავლობაში გვხვდება, 24 - მიგრანტია და ტერიტორიას მხოლოდ გადაფრენების დროს გაზაფხულსა და შემოდგომაზე სტუმრობს, 31 - მობუდარია და შემოდის მხოლოდ ბუდობის და გადაფრენის სეზონზე, 3 - მთელი წლის განმავლობაში იმყოფება ტერიტორიაზე, მაგრამ არ მრავლდება, ხოლო 3 ფრინველი გვხვდება მხოლოდ ზამთარში და გადაფრენების დროს. </w:t>
      </w:r>
    </w:p>
    <w:p w14:paraId="5A4EDF52" w14:textId="038B6EA9" w:rsidR="00D960DA" w:rsidRPr="00547DD2" w:rsidRDefault="00D960DA" w:rsidP="002177D5">
      <w:pPr>
        <w:spacing w:line="240" w:lineRule="auto"/>
        <w:jc w:val="both"/>
        <w:rPr>
          <w:lang w:val="ka-GE"/>
        </w:rPr>
      </w:pPr>
      <w:r w:rsidRPr="00547DD2">
        <w:rPr>
          <w:lang w:val="ka-GE"/>
        </w:rPr>
        <w:t>პროექტის ზეგავლენის არეალში არსებული ორნითოფაუნა მეტ-ნაკლებად აღწერილი და შეფასებულია. არსებული მონაცემების საფუძველზე შეიძლება დავასკვნათ, რომ ზემოქმედების არეალში არსებული ორნითოფაუნა ღარიბია, რადგან წარმოდგენილია ძირითადად ფართოდ გავრცელებული და მრავალრიცხოვანი სახეობებით. გადამფრენ, მობუდარ და მოზამთრე ფრინველებს შორის დომინანტი სახეობები ძირითადად ბეღურისებრთა წარმომადგენლები არიან.  საკვლევი ტერიტორიის ფარგლებში აღრიცხული ფრინველები საქართველოში წარმოდგენილ ფრინველთა ფაუნის დაახლოებით 1/4-ს შეადგენს. მობუდარი ფრინველებიდან დომინანტური ჯგუფი ტყის მცირე ბეღურისნაირები არიან.</w:t>
      </w:r>
    </w:p>
    <w:p w14:paraId="2FC89BA7" w14:textId="2E6118E6" w:rsidR="00D960DA" w:rsidRPr="00547DD2" w:rsidRDefault="00D960DA" w:rsidP="002177D5">
      <w:pPr>
        <w:spacing w:line="240" w:lineRule="auto"/>
        <w:jc w:val="both"/>
        <w:rPr>
          <w:b/>
          <w:bCs/>
          <w:lang w:val="ka-GE"/>
        </w:rPr>
      </w:pPr>
      <w:r w:rsidRPr="00547DD2">
        <w:rPr>
          <w:b/>
          <w:bCs/>
          <w:lang w:val="ka-GE"/>
        </w:rPr>
        <w:t>დაცული სახეობები</w:t>
      </w:r>
    </w:p>
    <w:p w14:paraId="3E082864" w14:textId="77777777" w:rsidR="00D960DA" w:rsidRPr="00547DD2" w:rsidRDefault="00D960DA" w:rsidP="002177D5">
      <w:pPr>
        <w:spacing w:line="240" w:lineRule="auto"/>
        <w:jc w:val="both"/>
        <w:rPr>
          <w:lang w:val="ka-GE"/>
        </w:rPr>
      </w:pPr>
      <w:r w:rsidRPr="00547DD2">
        <w:rPr>
          <w:lang w:val="ka-GE"/>
        </w:rPr>
        <w:t>დასაცავი სახეობებიდან საპროექტო ტერიტორიაზე ხვდება: ქორცქვიტა (ან შავთვალა მიმინო, ლევანმიმინო) (Accipiter brevipes), ველის (ან გრძელფეხა) კაკაჩა (Buteo rufinus), ველის არწივი (Aquila nipalensis), ბუკიოტი  (Aegolius funereus) და ჩვ. გვრიტი (Streptopelia turtur).  კვლევის პერიოდში დაცული სახეობებიდან საკვლევ ტერიტორიაზე არ დაფიქსირებულა არცერთი სახეობა.</w:t>
      </w:r>
    </w:p>
    <w:p w14:paraId="5A024C2F" w14:textId="77777777" w:rsidR="00D960DA" w:rsidRPr="00547DD2" w:rsidRDefault="00D960DA" w:rsidP="002177D5">
      <w:pPr>
        <w:spacing w:line="240" w:lineRule="auto"/>
        <w:jc w:val="both"/>
        <w:rPr>
          <w:b/>
          <w:bCs/>
          <w:lang w:val="ka-GE"/>
        </w:rPr>
      </w:pPr>
      <w:r w:rsidRPr="00547DD2">
        <w:rPr>
          <w:b/>
          <w:bCs/>
          <w:lang w:val="ka-GE"/>
        </w:rPr>
        <w:t>კვლევის მიზანი</w:t>
      </w:r>
    </w:p>
    <w:p w14:paraId="25318855" w14:textId="77777777" w:rsidR="00D960DA" w:rsidRPr="00547DD2" w:rsidRDefault="00D960DA" w:rsidP="002177D5">
      <w:pPr>
        <w:spacing w:line="240" w:lineRule="auto"/>
        <w:jc w:val="both"/>
        <w:rPr>
          <w:lang w:val="ka-GE"/>
        </w:rPr>
      </w:pPr>
      <w:r w:rsidRPr="00547DD2">
        <w:rPr>
          <w:lang w:val="ka-GE"/>
        </w:rPr>
        <w:t>კვლევის მიზანს წარმოადგენდა საკვლევ ტერიტორიაზე არსებული ფრინველთა მობუდარი, გადამფრენი და მოზამთრე სახეობების აღწერა და შეფასება, რომლებიც პროექტის ტერიტორიასა და მის მიმდებარედ გხვდება. კონკრეტული ამოცანები იყო: პროექტის ტერიტორიის საზღვრებში და მის შემოგარენში წარმოდგენილი ფრინველების სახეობრივი შემადგენლობის, ტერიტორიული გადანაწილების, მათი ჰაბიტატების, რიცხოვნობის ან სიმჭიდროვის, ასევე ადგილობრივი გადაადგილების შესახებ ინფორმაციის გადამოწმება და განახლება.</w:t>
      </w:r>
    </w:p>
    <w:p w14:paraId="7847F5E0" w14:textId="77777777" w:rsidR="00D960DA" w:rsidRPr="00547DD2" w:rsidRDefault="00D960DA" w:rsidP="002177D5">
      <w:pPr>
        <w:spacing w:line="240" w:lineRule="auto"/>
        <w:jc w:val="both"/>
        <w:rPr>
          <w:b/>
          <w:bCs/>
          <w:lang w:val="ka-GE"/>
        </w:rPr>
      </w:pPr>
      <w:r w:rsidRPr="00547DD2">
        <w:rPr>
          <w:b/>
          <w:bCs/>
          <w:lang w:val="ka-GE"/>
        </w:rPr>
        <w:t>კვლევის მეთოდები</w:t>
      </w:r>
    </w:p>
    <w:p w14:paraId="7BB079C6" w14:textId="77777777" w:rsidR="00D960DA" w:rsidRPr="00547DD2" w:rsidRDefault="00D960DA" w:rsidP="002177D5">
      <w:pPr>
        <w:spacing w:line="240" w:lineRule="auto"/>
        <w:jc w:val="both"/>
        <w:rPr>
          <w:lang w:val="ka-GE"/>
        </w:rPr>
      </w:pPr>
      <w:r w:rsidRPr="00547DD2">
        <w:rPr>
          <w:lang w:val="ka-GE"/>
        </w:rPr>
        <w:t>ორნითოლოგიური კვლევა განხორციელდა 2022 წლის ნოემბრის თვეში, საველე კვლევა ჩატარდა პროექტით გათვალისწინებული ტერიტორიის ფარგლებსა და მის მიმდებარედ. გამოკვლეული იქნა ფრინველებისთვის მნიშნელოვანი ჰაბიტატები. კვლევის დროს ყურადღება გამახვილდა დროზე, ადგილმდებარეობაზე, ამინდზე, ტერიტორიის კონსერვაციულ სტატუსზე და ა.შ. განსაკუთრებული ყურადღება გამახვილდა იმ ადგილებზე, სადაც მოხდება უშუალო ზემოქმედება გარემოზე. მიუხედევად იმისა რომ ეს ადგილი ხელსაყრელი ჰაბიტატია ბევრი პატარა ზომის ბეღურისნაირი ფრინველისთვის  საპროექტო ადგილას არ დაფიქსირებულა არცერთი ბუდე. იმისთვის რომ, მომავალი ბუდობის სეზონისთვის თავიდან აცილებული იყოს შეწუხების ფაქტორი საჭიროა შესაბამისი შემარბილებელი ღონისძიებების გატარება.</w:t>
      </w:r>
    </w:p>
    <w:p w14:paraId="3C3C943F" w14:textId="77777777" w:rsidR="00D960DA" w:rsidRPr="00547DD2" w:rsidRDefault="00D960DA" w:rsidP="002177D5">
      <w:pPr>
        <w:spacing w:line="240" w:lineRule="auto"/>
        <w:jc w:val="both"/>
        <w:rPr>
          <w:lang w:val="ka-GE"/>
        </w:rPr>
      </w:pPr>
      <w:r w:rsidRPr="00547DD2">
        <w:rPr>
          <w:lang w:val="ka-GE"/>
        </w:rPr>
        <w:t xml:space="preserve">კვლევა მზიან/ღრუბლიან და უქარო ამინდში მიმდინარეობდა. მოვინახულეთ საკვლევი ტერიტორიის ყველა უბანი. თითოეულ უბანში ყურადღება გამახვილდება საკვლევ ტერიტორიაზე და მის შემოგარენში გავრცელებული ფრინველების აღწერაზე და განსაკუთრებით საქართველოს და საერთაშრისო (IUCN) წითელი ნუსხებით დაცულ სახეობებზე. </w:t>
      </w:r>
      <w:r w:rsidRPr="00547DD2">
        <w:rPr>
          <w:lang w:val="ka-GE"/>
        </w:rPr>
        <w:lastRenderedPageBreak/>
        <w:t>საველე კვლევის დროს გაკეთდა ჩანაწერები ყველა საჭირო დეტალის (თარიღი, ადგილის დათვალიერების დრო და მდებარეობა, ამინდის პირობები, დაფიქსირებული სახეობების სქესი და ა.შ) გათვალისწინებით.</w:t>
      </w:r>
    </w:p>
    <w:p w14:paraId="7B0FFD57" w14:textId="77777777" w:rsidR="00D960DA" w:rsidRPr="00547DD2" w:rsidRDefault="00D960DA" w:rsidP="002177D5">
      <w:pPr>
        <w:spacing w:line="240" w:lineRule="auto"/>
        <w:jc w:val="both"/>
        <w:rPr>
          <w:lang w:val="ka-GE"/>
        </w:rPr>
      </w:pPr>
      <w:r w:rsidRPr="00547DD2">
        <w:rPr>
          <w:lang w:val="ka-GE"/>
        </w:rPr>
        <w:t>საველე კვლევის დროს გამოვიყენეთ ფრინველების დათვლის შემდეგი მეთოდები:</w:t>
      </w:r>
    </w:p>
    <w:p w14:paraId="2F76E53F" w14:textId="11A99F12" w:rsidR="00D960DA" w:rsidRPr="00547DD2" w:rsidRDefault="00D960DA" w:rsidP="002177D5">
      <w:pPr>
        <w:pStyle w:val="ListParagraph"/>
        <w:numPr>
          <w:ilvl w:val="1"/>
          <w:numId w:val="54"/>
        </w:numPr>
        <w:spacing w:line="240" w:lineRule="auto"/>
        <w:ind w:left="709"/>
        <w:jc w:val="both"/>
        <w:rPr>
          <w:lang w:val="ka-GE"/>
        </w:rPr>
      </w:pPr>
      <w:r w:rsidRPr="00547DD2">
        <w:rPr>
          <w:lang w:val="ka-GE"/>
        </w:rPr>
        <w:t>ფრინველთა აღრიცხვის სამარშრუტო მეთოდი;</w:t>
      </w:r>
    </w:p>
    <w:p w14:paraId="7F45786D" w14:textId="4B808C62" w:rsidR="00D960DA" w:rsidRPr="00547DD2" w:rsidRDefault="00D960DA" w:rsidP="002177D5">
      <w:pPr>
        <w:pStyle w:val="ListParagraph"/>
        <w:numPr>
          <w:ilvl w:val="1"/>
          <w:numId w:val="54"/>
        </w:numPr>
        <w:spacing w:line="240" w:lineRule="auto"/>
        <w:ind w:left="709"/>
        <w:jc w:val="both"/>
        <w:rPr>
          <w:lang w:val="ka-GE"/>
        </w:rPr>
      </w:pPr>
      <w:r w:rsidRPr="00547DD2">
        <w:rPr>
          <w:lang w:val="ka-GE"/>
        </w:rPr>
        <w:t>ფრინველებზე მაღალი წერტილებიდან დაკვირვება;</w:t>
      </w:r>
    </w:p>
    <w:p w14:paraId="2729E5EF" w14:textId="31D385ED" w:rsidR="00D960DA" w:rsidRPr="00547DD2" w:rsidRDefault="00D960DA" w:rsidP="002177D5">
      <w:pPr>
        <w:pStyle w:val="ListParagraph"/>
        <w:numPr>
          <w:ilvl w:val="1"/>
          <w:numId w:val="54"/>
        </w:numPr>
        <w:spacing w:line="240" w:lineRule="auto"/>
        <w:ind w:left="709"/>
        <w:jc w:val="both"/>
        <w:rPr>
          <w:lang w:val="ka-GE"/>
        </w:rPr>
      </w:pPr>
      <w:r w:rsidRPr="00547DD2">
        <w:rPr>
          <w:lang w:val="ka-GE"/>
        </w:rPr>
        <w:t>ფრინველთა აღრიცხვა საკვლევ და მის მიმდებარე ტერიტორიაზე საავტომობილო გავლის დროს.</w:t>
      </w:r>
    </w:p>
    <w:p w14:paraId="3C67ED0E" w14:textId="77777777" w:rsidR="00D960DA" w:rsidRPr="00547DD2" w:rsidRDefault="00D960DA" w:rsidP="002177D5">
      <w:pPr>
        <w:spacing w:line="240" w:lineRule="auto"/>
        <w:jc w:val="both"/>
        <w:rPr>
          <w:b/>
          <w:bCs/>
          <w:lang w:val="ka-GE"/>
        </w:rPr>
      </w:pPr>
      <w:r w:rsidRPr="00547DD2">
        <w:rPr>
          <w:b/>
          <w:bCs/>
          <w:lang w:val="ka-GE"/>
        </w:rPr>
        <w:t>ფრინველთა მიგრაციის მარშრუტები და მნიშვნელოვანი ადგილები პროექტის არეალში</w:t>
      </w:r>
    </w:p>
    <w:p w14:paraId="79FDF717" w14:textId="77777777" w:rsidR="00D960DA" w:rsidRPr="00547DD2" w:rsidRDefault="00D960DA" w:rsidP="002177D5">
      <w:pPr>
        <w:spacing w:line="240" w:lineRule="auto"/>
        <w:jc w:val="both"/>
        <w:rPr>
          <w:lang w:val="ka-GE"/>
        </w:rPr>
      </w:pPr>
      <w:r w:rsidRPr="00547DD2">
        <w:rPr>
          <w:lang w:val="ka-GE"/>
        </w:rPr>
        <w:t xml:space="preserve">კვლევების და არსებული ლიტერატურის მიხედვით ფრინველთა სამიგრაციო დერეფნები საპროექტო ზონის სიახლოვეს არ გადის, ყველაზე ახლოს მდებარე ერთერთი სამიგრაციო დერეფანი საპროექტო ტერიტორიიდან ≈ 7 კმ-ის (7 კმ - მინიმალური მანძილი)  მოშორებით გადის.  აღნიშნული ადგილი არ წარმოადგენს ფრინველთათვის არც შეჩერების და არც შესვენების ადგილს. ჩვეულებრივ, საკვლევ არეალში ფიქსირდებოდა ცალკეული ინდივიდები, რომლებიც ყველაზე გავრცელებული და ჩვეულებრივი ტრანზიტული მიგრანტები არიან.  </w:t>
      </w:r>
    </w:p>
    <w:p w14:paraId="17210A36" w14:textId="0CEA4B19" w:rsidR="00D960DA" w:rsidRPr="00547DD2" w:rsidRDefault="00D960DA" w:rsidP="002177D5">
      <w:pPr>
        <w:spacing w:line="240" w:lineRule="auto"/>
        <w:jc w:val="both"/>
        <w:rPr>
          <w:lang w:val="ka-GE"/>
        </w:rPr>
      </w:pPr>
      <w:r w:rsidRPr="00547DD2">
        <w:rPr>
          <w:lang w:val="ka-GE"/>
        </w:rPr>
        <w:t>საპროექტო უბანი არ არის მოქცეული საქართველოში ფრინველთა სპეციალური დაცული ტერიტორიების ფარგლებში (Special protection areas - SPA), რომელთა ფუნქციასაც წარმოადგენს საქართველოში მობუდარი ფრინველთა პოპულაციების დაცვა და მონიტორინგი. საკვლევი ტერიტორია ასევე არ მდებარეობს ფრინველთათვის მნიშვნელოვანი ადგილის (Important bird areas – IBA) ტერიტორიაზე.</w:t>
      </w:r>
    </w:p>
    <w:p w14:paraId="5D2D8BF3" w14:textId="77777777" w:rsidR="00615482" w:rsidRPr="00547DD2" w:rsidRDefault="00615482" w:rsidP="00615482">
      <w:pPr>
        <w:spacing w:line="240" w:lineRule="auto"/>
        <w:jc w:val="both"/>
        <w:rPr>
          <w:b/>
          <w:bCs/>
          <w:lang w:val="ka-GE"/>
        </w:rPr>
      </w:pPr>
      <w:r w:rsidRPr="00547DD2">
        <w:rPr>
          <w:b/>
          <w:bCs/>
          <w:lang w:val="ka-GE"/>
        </w:rPr>
        <w:t>შედეგები</w:t>
      </w:r>
    </w:p>
    <w:p w14:paraId="375ECDE8" w14:textId="77777777" w:rsidR="00615482" w:rsidRPr="00547DD2" w:rsidRDefault="00615482" w:rsidP="00615482">
      <w:pPr>
        <w:spacing w:line="240" w:lineRule="auto"/>
        <w:jc w:val="both"/>
        <w:rPr>
          <w:lang w:val="ka-GE"/>
        </w:rPr>
      </w:pPr>
      <w:r w:rsidRPr="00547DD2">
        <w:rPr>
          <w:lang w:val="ka-GE"/>
        </w:rPr>
        <w:t>აღნიშნული საველე კვლევისას დაფიქსირდა 22 სახეობის შემდეგი ფრინველი: დიდი ჭრელი კოდალა (Dendrocopos major), ჩვეულებრივი ღაჟო (Lanius collurio),  თეთრი ბოლოქანქარა (Motacilla alba), რუხი ბოლოქანქარა (Motacilla cinerea), სკვინჩა (ნიბლია) (Fringilla coelebs), წრიპა შაშვი (Turdus philomelos), ჩხიკვი (Garrulus glandarius), ჩვეულებრივი კაკაჩა (Buteo buteo menetriesi), შაშვი (Turdus merula), თოხიტარა (Aegithalos caudatus), გულწითელა (Erithacus rubecula),  დიდი წივწივა (Parus major), მოლურჯო წივწივა (Parus caeruleus), მცირე წივწივა (Parus ater), რუხი ყვავი (Corvus corone), ყორანი (Corvus corax), მწვანულა (Carduelis chloris),  სახლის ბეღურა (Passer domesticus), ჩვეულებრივი ჭივჭავი (Phylloscopus collybita) ჩვეულებრივი ბოლოცეცხლა (Phoenicurus phoenicurus) და ჭინჭრაქა (Troglodytes troglodytes). ამათგან 7 სახეობის აღრიცხვა მოხდა ფოტოაპარატის მეშვეობითაც, ხოლო 15 სახეობა დაფიქსირდა მხოლოდ ვიზუალური დათვალიერების შედეგად, როდესაც ფრინველებმა საპროექტო ტერიტორიას გადაუფრინეს. არ გამოვლენილა არცერთი საქართველოს ან საერთაშორისო წითელი (IUCN) ნუსხით დაცული სახეობა. უნდა აღინიშნოს ისიც, რომ პროექტის არეალი უმნიშვნელოა ეროვნულ წითელ ნუსხაში შეტანილი ფრინველთა სახეობებისთვის. აღნიშნული დაცული სახეობები სამშენებლო დერეფანში ძირითადად ტრანზიტულ მიგრანტებს წარმოადგენენ, რომელთა დაფიქსირებაც შესაძლოა მოხდეს მოკლე პერიოდებში და მცირე რაოდენობით.  კვლევის პერიოდში საპროექტო ადგილზე და არც მის მიმდებარედ არ დაფიქსირებულა არცერთი ბუდე.</w:t>
      </w:r>
    </w:p>
    <w:p w14:paraId="04865182" w14:textId="4B0E14F2" w:rsidR="00615482" w:rsidRDefault="00615482" w:rsidP="00615482">
      <w:pPr>
        <w:rPr>
          <w:b/>
          <w:bCs/>
          <w:sz w:val="20"/>
          <w:szCs w:val="20"/>
          <w:lang w:val="ka-GE"/>
        </w:rPr>
      </w:pPr>
      <w:r w:rsidRPr="00547DD2">
        <w:rPr>
          <w:rFonts w:eastAsia="Calibri" w:cs="Times New Roman"/>
          <w:bCs/>
          <w:u w:val="single"/>
          <w:lang w:val="ka-GE"/>
        </w:rPr>
        <w:t xml:space="preserve">ქვემოთ მოცემულია ფრინველთა ფოტომასალა, რომელიც გადავიღეთ საკვლევ ტერიტორიაზე ყოფნის დროს. </w:t>
      </w:r>
      <w:r w:rsidRPr="00547DD2">
        <w:rPr>
          <w:rFonts w:eastAsia="Calibri" w:cs="Vrinda"/>
          <w:bCs/>
          <w:u w:val="single"/>
          <w:lang w:val="ka-GE"/>
        </w:rPr>
        <w:t>სურათების განმარტებაში მოცემულია სახეობის ქართული და ლათინური სახელწოდება.</w:t>
      </w:r>
      <w:r>
        <w:br w:type="page"/>
      </w:r>
    </w:p>
    <w:p w14:paraId="134FC771" w14:textId="328A73B9" w:rsidR="00D960DA" w:rsidRPr="00547DD2" w:rsidRDefault="00615482" w:rsidP="00AF62DC">
      <w:pPr>
        <w:pStyle w:val="Caption"/>
        <w:spacing w:after="120"/>
        <w:rPr>
          <w:b w:val="0"/>
          <w:color w:val="auto"/>
        </w:rPr>
      </w:pPr>
      <w:r>
        <w:rPr>
          <w:color w:val="auto"/>
        </w:rPr>
        <w:lastRenderedPageBreak/>
        <w:t>სურათი 6.10.2.3.3.1.</w:t>
      </w:r>
      <w:r w:rsidR="00D960DA" w:rsidRPr="00547DD2">
        <w:rPr>
          <w:color w:val="auto"/>
        </w:rPr>
        <w:t xml:space="preserve"> </w:t>
      </w:r>
      <w:r w:rsidR="00D960DA" w:rsidRPr="00547DD2">
        <w:rPr>
          <w:b w:val="0"/>
          <w:color w:val="auto"/>
        </w:rPr>
        <w:t>ფრინველთა ძირითადი სამიგრაციო მარშრუტებისა და საპროექტო დერეფნის ურთიერთგანლაგების სქემა</w:t>
      </w:r>
    </w:p>
    <w:tbl>
      <w:tblPr>
        <w:tblStyle w:val="TabellaCopertin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8"/>
        <w:gridCol w:w="3769"/>
      </w:tblGrid>
      <w:tr w:rsidR="00D960DA" w:rsidRPr="00547DD2" w14:paraId="76A43448" w14:textId="77777777" w:rsidTr="00AF62DC">
        <w:trPr>
          <w:jc w:val="center"/>
        </w:trPr>
        <w:tc>
          <w:tcPr>
            <w:tcW w:w="9017" w:type="dxa"/>
            <w:gridSpan w:val="2"/>
            <w:hideMark/>
          </w:tcPr>
          <w:p w14:paraId="0D14EBBC" w14:textId="77777777" w:rsidR="00D960DA" w:rsidRPr="00547DD2" w:rsidRDefault="00D960DA" w:rsidP="002177D5">
            <w:pPr>
              <w:jc w:val="center"/>
              <w:rPr>
                <w:rFonts w:ascii="Sylfaen" w:eastAsia="Calibri" w:hAnsi="Sylfaen" w:cs="Vrinda"/>
                <w:lang w:val="ka-GE" w:eastAsia="da-DK"/>
              </w:rPr>
            </w:pPr>
            <w:r w:rsidRPr="00547DD2">
              <w:rPr>
                <w:rFonts w:eastAsia="Calibri" w:cs="Vrinda"/>
                <w:lang w:val="ka-GE" w:eastAsia="ka-GE"/>
              </w:rPr>
              <w:drawing>
                <wp:inline distT="0" distB="0" distL="0" distR="0" wp14:anchorId="107F2390" wp14:editId="794A9535">
                  <wp:extent cx="5040000" cy="3049753"/>
                  <wp:effectExtent l="0" t="0" r="8255" b="0"/>
                  <wp:docPr id="1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40000" cy="3049753"/>
                          </a:xfrm>
                          <a:prstGeom prst="rect">
                            <a:avLst/>
                          </a:prstGeom>
                          <a:noFill/>
                          <a:ln>
                            <a:noFill/>
                          </a:ln>
                        </pic:spPr>
                      </pic:pic>
                    </a:graphicData>
                  </a:graphic>
                </wp:inline>
              </w:drawing>
            </w:r>
          </w:p>
        </w:tc>
      </w:tr>
      <w:tr w:rsidR="00D960DA" w:rsidRPr="00547DD2" w14:paraId="6202623A" w14:textId="77777777" w:rsidTr="00AF62DC">
        <w:trPr>
          <w:jc w:val="center"/>
        </w:trPr>
        <w:tc>
          <w:tcPr>
            <w:tcW w:w="5248" w:type="dxa"/>
            <w:hideMark/>
          </w:tcPr>
          <w:p w14:paraId="147695B6" w14:textId="77777777" w:rsidR="00D960DA" w:rsidRPr="00547DD2" w:rsidRDefault="00D960DA" w:rsidP="002177D5">
            <w:pPr>
              <w:jc w:val="center"/>
              <w:rPr>
                <w:rFonts w:ascii="Sylfaen" w:eastAsia="Calibri" w:hAnsi="Sylfaen" w:cs="Arial"/>
                <w:sz w:val="18"/>
                <w:szCs w:val="18"/>
                <w:lang w:val="ka-GE" w:eastAsia="ru-RU"/>
              </w:rPr>
            </w:pPr>
            <w:r w:rsidRPr="00547DD2">
              <w:rPr>
                <w:rFonts w:ascii="Sylfaen" w:eastAsia="Calibri" w:hAnsi="Sylfaen" w:cs="Arial"/>
                <w:sz w:val="18"/>
                <w:szCs w:val="18"/>
                <w:lang w:val="ka-GE" w:eastAsia="ru-RU"/>
              </w:rPr>
              <w:t xml:space="preserve">ფრინველთა </w:t>
            </w:r>
            <w:r w:rsidRPr="00547DD2">
              <w:rPr>
                <w:rFonts w:ascii="Sylfaen" w:eastAsia="Calibri" w:hAnsi="Sylfaen" w:cs="Sylfaen"/>
                <w:sz w:val="18"/>
                <w:szCs w:val="18"/>
                <w:lang w:val="ka-GE" w:eastAsia="ru-RU"/>
              </w:rPr>
              <w:t>ძირითადი</w:t>
            </w:r>
            <w:r w:rsidRPr="00547DD2">
              <w:rPr>
                <w:rFonts w:ascii="Sylfaen" w:eastAsia="Calibri" w:hAnsi="Sylfaen" w:cs="Arial"/>
                <w:sz w:val="18"/>
                <w:szCs w:val="18"/>
                <w:lang w:val="ka-GE" w:eastAsia="ru-RU"/>
              </w:rPr>
              <w:t xml:space="preserve"> </w:t>
            </w:r>
            <w:r w:rsidRPr="00547DD2">
              <w:rPr>
                <w:rFonts w:ascii="Sylfaen" w:eastAsia="Calibri" w:hAnsi="Sylfaen" w:cs="Sylfaen"/>
                <w:sz w:val="18"/>
                <w:szCs w:val="18"/>
                <w:lang w:val="ka-GE" w:eastAsia="ru-RU"/>
              </w:rPr>
              <w:t>სამიგრაციო</w:t>
            </w:r>
            <w:r w:rsidRPr="00547DD2">
              <w:rPr>
                <w:rFonts w:ascii="Sylfaen" w:eastAsia="Calibri" w:hAnsi="Sylfaen" w:cs="Arial"/>
                <w:sz w:val="18"/>
                <w:szCs w:val="18"/>
                <w:lang w:val="ka-GE" w:eastAsia="ru-RU"/>
              </w:rPr>
              <w:t xml:space="preserve"> </w:t>
            </w:r>
            <w:r w:rsidRPr="00547DD2">
              <w:rPr>
                <w:rFonts w:ascii="Sylfaen" w:eastAsia="Calibri" w:hAnsi="Sylfaen" w:cs="Sylfaen"/>
                <w:sz w:val="18"/>
                <w:szCs w:val="18"/>
                <w:lang w:val="ka-GE" w:eastAsia="ru-RU"/>
              </w:rPr>
              <w:t>მარშრუტები</w:t>
            </w:r>
          </w:p>
          <w:p w14:paraId="245A1BCB" w14:textId="77777777" w:rsidR="00D960DA" w:rsidRPr="00547DD2" w:rsidRDefault="00D960DA" w:rsidP="002177D5">
            <w:pPr>
              <w:jc w:val="center"/>
              <w:rPr>
                <w:rFonts w:ascii="Sylfaen" w:eastAsia="Calibri" w:hAnsi="Sylfaen"/>
                <w:lang w:val="ka-GE" w:eastAsia="da-DK"/>
              </w:rPr>
            </w:pPr>
            <w:r w:rsidRPr="00547DD2">
              <w:rPr>
                <w:rFonts w:eastAsia="Calibri" w:cs="Arial"/>
                <w:lang w:val="ka-GE" w:eastAsia="ka-GE"/>
              </w:rPr>
              <w:drawing>
                <wp:inline distT="0" distB="0" distL="0" distR="0" wp14:anchorId="7DCC1AC8" wp14:editId="1A2C5894">
                  <wp:extent cx="2840355" cy="1932940"/>
                  <wp:effectExtent l="0" t="0" r="0" b="0"/>
                  <wp:docPr id="16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a:extLst>
                              <a:ext uri="{28A0092B-C50C-407E-A947-70E740481C1C}">
                                <a14:useLocalDpi xmlns:a14="http://schemas.microsoft.com/office/drawing/2010/main" val="0"/>
                              </a:ext>
                            </a:extLst>
                          </a:blip>
                          <a:srcRect t="3391" b="2773"/>
                          <a:stretch>
                            <a:fillRect/>
                          </a:stretch>
                        </pic:blipFill>
                        <pic:spPr bwMode="auto">
                          <a:xfrm>
                            <a:off x="0" y="0"/>
                            <a:ext cx="2840355" cy="1932940"/>
                          </a:xfrm>
                          <a:prstGeom prst="rect">
                            <a:avLst/>
                          </a:prstGeom>
                          <a:noFill/>
                          <a:ln>
                            <a:noFill/>
                          </a:ln>
                        </pic:spPr>
                      </pic:pic>
                    </a:graphicData>
                  </a:graphic>
                </wp:inline>
              </w:drawing>
            </w:r>
          </w:p>
          <w:p w14:paraId="2FE908D3" w14:textId="77777777" w:rsidR="00D960DA" w:rsidRPr="00547DD2" w:rsidRDefault="00D960DA" w:rsidP="002177D5">
            <w:pPr>
              <w:jc w:val="center"/>
              <w:rPr>
                <w:rFonts w:ascii="Sylfaen" w:eastAsia="Calibri" w:hAnsi="Sylfaen" w:cs="Vrinda"/>
                <w:lang w:val="ka-GE" w:eastAsia="da-DK"/>
              </w:rPr>
            </w:pPr>
            <w:r w:rsidRPr="00547DD2">
              <w:rPr>
                <w:rFonts w:ascii="Sylfaen" w:eastAsia="Calibri" w:hAnsi="Sylfaen" w:cs="Sylfaen"/>
                <w:i/>
                <w:iCs/>
                <w:sz w:val="18"/>
                <w:szCs w:val="18"/>
                <w:lang w:val="ka-GE" w:eastAsia="ru-RU"/>
              </w:rPr>
              <w:t>წყარო</w:t>
            </w:r>
            <w:r w:rsidRPr="00547DD2">
              <w:rPr>
                <w:rFonts w:ascii="Sylfaen" w:eastAsia="Calibri" w:hAnsi="Sylfaen" w:cs="Arial"/>
                <w:i/>
                <w:iCs/>
                <w:sz w:val="18"/>
                <w:szCs w:val="18"/>
                <w:lang w:val="ka-GE" w:eastAsia="ru-RU"/>
              </w:rPr>
              <w:t xml:space="preserve">: National Geographic </w:t>
            </w:r>
            <w:r w:rsidRPr="00547DD2">
              <w:rPr>
                <w:rFonts w:ascii="Sylfaen" w:eastAsia="Calibri" w:hAnsi="Sylfaen" w:cs="Sylfaen"/>
                <w:i/>
                <w:iCs/>
                <w:sz w:val="18"/>
                <w:szCs w:val="18"/>
                <w:lang w:val="ka-GE" w:eastAsia="ru-RU"/>
              </w:rPr>
              <w:t>საქართველო</w:t>
            </w:r>
            <w:r w:rsidRPr="00547DD2">
              <w:rPr>
                <w:rFonts w:ascii="Sylfaen" w:eastAsia="Calibri" w:hAnsi="Sylfaen" w:cs="Arial"/>
                <w:i/>
                <w:iCs/>
                <w:sz w:val="18"/>
                <w:szCs w:val="18"/>
                <w:lang w:val="ka-GE" w:eastAsia="ru-RU"/>
              </w:rPr>
              <w:t>, 2018</w:t>
            </w:r>
          </w:p>
        </w:tc>
        <w:tc>
          <w:tcPr>
            <w:tcW w:w="3769" w:type="dxa"/>
          </w:tcPr>
          <w:p w14:paraId="1A044479" w14:textId="77777777" w:rsidR="00D960DA" w:rsidRPr="00547DD2" w:rsidRDefault="00D960DA" w:rsidP="002177D5">
            <w:pPr>
              <w:rPr>
                <w:rFonts w:ascii="Sylfaen" w:eastAsia="Calibri" w:hAnsi="Sylfaen" w:cs="Vrinda"/>
                <w:bCs/>
                <w:lang w:val="ka-GE"/>
              </w:rPr>
            </w:pPr>
          </w:p>
          <w:p w14:paraId="30C383D0" w14:textId="77777777" w:rsidR="00D960DA" w:rsidRPr="00547DD2" w:rsidRDefault="00D960DA" w:rsidP="002177D5">
            <w:pPr>
              <w:jc w:val="center"/>
              <w:rPr>
                <w:rFonts w:ascii="Sylfaen" w:eastAsia="Calibri" w:hAnsi="Sylfaen" w:cs="Vrinda"/>
                <w:bCs/>
                <w:i/>
                <w:iCs/>
                <w:sz w:val="18"/>
                <w:szCs w:val="18"/>
                <w:lang w:val="ka-GE"/>
              </w:rPr>
            </w:pPr>
            <w:r w:rsidRPr="00547DD2">
              <w:rPr>
                <w:rFonts w:ascii="Sylfaen" w:eastAsia="Calibri" w:hAnsi="Sylfaen" w:cs="Sylfaen"/>
                <w:i/>
                <w:iCs/>
                <w:sz w:val="18"/>
                <w:szCs w:val="18"/>
                <w:lang w:val="ka-GE" w:eastAsia="da-DK"/>
              </w:rPr>
              <w:t>სხვა</w:t>
            </w:r>
            <w:r w:rsidRPr="00547DD2">
              <w:rPr>
                <w:rFonts w:ascii="Sylfaen" w:eastAsia="Calibri" w:hAnsi="Sylfaen" w:cs="Vrinda"/>
                <w:i/>
                <w:iCs/>
                <w:sz w:val="18"/>
                <w:szCs w:val="18"/>
                <w:lang w:val="ka-GE" w:eastAsia="da-DK"/>
              </w:rPr>
              <w:t xml:space="preserve"> </w:t>
            </w:r>
            <w:r w:rsidRPr="00547DD2">
              <w:rPr>
                <w:rFonts w:ascii="Sylfaen" w:eastAsia="Calibri" w:hAnsi="Sylfaen" w:cs="Sylfaen"/>
                <w:i/>
                <w:iCs/>
                <w:sz w:val="18"/>
                <w:szCs w:val="18"/>
                <w:lang w:val="ka-GE" w:eastAsia="da-DK"/>
              </w:rPr>
              <w:t>წყაროები</w:t>
            </w:r>
            <w:r w:rsidRPr="00547DD2">
              <w:rPr>
                <w:rFonts w:ascii="Sylfaen" w:eastAsia="Calibri" w:hAnsi="Sylfaen" w:cs="Vrinda"/>
                <w:i/>
                <w:iCs/>
                <w:sz w:val="18"/>
                <w:szCs w:val="18"/>
                <w:lang w:val="ka-GE" w:eastAsia="da-DK"/>
              </w:rPr>
              <w:t xml:space="preserve">: </w:t>
            </w:r>
            <w:hyperlink r:id="rId97" w:history="1">
              <w:r w:rsidRPr="00547DD2">
                <w:rPr>
                  <w:rFonts w:ascii="Sylfaen" w:eastAsia="Calibri" w:hAnsi="Sylfaen" w:cs="Vrinda"/>
                  <w:bCs/>
                  <w:i/>
                  <w:iCs/>
                  <w:color w:val="0000FF"/>
                  <w:sz w:val="18"/>
                  <w:szCs w:val="18"/>
                  <w:u w:val="single"/>
                  <w:lang w:val="ka-GE"/>
                </w:rPr>
                <w:t>https://www.econatura.nl/raptor-migration-batumi-caucasus/</w:t>
              </w:r>
            </w:hyperlink>
          </w:p>
          <w:p w14:paraId="57A4A2B2" w14:textId="77777777" w:rsidR="00D960DA" w:rsidRPr="00547DD2" w:rsidRDefault="00547DD2" w:rsidP="002177D5">
            <w:pPr>
              <w:rPr>
                <w:rFonts w:ascii="Sylfaen" w:eastAsia="Calibri" w:hAnsi="Sylfaen" w:cs="Vrinda"/>
                <w:i/>
                <w:iCs/>
                <w:sz w:val="18"/>
                <w:szCs w:val="18"/>
                <w:lang w:val="ka-GE" w:eastAsia="da-DK"/>
              </w:rPr>
            </w:pPr>
            <w:hyperlink r:id="rId98" w:history="1">
              <w:r w:rsidR="00D960DA" w:rsidRPr="00547DD2">
                <w:rPr>
                  <w:rFonts w:ascii="Sylfaen" w:eastAsia="Calibri" w:hAnsi="Sylfaen" w:cs="Arial"/>
                  <w:i/>
                  <w:iCs/>
                  <w:color w:val="0000FF"/>
                  <w:sz w:val="18"/>
                  <w:szCs w:val="18"/>
                  <w:u w:val="single"/>
                  <w:lang w:val="ka-GE" w:eastAsia="ru-RU"/>
                </w:rPr>
                <w:t>http://datazone.birdlife.org/site/mapsearch</w:t>
              </w:r>
            </w:hyperlink>
            <w:r w:rsidR="00D960DA" w:rsidRPr="00547DD2">
              <w:rPr>
                <w:rFonts w:ascii="Sylfaen" w:eastAsia="Calibri" w:hAnsi="Sylfaen" w:cs="Arial"/>
                <w:i/>
                <w:iCs/>
                <w:sz w:val="18"/>
                <w:szCs w:val="18"/>
                <w:lang w:val="ka-GE" w:eastAsia="ru-RU"/>
              </w:rPr>
              <w:t xml:space="preserve"> </w:t>
            </w:r>
          </w:p>
        </w:tc>
      </w:tr>
    </w:tbl>
    <w:p w14:paraId="5F3E9D9F" w14:textId="77777777" w:rsidR="00D14A7C" w:rsidRPr="00547DD2" w:rsidRDefault="00D14A7C" w:rsidP="002177D5">
      <w:pPr>
        <w:spacing w:line="240" w:lineRule="auto"/>
        <w:jc w:val="both"/>
        <w:rPr>
          <w:b/>
          <w:bCs/>
          <w:lang w:val="ka-GE"/>
        </w:rPr>
      </w:pPr>
    </w:p>
    <w:p w14:paraId="1942BBBA" w14:textId="621BBCF9" w:rsidR="00D960DA" w:rsidRPr="00547DD2" w:rsidRDefault="00D960DA" w:rsidP="002177D5">
      <w:pPr>
        <w:spacing w:line="240" w:lineRule="auto"/>
        <w:jc w:val="both"/>
        <w:rPr>
          <w:rFonts w:eastAsia="Calibri" w:cs="Vrinda"/>
          <w:bCs/>
          <w:u w:val="single"/>
          <w:lang w:val="ka-GE"/>
        </w:rPr>
      </w:pPr>
    </w:p>
    <w:p w14:paraId="6467CC9E" w14:textId="77777777" w:rsidR="00D960DA" w:rsidRPr="00547DD2" w:rsidRDefault="00D960DA" w:rsidP="002177D5">
      <w:pPr>
        <w:spacing w:line="240" w:lineRule="auto"/>
        <w:jc w:val="both"/>
        <w:rPr>
          <w:lang w:val="ka-GE"/>
        </w:rPr>
        <w:sectPr w:rsidR="00D960DA" w:rsidRPr="00547DD2" w:rsidSect="00CF1570">
          <w:pgSz w:w="11907" w:h="16840" w:code="9"/>
          <w:pgMar w:top="1440" w:right="1134" w:bottom="1440" w:left="1134" w:header="720" w:footer="720" w:gutter="0"/>
          <w:cols w:space="720"/>
          <w:docGrid w:linePitch="360"/>
        </w:sectPr>
      </w:pPr>
    </w:p>
    <w:p w14:paraId="15983AC6" w14:textId="3D80E0F6" w:rsidR="00D960DA" w:rsidRPr="00547DD2" w:rsidRDefault="00615482" w:rsidP="00AF62DC">
      <w:pPr>
        <w:pStyle w:val="Caption"/>
        <w:spacing w:after="120"/>
        <w:ind w:left="709"/>
        <w:rPr>
          <w:color w:val="auto"/>
        </w:rPr>
      </w:pPr>
      <w:r>
        <w:rPr>
          <w:color w:val="auto"/>
        </w:rPr>
        <w:lastRenderedPageBreak/>
        <w:t>სურათი 6.10.2.3.3.</w:t>
      </w:r>
      <w:r>
        <w:rPr>
          <w:color w:val="auto"/>
        </w:rPr>
        <w:t>2</w:t>
      </w:r>
      <w:r>
        <w:rPr>
          <w:color w:val="auto"/>
        </w:rPr>
        <w:t>.</w:t>
      </w:r>
      <w:r>
        <w:rPr>
          <w:color w:val="auto"/>
        </w:rPr>
        <w:t xml:space="preserve"> </w:t>
      </w:r>
      <w:r w:rsidR="00B703A8" w:rsidRPr="00547DD2">
        <w:rPr>
          <w:b w:val="0"/>
          <w:color w:val="auto"/>
        </w:rPr>
        <w:t>საპროექტო არეალში დაფიქსირებული ფრინველთა ზოგიერთი სახეობა</w:t>
      </w:r>
    </w:p>
    <w:tbl>
      <w:tblPr>
        <w:tblStyle w:val="TableGrid12"/>
        <w:tblW w:w="444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1"/>
        <w:gridCol w:w="6152"/>
      </w:tblGrid>
      <w:tr w:rsidR="00D960DA" w:rsidRPr="00547DD2" w14:paraId="507D9B83" w14:textId="77777777" w:rsidTr="00AF62DC">
        <w:trPr>
          <w:trHeight w:val="249"/>
          <w:jc w:val="center"/>
        </w:trPr>
        <w:tc>
          <w:tcPr>
            <w:tcW w:w="5000" w:type="pct"/>
            <w:gridSpan w:val="2"/>
            <w:hideMark/>
          </w:tcPr>
          <w:p w14:paraId="19CFB5C9" w14:textId="77777777" w:rsidR="00D960DA" w:rsidRPr="00547DD2" w:rsidRDefault="00D960DA" w:rsidP="00AF62DC">
            <w:pPr>
              <w:jc w:val="center"/>
              <w:rPr>
                <w:rFonts w:ascii="Sylfaen" w:hAnsi="Sylfaen"/>
                <w:sz w:val="20"/>
                <w:szCs w:val="20"/>
                <w:lang w:val="ka-GE"/>
              </w:rPr>
            </w:pPr>
            <w:r w:rsidRPr="00547DD2">
              <w:rPr>
                <w:rFonts w:ascii="Sylfaen" w:hAnsi="Sylfaen"/>
                <w:sz w:val="20"/>
                <w:szCs w:val="20"/>
                <w:lang w:val="ka-GE"/>
              </w:rPr>
              <w:t xml:space="preserve">ჩვეულებრივი კაკაჩა </w:t>
            </w:r>
            <w:r w:rsidRPr="00547DD2">
              <w:rPr>
                <w:rFonts w:ascii="Sylfaen" w:hAnsi="Sylfaen"/>
                <w:i/>
                <w:sz w:val="20"/>
                <w:szCs w:val="20"/>
                <w:lang w:val="ka-GE"/>
              </w:rPr>
              <w:t>(</w:t>
            </w:r>
            <w:r w:rsidRPr="00547DD2">
              <w:rPr>
                <w:rFonts w:ascii="Sylfaen" w:hAnsi="Sylfaen"/>
                <w:i/>
                <w:iCs/>
                <w:sz w:val="20"/>
                <w:szCs w:val="20"/>
                <w:lang w:val="ka-GE"/>
              </w:rPr>
              <w:t>Buteo buteo)</w:t>
            </w:r>
          </w:p>
        </w:tc>
      </w:tr>
      <w:tr w:rsidR="00D960DA" w:rsidRPr="00547DD2" w14:paraId="6A6EDAC6" w14:textId="77777777" w:rsidTr="00AF62DC">
        <w:trPr>
          <w:trHeight w:val="2780"/>
          <w:jc w:val="center"/>
        </w:trPr>
        <w:tc>
          <w:tcPr>
            <w:tcW w:w="2522" w:type="pct"/>
            <w:hideMark/>
          </w:tcPr>
          <w:p w14:paraId="7DC3D2F8" w14:textId="77777777" w:rsidR="00D960DA" w:rsidRPr="00547DD2" w:rsidRDefault="00D960DA" w:rsidP="00AF62DC">
            <w:pPr>
              <w:jc w:val="center"/>
              <w:rPr>
                <w:rFonts w:ascii="Sylfaen" w:hAnsi="Sylfaen"/>
                <w:bCs/>
                <w:sz w:val="20"/>
                <w:szCs w:val="20"/>
                <w:u w:val="single"/>
                <w:lang w:val="ka-GE"/>
              </w:rPr>
            </w:pPr>
            <w:r w:rsidRPr="00547DD2">
              <w:rPr>
                <w:lang w:val="ka-GE" w:eastAsia="ka-GE"/>
              </w:rPr>
              <w:drawing>
                <wp:inline distT="0" distB="0" distL="0" distR="0" wp14:anchorId="551B97AA" wp14:editId="1E96424E">
                  <wp:extent cx="3505200" cy="2445385"/>
                  <wp:effectExtent l="0" t="0" r="0" b="0"/>
                  <wp:docPr id="165"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05200" cy="2445385"/>
                          </a:xfrm>
                          <a:prstGeom prst="rect">
                            <a:avLst/>
                          </a:prstGeom>
                          <a:noFill/>
                          <a:ln>
                            <a:noFill/>
                          </a:ln>
                        </pic:spPr>
                      </pic:pic>
                    </a:graphicData>
                  </a:graphic>
                </wp:inline>
              </w:drawing>
            </w:r>
          </w:p>
        </w:tc>
        <w:tc>
          <w:tcPr>
            <w:tcW w:w="2478" w:type="pct"/>
            <w:hideMark/>
          </w:tcPr>
          <w:p w14:paraId="5C8160E3" w14:textId="77777777" w:rsidR="00D960DA" w:rsidRPr="00547DD2" w:rsidRDefault="00D960DA" w:rsidP="00AF62DC">
            <w:pPr>
              <w:jc w:val="center"/>
              <w:rPr>
                <w:rFonts w:ascii="Sylfaen" w:hAnsi="Sylfaen"/>
                <w:bCs/>
                <w:sz w:val="20"/>
                <w:szCs w:val="20"/>
                <w:u w:val="single"/>
                <w:lang w:val="ka-GE"/>
              </w:rPr>
            </w:pPr>
            <w:r w:rsidRPr="00547DD2">
              <w:rPr>
                <w:lang w:val="ka-GE" w:eastAsia="ka-GE"/>
              </w:rPr>
              <w:drawing>
                <wp:inline distT="0" distB="0" distL="0" distR="0" wp14:anchorId="057A733F" wp14:editId="45A3E13F">
                  <wp:extent cx="3408045" cy="2438400"/>
                  <wp:effectExtent l="0" t="0" r="1905" b="0"/>
                  <wp:docPr id="166"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100">
                            <a:extLst>
                              <a:ext uri="{28A0092B-C50C-407E-A947-70E740481C1C}">
                                <a14:useLocalDpi xmlns:a14="http://schemas.microsoft.com/office/drawing/2010/main" val="0"/>
                              </a:ext>
                            </a:extLst>
                          </a:blip>
                          <a:srcRect l="19133" t="12245" r="3625" b="14030"/>
                          <a:stretch>
                            <a:fillRect/>
                          </a:stretch>
                        </pic:blipFill>
                        <pic:spPr bwMode="auto">
                          <a:xfrm>
                            <a:off x="0" y="0"/>
                            <a:ext cx="3408045" cy="2438400"/>
                          </a:xfrm>
                          <a:prstGeom prst="rect">
                            <a:avLst/>
                          </a:prstGeom>
                          <a:noFill/>
                          <a:ln>
                            <a:noFill/>
                          </a:ln>
                        </pic:spPr>
                      </pic:pic>
                    </a:graphicData>
                  </a:graphic>
                </wp:inline>
              </w:drawing>
            </w:r>
          </w:p>
        </w:tc>
      </w:tr>
      <w:tr w:rsidR="00D960DA" w:rsidRPr="00547DD2" w14:paraId="5BFEBC91" w14:textId="77777777" w:rsidTr="00AF62DC">
        <w:trPr>
          <w:trHeight w:val="204"/>
          <w:jc w:val="center"/>
        </w:trPr>
        <w:tc>
          <w:tcPr>
            <w:tcW w:w="5000" w:type="pct"/>
            <w:gridSpan w:val="2"/>
            <w:hideMark/>
          </w:tcPr>
          <w:p w14:paraId="39CBD6DD" w14:textId="77777777" w:rsidR="00D960DA" w:rsidRPr="00547DD2" w:rsidRDefault="00D960DA" w:rsidP="00AF62DC">
            <w:pPr>
              <w:jc w:val="center"/>
              <w:rPr>
                <w:rFonts w:ascii="Sylfaen" w:hAnsi="Sylfaen"/>
                <w:sz w:val="20"/>
                <w:szCs w:val="20"/>
                <w:lang w:val="ka-GE"/>
              </w:rPr>
            </w:pPr>
            <w:r w:rsidRPr="00547DD2">
              <w:rPr>
                <w:rFonts w:ascii="Sylfaen" w:hAnsi="Sylfaen" w:cs="Sylfaen"/>
                <w:sz w:val="20"/>
                <w:szCs w:val="20"/>
                <w:lang w:val="ka-GE"/>
              </w:rPr>
              <w:t>წყლის შაშვი</w:t>
            </w:r>
            <w:r w:rsidRPr="00547DD2">
              <w:rPr>
                <w:rFonts w:ascii="Sylfaen" w:eastAsia="Times New Roman" w:hAnsi="Sylfaen" w:cs="Times New Roman"/>
                <w:i/>
                <w:sz w:val="20"/>
                <w:szCs w:val="20"/>
                <w:lang w:val="ka-GE"/>
              </w:rPr>
              <w:t xml:space="preserve"> Cinclus cinclus</w:t>
            </w:r>
          </w:p>
        </w:tc>
      </w:tr>
      <w:tr w:rsidR="00D960DA" w:rsidRPr="00547DD2" w14:paraId="5872BBA9" w14:textId="77777777" w:rsidTr="00AF62DC">
        <w:trPr>
          <w:trHeight w:val="4080"/>
          <w:jc w:val="center"/>
        </w:trPr>
        <w:tc>
          <w:tcPr>
            <w:tcW w:w="2522" w:type="pct"/>
            <w:hideMark/>
          </w:tcPr>
          <w:p w14:paraId="5694F02C" w14:textId="77777777" w:rsidR="00D960DA" w:rsidRPr="00547DD2" w:rsidRDefault="00D960DA" w:rsidP="00AF62DC">
            <w:pPr>
              <w:jc w:val="center"/>
              <w:rPr>
                <w:rFonts w:ascii="Sylfaen" w:hAnsi="Sylfaen" w:cs="Sylfaen"/>
                <w:sz w:val="20"/>
                <w:szCs w:val="20"/>
                <w:lang w:val="ka-GE"/>
              </w:rPr>
            </w:pPr>
            <w:r w:rsidRPr="00547DD2">
              <w:rPr>
                <w:lang w:val="ka-GE" w:eastAsia="ka-GE"/>
              </w:rPr>
              <w:drawing>
                <wp:inline distT="0" distB="0" distL="0" distR="0" wp14:anchorId="3B0511EB" wp14:editId="4C8D2AA7">
                  <wp:extent cx="3484245" cy="2542540"/>
                  <wp:effectExtent l="0" t="0" r="1905" b="0"/>
                  <wp:docPr id="16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1">
                            <a:extLst>
                              <a:ext uri="{28A0092B-C50C-407E-A947-70E740481C1C}">
                                <a14:useLocalDpi xmlns:a14="http://schemas.microsoft.com/office/drawing/2010/main" val="0"/>
                              </a:ext>
                            </a:extLst>
                          </a:blip>
                          <a:srcRect l="34334" t="25974" r="8035" b="17857"/>
                          <a:stretch>
                            <a:fillRect/>
                          </a:stretch>
                        </pic:blipFill>
                        <pic:spPr bwMode="auto">
                          <a:xfrm>
                            <a:off x="0" y="0"/>
                            <a:ext cx="3484245" cy="2542540"/>
                          </a:xfrm>
                          <a:prstGeom prst="rect">
                            <a:avLst/>
                          </a:prstGeom>
                          <a:noFill/>
                          <a:ln>
                            <a:noFill/>
                          </a:ln>
                        </pic:spPr>
                      </pic:pic>
                    </a:graphicData>
                  </a:graphic>
                </wp:inline>
              </w:drawing>
            </w:r>
          </w:p>
        </w:tc>
        <w:tc>
          <w:tcPr>
            <w:tcW w:w="2478" w:type="pct"/>
            <w:hideMark/>
          </w:tcPr>
          <w:p w14:paraId="2ACEBE99" w14:textId="77777777" w:rsidR="00D960DA" w:rsidRPr="00547DD2" w:rsidRDefault="00D960DA" w:rsidP="00AF62DC">
            <w:pPr>
              <w:jc w:val="center"/>
              <w:rPr>
                <w:rFonts w:ascii="Sylfaen" w:hAnsi="Sylfaen"/>
                <w:sz w:val="20"/>
                <w:szCs w:val="20"/>
                <w:lang w:val="ka-GE"/>
              </w:rPr>
            </w:pPr>
            <w:r w:rsidRPr="00547DD2">
              <w:rPr>
                <w:lang w:val="ka-GE" w:eastAsia="ka-GE"/>
              </w:rPr>
              <w:drawing>
                <wp:inline distT="0" distB="0" distL="0" distR="0" wp14:anchorId="5EAA310B" wp14:editId="42284DCF">
                  <wp:extent cx="3408045" cy="2555875"/>
                  <wp:effectExtent l="0" t="0" r="1905" b="0"/>
                  <wp:docPr id="16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08045" cy="2555875"/>
                          </a:xfrm>
                          <a:prstGeom prst="rect">
                            <a:avLst/>
                          </a:prstGeom>
                          <a:noFill/>
                          <a:ln>
                            <a:noFill/>
                          </a:ln>
                        </pic:spPr>
                      </pic:pic>
                    </a:graphicData>
                  </a:graphic>
                </wp:inline>
              </w:drawing>
            </w:r>
          </w:p>
        </w:tc>
      </w:tr>
      <w:tr w:rsidR="00D960DA" w:rsidRPr="00547DD2" w14:paraId="133B812A" w14:textId="77777777" w:rsidTr="00AF62DC">
        <w:trPr>
          <w:trHeight w:val="3095"/>
          <w:jc w:val="center"/>
        </w:trPr>
        <w:tc>
          <w:tcPr>
            <w:tcW w:w="2522" w:type="pct"/>
            <w:hideMark/>
          </w:tcPr>
          <w:p w14:paraId="4496388E" w14:textId="77777777" w:rsidR="00D960DA" w:rsidRPr="00547DD2" w:rsidRDefault="00D960DA" w:rsidP="00AF62DC">
            <w:pPr>
              <w:jc w:val="center"/>
              <w:rPr>
                <w:rFonts w:ascii="Sylfaen" w:hAnsi="Sylfaen"/>
                <w:sz w:val="20"/>
                <w:szCs w:val="20"/>
                <w:lang w:val="ka-GE"/>
              </w:rPr>
            </w:pPr>
            <w:r w:rsidRPr="00547DD2">
              <w:rPr>
                <w:rFonts w:ascii="Sylfaen" w:hAnsi="Sylfaen"/>
                <w:sz w:val="20"/>
                <w:szCs w:val="20"/>
                <w:lang w:val="ka-GE"/>
              </w:rPr>
              <w:lastRenderedPageBreak/>
              <w:t>დიდი წივწივა</w:t>
            </w:r>
            <w:r w:rsidRPr="00547DD2">
              <w:rPr>
                <w:rFonts w:ascii="Sylfaen" w:hAnsi="Sylfaen" w:cs="Times New Roman"/>
                <w:i/>
                <w:color w:val="000000"/>
                <w:sz w:val="20"/>
                <w:szCs w:val="20"/>
                <w:lang w:val="ka-GE"/>
              </w:rPr>
              <w:t xml:space="preserve"> Parus major</w:t>
            </w:r>
          </w:p>
          <w:p w14:paraId="52048A95" w14:textId="77777777" w:rsidR="00D960DA" w:rsidRPr="00547DD2" w:rsidRDefault="00D960DA" w:rsidP="00AF62DC">
            <w:pPr>
              <w:jc w:val="center"/>
              <w:rPr>
                <w:rFonts w:ascii="Sylfaen" w:hAnsi="Sylfaen" w:cs="Sylfaen"/>
                <w:b/>
                <w:bCs/>
                <w:sz w:val="20"/>
                <w:szCs w:val="20"/>
                <w:lang w:val="ka-GE"/>
              </w:rPr>
            </w:pPr>
            <w:r w:rsidRPr="00547DD2">
              <w:rPr>
                <w:lang w:val="ka-GE" w:eastAsia="ka-GE"/>
              </w:rPr>
              <w:drawing>
                <wp:inline distT="0" distB="0" distL="0" distR="0" wp14:anchorId="1F3DDDBC" wp14:editId="23703F7A">
                  <wp:extent cx="3484245" cy="2597785"/>
                  <wp:effectExtent l="0" t="0" r="1905" b="0"/>
                  <wp:docPr id="169"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484245" cy="2597785"/>
                          </a:xfrm>
                          <a:prstGeom prst="rect">
                            <a:avLst/>
                          </a:prstGeom>
                          <a:noFill/>
                          <a:ln>
                            <a:noFill/>
                          </a:ln>
                        </pic:spPr>
                      </pic:pic>
                    </a:graphicData>
                  </a:graphic>
                </wp:inline>
              </w:drawing>
            </w:r>
          </w:p>
        </w:tc>
        <w:tc>
          <w:tcPr>
            <w:tcW w:w="2478" w:type="pct"/>
            <w:hideMark/>
          </w:tcPr>
          <w:p w14:paraId="13455EA8" w14:textId="77777777" w:rsidR="00D960DA" w:rsidRPr="00547DD2" w:rsidRDefault="00D960DA" w:rsidP="00AF62DC">
            <w:pPr>
              <w:jc w:val="center"/>
              <w:rPr>
                <w:rFonts w:ascii="Sylfaen" w:hAnsi="Sylfaen"/>
                <w:i/>
                <w:sz w:val="20"/>
                <w:szCs w:val="20"/>
                <w:lang w:val="ka-GE"/>
              </w:rPr>
            </w:pPr>
            <w:r w:rsidRPr="00547DD2">
              <w:rPr>
                <w:rFonts w:ascii="Sylfaen" w:hAnsi="Sylfaen" w:cs="Sylfaen"/>
                <w:sz w:val="20"/>
                <w:szCs w:val="20"/>
                <w:lang w:val="ka-GE"/>
              </w:rPr>
              <w:t>გულწითელა</w:t>
            </w:r>
            <w:r w:rsidRPr="00547DD2">
              <w:rPr>
                <w:rFonts w:ascii="Sylfaen" w:hAnsi="Sylfaen"/>
                <w:sz w:val="20"/>
                <w:szCs w:val="20"/>
                <w:lang w:val="ka-GE"/>
              </w:rPr>
              <w:t xml:space="preserve">  (</w:t>
            </w:r>
            <w:r w:rsidRPr="00547DD2">
              <w:rPr>
                <w:rFonts w:ascii="Sylfaen" w:hAnsi="Sylfaen"/>
                <w:i/>
                <w:sz w:val="20"/>
                <w:szCs w:val="20"/>
                <w:lang w:val="ka-GE"/>
              </w:rPr>
              <w:t>Erithacus rubecula)</w:t>
            </w:r>
          </w:p>
          <w:p w14:paraId="674D156A" w14:textId="77777777" w:rsidR="00D960DA" w:rsidRPr="00547DD2" w:rsidRDefault="00D960DA" w:rsidP="00AF62DC">
            <w:pPr>
              <w:jc w:val="center"/>
              <w:rPr>
                <w:rFonts w:ascii="Sylfaen" w:hAnsi="Sylfaen" w:cs="Sylfaen"/>
                <w:b/>
                <w:bCs/>
                <w:sz w:val="20"/>
                <w:szCs w:val="20"/>
                <w:lang w:val="ka-GE"/>
              </w:rPr>
            </w:pPr>
            <w:r w:rsidRPr="00547DD2">
              <w:rPr>
                <w:lang w:val="ka-GE" w:eastAsia="ka-GE"/>
              </w:rPr>
              <w:drawing>
                <wp:inline distT="0" distB="0" distL="0" distR="0" wp14:anchorId="243FFE6B" wp14:editId="46101335">
                  <wp:extent cx="3435985" cy="2583815"/>
                  <wp:effectExtent l="0" t="0" r="0" b="6985"/>
                  <wp:docPr id="17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435985" cy="2583815"/>
                          </a:xfrm>
                          <a:prstGeom prst="rect">
                            <a:avLst/>
                          </a:prstGeom>
                          <a:noFill/>
                          <a:ln>
                            <a:noFill/>
                          </a:ln>
                        </pic:spPr>
                      </pic:pic>
                    </a:graphicData>
                  </a:graphic>
                </wp:inline>
              </w:drawing>
            </w:r>
          </w:p>
        </w:tc>
      </w:tr>
      <w:tr w:rsidR="00D960DA" w:rsidRPr="00547DD2" w14:paraId="6C941391" w14:textId="77777777" w:rsidTr="00AF62DC">
        <w:trPr>
          <w:trHeight w:val="3095"/>
          <w:jc w:val="center"/>
        </w:trPr>
        <w:tc>
          <w:tcPr>
            <w:tcW w:w="2522" w:type="pct"/>
            <w:hideMark/>
          </w:tcPr>
          <w:p w14:paraId="6CD6F32F" w14:textId="77777777" w:rsidR="00D960DA" w:rsidRPr="00547DD2" w:rsidRDefault="00D960DA" w:rsidP="00AF62DC">
            <w:pPr>
              <w:jc w:val="center"/>
              <w:rPr>
                <w:rFonts w:ascii="Sylfaen" w:hAnsi="Sylfaen"/>
                <w:sz w:val="20"/>
                <w:szCs w:val="20"/>
                <w:lang w:val="ka-GE"/>
              </w:rPr>
            </w:pPr>
            <w:r w:rsidRPr="00547DD2">
              <w:rPr>
                <w:rFonts w:ascii="Sylfaen" w:hAnsi="Sylfaen"/>
                <w:sz w:val="20"/>
                <w:szCs w:val="20"/>
                <w:lang w:val="ka-GE"/>
              </w:rPr>
              <w:t xml:space="preserve">სახლის ბეღურა </w:t>
            </w:r>
            <w:r w:rsidRPr="00547DD2">
              <w:rPr>
                <w:rFonts w:ascii="Sylfaen" w:hAnsi="Sylfaen" w:cs="Times New Roman"/>
                <w:i/>
                <w:color w:val="000000"/>
                <w:sz w:val="20"/>
                <w:szCs w:val="20"/>
                <w:lang w:val="ka-GE"/>
              </w:rPr>
              <w:t>Passer domesticus</w:t>
            </w:r>
          </w:p>
          <w:p w14:paraId="0D3C447E" w14:textId="77777777" w:rsidR="00D960DA" w:rsidRPr="00547DD2" w:rsidRDefault="00D960DA" w:rsidP="00AF62DC">
            <w:pPr>
              <w:jc w:val="center"/>
              <w:rPr>
                <w:rFonts w:ascii="Sylfaen" w:hAnsi="Sylfaen"/>
                <w:sz w:val="20"/>
                <w:szCs w:val="20"/>
                <w:lang w:val="ka-GE"/>
              </w:rPr>
            </w:pPr>
            <w:r w:rsidRPr="00547DD2">
              <w:rPr>
                <w:lang w:val="ka-GE" w:eastAsia="ka-GE"/>
              </w:rPr>
              <w:drawing>
                <wp:inline distT="0" distB="0" distL="0" distR="0" wp14:anchorId="71BDA4E7" wp14:editId="136C2B28">
                  <wp:extent cx="3484245" cy="2611755"/>
                  <wp:effectExtent l="0" t="0" r="1905" b="0"/>
                  <wp:docPr id="171"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484245" cy="2611755"/>
                          </a:xfrm>
                          <a:prstGeom prst="rect">
                            <a:avLst/>
                          </a:prstGeom>
                          <a:noFill/>
                          <a:ln>
                            <a:noFill/>
                          </a:ln>
                        </pic:spPr>
                      </pic:pic>
                    </a:graphicData>
                  </a:graphic>
                </wp:inline>
              </w:drawing>
            </w:r>
          </w:p>
        </w:tc>
        <w:tc>
          <w:tcPr>
            <w:tcW w:w="2478" w:type="pct"/>
            <w:hideMark/>
          </w:tcPr>
          <w:p w14:paraId="5C1C5756" w14:textId="77777777" w:rsidR="00D960DA" w:rsidRPr="00547DD2" w:rsidRDefault="00D960DA" w:rsidP="00AF62DC">
            <w:pPr>
              <w:jc w:val="center"/>
              <w:rPr>
                <w:rFonts w:ascii="Sylfaen" w:hAnsi="Sylfaen"/>
                <w:sz w:val="20"/>
                <w:szCs w:val="20"/>
                <w:lang w:val="ka-GE"/>
              </w:rPr>
            </w:pPr>
            <w:r w:rsidRPr="00547DD2">
              <w:rPr>
                <w:rFonts w:ascii="Sylfaen" w:hAnsi="Sylfaen"/>
                <w:sz w:val="20"/>
                <w:szCs w:val="20"/>
                <w:lang w:val="ka-GE"/>
              </w:rPr>
              <w:t xml:space="preserve">სკვინჩა </w:t>
            </w:r>
            <w:r w:rsidRPr="00547DD2">
              <w:rPr>
                <w:rFonts w:ascii="Sylfaen" w:hAnsi="Sylfaen"/>
                <w:i/>
                <w:iCs/>
                <w:sz w:val="20"/>
                <w:szCs w:val="20"/>
                <w:lang w:val="ka-GE"/>
              </w:rPr>
              <w:t>Fringilla coelebs</w:t>
            </w:r>
          </w:p>
          <w:p w14:paraId="464F559C" w14:textId="77777777" w:rsidR="00D960DA" w:rsidRPr="00547DD2" w:rsidRDefault="00D960DA" w:rsidP="00AF62DC">
            <w:pPr>
              <w:jc w:val="center"/>
              <w:rPr>
                <w:rFonts w:ascii="Sylfaen" w:hAnsi="Sylfaen"/>
                <w:sz w:val="20"/>
                <w:szCs w:val="20"/>
                <w:lang w:val="ka-GE"/>
              </w:rPr>
            </w:pPr>
            <w:r w:rsidRPr="00547DD2">
              <w:rPr>
                <w:lang w:val="ka-GE" w:eastAsia="ka-GE"/>
              </w:rPr>
              <w:drawing>
                <wp:inline distT="0" distB="0" distL="0" distR="0" wp14:anchorId="37C04D1D" wp14:editId="675B121F">
                  <wp:extent cx="3435985" cy="2597785"/>
                  <wp:effectExtent l="0" t="0" r="0" b="0"/>
                  <wp:docPr id="172"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06">
                            <a:extLst>
                              <a:ext uri="{28A0092B-C50C-407E-A947-70E740481C1C}">
                                <a14:useLocalDpi xmlns:a14="http://schemas.microsoft.com/office/drawing/2010/main" val="0"/>
                              </a:ext>
                            </a:extLst>
                          </a:blip>
                          <a:srcRect l="8377" t="4256" r="15160" b="18668"/>
                          <a:stretch>
                            <a:fillRect/>
                          </a:stretch>
                        </pic:blipFill>
                        <pic:spPr bwMode="auto">
                          <a:xfrm>
                            <a:off x="0" y="0"/>
                            <a:ext cx="3435985" cy="2597785"/>
                          </a:xfrm>
                          <a:prstGeom prst="rect">
                            <a:avLst/>
                          </a:prstGeom>
                          <a:noFill/>
                          <a:ln>
                            <a:noFill/>
                          </a:ln>
                        </pic:spPr>
                      </pic:pic>
                    </a:graphicData>
                  </a:graphic>
                </wp:inline>
              </w:drawing>
            </w:r>
          </w:p>
        </w:tc>
      </w:tr>
    </w:tbl>
    <w:p w14:paraId="09B55821" w14:textId="77777777" w:rsidR="00AF62DC" w:rsidRPr="00547DD2" w:rsidRDefault="00AF62DC">
      <w:pPr>
        <w:rPr>
          <w:lang w:val="ka-GE"/>
        </w:rPr>
      </w:pPr>
      <w:r w:rsidRPr="00547DD2">
        <w:rPr>
          <w:lang w:val="ka-GE"/>
        </w:rPr>
        <w:br w:type="page"/>
      </w:r>
    </w:p>
    <w:tbl>
      <w:tblPr>
        <w:tblStyle w:val="TableGrid12"/>
        <w:tblW w:w="444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1"/>
        <w:gridCol w:w="6152"/>
      </w:tblGrid>
      <w:tr w:rsidR="00D960DA" w:rsidRPr="00547DD2" w14:paraId="5B030551" w14:textId="77777777" w:rsidTr="00AF62DC">
        <w:trPr>
          <w:trHeight w:val="197"/>
          <w:jc w:val="center"/>
        </w:trPr>
        <w:tc>
          <w:tcPr>
            <w:tcW w:w="5000" w:type="pct"/>
            <w:gridSpan w:val="2"/>
            <w:hideMark/>
          </w:tcPr>
          <w:p w14:paraId="07BF8FF9" w14:textId="0D90DE85" w:rsidR="00D960DA" w:rsidRPr="00547DD2" w:rsidRDefault="00D960DA" w:rsidP="00AF62DC">
            <w:pPr>
              <w:jc w:val="center"/>
              <w:rPr>
                <w:rFonts w:ascii="Sylfaen" w:hAnsi="Sylfaen"/>
                <w:sz w:val="20"/>
                <w:szCs w:val="20"/>
                <w:lang w:val="ka-GE"/>
              </w:rPr>
            </w:pPr>
            <w:r w:rsidRPr="00547DD2">
              <w:rPr>
                <w:rFonts w:ascii="Sylfaen" w:hAnsi="Sylfaen"/>
                <w:sz w:val="20"/>
                <w:szCs w:val="20"/>
                <w:lang w:val="ka-GE"/>
              </w:rPr>
              <w:lastRenderedPageBreak/>
              <w:t xml:space="preserve">ყორანი </w:t>
            </w:r>
            <w:r w:rsidRPr="00547DD2">
              <w:rPr>
                <w:rFonts w:ascii="Sylfaen" w:hAnsi="Sylfaen" w:cs="Times New Roman"/>
                <w:i/>
                <w:color w:val="000000"/>
                <w:sz w:val="20"/>
                <w:szCs w:val="20"/>
                <w:lang w:val="ka-GE"/>
              </w:rPr>
              <w:t>Corvus corax</w:t>
            </w:r>
          </w:p>
        </w:tc>
      </w:tr>
      <w:tr w:rsidR="00D960DA" w:rsidRPr="00547DD2" w14:paraId="225FED34" w14:textId="77777777" w:rsidTr="00AF62DC">
        <w:trPr>
          <w:trHeight w:val="3060"/>
          <w:jc w:val="center"/>
        </w:trPr>
        <w:tc>
          <w:tcPr>
            <w:tcW w:w="2522" w:type="pct"/>
            <w:hideMark/>
          </w:tcPr>
          <w:p w14:paraId="1DEFE7AB" w14:textId="77777777" w:rsidR="00D960DA" w:rsidRPr="00547DD2" w:rsidRDefault="00D960DA" w:rsidP="00AF62DC">
            <w:pPr>
              <w:jc w:val="center"/>
              <w:rPr>
                <w:rFonts w:ascii="Sylfaen" w:hAnsi="Sylfaen"/>
                <w:sz w:val="20"/>
                <w:szCs w:val="20"/>
                <w:lang w:val="ka-GE"/>
              </w:rPr>
            </w:pPr>
            <w:r w:rsidRPr="00547DD2">
              <w:rPr>
                <w:lang w:val="ka-GE" w:eastAsia="ka-GE"/>
              </w:rPr>
              <w:drawing>
                <wp:inline distT="0" distB="0" distL="0" distR="0" wp14:anchorId="2BD31F22" wp14:editId="5D5E1618">
                  <wp:extent cx="3456940" cy="2569845"/>
                  <wp:effectExtent l="0" t="0" r="0" b="1905"/>
                  <wp:docPr id="173"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456940" cy="2569845"/>
                          </a:xfrm>
                          <a:prstGeom prst="rect">
                            <a:avLst/>
                          </a:prstGeom>
                          <a:noFill/>
                          <a:ln>
                            <a:noFill/>
                          </a:ln>
                        </pic:spPr>
                      </pic:pic>
                    </a:graphicData>
                  </a:graphic>
                </wp:inline>
              </w:drawing>
            </w:r>
          </w:p>
        </w:tc>
        <w:tc>
          <w:tcPr>
            <w:tcW w:w="2478" w:type="pct"/>
            <w:hideMark/>
          </w:tcPr>
          <w:p w14:paraId="17974C89" w14:textId="77777777" w:rsidR="00D960DA" w:rsidRPr="00547DD2" w:rsidRDefault="00D960DA" w:rsidP="00AF62DC">
            <w:pPr>
              <w:jc w:val="center"/>
              <w:rPr>
                <w:rFonts w:ascii="Sylfaen" w:hAnsi="Sylfaen"/>
                <w:sz w:val="20"/>
                <w:szCs w:val="20"/>
                <w:lang w:val="ka-GE"/>
              </w:rPr>
            </w:pPr>
            <w:r w:rsidRPr="00547DD2">
              <w:rPr>
                <w:lang w:val="ka-GE" w:eastAsia="ka-GE"/>
              </w:rPr>
              <w:drawing>
                <wp:inline distT="0" distB="0" distL="0" distR="0" wp14:anchorId="7D828024" wp14:editId="127AD4B9">
                  <wp:extent cx="3408045" cy="2569845"/>
                  <wp:effectExtent l="0" t="0" r="1905" b="1905"/>
                  <wp:docPr id="174"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108">
                            <a:extLst>
                              <a:ext uri="{28A0092B-C50C-407E-A947-70E740481C1C}">
                                <a14:useLocalDpi xmlns:a14="http://schemas.microsoft.com/office/drawing/2010/main" val="0"/>
                              </a:ext>
                            </a:extLst>
                          </a:blip>
                          <a:srcRect b="2509"/>
                          <a:stretch>
                            <a:fillRect/>
                          </a:stretch>
                        </pic:blipFill>
                        <pic:spPr bwMode="auto">
                          <a:xfrm>
                            <a:off x="0" y="0"/>
                            <a:ext cx="3408045" cy="2569845"/>
                          </a:xfrm>
                          <a:prstGeom prst="rect">
                            <a:avLst/>
                          </a:prstGeom>
                          <a:noFill/>
                          <a:ln>
                            <a:noFill/>
                          </a:ln>
                        </pic:spPr>
                      </pic:pic>
                    </a:graphicData>
                  </a:graphic>
                </wp:inline>
              </w:drawing>
            </w:r>
          </w:p>
        </w:tc>
      </w:tr>
    </w:tbl>
    <w:p w14:paraId="13B03116" w14:textId="0AF082CC" w:rsidR="00B703A8" w:rsidRPr="00547DD2" w:rsidRDefault="00B703A8" w:rsidP="002177D5">
      <w:pPr>
        <w:spacing w:line="240" w:lineRule="auto"/>
        <w:jc w:val="both"/>
        <w:rPr>
          <w:lang w:val="ka-GE"/>
        </w:rPr>
      </w:pPr>
    </w:p>
    <w:p w14:paraId="47D680A2" w14:textId="77777777" w:rsidR="00B703A8" w:rsidRPr="00547DD2" w:rsidRDefault="00B703A8" w:rsidP="002177D5">
      <w:pPr>
        <w:spacing w:line="240" w:lineRule="auto"/>
        <w:rPr>
          <w:lang w:val="ka-GE"/>
        </w:rPr>
      </w:pPr>
      <w:r w:rsidRPr="00547DD2">
        <w:rPr>
          <w:lang w:val="ka-GE"/>
        </w:rPr>
        <w:br w:type="page"/>
      </w:r>
    </w:p>
    <w:p w14:paraId="7A2C2767" w14:textId="61679216" w:rsidR="00D960DA" w:rsidRPr="00547DD2" w:rsidRDefault="00B703A8" w:rsidP="00AF62DC">
      <w:pPr>
        <w:pStyle w:val="Caption"/>
        <w:spacing w:after="120"/>
        <w:rPr>
          <w:b w:val="0"/>
          <w:color w:val="auto"/>
        </w:rPr>
      </w:pPr>
      <w:bookmarkStart w:id="181" w:name="_Toc125121593"/>
      <w:r w:rsidRPr="00547DD2">
        <w:rPr>
          <w:color w:val="auto"/>
        </w:rPr>
        <w:lastRenderedPageBreak/>
        <w:t xml:space="preserve">ცხრილი </w:t>
      </w:r>
      <w:r w:rsidR="00615482">
        <w:rPr>
          <w:color w:val="auto"/>
        </w:rPr>
        <w:t>6.10.2.3.3.1.</w:t>
      </w:r>
      <w:r w:rsidR="00615482">
        <w:rPr>
          <w:color w:val="auto"/>
        </w:rPr>
        <w:t xml:space="preserve"> </w:t>
      </w:r>
      <w:r w:rsidRPr="00547DD2">
        <w:rPr>
          <w:b w:val="0"/>
          <w:color w:val="auto"/>
        </w:rPr>
        <w:t>საკვლევ ტერიტორიაზე დაფიქსირებული და ლიტერატურულად ცნობილი ფრინველთა სახეობები</w:t>
      </w:r>
      <w:bookmarkEnd w:id="181"/>
    </w:p>
    <w:tbl>
      <w:tblPr>
        <w:tblW w:w="5000" w:type="pct"/>
        <w:jc w:val="center"/>
        <w:tblLook w:val="04A0" w:firstRow="1" w:lastRow="0" w:firstColumn="1" w:lastColumn="0" w:noHBand="0" w:noVBand="1"/>
      </w:tblPr>
      <w:tblGrid>
        <w:gridCol w:w="511"/>
        <w:gridCol w:w="2815"/>
        <w:gridCol w:w="2611"/>
        <w:gridCol w:w="2704"/>
        <w:gridCol w:w="990"/>
        <w:gridCol w:w="781"/>
        <w:gridCol w:w="608"/>
        <w:gridCol w:w="714"/>
        <w:gridCol w:w="623"/>
        <w:gridCol w:w="1593"/>
      </w:tblGrid>
      <w:tr w:rsidR="00B703A8" w:rsidRPr="00547DD2" w14:paraId="4FBE3831" w14:textId="77777777" w:rsidTr="00B703A8">
        <w:trPr>
          <w:cantSplit/>
          <w:trHeight w:val="1331"/>
          <w:jc w:val="center"/>
        </w:trPr>
        <w:tc>
          <w:tcPr>
            <w:tcW w:w="183" w:type="pct"/>
            <w:tcBorders>
              <w:top w:val="single" w:sz="4" w:space="0" w:color="auto"/>
              <w:left w:val="single" w:sz="4" w:space="0" w:color="auto"/>
              <w:bottom w:val="single" w:sz="4" w:space="0" w:color="auto"/>
              <w:right w:val="single" w:sz="4" w:space="0" w:color="auto"/>
            </w:tcBorders>
            <w:vAlign w:val="center"/>
            <w:hideMark/>
          </w:tcPr>
          <w:p w14:paraId="4A65612A" w14:textId="77777777" w:rsidR="00B703A8" w:rsidRPr="00547DD2" w:rsidRDefault="00B703A8" w:rsidP="002177D5">
            <w:pPr>
              <w:spacing w:before="0" w:after="160" w:line="240" w:lineRule="auto"/>
              <w:contextualSpacing/>
              <w:jc w:val="center"/>
              <w:rPr>
                <w:rFonts w:eastAsia="Calibri" w:cs="Times New Roman"/>
                <w:b/>
                <w:bCs/>
                <w:color w:val="000000"/>
                <w:sz w:val="20"/>
                <w:szCs w:val="20"/>
                <w:lang w:val="ka-GE"/>
              </w:rPr>
            </w:pPr>
            <w:r w:rsidRPr="00547DD2">
              <w:rPr>
                <w:rFonts w:eastAsia="Calibri" w:cs="Times New Roman"/>
                <w:b/>
                <w:bCs/>
                <w:color w:val="000000"/>
                <w:sz w:val="20"/>
                <w:szCs w:val="20"/>
                <w:lang w:val="ka-GE"/>
              </w:rPr>
              <w:t>N</w:t>
            </w:r>
          </w:p>
        </w:tc>
        <w:tc>
          <w:tcPr>
            <w:tcW w:w="1009" w:type="pct"/>
            <w:tcBorders>
              <w:top w:val="single" w:sz="4" w:space="0" w:color="auto"/>
              <w:left w:val="single" w:sz="4" w:space="0" w:color="auto"/>
              <w:bottom w:val="single" w:sz="4" w:space="0" w:color="auto"/>
              <w:right w:val="single" w:sz="4" w:space="0" w:color="auto"/>
            </w:tcBorders>
            <w:vAlign w:val="center"/>
            <w:hideMark/>
          </w:tcPr>
          <w:p w14:paraId="2E4D726F" w14:textId="77777777" w:rsidR="00B703A8" w:rsidRPr="00547DD2" w:rsidRDefault="00B703A8" w:rsidP="002177D5">
            <w:pPr>
              <w:spacing w:before="0" w:after="0" w:line="240" w:lineRule="auto"/>
              <w:jc w:val="center"/>
              <w:rPr>
                <w:rFonts w:eastAsia="Calibri" w:cs="Times New Roman"/>
                <w:b/>
                <w:bCs/>
                <w:color w:val="000000"/>
                <w:sz w:val="20"/>
                <w:szCs w:val="20"/>
                <w:lang w:val="ka-GE"/>
              </w:rPr>
            </w:pPr>
            <w:r w:rsidRPr="00547DD2">
              <w:rPr>
                <w:rFonts w:eastAsia="Calibri" w:cs="Times New Roman"/>
                <w:b/>
                <w:bCs/>
                <w:color w:val="000000"/>
                <w:sz w:val="20"/>
                <w:szCs w:val="20"/>
                <w:lang w:val="ka-GE"/>
              </w:rPr>
              <w:t>ქართული დასახელება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6C2BDC32" w14:textId="77777777" w:rsidR="00B703A8" w:rsidRPr="00547DD2" w:rsidRDefault="00B703A8" w:rsidP="002177D5">
            <w:pPr>
              <w:spacing w:before="0" w:after="0" w:line="240" w:lineRule="auto"/>
              <w:jc w:val="center"/>
              <w:rPr>
                <w:rFonts w:eastAsia="Calibri" w:cs="Times New Roman"/>
                <w:b/>
                <w:bCs/>
                <w:color w:val="000000"/>
                <w:sz w:val="20"/>
                <w:szCs w:val="20"/>
                <w:lang w:val="ka-GE"/>
              </w:rPr>
            </w:pPr>
            <w:r w:rsidRPr="00547DD2">
              <w:rPr>
                <w:rFonts w:eastAsia="Calibri" w:cs="Times New Roman"/>
                <w:b/>
                <w:bCs/>
                <w:color w:val="000000"/>
                <w:sz w:val="20"/>
                <w:szCs w:val="20"/>
                <w:lang w:val="ka-GE"/>
              </w:rPr>
              <w:t>სამეცნიერო დასახელება</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9AB5C21" w14:textId="77777777" w:rsidR="00B703A8" w:rsidRPr="00547DD2" w:rsidRDefault="00B703A8" w:rsidP="002177D5">
            <w:pPr>
              <w:spacing w:before="0" w:after="0" w:line="240" w:lineRule="auto"/>
              <w:jc w:val="center"/>
              <w:rPr>
                <w:rFonts w:eastAsia="Calibri" w:cs="Times New Roman"/>
                <w:b/>
                <w:bCs/>
                <w:color w:val="000000"/>
                <w:sz w:val="20"/>
                <w:szCs w:val="20"/>
                <w:lang w:val="ka-GE"/>
              </w:rPr>
            </w:pPr>
            <w:r w:rsidRPr="00547DD2">
              <w:rPr>
                <w:rFonts w:eastAsia="Calibri" w:cs="Times New Roman"/>
                <w:b/>
                <w:bCs/>
                <w:color w:val="000000"/>
                <w:sz w:val="20"/>
                <w:szCs w:val="20"/>
                <w:lang w:val="ka-GE"/>
              </w:rPr>
              <w:t>ინგლისური დასახელება</w:t>
            </w:r>
          </w:p>
        </w:tc>
        <w:tc>
          <w:tcPr>
            <w:tcW w:w="355" w:type="pct"/>
            <w:tcBorders>
              <w:top w:val="single" w:sz="4" w:space="0" w:color="auto"/>
              <w:left w:val="single" w:sz="4" w:space="0" w:color="auto"/>
              <w:bottom w:val="single" w:sz="4" w:space="0" w:color="auto"/>
              <w:right w:val="single" w:sz="4" w:space="0" w:color="auto"/>
            </w:tcBorders>
            <w:noWrap/>
            <w:textDirection w:val="btLr"/>
            <w:vAlign w:val="center"/>
            <w:hideMark/>
          </w:tcPr>
          <w:p w14:paraId="6DFA4277" w14:textId="77777777" w:rsidR="00B703A8" w:rsidRPr="00547DD2" w:rsidRDefault="00B703A8" w:rsidP="002177D5">
            <w:pPr>
              <w:spacing w:before="0" w:after="0" w:line="240" w:lineRule="auto"/>
              <w:ind w:right="113"/>
              <w:jc w:val="center"/>
              <w:rPr>
                <w:rFonts w:eastAsia="Calibri" w:cs="Times New Roman"/>
                <w:b/>
                <w:bCs/>
                <w:color w:val="000000"/>
                <w:sz w:val="20"/>
                <w:szCs w:val="20"/>
                <w:lang w:val="ka-GE"/>
              </w:rPr>
            </w:pPr>
            <w:r w:rsidRPr="00547DD2">
              <w:rPr>
                <w:rFonts w:eastAsia="Calibri" w:cs="Times New Roman"/>
                <w:b/>
                <w:bCs/>
                <w:color w:val="000000"/>
                <w:sz w:val="20"/>
                <w:szCs w:val="20"/>
                <w:lang w:val="ka-GE"/>
              </w:rPr>
              <w:t>გადაფრენის სეზონურობა</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4D4BF53" w14:textId="77777777" w:rsidR="00B703A8" w:rsidRPr="00547DD2" w:rsidRDefault="00B703A8" w:rsidP="002177D5">
            <w:pPr>
              <w:spacing w:before="0" w:after="0" w:line="240" w:lineRule="auto"/>
              <w:jc w:val="center"/>
              <w:rPr>
                <w:rFonts w:eastAsia="Calibri" w:cs="Times New Roman"/>
                <w:b/>
                <w:bCs/>
                <w:color w:val="000000"/>
                <w:sz w:val="20"/>
                <w:szCs w:val="20"/>
                <w:lang w:val="ka-GE"/>
              </w:rPr>
            </w:pPr>
            <w:r w:rsidRPr="00547DD2">
              <w:rPr>
                <w:rFonts w:eastAsia="Calibri" w:cs="Times New Roman"/>
                <w:b/>
                <w:bCs/>
                <w:color w:val="000000"/>
                <w:sz w:val="20"/>
                <w:szCs w:val="20"/>
                <w:lang w:val="ka-GE"/>
              </w:rPr>
              <w:t>IUCN</w:t>
            </w:r>
          </w:p>
        </w:tc>
        <w:tc>
          <w:tcPr>
            <w:tcW w:w="218" w:type="pct"/>
            <w:tcBorders>
              <w:top w:val="single" w:sz="4" w:space="0" w:color="auto"/>
              <w:left w:val="single" w:sz="4" w:space="0" w:color="auto"/>
              <w:bottom w:val="single" w:sz="4" w:space="0" w:color="auto"/>
              <w:right w:val="single" w:sz="4" w:space="0" w:color="auto"/>
            </w:tcBorders>
            <w:vAlign w:val="center"/>
            <w:hideMark/>
          </w:tcPr>
          <w:p w14:paraId="60BCA2CD" w14:textId="77777777" w:rsidR="00B703A8" w:rsidRPr="00547DD2" w:rsidRDefault="00B703A8" w:rsidP="002177D5">
            <w:pPr>
              <w:spacing w:before="0" w:after="0" w:line="240" w:lineRule="auto"/>
              <w:jc w:val="center"/>
              <w:rPr>
                <w:rFonts w:eastAsia="Calibri" w:cs="Sylfaen"/>
                <w:b/>
                <w:bCs/>
                <w:color w:val="000000"/>
                <w:sz w:val="20"/>
                <w:szCs w:val="20"/>
                <w:lang w:val="ka-GE"/>
              </w:rPr>
            </w:pPr>
            <w:r w:rsidRPr="00547DD2">
              <w:rPr>
                <w:rFonts w:eastAsia="Calibri" w:cs="Sylfaen"/>
                <w:b/>
                <w:bCs/>
                <w:color w:val="000000"/>
                <w:sz w:val="20"/>
                <w:szCs w:val="20"/>
                <w:lang w:val="ka-GE"/>
              </w:rPr>
              <w:t>RLG</w:t>
            </w:r>
          </w:p>
        </w:tc>
        <w:tc>
          <w:tcPr>
            <w:tcW w:w="256" w:type="pct"/>
            <w:tcBorders>
              <w:top w:val="single" w:sz="4" w:space="0" w:color="auto"/>
              <w:left w:val="single" w:sz="4" w:space="0" w:color="auto"/>
              <w:bottom w:val="single" w:sz="4" w:space="0" w:color="auto"/>
              <w:right w:val="single" w:sz="4" w:space="0" w:color="auto"/>
            </w:tcBorders>
            <w:vAlign w:val="center"/>
          </w:tcPr>
          <w:p w14:paraId="07C9A52D" w14:textId="77777777" w:rsidR="00B703A8" w:rsidRPr="00547DD2" w:rsidRDefault="00B703A8" w:rsidP="002177D5">
            <w:pPr>
              <w:spacing w:before="0" w:after="0" w:line="240" w:lineRule="auto"/>
              <w:jc w:val="center"/>
              <w:rPr>
                <w:rFonts w:eastAsia="Calibri" w:cs="Sylfaen"/>
                <w:b/>
                <w:bCs/>
                <w:color w:val="000000"/>
                <w:sz w:val="20"/>
                <w:szCs w:val="20"/>
                <w:lang w:val="ka-GE"/>
              </w:rPr>
            </w:pPr>
            <w:r w:rsidRPr="00547DD2">
              <w:rPr>
                <w:rFonts w:eastAsia="Calibri" w:cs="Sylfaen"/>
                <w:b/>
                <w:bCs/>
                <w:color w:val="000000"/>
                <w:sz w:val="20"/>
                <w:szCs w:val="20"/>
                <w:lang w:val="ka-GE"/>
              </w:rPr>
              <w:t>Bern Conv.</w:t>
            </w:r>
          </w:p>
        </w:tc>
        <w:tc>
          <w:tcPr>
            <w:tcW w:w="223" w:type="pct"/>
            <w:tcBorders>
              <w:top w:val="single" w:sz="4" w:space="0" w:color="auto"/>
              <w:left w:val="single" w:sz="4" w:space="0" w:color="auto"/>
              <w:bottom w:val="single" w:sz="4" w:space="0" w:color="auto"/>
              <w:right w:val="single" w:sz="4" w:space="0" w:color="auto"/>
            </w:tcBorders>
            <w:vAlign w:val="center"/>
          </w:tcPr>
          <w:p w14:paraId="6D4551E1" w14:textId="77777777" w:rsidR="00B703A8" w:rsidRPr="00547DD2" w:rsidRDefault="00B703A8" w:rsidP="002177D5">
            <w:pPr>
              <w:spacing w:before="0" w:after="0" w:line="240" w:lineRule="auto"/>
              <w:jc w:val="center"/>
              <w:rPr>
                <w:rFonts w:eastAsia="Calibri" w:cs="Sylfaen"/>
                <w:b/>
                <w:bCs/>
                <w:color w:val="000000"/>
                <w:sz w:val="20"/>
                <w:szCs w:val="20"/>
                <w:lang w:val="ka-GE"/>
              </w:rPr>
            </w:pPr>
            <w:r w:rsidRPr="00547DD2">
              <w:rPr>
                <w:rFonts w:eastAsia="Calibri" w:cs="Sylfaen"/>
                <w:b/>
                <w:bCs/>
                <w:color w:val="000000"/>
                <w:sz w:val="20"/>
                <w:szCs w:val="20"/>
                <w:lang w:val="ka-GE"/>
              </w:rPr>
              <w:t>CMS</w:t>
            </w:r>
          </w:p>
        </w:tc>
        <w:tc>
          <w:tcPr>
            <w:tcW w:w="571" w:type="pct"/>
            <w:tcBorders>
              <w:top w:val="single" w:sz="4" w:space="0" w:color="auto"/>
              <w:left w:val="single" w:sz="4" w:space="0" w:color="auto"/>
              <w:bottom w:val="single" w:sz="4" w:space="0" w:color="auto"/>
              <w:right w:val="single" w:sz="4" w:space="0" w:color="auto"/>
            </w:tcBorders>
            <w:vAlign w:val="center"/>
            <w:hideMark/>
          </w:tcPr>
          <w:p w14:paraId="176318E1" w14:textId="77777777" w:rsidR="00B703A8" w:rsidRPr="00547DD2" w:rsidRDefault="00B703A8" w:rsidP="002177D5">
            <w:pPr>
              <w:spacing w:before="0" w:after="0" w:line="240" w:lineRule="auto"/>
              <w:jc w:val="center"/>
              <w:rPr>
                <w:rFonts w:eastAsia="Calibri" w:cs="Vrinda"/>
                <w:b/>
                <w:bCs/>
                <w:color w:val="000000"/>
                <w:sz w:val="20"/>
                <w:szCs w:val="20"/>
                <w:lang w:val="ka-GE"/>
              </w:rPr>
            </w:pPr>
            <w:r w:rsidRPr="00547DD2">
              <w:rPr>
                <w:rFonts w:eastAsia="Calibri" w:cs="Sylfaen"/>
                <w:b/>
                <w:bCs/>
                <w:color w:val="000000"/>
                <w:sz w:val="20"/>
                <w:szCs w:val="20"/>
                <w:lang w:val="ka-GE"/>
              </w:rPr>
              <w:t>დაფიქსირდა</w:t>
            </w:r>
            <w:r w:rsidRPr="00547DD2">
              <w:rPr>
                <w:rFonts w:eastAsia="Calibri" w:cs="Vrinda"/>
                <w:b/>
                <w:bCs/>
                <w:color w:val="000000"/>
                <w:sz w:val="20"/>
                <w:szCs w:val="20"/>
                <w:lang w:val="ka-GE"/>
              </w:rPr>
              <w:t xml:space="preserve"> (</w:t>
            </w:r>
            <w:r w:rsidRPr="00547DD2">
              <w:rPr>
                <w:rFonts w:eastAsia="Calibri" w:cs="Sylfaen"/>
                <w:b/>
                <w:bCs/>
                <w:color w:val="000000"/>
                <w:sz w:val="20"/>
                <w:szCs w:val="20"/>
                <w:lang w:val="ka-GE"/>
              </w:rPr>
              <w:t>ჰაბიტატის</w:t>
            </w:r>
            <w:r w:rsidRPr="00547DD2">
              <w:rPr>
                <w:rFonts w:eastAsia="Calibri" w:cs="Vrinda"/>
                <w:b/>
                <w:bCs/>
                <w:color w:val="000000"/>
                <w:sz w:val="20"/>
                <w:szCs w:val="20"/>
                <w:lang w:val="ka-GE"/>
              </w:rPr>
              <w:t xml:space="preserve"> </w:t>
            </w:r>
            <w:r w:rsidRPr="00547DD2">
              <w:rPr>
                <w:rFonts w:eastAsia="Calibri" w:cs="Sylfaen"/>
                <w:b/>
                <w:bCs/>
                <w:color w:val="000000"/>
                <w:sz w:val="20"/>
                <w:szCs w:val="20"/>
                <w:lang w:val="ka-GE"/>
              </w:rPr>
              <w:t>ტიპები</w:t>
            </w:r>
            <w:r w:rsidRPr="00547DD2">
              <w:rPr>
                <w:rFonts w:eastAsia="Calibri" w:cs="Vrinda"/>
                <w:b/>
                <w:bCs/>
                <w:color w:val="000000"/>
                <w:sz w:val="20"/>
                <w:szCs w:val="20"/>
                <w:lang w:val="ka-GE"/>
              </w:rPr>
              <w:t xml:space="preserve"> - 1-9) </w:t>
            </w:r>
            <w:r w:rsidRPr="00547DD2">
              <w:rPr>
                <w:rFonts w:eastAsia="Calibri" w:cs="Sylfaen"/>
                <w:b/>
                <w:bCs/>
                <w:color w:val="000000"/>
                <w:sz w:val="20"/>
                <w:szCs w:val="20"/>
                <w:lang w:val="ka-GE"/>
              </w:rPr>
              <w:t>არ</w:t>
            </w:r>
            <w:r w:rsidRPr="00547DD2">
              <w:rPr>
                <w:rFonts w:eastAsia="Calibri" w:cs="Vrinda"/>
                <w:b/>
                <w:bCs/>
                <w:color w:val="000000"/>
                <w:sz w:val="20"/>
                <w:szCs w:val="20"/>
                <w:lang w:val="ka-GE"/>
              </w:rPr>
              <w:t xml:space="preserve"> </w:t>
            </w:r>
            <w:r w:rsidRPr="00547DD2">
              <w:rPr>
                <w:rFonts w:eastAsia="Calibri" w:cs="Sylfaen"/>
                <w:b/>
                <w:bCs/>
                <w:color w:val="000000"/>
                <w:sz w:val="20"/>
                <w:szCs w:val="20"/>
                <w:lang w:val="ka-GE"/>
              </w:rPr>
              <w:t>დაფიქსირდა</w:t>
            </w:r>
            <w:r w:rsidRPr="00547DD2">
              <w:rPr>
                <w:rFonts w:eastAsia="Calibri" w:cs="Vrinda"/>
                <w:b/>
                <w:bCs/>
                <w:color w:val="000000"/>
                <w:sz w:val="20"/>
                <w:szCs w:val="20"/>
                <w:lang w:val="ka-GE"/>
              </w:rPr>
              <w:t xml:space="preserve"> X</w:t>
            </w:r>
          </w:p>
        </w:tc>
      </w:tr>
      <w:tr w:rsidR="00B703A8" w:rsidRPr="00547DD2" w14:paraId="38F4802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F7EA27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82A9F7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მიმინო</w:t>
            </w:r>
          </w:p>
        </w:tc>
        <w:tc>
          <w:tcPr>
            <w:tcW w:w="936" w:type="pct"/>
            <w:tcBorders>
              <w:top w:val="single" w:sz="4" w:space="0" w:color="auto"/>
              <w:left w:val="single" w:sz="4" w:space="0" w:color="auto"/>
              <w:bottom w:val="single" w:sz="4" w:space="0" w:color="auto"/>
              <w:right w:val="single" w:sz="4" w:space="0" w:color="auto"/>
            </w:tcBorders>
            <w:vAlign w:val="center"/>
            <w:hideMark/>
          </w:tcPr>
          <w:p w14:paraId="26339C73"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Accipiter nisus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505BEE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Eurasian Sparrowhawk</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87A20B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04653DE"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50C2C6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F0FA96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66E2D3A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6DE4B1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2630D09"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6E4881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844EDB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ძერა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67602A6B"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Milvus migrans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F4839C3"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Black Kite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0DCE77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5A7F91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80D0C01"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792520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03611A2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3F35149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BDFFECF"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5CF816F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495F5F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ქორცქვიტა (ან შავთვალა მიმინო, ლევანმიმინო)</w:t>
            </w:r>
          </w:p>
        </w:tc>
        <w:tc>
          <w:tcPr>
            <w:tcW w:w="936" w:type="pct"/>
            <w:tcBorders>
              <w:top w:val="single" w:sz="4" w:space="0" w:color="auto"/>
              <w:left w:val="single" w:sz="4" w:space="0" w:color="auto"/>
              <w:bottom w:val="single" w:sz="4" w:space="0" w:color="auto"/>
              <w:right w:val="single" w:sz="4" w:space="0" w:color="auto"/>
            </w:tcBorders>
            <w:vAlign w:val="center"/>
            <w:hideMark/>
          </w:tcPr>
          <w:p w14:paraId="7809142F"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Accipiter brevipes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F58560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Levent Sparrowhawk</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AE8DCE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26F50A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shd w:val="clear" w:color="auto" w:fill="7030A0"/>
          </w:tcPr>
          <w:p w14:paraId="3B8AA01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Times New Roman" w:cs="Times New Roman"/>
                <w:sz w:val="20"/>
                <w:szCs w:val="20"/>
                <w:lang w:val="ka-GE"/>
              </w:rPr>
              <w:t>VU</w:t>
            </w:r>
          </w:p>
        </w:tc>
        <w:tc>
          <w:tcPr>
            <w:tcW w:w="256" w:type="pct"/>
            <w:tcBorders>
              <w:top w:val="single" w:sz="4" w:space="0" w:color="auto"/>
              <w:left w:val="single" w:sz="4" w:space="0" w:color="auto"/>
              <w:bottom w:val="single" w:sz="4" w:space="0" w:color="auto"/>
              <w:right w:val="single" w:sz="4" w:space="0" w:color="auto"/>
            </w:tcBorders>
          </w:tcPr>
          <w:p w14:paraId="502BDAA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hideMark/>
          </w:tcPr>
          <w:p w14:paraId="3D7146F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3DBD227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 xml:space="preserve">  x</w:t>
            </w:r>
          </w:p>
        </w:tc>
      </w:tr>
      <w:tr w:rsidR="00B703A8" w:rsidRPr="00547DD2" w14:paraId="651214CB" w14:textId="77777777" w:rsidTr="00B703A8">
        <w:trPr>
          <w:trHeight w:val="377"/>
          <w:jc w:val="center"/>
        </w:trPr>
        <w:tc>
          <w:tcPr>
            <w:tcW w:w="183" w:type="pct"/>
            <w:tcBorders>
              <w:top w:val="single" w:sz="4" w:space="0" w:color="auto"/>
              <w:left w:val="single" w:sz="4" w:space="0" w:color="auto"/>
              <w:bottom w:val="single" w:sz="4" w:space="0" w:color="auto"/>
              <w:right w:val="single" w:sz="4" w:space="0" w:color="auto"/>
            </w:tcBorders>
            <w:vAlign w:val="center"/>
          </w:tcPr>
          <w:p w14:paraId="7B3EFAE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A2D4AF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ქორი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76A28D2B"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Accipiter gentilis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50EB2D7"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Northern Goshawk</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FEFC4A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1C57759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246C33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4FBB4ED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5FCCB41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4B24FD3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BDB9D20" w14:textId="77777777" w:rsidTr="00B703A8">
        <w:trPr>
          <w:trHeight w:val="377"/>
          <w:jc w:val="center"/>
        </w:trPr>
        <w:tc>
          <w:tcPr>
            <w:tcW w:w="183" w:type="pct"/>
            <w:tcBorders>
              <w:top w:val="single" w:sz="4" w:space="0" w:color="auto"/>
              <w:left w:val="single" w:sz="4" w:space="0" w:color="auto"/>
              <w:bottom w:val="single" w:sz="4" w:space="0" w:color="auto"/>
              <w:right w:val="single" w:sz="4" w:space="0" w:color="auto"/>
            </w:tcBorders>
            <w:vAlign w:val="center"/>
          </w:tcPr>
          <w:p w14:paraId="01B4A15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99E482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ველის (ან გრძელფეხა) კაკაჩა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184370FE"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 xml:space="preserve">Buteo rufinus </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E5282C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Long-legged Buzzard</w:t>
            </w:r>
          </w:p>
        </w:tc>
        <w:tc>
          <w:tcPr>
            <w:tcW w:w="355" w:type="pct"/>
            <w:tcBorders>
              <w:top w:val="single" w:sz="4" w:space="0" w:color="auto"/>
              <w:left w:val="single" w:sz="4" w:space="0" w:color="auto"/>
              <w:bottom w:val="single" w:sz="4" w:space="0" w:color="auto"/>
              <w:right w:val="single" w:sz="4" w:space="0" w:color="auto"/>
            </w:tcBorders>
            <w:noWrap/>
            <w:hideMark/>
          </w:tcPr>
          <w:p w14:paraId="6E70C87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Times New Roman" w:cs="Times New Roman"/>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hideMark/>
          </w:tcPr>
          <w:p w14:paraId="77C6E16E"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shd w:val="clear" w:color="auto" w:fill="7030A0"/>
            <w:hideMark/>
          </w:tcPr>
          <w:p w14:paraId="23C32A5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Times New Roman" w:cs="Times New Roman"/>
                <w:sz w:val="20"/>
                <w:szCs w:val="20"/>
                <w:lang w:val="ka-GE"/>
              </w:rPr>
              <w:t>VU</w:t>
            </w:r>
          </w:p>
        </w:tc>
        <w:tc>
          <w:tcPr>
            <w:tcW w:w="256" w:type="pct"/>
            <w:tcBorders>
              <w:top w:val="single" w:sz="4" w:space="0" w:color="auto"/>
              <w:left w:val="single" w:sz="4" w:space="0" w:color="auto"/>
              <w:bottom w:val="single" w:sz="4" w:space="0" w:color="auto"/>
              <w:right w:val="single" w:sz="4" w:space="0" w:color="auto"/>
            </w:tcBorders>
            <w:hideMark/>
          </w:tcPr>
          <w:p w14:paraId="113BAB9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39336A5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04848B2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0B25DBF" w14:textId="77777777" w:rsidTr="00B703A8">
        <w:trPr>
          <w:trHeight w:val="56"/>
          <w:jc w:val="center"/>
        </w:trPr>
        <w:tc>
          <w:tcPr>
            <w:tcW w:w="183" w:type="pct"/>
            <w:tcBorders>
              <w:top w:val="single" w:sz="4" w:space="0" w:color="auto"/>
              <w:left w:val="single" w:sz="4" w:space="0" w:color="auto"/>
              <w:bottom w:val="single" w:sz="4" w:space="0" w:color="auto"/>
              <w:right w:val="single" w:sz="4" w:space="0" w:color="auto"/>
            </w:tcBorders>
            <w:vAlign w:val="center"/>
          </w:tcPr>
          <w:p w14:paraId="6327D0C8"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98161C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კაკაჩა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38FB51A"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Buteo buteo</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B2382A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Buzzard</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1C593E0E"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6AE67D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BD28B4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73528E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3D6E520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4C4C930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1,2,4</w:t>
            </w:r>
          </w:p>
        </w:tc>
      </w:tr>
      <w:tr w:rsidR="00B703A8" w:rsidRPr="00547DD2" w14:paraId="32EF75FD" w14:textId="77777777" w:rsidTr="00B703A8">
        <w:trPr>
          <w:trHeight w:val="56"/>
          <w:jc w:val="center"/>
        </w:trPr>
        <w:tc>
          <w:tcPr>
            <w:tcW w:w="183" w:type="pct"/>
            <w:tcBorders>
              <w:top w:val="single" w:sz="4" w:space="0" w:color="auto"/>
              <w:left w:val="single" w:sz="4" w:space="0" w:color="auto"/>
              <w:bottom w:val="single" w:sz="4" w:space="0" w:color="auto"/>
              <w:right w:val="single" w:sz="4" w:space="0" w:color="auto"/>
            </w:tcBorders>
            <w:vAlign w:val="center"/>
          </w:tcPr>
          <w:p w14:paraId="45C3442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6F1B396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ჩვეულებრივი შავარდენი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02751F93"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Times New Roman" w:cs="Times New Roman"/>
                <w:i/>
                <w:sz w:val="20"/>
                <w:szCs w:val="20"/>
                <w:lang w:val="ka-GE"/>
              </w:rPr>
              <w:t>Falco peregrinus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248FC1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Times New Roman"/>
                <w:sz w:val="20"/>
                <w:szCs w:val="20"/>
                <w:lang w:val="ka-GE"/>
              </w:rPr>
              <w:t>Peregrine Falcon</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4FB758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5DD8292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8AFEC6D"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00DE5F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503C22C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E0FE5C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3EF77C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78E2B3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141C178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კირკიტა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14BF3AE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Falco tinnunculus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743BE3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Kestrel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CE4CE9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0D77BAA"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5AFCA53"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3F1BA6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0B87F39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7998548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589BFFE"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4D2610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5E07C8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კრაზანაჭამია</w:t>
            </w:r>
            <w:r w:rsidRPr="00547DD2">
              <w:rPr>
                <w:rFonts w:eastAsia="Times New Roman" w:cs="Times New Roman"/>
                <w:sz w:val="20"/>
                <w:szCs w:val="20"/>
                <w:lang w:val="ka-GE"/>
              </w:rPr>
              <w:t xml:space="preserve"> (</w:t>
            </w:r>
            <w:r w:rsidRPr="00547DD2">
              <w:rPr>
                <w:rFonts w:eastAsia="Times New Roman" w:cs="Sylfaen"/>
                <w:sz w:val="20"/>
                <w:szCs w:val="20"/>
                <w:lang w:val="ka-GE"/>
              </w:rPr>
              <w:t>ან</w:t>
            </w:r>
            <w:r w:rsidRPr="00547DD2">
              <w:rPr>
                <w:rFonts w:eastAsia="Times New Roman" w:cs="Times New Roman"/>
                <w:sz w:val="20"/>
                <w:szCs w:val="20"/>
                <w:lang w:val="ka-GE"/>
              </w:rPr>
              <w:t xml:space="preserve"> </w:t>
            </w:r>
            <w:r w:rsidRPr="00547DD2">
              <w:rPr>
                <w:rFonts w:eastAsia="Times New Roman" w:cs="Sylfaen"/>
                <w:sz w:val="20"/>
                <w:szCs w:val="20"/>
                <w:lang w:val="ka-GE"/>
              </w:rPr>
              <w:t>ირაო</w:t>
            </w:r>
            <w:r w:rsidRPr="00547DD2">
              <w:rPr>
                <w:rFonts w:eastAsia="Times New Roman" w:cs="Times New Roman"/>
                <w:sz w:val="20"/>
                <w:szCs w:val="20"/>
                <w:lang w:val="ka-GE"/>
              </w:rPr>
              <w:t>)</w:t>
            </w:r>
          </w:p>
        </w:tc>
        <w:tc>
          <w:tcPr>
            <w:tcW w:w="936" w:type="pct"/>
            <w:tcBorders>
              <w:top w:val="single" w:sz="4" w:space="0" w:color="auto"/>
              <w:left w:val="single" w:sz="4" w:space="0" w:color="auto"/>
              <w:bottom w:val="single" w:sz="4" w:space="0" w:color="auto"/>
              <w:right w:val="single" w:sz="4" w:space="0" w:color="auto"/>
            </w:tcBorders>
            <w:vAlign w:val="center"/>
            <w:hideMark/>
          </w:tcPr>
          <w:p w14:paraId="5015B848"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Times New Roman" w:cs="Times New Roman"/>
                <w:i/>
                <w:sz w:val="20"/>
                <w:szCs w:val="20"/>
                <w:lang w:val="ka-GE"/>
              </w:rPr>
              <w:t>Pernis apivorus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C4B844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Times New Roman"/>
                <w:sz w:val="20"/>
                <w:szCs w:val="20"/>
                <w:lang w:val="ka-GE"/>
              </w:rPr>
              <w:t>European Honey-Buzzard</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81FC8F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66D150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1CC85F6"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E3BEEB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C4256E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80C93A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8A3CEB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09747F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6AFCC2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ფეხბანჯგვლიანი კაკაჩა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6136F730"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Buteo lagopus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14B5D2A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Rough-legged Buzzard</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1E5EAE21"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WV,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14AE59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156447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58C8F8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C6BC84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DEFEEA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7C05B09"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F3D3B7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B1EEB9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ჭაობის ძელქორი (ან ჭაობის ბოლობეჭედა)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2C400161"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Circus aeroginosus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E81A8B3"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Western Marsh Harrier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F31B94A"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19E12B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83FDCBA"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503AFE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197FECB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BA8DA0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CAE351A"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971601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D7FCA2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ჩია არწივი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2A7C74FF"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Hieraaetus pennatus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3A1214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Booted Eagle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7871F1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5C0EEA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5905E1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E75DDD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hideMark/>
          </w:tcPr>
          <w:p w14:paraId="5ACC39E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67D6209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1A439D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237E8E8"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15EEEA8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 xml:space="preserve">ველის არწივი </w:t>
            </w:r>
          </w:p>
        </w:tc>
        <w:tc>
          <w:tcPr>
            <w:tcW w:w="936" w:type="pct"/>
            <w:tcBorders>
              <w:top w:val="single" w:sz="4" w:space="0" w:color="auto"/>
              <w:left w:val="single" w:sz="4" w:space="0" w:color="auto"/>
              <w:bottom w:val="single" w:sz="4" w:space="0" w:color="auto"/>
              <w:right w:val="single" w:sz="4" w:space="0" w:color="auto"/>
            </w:tcBorders>
            <w:hideMark/>
          </w:tcPr>
          <w:p w14:paraId="09A89D4F"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Times New Roman" w:cs="Sylfaen"/>
                <w:i/>
                <w:sz w:val="20"/>
                <w:szCs w:val="20"/>
                <w:lang w:val="ka-GE"/>
              </w:rPr>
              <w:t>Aquila nipalensis</w:t>
            </w:r>
          </w:p>
        </w:tc>
        <w:tc>
          <w:tcPr>
            <w:tcW w:w="969" w:type="pct"/>
            <w:tcBorders>
              <w:top w:val="single" w:sz="4" w:space="0" w:color="auto"/>
              <w:left w:val="single" w:sz="4" w:space="0" w:color="auto"/>
              <w:bottom w:val="single" w:sz="4" w:space="0" w:color="auto"/>
              <w:right w:val="single" w:sz="4" w:space="0" w:color="auto"/>
            </w:tcBorders>
            <w:noWrap/>
            <w:hideMark/>
          </w:tcPr>
          <w:p w14:paraId="24A785C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Steppe Eagle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9C36E2B"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96649C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EN</w:t>
            </w:r>
          </w:p>
        </w:tc>
        <w:tc>
          <w:tcPr>
            <w:tcW w:w="218" w:type="pct"/>
            <w:tcBorders>
              <w:top w:val="single" w:sz="4" w:space="0" w:color="auto"/>
              <w:left w:val="single" w:sz="4" w:space="0" w:color="auto"/>
              <w:bottom w:val="single" w:sz="4" w:space="0" w:color="auto"/>
              <w:right w:val="single" w:sz="4" w:space="0" w:color="auto"/>
            </w:tcBorders>
          </w:tcPr>
          <w:p w14:paraId="14292F30"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B03FA6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2A9796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AA39BF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6110A0E"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44C9DE9"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A52F08D" w14:textId="77777777" w:rsidR="00B703A8" w:rsidRPr="00547DD2" w:rsidRDefault="00B703A8" w:rsidP="002177D5">
            <w:pPr>
              <w:spacing w:before="0" w:after="0" w:line="240" w:lineRule="auto"/>
              <w:rPr>
                <w:rFonts w:eastAsia="Times New Roman" w:cs="Sylfaen"/>
                <w:sz w:val="20"/>
                <w:szCs w:val="20"/>
                <w:lang w:val="ka-GE"/>
              </w:rPr>
            </w:pPr>
            <w:r w:rsidRPr="00547DD2">
              <w:rPr>
                <w:rFonts w:eastAsia="Times New Roman" w:cs="Sylfaen"/>
                <w:sz w:val="20"/>
                <w:szCs w:val="20"/>
                <w:lang w:val="ka-GE"/>
              </w:rPr>
              <w:t>მცირე მყივანი არწივი</w:t>
            </w:r>
          </w:p>
        </w:tc>
        <w:tc>
          <w:tcPr>
            <w:tcW w:w="936" w:type="pct"/>
            <w:tcBorders>
              <w:top w:val="single" w:sz="4" w:space="0" w:color="auto"/>
              <w:left w:val="single" w:sz="4" w:space="0" w:color="auto"/>
              <w:bottom w:val="single" w:sz="4" w:space="0" w:color="auto"/>
              <w:right w:val="single" w:sz="4" w:space="0" w:color="auto"/>
            </w:tcBorders>
            <w:hideMark/>
          </w:tcPr>
          <w:p w14:paraId="1AE32346"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Clanga pomarina</w:t>
            </w:r>
          </w:p>
        </w:tc>
        <w:tc>
          <w:tcPr>
            <w:tcW w:w="969" w:type="pct"/>
            <w:tcBorders>
              <w:top w:val="single" w:sz="4" w:space="0" w:color="auto"/>
              <w:left w:val="single" w:sz="4" w:space="0" w:color="auto"/>
              <w:bottom w:val="single" w:sz="4" w:space="0" w:color="auto"/>
              <w:right w:val="single" w:sz="4" w:space="0" w:color="auto"/>
            </w:tcBorders>
            <w:noWrap/>
            <w:hideMark/>
          </w:tcPr>
          <w:p w14:paraId="16CCE3F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Lesser Spotted Eagle</w:t>
            </w:r>
          </w:p>
        </w:tc>
        <w:tc>
          <w:tcPr>
            <w:tcW w:w="355" w:type="pct"/>
            <w:tcBorders>
              <w:top w:val="single" w:sz="4" w:space="0" w:color="auto"/>
              <w:left w:val="single" w:sz="4" w:space="0" w:color="auto"/>
              <w:bottom w:val="single" w:sz="4" w:space="0" w:color="auto"/>
              <w:right w:val="single" w:sz="4" w:space="0" w:color="auto"/>
            </w:tcBorders>
            <w:noWrap/>
            <w:hideMark/>
          </w:tcPr>
          <w:p w14:paraId="4D5127C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 M</w:t>
            </w:r>
          </w:p>
        </w:tc>
        <w:tc>
          <w:tcPr>
            <w:tcW w:w="280" w:type="pct"/>
            <w:tcBorders>
              <w:top w:val="single" w:sz="4" w:space="0" w:color="auto"/>
              <w:left w:val="single" w:sz="4" w:space="0" w:color="auto"/>
              <w:bottom w:val="single" w:sz="4" w:space="0" w:color="auto"/>
              <w:right w:val="single" w:sz="4" w:space="0" w:color="auto"/>
            </w:tcBorders>
            <w:noWrap/>
            <w:hideMark/>
          </w:tcPr>
          <w:p w14:paraId="3D70FDD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2C66863"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09F648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DE12CB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27E65B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C57CB5D"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56BB762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0AFAEE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მცირე წინტალა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1ED672E5"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Charadrius dubius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402890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Little Ringed Plover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10503A4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0D849A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48E4451"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50DF973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CB7FC6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959FD5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2E78B2A"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F219EC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57D60D97"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Vrinda"/>
                <w:sz w:val="20"/>
                <w:szCs w:val="20"/>
                <w:lang w:val="ka-GE"/>
              </w:rPr>
              <w:t>ტყის ქათამი</w:t>
            </w:r>
          </w:p>
        </w:tc>
        <w:tc>
          <w:tcPr>
            <w:tcW w:w="936" w:type="pct"/>
            <w:tcBorders>
              <w:top w:val="single" w:sz="4" w:space="0" w:color="auto"/>
              <w:left w:val="single" w:sz="4" w:space="0" w:color="auto"/>
              <w:bottom w:val="single" w:sz="4" w:space="0" w:color="auto"/>
              <w:right w:val="single" w:sz="4" w:space="0" w:color="auto"/>
            </w:tcBorders>
            <w:hideMark/>
          </w:tcPr>
          <w:p w14:paraId="49D44201"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Vrinda"/>
                <w:i/>
                <w:iCs/>
                <w:sz w:val="20"/>
                <w:szCs w:val="20"/>
                <w:lang w:val="ka-GE"/>
              </w:rPr>
              <w:t>Scolopax rusticola</w:t>
            </w:r>
          </w:p>
        </w:tc>
        <w:tc>
          <w:tcPr>
            <w:tcW w:w="969" w:type="pct"/>
            <w:tcBorders>
              <w:top w:val="single" w:sz="4" w:space="0" w:color="auto"/>
              <w:left w:val="single" w:sz="4" w:space="0" w:color="auto"/>
              <w:bottom w:val="single" w:sz="4" w:space="0" w:color="auto"/>
              <w:right w:val="single" w:sz="4" w:space="0" w:color="auto"/>
            </w:tcBorders>
            <w:noWrap/>
            <w:hideMark/>
          </w:tcPr>
          <w:p w14:paraId="6EF50CA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Vrinda"/>
                <w:sz w:val="20"/>
                <w:szCs w:val="20"/>
                <w:lang w:val="ka-GE"/>
              </w:rPr>
              <w:t>Eurasian Woodcock</w:t>
            </w:r>
          </w:p>
        </w:tc>
        <w:tc>
          <w:tcPr>
            <w:tcW w:w="355" w:type="pct"/>
            <w:tcBorders>
              <w:top w:val="single" w:sz="4" w:space="0" w:color="auto"/>
              <w:left w:val="single" w:sz="4" w:space="0" w:color="auto"/>
              <w:bottom w:val="single" w:sz="4" w:space="0" w:color="auto"/>
              <w:right w:val="single" w:sz="4" w:space="0" w:color="auto"/>
            </w:tcBorders>
            <w:noWrap/>
            <w:hideMark/>
          </w:tcPr>
          <w:p w14:paraId="49F28EB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hideMark/>
          </w:tcPr>
          <w:p w14:paraId="795B24C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89FD07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660E741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387D1D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1C8B311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9C3B40D"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7D2802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18A62D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მექვიშია (მებორნე)</w:t>
            </w:r>
          </w:p>
        </w:tc>
        <w:tc>
          <w:tcPr>
            <w:tcW w:w="936" w:type="pct"/>
            <w:tcBorders>
              <w:top w:val="single" w:sz="4" w:space="0" w:color="auto"/>
              <w:left w:val="single" w:sz="4" w:space="0" w:color="auto"/>
              <w:bottom w:val="single" w:sz="4" w:space="0" w:color="auto"/>
              <w:right w:val="single" w:sz="4" w:space="0" w:color="auto"/>
            </w:tcBorders>
            <w:vAlign w:val="center"/>
            <w:hideMark/>
          </w:tcPr>
          <w:p w14:paraId="44FE4DFC"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Actitis hypoleucos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B0296C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Sandpiper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D5E84F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E20C92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AD0F46C"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5D3D894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1CC7816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CBBC00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4083D45"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3DF1DD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4188365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რუხი ყანჩა</w:t>
            </w:r>
          </w:p>
        </w:tc>
        <w:tc>
          <w:tcPr>
            <w:tcW w:w="936" w:type="pct"/>
            <w:tcBorders>
              <w:top w:val="single" w:sz="4" w:space="0" w:color="auto"/>
              <w:left w:val="single" w:sz="4" w:space="0" w:color="auto"/>
              <w:bottom w:val="single" w:sz="4" w:space="0" w:color="auto"/>
              <w:right w:val="single" w:sz="4" w:space="0" w:color="auto"/>
            </w:tcBorders>
            <w:hideMark/>
          </w:tcPr>
          <w:p w14:paraId="21989546"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Times New Roman" w:cs="Times New Roman"/>
                <w:i/>
                <w:sz w:val="20"/>
                <w:szCs w:val="20"/>
                <w:lang w:val="ka-GE"/>
              </w:rPr>
              <w:t>Ardea cinerea</w:t>
            </w:r>
          </w:p>
        </w:tc>
        <w:tc>
          <w:tcPr>
            <w:tcW w:w="969" w:type="pct"/>
            <w:tcBorders>
              <w:top w:val="single" w:sz="4" w:space="0" w:color="auto"/>
              <w:left w:val="single" w:sz="4" w:space="0" w:color="auto"/>
              <w:bottom w:val="single" w:sz="4" w:space="0" w:color="auto"/>
              <w:right w:val="single" w:sz="4" w:space="0" w:color="auto"/>
            </w:tcBorders>
            <w:noWrap/>
            <w:hideMark/>
          </w:tcPr>
          <w:p w14:paraId="75A35BB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Times New Roman"/>
                <w:sz w:val="20"/>
                <w:szCs w:val="20"/>
                <w:lang w:val="ka-GE"/>
              </w:rPr>
              <w:t>Grey Heron</w:t>
            </w:r>
          </w:p>
        </w:tc>
        <w:tc>
          <w:tcPr>
            <w:tcW w:w="355" w:type="pct"/>
            <w:tcBorders>
              <w:top w:val="single" w:sz="4" w:space="0" w:color="auto"/>
              <w:left w:val="single" w:sz="4" w:space="0" w:color="auto"/>
              <w:bottom w:val="single" w:sz="4" w:space="0" w:color="auto"/>
              <w:right w:val="single" w:sz="4" w:space="0" w:color="auto"/>
            </w:tcBorders>
            <w:noWrap/>
            <w:hideMark/>
          </w:tcPr>
          <w:p w14:paraId="1702920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58A853C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CA2FF90"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2433245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905B5B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B19B38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68AB436"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B235F00"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700622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ვეჟანი თოლია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4C28C98"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Larus canus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6988AE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Mew Gull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516423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WV,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51F6567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2613A46"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7057E1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48C369D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BC1028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C8307A9"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23033D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E40953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ყვითელფეხა თოლია</w:t>
            </w:r>
          </w:p>
        </w:tc>
        <w:tc>
          <w:tcPr>
            <w:tcW w:w="936" w:type="pct"/>
            <w:tcBorders>
              <w:top w:val="single" w:sz="4" w:space="0" w:color="auto"/>
              <w:left w:val="single" w:sz="4" w:space="0" w:color="auto"/>
              <w:bottom w:val="single" w:sz="4" w:space="0" w:color="auto"/>
              <w:right w:val="single" w:sz="4" w:space="0" w:color="auto"/>
            </w:tcBorders>
            <w:hideMark/>
          </w:tcPr>
          <w:p w14:paraId="6EAA4DD4"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Larus michahellis</w:t>
            </w:r>
          </w:p>
        </w:tc>
        <w:tc>
          <w:tcPr>
            <w:tcW w:w="969" w:type="pct"/>
            <w:tcBorders>
              <w:top w:val="single" w:sz="4" w:space="0" w:color="auto"/>
              <w:left w:val="single" w:sz="4" w:space="0" w:color="auto"/>
              <w:bottom w:val="single" w:sz="4" w:space="0" w:color="auto"/>
              <w:right w:val="single" w:sz="4" w:space="0" w:color="auto"/>
            </w:tcBorders>
            <w:noWrap/>
            <w:hideMark/>
          </w:tcPr>
          <w:p w14:paraId="1678A3D9"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Yellow-legged Gull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D32699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20A853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8A4D53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69450B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2EA1E2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A93A08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E836A0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9C987FB"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63727AC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მცირე თოლია</w:t>
            </w:r>
          </w:p>
        </w:tc>
        <w:tc>
          <w:tcPr>
            <w:tcW w:w="936" w:type="pct"/>
            <w:tcBorders>
              <w:top w:val="single" w:sz="4" w:space="0" w:color="auto"/>
              <w:left w:val="single" w:sz="4" w:space="0" w:color="auto"/>
              <w:bottom w:val="single" w:sz="4" w:space="0" w:color="auto"/>
              <w:right w:val="single" w:sz="4" w:space="0" w:color="auto"/>
            </w:tcBorders>
            <w:hideMark/>
          </w:tcPr>
          <w:p w14:paraId="39DC1E66"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Hydrocoloeus minutus</w:t>
            </w:r>
          </w:p>
        </w:tc>
        <w:tc>
          <w:tcPr>
            <w:tcW w:w="969" w:type="pct"/>
            <w:tcBorders>
              <w:top w:val="single" w:sz="4" w:space="0" w:color="auto"/>
              <w:left w:val="single" w:sz="4" w:space="0" w:color="auto"/>
              <w:bottom w:val="single" w:sz="4" w:space="0" w:color="auto"/>
              <w:right w:val="single" w:sz="4" w:space="0" w:color="auto"/>
            </w:tcBorders>
            <w:noWrap/>
            <w:hideMark/>
          </w:tcPr>
          <w:p w14:paraId="4C86F231"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Little Gull</w:t>
            </w:r>
          </w:p>
        </w:tc>
        <w:tc>
          <w:tcPr>
            <w:tcW w:w="355" w:type="pct"/>
            <w:tcBorders>
              <w:top w:val="single" w:sz="4" w:space="0" w:color="auto"/>
              <w:left w:val="single" w:sz="4" w:space="0" w:color="auto"/>
              <w:bottom w:val="single" w:sz="4" w:space="0" w:color="auto"/>
              <w:right w:val="single" w:sz="4" w:space="0" w:color="auto"/>
            </w:tcBorders>
            <w:noWrap/>
            <w:hideMark/>
          </w:tcPr>
          <w:p w14:paraId="7006120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WV, M</w:t>
            </w:r>
          </w:p>
        </w:tc>
        <w:tc>
          <w:tcPr>
            <w:tcW w:w="280" w:type="pct"/>
            <w:tcBorders>
              <w:top w:val="single" w:sz="4" w:space="0" w:color="auto"/>
              <w:left w:val="single" w:sz="4" w:space="0" w:color="auto"/>
              <w:bottom w:val="single" w:sz="4" w:space="0" w:color="auto"/>
              <w:right w:val="single" w:sz="4" w:space="0" w:color="auto"/>
            </w:tcBorders>
            <w:noWrap/>
            <w:hideMark/>
          </w:tcPr>
          <w:p w14:paraId="33EF44C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D2F62C8"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DED8B9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D11004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044E7F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922282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286BDEC"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630CF7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გარეული მტრედი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2994D690"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Columba livia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4DF8183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Rock Dove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1C6083E"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YR-V</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536FB9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95E3A6E"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7EF4436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BC9F3F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DA25EF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94B413D"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E6A8A9A"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853FF2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გულიო (ან გვიძინი)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49704067"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Columba oenas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26382F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Stock Dove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EA4058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5744D0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9BBE8AB"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38D9F43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hideMark/>
          </w:tcPr>
          <w:p w14:paraId="1C7B956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4C1FC16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0C80075"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5712C389"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5E43AB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ქედანი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1FAD06BA" w14:textId="77777777" w:rsidR="00B703A8" w:rsidRPr="00547DD2" w:rsidRDefault="00B703A8" w:rsidP="002177D5">
            <w:pPr>
              <w:spacing w:before="0" w:after="0" w:line="240" w:lineRule="auto"/>
              <w:jc w:val="both"/>
              <w:rPr>
                <w:rFonts w:eastAsia="Calibri" w:cs="Times New Roman"/>
                <w:i/>
                <w:color w:val="000000"/>
                <w:sz w:val="20"/>
                <w:szCs w:val="20"/>
                <w:lang w:val="ka-GE"/>
              </w:rPr>
            </w:pPr>
            <w:r w:rsidRPr="00547DD2">
              <w:rPr>
                <w:rFonts w:eastAsia="Calibri" w:cs="Times New Roman"/>
                <w:i/>
                <w:color w:val="000000"/>
                <w:sz w:val="20"/>
                <w:szCs w:val="20"/>
                <w:lang w:val="ka-GE"/>
              </w:rPr>
              <w:t>Columba palumbus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4BE7C04C" w14:textId="77777777" w:rsidR="00B703A8" w:rsidRPr="00547DD2" w:rsidRDefault="00B703A8" w:rsidP="002177D5">
            <w:pPr>
              <w:spacing w:before="0" w:after="0" w:line="240" w:lineRule="auto"/>
              <w:jc w:val="both"/>
              <w:rPr>
                <w:rFonts w:eastAsia="Calibri" w:cs="Times New Roman"/>
                <w:color w:val="000000"/>
                <w:sz w:val="20"/>
                <w:szCs w:val="20"/>
                <w:lang w:val="ka-GE"/>
              </w:rPr>
            </w:pPr>
            <w:r w:rsidRPr="00547DD2">
              <w:rPr>
                <w:rFonts w:eastAsia="Calibri" w:cs="Times New Roman"/>
                <w:color w:val="000000"/>
                <w:sz w:val="20"/>
                <w:szCs w:val="20"/>
                <w:lang w:val="ka-GE"/>
              </w:rPr>
              <w:t>Common Wood-Pigeon</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14C8FC5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D84D86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C6E3ECE"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5C6C53F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42DD9FD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B4AD48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24EDBF4"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3C651EF"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A4217F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გუგული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49E25E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Cuculus canorus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2214AEA"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Cuckoo</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243C2BB"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C9263F7"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711C118"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4F29585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02EB1F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A6CFDB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222593D"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65912D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22357191"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წყრომი</w:t>
            </w:r>
          </w:p>
        </w:tc>
        <w:tc>
          <w:tcPr>
            <w:tcW w:w="936" w:type="pct"/>
            <w:tcBorders>
              <w:top w:val="single" w:sz="4" w:space="0" w:color="auto"/>
              <w:left w:val="single" w:sz="4" w:space="0" w:color="auto"/>
              <w:bottom w:val="single" w:sz="4" w:space="0" w:color="auto"/>
              <w:right w:val="single" w:sz="4" w:space="0" w:color="auto"/>
            </w:tcBorders>
            <w:hideMark/>
          </w:tcPr>
          <w:p w14:paraId="775293E0" w14:textId="77777777" w:rsidR="00B703A8" w:rsidRPr="00547DD2" w:rsidRDefault="00B703A8" w:rsidP="002177D5">
            <w:pPr>
              <w:spacing w:before="0" w:after="0" w:line="240" w:lineRule="auto"/>
              <w:jc w:val="both"/>
              <w:rPr>
                <w:rFonts w:eastAsia="Times New Roman" w:cs="Times New Roman"/>
                <w:i/>
                <w:iCs/>
                <w:sz w:val="20"/>
                <w:szCs w:val="20"/>
                <w:lang w:val="ka-GE"/>
              </w:rPr>
            </w:pPr>
            <w:r w:rsidRPr="00547DD2">
              <w:rPr>
                <w:rFonts w:eastAsia="Times New Roman" w:cs="Times New Roman"/>
                <w:i/>
                <w:iCs/>
                <w:sz w:val="20"/>
                <w:szCs w:val="20"/>
                <w:lang w:val="ka-GE"/>
              </w:rPr>
              <w:t>Otus scops</w:t>
            </w:r>
          </w:p>
        </w:tc>
        <w:tc>
          <w:tcPr>
            <w:tcW w:w="969" w:type="pct"/>
            <w:tcBorders>
              <w:top w:val="single" w:sz="4" w:space="0" w:color="auto"/>
              <w:left w:val="single" w:sz="4" w:space="0" w:color="auto"/>
              <w:bottom w:val="single" w:sz="4" w:space="0" w:color="auto"/>
              <w:right w:val="single" w:sz="4" w:space="0" w:color="auto"/>
            </w:tcBorders>
            <w:noWrap/>
            <w:hideMark/>
          </w:tcPr>
          <w:p w14:paraId="35FFEE2A"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Eurasian Scops-Owl</w:t>
            </w:r>
          </w:p>
        </w:tc>
        <w:tc>
          <w:tcPr>
            <w:tcW w:w="355" w:type="pct"/>
            <w:tcBorders>
              <w:top w:val="single" w:sz="4" w:space="0" w:color="auto"/>
              <w:left w:val="single" w:sz="4" w:space="0" w:color="auto"/>
              <w:bottom w:val="single" w:sz="4" w:space="0" w:color="auto"/>
              <w:right w:val="single" w:sz="4" w:space="0" w:color="auto"/>
            </w:tcBorders>
            <w:noWrap/>
            <w:hideMark/>
          </w:tcPr>
          <w:p w14:paraId="3660896A"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30847E47"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5ED2A4E"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567CDB3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0EF3720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C6A393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8EFBEDE"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AC6339A"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0B68EDD"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Times New Roman"/>
                <w:color w:val="000000"/>
                <w:sz w:val="20"/>
                <w:szCs w:val="20"/>
                <w:lang w:val="ka-GE"/>
              </w:rPr>
              <w:t>ტყის ბუ</w:t>
            </w:r>
          </w:p>
        </w:tc>
        <w:tc>
          <w:tcPr>
            <w:tcW w:w="936" w:type="pct"/>
            <w:tcBorders>
              <w:top w:val="single" w:sz="4" w:space="0" w:color="auto"/>
              <w:left w:val="single" w:sz="4" w:space="0" w:color="auto"/>
              <w:bottom w:val="single" w:sz="4" w:space="0" w:color="auto"/>
              <w:right w:val="single" w:sz="4" w:space="0" w:color="auto"/>
            </w:tcBorders>
            <w:vAlign w:val="center"/>
            <w:hideMark/>
          </w:tcPr>
          <w:p w14:paraId="16937EB1" w14:textId="77777777" w:rsidR="00B703A8" w:rsidRPr="00547DD2" w:rsidRDefault="00B703A8" w:rsidP="002177D5">
            <w:pPr>
              <w:spacing w:before="0" w:after="0" w:line="240" w:lineRule="auto"/>
              <w:jc w:val="both"/>
              <w:rPr>
                <w:rFonts w:eastAsia="Times New Roman" w:cs="Times New Roman"/>
                <w:i/>
                <w:iCs/>
                <w:sz w:val="20"/>
                <w:szCs w:val="20"/>
                <w:lang w:val="ka-GE"/>
              </w:rPr>
            </w:pPr>
            <w:r w:rsidRPr="00547DD2">
              <w:rPr>
                <w:rFonts w:eastAsia="Calibri" w:cs="Times New Roman"/>
                <w:i/>
                <w:color w:val="000000"/>
                <w:sz w:val="20"/>
                <w:szCs w:val="20"/>
                <w:lang w:val="ka-GE"/>
              </w:rPr>
              <w:t>Strix aluco</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33700DF0"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Tawny Owl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CD38E85"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B0F7875"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B8CE8F5"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7D1F1A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hideMark/>
          </w:tcPr>
          <w:p w14:paraId="6C301D7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0CE7F00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99CBF80"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07A165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6B75986"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Times New Roman"/>
                <w:color w:val="000000"/>
                <w:sz w:val="20"/>
                <w:szCs w:val="20"/>
                <w:lang w:val="ka-GE"/>
              </w:rPr>
              <w:t>ზარნაშო</w:t>
            </w:r>
          </w:p>
        </w:tc>
        <w:tc>
          <w:tcPr>
            <w:tcW w:w="936" w:type="pct"/>
            <w:tcBorders>
              <w:top w:val="single" w:sz="4" w:space="0" w:color="auto"/>
              <w:left w:val="single" w:sz="4" w:space="0" w:color="auto"/>
              <w:bottom w:val="single" w:sz="4" w:space="0" w:color="auto"/>
              <w:right w:val="single" w:sz="4" w:space="0" w:color="auto"/>
            </w:tcBorders>
            <w:vAlign w:val="center"/>
            <w:hideMark/>
          </w:tcPr>
          <w:p w14:paraId="02F24EB0" w14:textId="77777777" w:rsidR="00B703A8" w:rsidRPr="00547DD2" w:rsidRDefault="00B703A8" w:rsidP="002177D5">
            <w:pPr>
              <w:spacing w:before="0" w:after="0" w:line="240" w:lineRule="auto"/>
              <w:jc w:val="both"/>
              <w:rPr>
                <w:rFonts w:eastAsia="Times New Roman" w:cs="Times New Roman"/>
                <w:i/>
                <w:iCs/>
                <w:sz w:val="20"/>
                <w:szCs w:val="20"/>
                <w:lang w:val="ka-GE"/>
              </w:rPr>
            </w:pPr>
            <w:r w:rsidRPr="00547DD2">
              <w:rPr>
                <w:rFonts w:eastAsia="Calibri" w:cs="Times New Roman"/>
                <w:i/>
                <w:color w:val="000000"/>
                <w:sz w:val="20"/>
                <w:szCs w:val="20"/>
                <w:lang w:val="ka-GE"/>
              </w:rPr>
              <w:t>Bubo</w:t>
            </w:r>
            <w:r w:rsidRPr="00547DD2">
              <w:rPr>
                <w:rFonts w:eastAsia="Calibri" w:cs="Times New Roman"/>
                <w:color w:val="000000"/>
                <w:sz w:val="20"/>
                <w:szCs w:val="20"/>
                <w:lang w:val="ka-GE"/>
              </w:rPr>
              <w:t xml:space="preserve"> </w:t>
            </w:r>
            <w:r w:rsidRPr="00547DD2">
              <w:rPr>
                <w:rFonts w:eastAsia="Calibri" w:cs="Times New Roman"/>
                <w:i/>
                <w:color w:val="000000"/>
                <w:sz w:val="20"/>
                <w:szCs w:val="20"/>
                <w:lang w:val="ka-GE"/>
              </w:rPr>
              <w:t>bubo</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4C163B8"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Eurasian Eagle Owl</w:t>
            </w:r>
          </w:p>
        </w:tc>
        <w:tc>
          <w:tcPr>
            <w:tcW w:w="355" w:type="pct"/>
            <w:tcBorders>
              <w:top w:val="single" w:sz="4" w:space="0" w:color="auto"/>
              <w:left w:val="single" w:sz="4" w:space="0" w:color="auto"/>
              <w:bottom w:val="single" w:sz="4" w:space="0" w:color="auto"/>
              <w:right w:val="single" w:sz="4" w:space="0" w:color="auto"/>
            </w:tcBorders>
            <w:noWrap/>
            <w:hideMark/>
          </w:tcPr>
          <w:p w14:paraId="2A1B630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hideMark/>
          </w:tcPr>
          <w:p w14:paraId="77B23A69"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B77C390"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C9610B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40B955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B6E180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2DD1CC1"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D6B6E30"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D6EF55D"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Times New Roman"/>
                <w:color w:val="000000"/>
                <w:sz w:val="20"/>
                <w:szCs w:val="20"/>
                <w:lang w:val="ka-GE"/>
              </w:rPr>
              <w:t>წყრომი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4C7C707" w14:textId="77777777" w:rsidR="00B703A8" w:rsidRPr="00547DD2" w:rsidRDefault="00B703A8" w:rsidP="002177D5">
            <w:pPr>
              <w:spacing w:before="0" w:after="0" w:line="240" w:lineRule="auto"/>
              <w:jc w:val="both"/>
              <w:rPr>
                <w:rFonts w:eastAsia="Times New Roman" w:cs="Times New Roman"/>
                <w:i/>
                <w:iCs/>
                <w:sz w:val="20"/>
                <w:szCs w:val="20"/>
                <w:lang w:val="ka-GE"/>
              </w:rPr>
            </w:pPr>
            <w:r w:rsidRPr="00547DD2">
              <w:rPr>
                <w:rFonts w:eastAsia="Calibri" w:cs="Times New Roman"/>
                <w:i/>
                <w:color w:val="000000"/>
                <w:sz w:val="20"/>
                <w:szCs w:val="20"/>
                <w:lang w:val="ka-GE"/>
              </w:rPr>
              <w:t>Otus scops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F2B3401"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Eurasian scops owl</w:t>
            </w:r>
          </w:p>
        </w:tc>
        <w:tc>
          <w:tcPr>
            <w:tcW w:w="355" w:type="pct"/>
            <w:tcBorders>
              <w:top w:val="single" w:sz="4" w:space="0" w:color="auto"/>
              <w:left w:val="single" w:sz="4" w:space="0" w:color="auto"/>
              <w:bottom w:val="single" w:sz="4" w:space="0" w:color="auto"/>
              <w:right w:val="single" w:sz="4" w:space="0" w:color="auto"/>
            </w:tcBorders>
            <w:noWrap/>
            <w:hideMark/>
          </w:tcPr>
          <w:p w14:paraId="1776E9C0"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BB, M</w:t>
            </w:r>
          </w:p>
        </w:tc>
        <w:tc>
          <w:tcPr>
            <w:tcW w:w="280" w:type="pct"/>
            <w:tcBorders>
              <w:top w:val="single" w:sz="4" w:space="0" w:color="auto"/>
              <w:left w:val="single" w:sz="4" w:space="0" w:color="auto"/>
              <w:bottom w:val="single" w:sz="4" w:space="0" w:color="auto"/>
              <w:right w:val="single" w:sz="4" w:space="0" w:color="auto"/>
            </w:tcBorders>
            <w:noWrap/>
            <w:hideMark/>
          </w:tcPr>
          <w:p w14:paraId="47F226F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FCEB99D"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28B37F9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0933CA7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2EAC03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833B69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7A4EDFC"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D4A962B"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Times New Roman"/>
                <w:color w:val="000000"/>
                <w:sz w:val="20"/>
                <w:szCs w:val="20"/>
                <w:lang w:val="ka-GE"/>
              </w:rPr>
              <w:t>ჭოტი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216FBD40" w14:textId="77777777" w:rsidR="00B703A8" w:rsidRPr="00547DD2" w:rsidRDefault="00B703A8" w:rsidP="002177D5">
            <w:pPr>
              <w:spacing w:before="0" w:after="0" w:line="240" w:lineRule="auto"/>
              <w:jc w:val="both"/>
              <w:rPr>
                <w:rFonts w:eastAsia="Times New Roman" w:cs="Times New Roman"/>
                <w:i/>
                <w:iCs/>
                <w:sz w:val="20"/>
                <w:szCs w:val="20"/>
                <w:lang w:val="ka-GE"/>
              </w:rPr>
            </w:pPr>
            <w:r w:rsidRPr="00547DD2">
              <w:rPr>
                <w:rFonts w:eastAsia="Calibri" w:cs="Times New Roman"/>
                <w:i/>
                <w:color w:val="000000"/>
                <w:sz w:val="20"/>
                <w:szCs w:val="20"/>
                <w:lang w:val="ka-GE"/>
              </w:rPr>
              <w:t>Athene noctua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6BBFA9E"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Little Owl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048A6C59"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4D6B49DA"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7FD20E4"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34E3857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17853B9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D4C039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537EE547"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2F091C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216423C"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Vrinda"/>
                <w:sz w:val="20"/>
                <w:szCs w:val="20"/>
                <w:lang w:val="ka-GE"/>
              </w:rPr>
              <w:t>ბუკიოტი</w:t>
            </w:r>
          </w:p>
        </w:tc>
        <w:tc>
          <w:tcPr>
            <w:tcW w:w="936" w:type="pct"/>
            <w:tcBorders>
              <w:top w:val="single" w:sz="4" w:space="0" w:color="auto"/>
              <w:left w:val="single" w:sz="4" w:space="0" w:color="auto"/>
              <w:bottom w:val="single" w:sz="4" w:space="0" w:color="auto"/>
              <w:right w:val="single" w:sz="4" w:space="0" w:color="auto"/>
            </w:tcBorders>
            <w:hideMark/>
          </w:tcPr>
          <w:p w14:paraId="1AF7CCB1" w14:textId="77777777" w:rsidR="00B703A8" w:rsidRPr="00547DD2" w:rsidRDefault="00B703A8" w:rsidP="002177D5">
            <w:pPr>
              <w:spacing w:before="0" w:after="0" w:line="240" w:lineRule="auto"/>
              <w:jc w:val="both"/>
              <w:rPr>
                <w:rFonts w:eastAsia="Times New Roman" w:cs="Times New Roman"/>
                <w:i/>
                <w:iCs/>
                <w:sz w:val="20"/>
                <w:szCs w:val="20"/>
                <w:lang w:val="ka-GE"/>
              </w:rPr>
            </w:pPr>
            <w:bookmarkStart w:id="182" w:name="_Hlk122474671"/>
            <w:r w:rsidRPr="00547DD2">
              <w:rPr>
                <w:rFonts w:eastAsia="Calibri" w:cs="Vrinda"/>
                <w:i/>
                <w:iCs/>
                <w:sz w:val="20"/>
                <w:szCs w:val="20"/>
                <w:lang w:val="ka-GE"/>
              </w:rPr>
              <w:t>Aegolius funereus</w:t>
            </w:r>
            <w:bookmarkEnd w:id="182"/>
          </w:p>
        </w:tc>
        <w:tc>
          <w:tcPr>
            <w:tcW w:w="969" w:type="pct"/>
            <w:tcBorders>
              <w:top w:val="single" w:sz="4" w:space="0" w:color="auto"/>
              <w:left w:val="single" w:sz="4" w:space="0" w:color="auto"/>
              <w:bottom w:val="single" w:sz="4" w:space="0" w:color="auto"/>
              <w:right w:val="single" w:sz="4" w:space="0" w:color="auto"/>
            </w:tcBorders>
            <w:noWrap/>
            <w:hideMark/>
          </w:tcPr>
          <w:p w14:paraId="2F74746C"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Vrinda"/>
                <w:sz w:val="20"/>
                <w:szCs w:val="20"/>
                <w:lang w:val="ka-GE"/>
              </w:rPr>
              <w:t>Boreal (or Tengmalm’s) Owl</w:t>
            </w:r>
          </w:p>
        </w:tc>
        <w:tc>
          <w:tcPr>
            <w:tcW w:w="355" w:type="pct"/>
            <w:tcBorders>
              <w:top w:val="single" w:sz="4" w:space="0" w:color="auto"/>
              <w:left w:val="single" w:sz="4" w:space="0" w:color="auto"/>
              <w:bottom w:val="single" w:sz="4" w:space="0" w:color="auto"/>
              <w:right w:val="single" w:sz="4" w:space="0" w:color="auto"/>
            </w:tcBorders>
            <w:noWrap/>
            <w:hideMark/>
          </w:tcPr>
          <w:p w14:paraId="21A3301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0C77FE68"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shd w:val="clear" w:color="auto" w:fill="7030A0"/>
            <w:hideMark/>
          </w:tcPr>
          <w:p w14:paraId="7267836A"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VU</w:t>
            </w:r>
          </w:p>
        </w:tc>
        <w:tc>
          <w:tcPr>
            <w:tcW w:w="256" w:type="pct"/>
            <w:tcBorders>
              <w:top w:val="single" w:sz="4" w:space="0" w:color="auto"/>
              <w:left w:val="single" w:sz="4" w:space="0" w:color="auto"/>
              <w:bottom w:val="single" w:sz="4" w:space="0" w:color="auto"/>
              <w:right w:val="single" w:sz="4" w:space="0" w:color="auto"/>
            </w:tcBorders>
          </w:tcPr>
          <w:p w14:paraId="08297D1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AB066F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1C6B17D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E490BD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62EC1E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AD10D4A" w14:textId="77777777" w:rsidR="00B703A8" w:rsidRPr="00547DD2" w:rsidRDefault="00B703A8" w:rsidP="002177D5">
            <w:pPr>
              <w:spacing w:before="0" w:after="0" w:line="240" w:lineRule="auto"/>
              <w:jc w:val="both"/>
              <w:rPr>
                <w:rFonts w:eastAsia="Calibri" w:cs="Vrinda"/>
                <w:sz w:val="20"/>
                <w:szCs w:val="20"/>
                <w:lang w:val="ka-GE"/>
              </w:rPr>
            </w:pPr>
            <w:r w:rsidRPr="00547DD2">
              <w:rPr>
                <w:rFonts w:eastAsia="Calibri" w:cs="Times New Roman"/>
                <w:color w:val="000000"/>
                <w:sz w:val="20"/>
                <w:szCs w:val="20"/>
                <w:lang w:val="ka-GE"/>
              </w:rPr>
              <w:t>უფეხურა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10F791F9" w14:textId="77777777" w:rsidR="00B703A8" w:rsidRPr="00547DD2" w:rsidRDefault="00B703A8" w:rsidP="002177D5">
            <w:pPr>
              <w:spacing w:before="0" w:after="0" w:line="240" w:lineRule="auto"/>
              <w:jc w:val="both"/>
              <w:rPr>
                <w:rFonts w:eastAsia="Calibri" w:cs="Vrinda"/>
                <w:i/>
                <w:iCs/>
                <w:sz w:val="20"/>
                <w:szCs w:val="20"/>
                <w:lang w:val="ka-GE"/>
              </w:rPr>
            </w:pPr>
            <w:r w:rsidRPr="00547DD2">
              <w:rPr>
                <w:rFonts w:eastAsia="Calibri" w:cs="Times New Roman"/>
                <w:i/>
                <w:color w:val="000000"/>
                <w:sz w:val="20"/>
                <w:szCs w:val="20"/>
                <w:lang w:val="ka-GE"/>
              </w:rPr>
              <w:t>Caprimulgus europaeus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4A7B8E1" w14:textId="77777777" w:rsidR="00B703A8" w:rsidRPr="00547DD2" w:rsidRDefault="00B703A8" w:rsidP="002177D5">
            <w:pPr>
              <w:spacing w:before="0" w:after="0" w:line="240" w:lineRule="auto"/>
              <w:jc w:val="both"/>
              <w:rPr>
                <w:rFonts w:eastAsia="Calibri" w:cs="Vrinda"/>
                <w:sz w:val="20"/>
                <w:szCs w:val="20"/>
                <w:lang w:val="ka-GE"/>
              </w:rPr>
            </w:pPr>
            <w:r w:rsidRPr="00547DD2">
              <w:rPr>
                <w:rFonts w:eastAsia="Calibri" w:cs="Times New Roman"/>
                <w:color w:val="000000"/>
                <w:sz w:val="20"/>
                <w:szCs w:val="20"/>
                <w:lang w:val="ka-GE"/>
              </w:rPr>
              <w:t>European Nightjar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16C44CA" w14:textId="77777777" w:rsidR="00B703A8" w:rsidRPr="00547DD2" w:rsidRDefault="00B703A8" w:rsidP="002177D5">
            <w:pPr>
              <w:spacing w:before="0" w:after="0" w:line="240" w:lineRule="auto"/>
              <w:jc w:val="center"/>
              <w:rPr>
                <w:rFonts w:eastAsia="Calibri" w:cs="Vrinda"/>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197C3F0" w14:textId="77777777" w:rsidR="00B703A8" w:rsidRPr="00547DD2" w:rsidRDefault="00B703A8" w:rsidP="002177D5">
            <w:pPr>
              <w:spacing w:before="0" w:after="0" w:line="240" w:lineRule="auto"/>
              <w:jc w:val="center"/>
              <w:rPr>
                <w:rFonts w:eastAsia="Calibri" w:cs="Vrinda"/>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6449DC3" w14:textId="77777777" w:rsidR="00B703A8" w:rsidRPr="00547DD2" w:rsidRDefault="00B703A8" w:rsidP="002177D5">
            <w:pPr>
              <w:spacing w:before="0" w:after="0" w:line="240" w:lineRule="auto"/>
              <w:jc w:val="center"/>
              <w:rPr>
                <w:rFonts w:eastAsia="Calibri" w:cs="Vrinda"/>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16517E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3E53FA5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36B80FF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7E2866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358D94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62954BC4"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Times New Roman"/>
                <w:color w:val="000000"/>
                <w:sz w:val="20"/>
                <w:szCs w:val="20"/>
                <w:lang w:val="ka-GE"/>
              </w:rPr>
              <w:t>ჩვ. გვრიტი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14889485"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i/>
                <w:color w:val="000000"/>
                <w:sz w:val="20"/>
                <w:szCs w:val="20"/>
                <w:lang w:val="ka-GE"/>
              </w:rPr>
              <w:t xml:space="preserve">Streptopelia turtur </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6B65E86"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Eurasian Turtle-Dove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D551AF7"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34F838D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VU</w:t>
            </w:r>
          </w:p>
        </w:tc>
        <w:tc>
          <w:tcPr>
            <w:tcW w:w="218" w:type="pct"/>
            <w:tcBorders>
              <w:top w:val="single" w:sz="4" w:space="0" w:color="auto"/>
              <w:left w:val="single" w:sz="4" w:space="0" w:color="auto"/>
              <w:bottom w:val="single" w:sz="4" w:space="0" w:color="auto"/>
              <w:right w:val="single" w:sz="4" w:space="0" w:color="auto"/>
            </w:tcBorders>
          </w:tcPr>
          <w:p w14:paraId="31AA6CE6"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72207BA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hideMark/>
          </w:tcPr>
          <w:p w14:paraId="6333EC0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59F21A2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DB3C9B1" w14:textId="77777777" w:rsidTr="00B703A8">
        <w:trPr>
          <w:trHeight w:val="56"/>
          <w:jc w:val="center"/>
        </w:trPr>
        <w:tc>
          <w:tcPr>
            <w:tcW w:w="183" w:type="pct"/>
            <w:tcBorders>
              <w:top w:val="single" w:sz="4" w:space="0" w:color="auto"/>
              <w:left w:val="single" w:sz="4" w:space="0" w:color="auto"/>
              <w:bottom w:val="single" w:sz="4" w:space="0" w:color="auto"/>
              <w:right w:val="single" w:sz="4" w:space="0" w:color="auto"/>
            </w:tcBorders>
            <w:vAlign w:val="center"/>
          </w:tcPr>
          <w:p w14:paraId="084A6899"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99B66E3"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ოფოფი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49C6D9DF"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Upupa epops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CA11DD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Hoopoe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C01EB0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0A1B751"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702878E"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717001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186A6FD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651082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4436CB3" w14:textId="77777777" w:rsidTr="00B703A8">
        <w:trPr>
          <w:trHeight w:val="56"/>
          <w:jc w:val="center"/>
        </w:trPr>
        <w:tc>
          <w:tcPr>
            <w:tcW w:w="183" w:type="pct"/>
            <w:tcBorders>
              <w:top w:val="single" w:sz="4" w:space="0" w:color="auto"/>
              <w:left w:val="single" w:sz="4" w:space="0" w:color="auto"/>
              <w:bottom w:val="single" w:sz="4" w:space="0" w:color="auto"/>
              <w:right w:val="single" w:sz="4" w:space="0" w:color="auto"/>
            </w:tcBorders>
            <w:vAlign w:val="center"/>
          </w:tcPr>
          <w:p w14:paraId="654D643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650B694D"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Times New Roman" w:cs="Sylfaen"/>
                <w:sz w:val="20"/>
                <w:szCs w:val="20"/>
                <w:lang w:val="ka-GE"/>
              </w:rPr>
              <w:t>ალკუნი</w:t>
            </w:r>
          </w:p>
        </w:tc>
        <w:tc>
          <w:tcPr>
            <w:tcW w:w="936" w:type="pct"/>
            <w:tcBorders>
              <w:top w:val="single" w:sz="4" w:space="0" w:color="auto"/>
              <w:left w:val="single" w:sz="4" w:space="0" w:color="auto"/>
              <w:bottom w:val="single" w:sz="4" w:space="0" w:color="auto"/>
              <w:right w:val="single" w:sz="4" w:space="0" w:color="auto"/>
            </w:tcBorders>
            <w:hideMark/>
          </w:tcPr>
          <w:p w14:paraId="01D39375"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Alcedo atthis</w:t>
            </w:r>
          </w:p>
        </w:tc>
        <w:tc>
          <w:tcPr>
            <w:tcW w:w="969" w:type="pct"/>
            <w:tcBorders>
              <w:top w:val="single" w:sz="4" w:space="0" w:color="auto"/>
              <w:left w:val="single" w:sz="4" w:space="0" w:color="auto"/>
              <w:bottom w:val="single" w:sz="4" w:space="0" w:color="auto"/>
              <w:right w:val="single" w:sz="4" w:space="0" w:color="auto"/>
            </w:tcBorders>
            <w:noWrap/>
            <w:hideMark/>
          </w:tcPr>
          <w:p w14:paraId="2CCC92DF"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Common Kingsfisher</w:t>
            </w:r>
          </w:p>
        </w:tc>
        <w:tc>
          <w:tcPr>
            <w:tcW w:w="355" w:type="pct"/>
            <w:tcBorders>
              <w:top w:val="single" w:sz="4" w:space="0" w:color="auto"/>
              <w:left w:val="single" w:sz="4" w:space="0" w:color="auto"/>
              <w:bottom w:val="single" w:sz="4" w:space="0" w:color="auto"/>
              <w:right w:val="single" w:sz="4" w:space="0" w:color="auto"/>
            </w:tcBorders>
            <w:noWrap/>
            <w:hideMark/>
          </w:tcPr>
          <w:p w14:paraId="3F2B44AA"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hideMark/>
          </w:tcPr>
          <w:p w14:paraId="79F5FB75"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CBC9F3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B3476B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6BB28D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519A7B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492D470"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9ADCD5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1BAC6DC9"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ღალღა</w:t>
            </w:r>
          </w:p>
        </w:tc>
        <w:tc>
          <w:tcPr>
            <w:tcW w:w="936" w:type="pct"/>
            <w:tcBorders>
              <w:top w:val="single" w:sz="4" w:space="0" w:color="auto"/>
              <w:left w:val="single" w:sz="4" w:space="0" w:color="auto"/>
              <w:bottom w:val="single" w:sz="4" w:space="0" w:color="auto"/>
              <w:right w:val="single" w:sz="4" w:space="0" w:color="auto"/>
            </w:tcBorders>
            <w:hideMark/>
          </w:tcPr>
          <w:p w14:paraId="40FC7B61"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Crex crex</w:t>
            </w:r>
          </w:p>
        </w:tc>
        <w:tc>
          <w:tcPr>
            <w:tcW w:w="969" w:type="pct"/>
            <w:tcBorders>
              <w:top w:val="single" w:sz="4" w:space="0" w:color="auto"/>
              <w:left w:val="single" w:sz="4" w:space="0" w:color="auto"/>
              <w:bottom w:val="single" w:sz="4" w:space="0" w:color="auto"/>
              <w:right w:val="single" w:sz="4" w:space="0" w:color="auto"/>
            </w:tcBorders>
            <w:noWrap/>
            <w:hideMark/>
          </w:tcPr>
          <w:p w14:paraId="31161D65"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Corn crake</w:t>
            </w:r>
          </w:p>
        </w:tc>
        <w:tc>
          <w:tcPr>
            <w:tcW w:w="355" w:type="pct"/>
            <w:tcBorders>
              <w:top w:val="single" w:sz="4" w:space="0" w:color="auto"/>
              <w:left w:val="single" w:sz="4" w:space="0" w:color="auto"/>
              <w:bottom w:val="single" w:sz="4" w:space="0" w:color="auto"/>
              <w:right w:val="single" w:sz="4" w:space="0" w:color="auto"/>
            </w:tcBorders>
            <w:noWrap/>
            <w:hideMark/>
          </w:tcPr>
          <w:p w14:paraId="38726769"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17F5F812"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23A849C"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29FE25BF"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15FAD86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34C638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8EAE7E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FEC8E79"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122A43B"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ნამგალა</w:t>
            </w:r>
          </w:p>
        </w:tc>
        <w:tc>
          <w:tcPr>
            <w:tcW w:w="936" w:type="pct"/>
            <w:tcBorders>
              <w:top w:val="single" w:sz="4" w:space="0" w:color="auto"/>
              <w:left w:val="single" w:sz="4" w:space="0" w:color="auto"/>
              <w:bottom w:val="single" w:sz="4" w:space="0" w:color="auto"/>
              <w:right w:val="single" w:sz="4" w:space="0" w:color="auto"/>
            </w:tcBorders>
            <w:hideMark/>
          </w:tcPr>
          <w:p w14:paraId="1903310B"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Apus apus</w:t>
            </w:r>
          </w:p>
        </w:tc>
        <w:tc>
          <w:tcPr>
            <w:tcW w:w="969" w:type="pct"/>
            <w:tcBorders>
              <w:top w:val="single" w:sz="4" w:space="0" w:color="auto"/>
              <w:left w:val="single" w:sz="4" w:space="0" w:color="auto"/>
              <w:bottom w:val="single" w:sz="4" w:space="0" w:color="auto"/>
              <w:right w:val="single" w:sz="4" w:space="0" w:color="auto"/>
            </w:tcBorders>
            <w:noWrap/>
            <w:hideMark/>
          </w:tcPr>
          <w:p w14:paraId="2A7D4305"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Common Swift</w:t>
            </w:r>
          </w:p>
        </w:tc>
        <w:tc>
          <w:tcPr>
            <w:tcW w:w="355" w:type="pct"/>
            <w:tcBorders>
              <w:top w:val="single" w:sz="4" w:space="0" w:color="auto"/>
              <w:left w:val="single" w:sz="4" w:space="0" w:color="auto"/>
              <w:bottom w:val="single" w:sz="4" w:space="0" w:color="auto"/>
              <w:right w:val="single" w:sz="4" w:space="0" w:color="auto"/>
            </w:tcBorders>
            <w:noWrap/>
            <w:hideMark/>
          </w:tcPr>
          <w:p w14:paraId="2280F05C"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4791AF38"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AFBE138"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6BFBEE11"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AE9026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80D14F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580427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6CF796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1070971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Vrinda"/>
                <w:sz w:val="20"/>
                <w:szCs w:val="20"/>
                <w:lang w:val="ka-GE"/>
              </w:rPr>
              <w:t>თეთრზურგა კოდალა</w:t>
            </w:r>
          </w:p>
        </w:tc>
        <w:tc>
          <w:tcPr>
            <w:tcW w:w="936" w:type="pct"/>
            <w:tcBorders>
              <w:top w:val="single" w:sz="4" w:space="0" w:color="auto"/>
              <w:left w:val="single" w:sz="4" w:space="0" w:color="auto"/>
              <w:bottom w:val="single" w:sz="4" w:space="0" w:color="auto"/>
              <w:right w:val="single" w:sz="4" w:space="0" w:color="auto"/>
            </w:tcBorders>
            <w:hideMark/>
          </w:tcPr>
          <w:p w14:paraId="4A613C2D"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Vrinda"/>
                <w:i/>
                <w:iCs/>
                <w:sz w:val="20"/>
                <w:szCs w:val="20"/>
                <w:lang w:val="ka-GE"/>
              </w:rPr>
              <w:t>Dendrocopos leucotos</w:t>
            </w:r>
          </w:p>
        </w:tc>
        <w:tc>
          <w:tcPr>
            <w:tcW w:w="969" w:type="pct"/>
            <w:tcBorders>
              <w:top w:val="single" w:sz="4" w:space="0" w:color="auto"/>
              <w:left w:val="single" w:sz="4" w:space="0" w:color="auto"/>
              <w:bottom w:val="single" w:sz="4" w:space="0" w:color="auto"/>
              <w:right w:val="single" w:sz="4" w:space="0" w:color="auto"/>
            </w:tcBorders>
            <w:noWrap/>
            <w:hideMark/>
          </w:tcPr>
          <w:p w14:paraId="0F4E56A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Vrinda"/>
                <w:sz w:val="20"/>
                <w:szCs w:val="20"/>
                <w:lang w:val="ka-GE"/>
              </w:rPr>
              <w:t>White-backed Woodpecker</w:t>
            </w:r>
          </w:p>
        </w:tc>
        <w:tc>
          <w:tcPr>
            <w:tcW w:w="355" w:type="pct"/>
            <w:tcBorders>
              <w:top w:val="single" w:sz="4" w:space="0" w:color="auto"/>
              <w:left w:val="single" w:sz="4" w:space="0" w:color="auto"/>
              <w:bottom w:val="single" w:sz="4" w:space="0" w:color="auto"/>
              <w:right w:val="single" w:sz="4" w:space="0" w:color="auto"/>
            </w:tcBorders>
            <w:noWrap/>
            <w:hideMark/>
          </w:tcPr>
          <w:p w14:paraId="4B5E0E8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725FC85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F95FBD6"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7EB242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2D7874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116C5ED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D60BCB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482A49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2F070F8"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მწვანე კოდალა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1D2AC492"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Calibri" w:cs="Times New Roman"/>
                <w:i/>
                <w:color w:val="000000"/>
                <w:sz w:val="20"/>
                <w:szCs w:val="20"/>
                <w:lang w:val="ka-GE"/>
              </w:rPr>
              <w:t>Picus viridis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CC3CCCA"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Eurasian Green Woodpecker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E941A41"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2C00449"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B7121BD"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7E28127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625A6CE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20FA60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BF0D050"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334D3CF"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CAE7482"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დიდი ჭრელი კოდალა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1BB85D92"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Calibri" w:cs="Times New Roman"/>
                <w:i/>
                <w:color w:val="000000"/>
                <w:sz w:val="20"/>
                <w:szCs w:val="20"/>
                <w:lang w:val="ka-GE"/>
              </w:rPr>
              <w:t>Dendrocopos major</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AEA6250"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Greater Spotted Woodpecker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CCA5A59"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59F8E684"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CB03C28"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50009B1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24A323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3375740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3</w:t>
            </w:r>
          </w:p>
        </w:tc>
      </w:tr>
      <w:tr w:rsidR="00B703A8" w:rsidRPr="00547DD2" w14:paraId="1DD18CA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074678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CB37C8F"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Times New Roman"/>
                <w:color w:val="000000"/>
                <w:sz w:val="20"/>
                <w:szCs w:val="20"/>
                <w:lang w:val="ka-GE"/>
              </w:rPr>
              <w:t>საშუალო ჭრელი კოდალა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7CBE325E"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Calibri" w:cs="Times New Roman"/>
                <w:i/>
                <w:color w:val="000000"/>
                <w:sz w:val="20"/>
                <w:szCs w:val="20"/>
                <w:lang w:val="ka-GE"/>
              </w:rPr>
              <w:t>Leiopicus medius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79F37BC"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Times New Roman"/>
                <w:color w:val="000000"/>
                <w:sz w:val="20"/>
                <w:szCs w:val="20"/>
                <w:lang w:val="ka-GE"/>
              </w:rPr>
              <w:t>Middle Spotted Woodpecker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229FD3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FE4F41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D75C60A"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3A3B4EB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1048921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B191F4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0099E96"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B0CF24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0AB755F4"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Times New Roman" w:cs="Sylfaen"/>
                <w:sz w:val="20"/>
                <w:szCs w:val="20"/>
                <w:lang w:val="ka-GE"/>
              </w:rPr>
              <w:t>მცირე</w:t>
            </w:r>
            <w:r w:rsidRPr="00547DD2">
              <w:rPr>
                <w:rFonts w:eastAsia="Times New Roman" w:cs="Times New Roman"/>
                <w:sz w:val="20"/>
                <w:szCs w:val="20"/>
                <w:lang w:val="ka-GE"/>
              </w:rPr>
              <w:t xml:space="preserve"> </w:t>
            </w:r>
            <w:r w:rsidRPr="00547DD2">
              <w:rPr>
                <w:rFonts w:eastAsia="Times New Roman" w:cs="Sylfaen"/>
                <w:sz w:val="20"/>
                <w:szCs w:val="20"/>
                <w:lang w:val="ka-GE"/>
              </w:rPr>
              <w:t>ჭრელი</w:t>
            </w:r>
            <w:r w:rsidRPr="00547DD2">
              <w:rPr>
                <w:rFonts w:eastAsia="Times New Roman" w:cs="Times New Roman"/>
                <w:sz w:val="20"/>
                <w:szCs w:val="20"/>
                <w:lang w:val="ka-GE"/>
              </w:rPr>
              <w:t xml:space="preserve"> </w:t>
            </w:r>
            <w:r w:rsidRPr="00547DD2">
              <w:rPr>
                <w:rFonts w:eastAsia="Times New Roman" w:cs="Sylfaen"/>
                <w:sz w:val="20"/>
                <w:szCs w:val="20"/>
                <w:lang w:val="ka-GE"/>
              </w:rPr>
              <w:t>კოდალა</w:t>
            </w:r>
          </w:p>
        </w:tc>
        <w:tc>
          <w:tcPr>
            <w:tcW w:w="936" w:type="pct"/>
            <w:tcBorders>
              <w:top w:val="single" w:sz="4" w:space="0" w:color="auto"/>
              <w:left w:val="single" w:sz="4" w:space="0" w:color="auto"/>
              <w:bottom w:val="single" w:sz="4" w:space="0" w:color="auto"/>
              <w:right w:val="single" w:sz="4" w:space="0" w:color="auto"/>
            </w:tcBorders>
            <w:hideMark/>
          </w:tcPr>
          <w:p w14:paraId="3669220C"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Dryobates minor</w:t>
            </w:r>
          </w:p>
        </w:tc>
        <w:tc>
          <w:tcPr>
            <w:tcW w:w="969" w:type="pct"/>
            <w:tcBorders>
              <w:top w:val="single" w:sz="4" w:space="0" w:color="auto"/>
              <w:left w:val="single" w:sz="4" w:space="0" w:color="auto"/>
              <w:bottom w:val="single" w:sz="4" w:space="0" w:color="auto"/>
              <w:right w:val="single" w:sz="4" w:space="0" w:color="auto"/>
            </w:tcBorders>
            <w:noWrap/>
            <w:hideMark/>
          </w:tcPr>
          <w:p w14:paraId="7A4BE6DF"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Lesser Spotted Woodpecker</w:t>
            </w:r>
          </w:p>
        </w:tc>
        <w:tc>
          <w:tcPr>
            <w:tcW w:w="355" w:type="pct"/>
            <w:tcBorders>
              <w:top w:val="single" w:sz="4" w:space="0" w:color="auto"/>
              <w:left w:val="single" w:sz="4" w:space="0" w:color="auto"/>
              <w:bottom w:val="single" w:sz="4" w:space="0" w:color="auto"/>
              <w:right w:val="single" w:sz="4" w:space="0" w:color="auto"/>
            </w:tcBorders>
            <w:noWrap/>
            <w:hideMark/>
          </w:tcPr>
          <w:p w14:paraId="4CE4E1E9"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03BB8CE0"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D183010"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3F8A29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648341D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A81C90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A86D8C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C1584D6"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095BCE4"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Vrinda"/>
                <w:sz w:val="20"/>
                <w:szCs w:val="20"/>
                <w:lang w:val="ka-GE"/>
              </w:rPr>
              <w:t>შავი კოდალა</w:t>
            </w:r>
          </w:p>
        </w:tc>
        <w:tc>
          <w:tcPr>
            <w:tcW w:w="936" w:type="pct"/>
            <w:tcBorders>
              <w:top w:val="single" w:sz="4" w:space="0" w:color="auto"/>
              <w:left w:val="single" w:sz="4" w:space="0" w:color="auto"/>
              <w:bottom w:val="single" w:sz="4" w:space="0" w:color="auto"/>
              <w:right w:val="single" w:sz="4" w:space="0" w:color="auto"/>
            </w:tcBorders>
            <w:hideMark/>
          </w:tcPr>
          <w:p w14:paraId="7B7C5255"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Calibri" w:cs="Vrinda"/>
                <w:i/>
                <w:iCs/>
                <w:sz w:val="20"/>
                <w:szCs w:val="20"/>
                <w:lang w:val="ka-GE"/>
              </w:rPr>
              <w:t>Dryocopus martius</w:t>
            </w:r>
          </w:p>
        </w:tc>
        <w:tc>
          <w:tcPr>
            <w:tcW w:w="969" w:type="pct"/>
            <w:tcBorders>
              <w:top w:val="single" w:sz="4" w:space="0" w:color="auto"/>
              <w:left w:val="single" w:sz="4" w:space="0" w:color="auto"/>
              <w:bottom w:val="single" w:sz="4" w:space="0" w:color="auto"/>
              <w:right w:val="single" w:sz="4" w:space="0" w:color="auto"/>
            </w:tcBorders>
            <w:noWrap/>
            <w:hideMark/>
          </w:tcPr>
          <w:p w14:paraId="6B6F76E5"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Vrinda"/>
                <w:sz w:val="20"/>
                <w:szCs w:val="20"/>
                <w:lang w:val="ka-GE"/>
              </w:rPr>
              <w:t>Black Woodpecker</w:t>
            </w:r>
          </w:p>
        </w:tc>
        <w:tc>
          <w:tcPr>
            <w:tcW w:w="355" w:type="pct"/>
            <w:tcBorders>
              <w:top w:val="single" w:sz="4" w:space="0" w:color="auto"/>
              <w:left w:val="single" w:sz="4" w:space="0" w:color="auto"/>
              <w:bottom w:val="single" w:sz="4" w:space="0" w:color="auto"/>
              <w:right w:val="single" w:sz="4" w:space="0" w:color="auto"/>
            </w:tcBorders>
            <w:noWrap/>
            <w:hideMark/>
          </w:tcPr>
          <w:p w14:paraId="2E311E50"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2D64A4E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917E4FA"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74B80C3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3BA233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26E6423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B94E24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5237F96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4866CDF6"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მაქცია</w:t>
            </w:r>
          </w:p>
        </w:tc>
        <w:tc>
          <w:tcPr>
            <w:tcW w:w="936" w:type="pct"/>
            <w:tcBorders>
              <w:top w:val="single" w:sz="4" w:space="0" w:color="auto"/>
              <w:left w:val="single" w:sz="4" w:space="0" w:color="auto"/>
              <w:bottom w:val="single" w:sz="4" w:space="0" w:color="auto"/>
              <w:right w:val="single" w:sz="4" w:space="0" w:color="auto"/>
            </w:tcBorders>
            <w:hideMark/>
          </w:tcPr>
          <w:p w14:paraId="2AF83A66"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Jynx torquilla</w:t>
            </w:r>
          </w:p>
        </w:tc>
        <w:tc>
          <w:tcPr>
            <w:tcW w:w="969" w:type="pct"/>
            <w:tcBorders>
              <w:top w:val="single" w:sz="4" w:space="0" w:color="auto"/>
              <w:left w:val="single" w:sz="4" w:space="0" w:color="auto"/>
              <w:bottom w:val="single" w:sz="4" w:space="0" w:color="auto"/>
              <w:right w:val="single" w:sz="4" w:space="0" w:color="auto"/>
            </w:tcBorders>
            <w:noWrap/>
            <w:hideMark/>
          </w:tcPr>
          <w:p w14:paraId="0FE52157"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Eurasian Wryneck</w:t>
            </w:r>
          </w:p>
        </w:tc>
        <w:tc>
          <w:tcPr>
            <w:tcW w:w="355" w:type="pct"/>
            <w:tcBorders>
              <w:top w:val="single" w:sz="4" w:space="0" w:color="auto"/>
              <w:left w:val="single" w:sz="4" w:space="0" w:color="auto"/>
              <w:bottom w:val="single" w:sz="4" w:space="0" w:color="auto"/>
              <w:right w:val="single" w:sz="4" w:space="0" w:color="auto"/>
            </w:tcBorders>
            <w:noWrap/>
            <w:hideMark/>
          </w:tcPr>
          <w:p w14:paraId="643CC89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0AE93037"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EEB6727"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7E10D5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FC9E26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F005A4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419BD05"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9B8F74A"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67F3885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ქოჩორა ტოროლა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04C2E6ED"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Galerida cristata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4421B9B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Crested Lark</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CDF3E8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B6DD99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0406F6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2FFD49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2B8A469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2C3FEF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695D7E47"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A7560E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14144475"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ტყის</w:t>
            </w:r>
            <w:r w:rsidRPr="00547DD2">
              <w:rPr>
                <w:rFonts w:eastAsia="Times New Roman" w:cs="Times New Roman"/>
                <w:sz w:val="20"/>
                <w:szCs w:val="20"/>
                <w:lang w:val="ka-GE"/>
              </w:rPr>
              <w:t xml:space="preserve"> </w:t>
            </w:r>
            <w:r w:rsidRPr="00547DD2">
              <w:rPr>
                <w:rFonts w:eastAsia="Times New Roman" w:cs="Sylfaen"/>
                <w:sz w:val="20"/>
                <w:szCs w:val="20"/>
                <w:lang w:val="ka-GE"/>
              </w:rPr>
              <w:t>ტოროლა</w:t>
            </w:r>
          </w:p>
        </w:tc>
        <w:tc>
          <w:tcPr>
            <w:tcW w:w="936" w:type="pct"/>
            <w:tcBorders>
              <w:top w:val="single" w:sz="4" w:space="0" w:color="auto"/>
              <w:left w:val="single" w:sz="4" w:space="0" w:color="auto"/>
              <w:bottom w:val="single" w:sz="4" w:space="0" w:color="auto"/>
              <w:right w:val="single" w:sz="4" w:space="0" w:color="auto"/>
            </w:tcBorders>
            <w:hideMark/>
          </w:tcPr>
          <w:p w14:paraId="6893069B"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Lullula arborea</w:t>
            </w:r>
          </w:p>
        </w:tc>
        <w:tc>
          <w:tcPr>
            <w:tcW w:w="969" w:type="pct"/>
            <w:tcBorders>
              <w:top w:val="single" w:sz="4" w:space="0" w:color="auto"/>
              <w:left w:val="single" w:sz="4" w:space="0" w:color="auto"/>
              <w:bottom w:val="single" w:sz="4" w:space="0" w:color="auto"/>
              <w:right w:val="single" w:sz="4" w:space="0" w:color="auto"/>
            </w:tcBorders>
            <w:noWrap/>
            <w:hideMark/>
          </w:tcPr>
          <w:p w14:paraId="6B715ACC"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Wood Lark</w:t>
            </w:r>
          </w:p>
        </w:tc>
        <w:tc>
          <w:tcPr>
            <w:tcW w:w="355" w:type="pct"/>
            <w:tcBorders>
              <w:top w:val="single" w:sz="4" w:space="0" w:color="auto"/>
              <w:left w:val="single" w:sz="4" w:space="0" w:color="auto"/>
              <w:bottom w:val="single" w:sz="4" w:space="0" w:color="auto"/>
              <w:right w:val="single" w:sz="4" w:space="0" w:color="auto"/>
            </w:tcBorders>
            <w:noWrap/>
            <w:hideMark/>
          </w:tcPr>
          <w:p w14:paraId="76B532E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hideMark/>
          </w:tcPr>
          <w:p w14:paraId="206FA0D1"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57928FF"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426ABE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1A9CD0A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CFD381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5BC2EA0A"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2C26546"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6B4157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სოფლის მერცხალი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35A7F9FA"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Hirundo rustica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82DC8C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Barn Swallow</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F7D70A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A56E2F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24E486B"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03D022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F89088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37192C3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B3D0CC6" w14:textId="77777777" w:rsidTr="00B703A8">
        <w:trPr>
          <w:trHeight w:val="269"/>
          <w:jc w:val="center"/>
        </w:trPr>
        <w:tc>
          <w:tcPr>
            <w:tcW w:w="183" w:type="pct"/>
            <w:tcBorders>
              <w:top w:val="single" w:sz="4" w:space="0" w:color="auto"/>
              <w:left w:val="single" w:sz="4" w:space="0" w:color="auto"/>
              <w:bottom w:val="single" w:sz="4" w:space="0" w:color="auto"/>
              <w:right w:val="single" w:sz="4" w:space="0" w:color="auto"/>
            </w:tcBorders>
            <w:vAlign w:val="center"/>
          </w:tcPr>
          <w:p w14:paraId="5F995F3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19E6BC2A"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ქალაქის მერცხალი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43CD626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Delichon urbicum</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3945371A"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Northern Hause-Martin</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F5FBBE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YR-V</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6B9915A"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809CECA"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4B4ECB7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8E1456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530C68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5BD91A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01FD8B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0C943E3"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თეთრი ბოლოქანქარა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343E34C8"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Motacilla alba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17BA3EA"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White Wagtail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0F4C17E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53D04B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0EA51CB"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7850C1D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D2A5BC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D0FE47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6,7</w:t>
            </w:r>
          </w:p>
        </w:tc>
      </w:tr>
      <w:tr w:rsidR="00B703A8" w:rsidRPr="00547DD2" w14:paraId="5F7E719E"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488E85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34722E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რუხი ბოლოქანქარა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B13FAEC"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Motacilla cinerea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88E103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Grey Wagtail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D11F29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1493689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61F258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3EF248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85A08C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10F355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6,7</w:t>
            </w:r>
          </w:p>
        </w:tc>
      </w:tr>
      <w:tr w:rsidR="00B703A8" w:rsidRPr="00547DD2" w14:paraId="37CB4230"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0D9B5E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B235FC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ყვითელი ბოლოქანქარა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671DB2AD"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Motacilla flava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95C73D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Yellow Wagtail</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AD49C2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9785677"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89A17A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6A8953D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3161CBC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0FD34A0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150484A"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BB6F0E6"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44469A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შავშუბლა ღაჟო</w:t>
            </w:r>
          </w:p>
        </w:tc>
        <w:tc>
          <w:tcPr>
            <w:tcW w:w="936" w:type="pct"/>
            <w:tcBorders>
              <w:top w:val="single" w:sz="4" w:space="0" w:color="auto"/>
              <w:left w:val="single" w:sz="4" w:space="0" w:color="auto"/>
              <w:bottom w:val="single" w:sz="4" w:space="0" w:color="auto"/>
              <w:right w:val="single" w:sz="4" w:space="0" w:color="auto"/>
            </w:tcBorders>
            <w:vAlign w:val="center"/>
            <w:hideMark/>
          </w:tcPr>
          <w:p w14:paraId="4F959A5C"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Lanius minor</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394F96D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Lesser Grey Shrike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D5A5A4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4E46E52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0D3122C"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C6CCA2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4493D51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7661CF0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F7F562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FF2056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2C5A43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ღაჟო</w:t>
            </w:r>
          </w:p>
        </w:tc>
        <w:tc>
          <w:tcPr>
            <w:tcW w:w="936" w:type="pct"/>
            <w:tcBorders>
              <w:top w:val="single" w:sz="4" w:space="0" w:color="auto"/>
              <w:left w:val="single" w:sz="4" w:space="0" w:color="auto"/>
              <w:bottom w:val="single" w:sz="4" w:space="0" w:color="auto"/>
              <w:right w:val="single" w:sz="4" w:space="0" w:color="auto"/>
            </w:tcBorders>
            <w:vAlign w:val="center"/>
            <w:hideMark/>
          </w:tcPr>
          <w:p w14:paraId="133AD357"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Lanius collurio</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2CA6AE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Red-backed Shrike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A73DF8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A53466B"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7C11A76"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621056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3BD9D0E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E312C5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9</w:t>
            </w:r>
          </w:p>
        </w:tc>
      </w:tr>
      <w:tr w:rsidR="00B703A8" w:rsidRPr="00547DD2" w14:paraId="3DA69B61"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3181D3C"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F265A3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მიმინოსებრი ასპუჭაკა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D5EEA02"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Sylvia nisoria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4D44314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Barred Warbler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C22855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3626F0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24AA5F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4CD5AE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524506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D2CE05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665AE3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BA3C02A"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140FE2A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შავთავა ასპუჭაკა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075E606"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Sylvia atricapilla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6063C1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Blackcap</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83CE66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135FA3E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720C93C"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FD4F29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76B64F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E0E51D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C63E81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5D883F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E4B5F5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დიდი თეთრყელა ასპუჭაკა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0C965B50"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color w:val="000000"/>
                <w:sz w:val="20"/>
                <w:szCs w:val="20"/>
                <w:lang w:val="ka-GE"/>
              </w:rPr>
              <w:t>Sylvia communis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F39CE7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Whitethroat</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7B1E911"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F47228B"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705018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761808A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1311F25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328B12F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3E8049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FCADFEB"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64FD0AF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ბოლოცეცხლა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5A9B9D32"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Phoenicurus phoenicurus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1EEA68B9"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Redstart</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1C047B7"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88C0E6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0112D81"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E0B8E8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6C676A4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665A14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71FDE91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704133B"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02628F23"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შავი</w:t>
            </w:r>
            <w:r w:rsidRPr="00547DD2">
              <w:rPr>
                <w:rFonts w:eastAsia="Times New Roman" w:cs="Times New Roman"/>
                <w:sz w:val="20"/>
                <w:szCs w:val="20"/>
                <w:lang w:val="ka-GE"/>
              </w:rPr>
              <w:t xml:space="preserve"> </w:t>
            </w:r>
            <w:r w:rsidRPr="00547DD2">
              <w:rPr>
                <w:rFonts w:eastAsia="Times New Roman" w:cs="Sylfaen"/>
                <w:sz w:val="20"/>
                <w:szCs w:val="20"/>
                <w:lang w:val="ka-GE"/>
              </w:rPr>
              <w:t>ბოლოცეცხლა</w:t>
            </w:r>
          </w:p>
        </w:tc>
        <w:tc>
          <w:tcPr>
            <w:tcW w:w="936" w:type="pct"/>
            <w:tcBorders>
              <w:top w:val="single" w:sz="4" w:space="0" w:color="auto"/>
              <w:left w:val="single" w:sz="4" w:space="0" w:color="auto"/>
              <w:bottom w:val="single" w:sz="4" w:space="0" w:color="auto"/>
              <w:right w:val="single" w:sz="4" w:space="0" w:color="auto"/>
            </w:tcBorders>
            <w:hideMark/>
          </w:tcPr>
          <w:p w14:paraId="1A19D6E2"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Phoenicurus ochruros</w:t>
            </w:r>
          </w:p>
        </w:tc>
        <w:tc>
          <w:tcPr>
            <w:tcW w:w="969" w:type="pct"/>
            <w:tcBorders>
              <w:top w:val="single" w:sz="4" w:space="0" w:color="auto"/>
              <w:left w:val="single" w:sz="4" w:space="0" w:color="auto"/>
              <w:bottom w:val="single" w:sz="4" w:space="0" w:color="auto"/>
              <w:right w:val="single" w:sz="4" w:space="0" w:color="auto"/>
            </w:tcBorders>
            <w:noWrap/>
            <w:hideMark/>
          </w:tcPr>
          <w:p w14:paraId="6C55532C"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Black Redstart</w:t>
            </w:r>
          </w:p>
        </w:tc>
        <w:tc>
          <w:tcPr>
            <w:tcW w:w="355" w:type="pct"/>
            <w:tcBorders>
              <w:top w:val="single" w:sz="4" w:space="0" w:color="auto"/>
              <w:left w:val="single" w:sz="4" w:space="0" w:color="auto"/>
              <w:bottom w:val="single" w:sz="4" w:space="0" w:color="auto"/>
              <w:right w:val="single" w:sz="4" w:space="0" w:color="auto"/>
            </w:tcBorders>
            <w:noWrap/>
            <w:hideMark/>
          </w:tcPr>
          <w:p w14:paraId="2064C33C"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54A29F3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DC24F86" w14:textId="77777777" w:rsidR="00B703A8" w:rsidRPr="00547DD2" w:rsidRDefault="00B703A8" w:rsidP="002177D5">
            <w:pPr>
              <w:spacing w:before="0" w:after="0" w:line="240" w:lineRule="auto"/>
              <w:jc w:val="center"/>
              <w:rPr>
                <w:rFonts w:eastAsia="Times New Roman" w:cs="Times New Roman"/>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271CC6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2BA731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5DE08A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8BDD08E"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4E34D8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F22F75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ბულბული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4B7855CB"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Luscinia megarhynchos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28030A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Nightingale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AD648D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9B503F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06727C6"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406DC47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E17456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DCD518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F829506"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4F6C50F"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9F2927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აღმოსავლური ბულბული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59E993AE"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 xml:space="preserve">Luscinia luscinia </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0D359B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i/>
                <w:color w:val="000000"/>
                <w:sz w:val="20"/>
                <w:szCs w:val="20"/>
                <w:lang w:val="ka-GE"/>
              </w:rPr>
              <w:t>Thrush Nightingale</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726BE9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46993E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15C9716"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581CCC0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63CB383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638E3A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65EB58B" w14:textId="77777777" w:rsidTr="00B703A8">
        <w:trPr>
          <w:trHeight w:val="76"/>
          <w:jc w:val="center"/>
        </w:trPr>
        <w:tc>
          <w:tcPr>
            <w:tcW w:w="183" w:type="pct"/>
            <w:tcBorders>
              <w:top w:val="single" w:sz="4" w:space="0" w:color="auto"/>
              <w:left w:val="single" w:sz="4" w:space="0" w:color="auto"/>
              <w:bottom w:val="single" w:sz="4" w:space="0" w:color="auto"/>
              <w:right w:val="single" w:sz="4" w:space="0" w:color="auto"/>
            </w:tcBorders>
            <w:vAlign w:val="center"/>
          </w:tcPr>
          <w:p w14:paraId="5F9BDDB8"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995D42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შაშვი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03F9B79D"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Turdus merula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1E05BFDA"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Eurasian Blackbird</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D9DE26A"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D03DCA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8345B23"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B994C9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31B446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81AC75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7A3F7DA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A676AEA"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C7D6F8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წრიპა შაშვი (მგალობელი შაშვი)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32D0DD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Turdus philomelos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2791C5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Song Thrush</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0B402B2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7C3C42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C487E87"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42AFF0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7085638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847817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39ACB15B"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0C3BF4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08D60A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ჩხართვი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AC1D57C"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Turdus viscivorus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927E8B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Mistle Thrush</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B167E5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8F946EA"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E22562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64FD32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3F64A05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267F84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4293B95"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11CC9A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871AE9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შავთავა ხეცოცია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7C44A2C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Sitta krueperi</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025EC7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Küper's Nuthatch</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9EE277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406BDE2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536A91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D014A7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5592AE2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72F7F0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5F7B25D"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CDFAFB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C64478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თოხიტარა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0E182C35"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Aegithalos caudatus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064A8E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Long-tailed Tit</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0B0498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4600E4C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B559D5B"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E82779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3E3292E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353B7B5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4AF224F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A8279F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A8EE7C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გულწითელა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275F9E35"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Times New Roman" w:cs="Times New Roman"/>
                <w:i/>
                <w:sz w:val="20"/>
                <w:szCs w:val="20"/>
                <w:lang w:val="ka-GE"/>
              </w:rPr>
              <w:t>Erithacus rubecula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1A451EF7"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Times New Roman"/>
                <w:sz w:val="20"/>
                <w:szCs w:val="20"/>
                <w:lang w:val="ka-GE"/>
              </w:rPr>
              <w:t>European Robin</w:t>
            </w:r>
          </w:p>
        </w:tc>
        <w:tc>
          <w:tcPr>
            <w:tcW w:w="355" w:type="pct"/>
            <w:tcBorders>
              <w:top w:val="single" w:sz="4" w:space="0" w:color="auto"/>
              <w:left w:val="single" w:sz="4" w:space="0" w:color="auto"/>
              <w:bottom w:val="single" w:sz="4" w:space="0" w:color="auto"/>
              <w:right w:val="single" w:sz="4" w:space="0" w:color="auto"/>
            </w:tcBorders>
            <w:noWrap/>
            <w:hideMark/>
          </w:tcPr>
          <w:p w14:paraId="68C196AF"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65BEB72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0861FF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48673F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51CC8D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3C52AE3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0ACAD7B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681A97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74E425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 xml:space="preserve">დიდი წივწივა </w:t>
            </w:r>
          </w:p>
        </w:tc>
        <w:tc>
          <w:tcPr>
            <w:tcW w:w="936" w:type="pct"/>
            <w:tcBorders>
              <w:top w:val="single" w:sz="4" w:space="0" w:color="auto"/>
              <w:left w:val="single" w:sz="4" w:space="0" w:color="auto"/>
              <w:bottom w:val="single" w:sz="4" w:space="0" w:color="auto"/>
              <w:right w:val="single" w:sz="4" w:space="0" w:color="auto"/>
            </w:tcBorders>
            <w:vAlign w:val="center"/>
            <w:hideMark/>
          </w:tcPr>
          <w:p w14:paraId="10541232"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Parus major</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44AD51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Great Tit</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45DEA847"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9EA977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7C18AB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6F4850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DA0F80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7357CFC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3AAB970F"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2C259D4"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14FCE565"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 xml:space="preserve">მოლურჯო წივწივა </w:t>
            </w:r>
          </w:p>
        </w:tc>
        <w:tc>
          <w:tcPr>
            <w:tcW w:w="936" w:type="pct"/>
            <w:tcBorders>
              <w:top w:val="single" w:sz="4" w:space="0" w:color="auto"/>
              <w:left w:val="single" w:sz="4" w:space="0" w:color="auto"/>
              <w:bottom w:val="single" w:sz="4" w:space="0" w:color="auto"/>
              <w:right w:val="single" w:sz="4" w:space="0" w:color="auto"/>
            </w:tcBorders>
            <w:vAlign w:val="center"/>
            <w:hideMark/>
          </w:tcPr>
          <w:p w14:paraId="44F92331"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Parus caeruleus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4C7DDE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Blue Tit</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2999FB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A92234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36019C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28CAEAE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0BA2451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6B41141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537E86A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3CEEDF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148D176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Sylfaen"/>
                <w:sz w:val="20"/>
                <w:szCs w:val="20"/>
                <w:lang w:val="ka-GE"/>
              </w:rPr>
              <w:t>მცირე</w:t>
            </w:r>
            <w:r w:rsidRPr="00547DD2">
              <w:rPr>
                <w:rFonts w:eastAsia="Times New Roman" w:cs="Times New Roman"/>
                <w:sz w:val="20"/>
                <w:szCs w:val="20"/>
                <w:lang w:val="ka-GE"/>
              </w:rPr>
              <w:t xml:space="preserve"> </w:t>
            </w:r>
            <w:r w:rsidRPr="00547DD2">
              <w:rPr>
                <w:rFonts w:eastAsia="Times New Roman" w:cs="Sylfaen"/>
                <w:sz w:val="20"/>
                <w:szCs w:val="20"/>
                <w:lang w:val="ka-GE"/>
              </w:rPr>
              <w:t>წივწივა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03C83E2A"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Times New Roman" w:cs="Times New Roman"/>
                <w:i/>
                <w:sz w:val="20"/>
                <w:szCs w:val="20"/>
                <w:lang w:val="ka-GE"/>
              </w:rPr>
              <w:t>Parus ater</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3405800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Times New Roman" w:cs="Times New Roman"/>
                <w:sz w:val="20"/>
                <w:szCs w:val="20"/>
                <w:lang w:val="ka-GE"/>
              </w:rPr>
              <w:t>Coal Tit</w:t>
            </w:r>
          </w:p>
        </w:tc>
        <w:tc>
          <w:tcPr>
            <w:tcW w:w="355" w:type="pct"/>
            <w:tcBorders>
              <w:top w:val="single" w:sz="4" w:space="0" w:color="auto"/>
              <w:left w:val="single" w:sz="4" w:space="0" w:color="auto"/>
              <w:bottom w:val="single" w:sz="4" w:space="0" w:color="auto"/>
              <w:right w:val="single" w:sz="4" w:space="0" w:color="auto"/>
            </w:tcBorders>
            <w:noWrap/>
            <w:hideMark/>
          </w:tcPr>
          <w:p w14:paraId="520CDA1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5218815F"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127F680"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5284FE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68F6FF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37C674E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73817844"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801516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59C728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მგლინავა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7DE2488E"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Certhia familiaris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D06738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Eurasian Tree-creeper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2B8B23AA"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13E402F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D522E7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44CCA32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799C03E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14EB4F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41E106E"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8EFB16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E74A6A3"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 xml:space="preserve">ჭინჭრაქა </w:t>
            </w:r>
          </w:p>
        </w:tc>
        <w:tc>
          <w:tcPr>
            <w:tcW w:w="936" w:type="pct"/>
            <w:tcBorders>
              <w:top w:val="single" w:sz="4" w:space="0" w:color="auto"/>
              <w:left w:val="single" w:sz="4" w:space="0" w:color="auto"/>
              <w:bottom w:val="single" w:sz="4" w:space="0" w:color="auto"/>
              <w:right w:val="single" w:sz="4" w:space="0" w:color="auto"/>
            </w:tcBorders>
            <w:vAlign w:val="center"/>
            <w:hideMark/>
          </w:tcPr>
          <w:p w14:paraId="4C29913B"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Troglodytes troglodytes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71B5725A"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Winter Wren</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58F0D271"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29C61AA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FFA790D"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702BA8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7EBA4F2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C7AF53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65D7036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069107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9A8C001"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მურა ბუტბუტა (მურა მქირდავი)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9DAB0FD"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Hippolais caligata</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5C4D6D2"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Booted Warbler</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B71E1E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0AF4037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E355D5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7049E70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E3017D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6102E8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24B2481"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4AA968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1F5CB805"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წყლის</w:t>
            </w:r>
            <w:r w:rsidRPr="00547DD2">
              <w:rPr>
                <w:rFonts w:eastAsia="Times New Roman" w:cs="Times New Roman"/>
                <w:sz w:val="20"/>
                <w:szCs w:val="20"/>
                <w:lang w:val="ka-GE"/>
              </w:rPr>
              <w:t xml:space="preserve"> </w:t>
            </w:r>
            <w:r w:rsidRPr="00547DD2">
              <w:rPr>
                <w:rFonts w:eastAsia="Times New Roman" w:cs="Sylfaen"/>
                <w:sz w:val="20"/>
                <w:szCs w:val="20"/>
                <w:lang w:val="ka-GE"/>
              </w:rPr>
              <w:t>შაშვი</w:t>
            </w:r>
          </w:p>
        </w:tc>
        <w:tc>
          <w:tcPr>
            <w:tcW w:w="936" w:type="pct"/>
            <w:tcBorders>
              <w:top w:val="single" w:sz="4" w:space="0" w:color="auto"/>
              <w:left w:val="single" w:sz="4" w:space="0" w:color="auto"/>
              <w:bottom w:val="single" w:sz="4" w:space="0" w:color="auto"/>
              <w:right w:val="single" w:sz="4" w:space="0" w:color="auto"/>
            </w:tcBorders>
            <w:hideMark/>
          </w:tcPr>
          <w:p w14:paraId="430C5389"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Cinclus cinclus</w:t>
            </w:r>
          </w:p>
        </w:tc>
        <w:tc>
          <w:tcPr>
            <w:tcW w:w="969" w:type="pct"/>
            <w:tcBorders>
              <w:top w:val="single" w:sz="4" w:space="0" w:color="auto"/>
              <w:left w:val="single" w:sz="4" w:space="0" w:color="auto"/>
              <w:bottom w:val="single" w:sz="4" w:space="0" w:color="auto"/>
              <w:right w:val="single" w:sz="4" w:space="0" w:color="auto"/>
            </w:tcBorders>
            <w:noWrap/>
            <w:hideMark/>
          </w:tcPr>
          <w:p w14:paraId="4AED7FB1"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White-throated Dipper</w:t>
            </w:r>
          </w:p>
        </w:tc>
        <w:tc>
          <w:tcPr>
            <w:tcW w:w="355" w:type="pct"/>
            <w:tcBorders>
              <w:top w:val="single" w:sz="4" w:space="0" w:color="auto"/>
              <w:left w:val="single" w:sz="4" w:space="0" w:color="auto"/>
              <w:bottom w:val="single" w:sz="4" w:space="0" w:color="auto"/>
              <w:right w:val="single" w:sz="4" w:space="0" w:color="auto"/>
            </w:tcBorders>
            <w:noWrap/>
            <w:hideMark/>
          </w:tcPr>
          <w:p w14:paraId="144889B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3DD8C25F"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FA57E8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AF37D2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A14E38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E6ACD1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2,6</w:t>
            </w:r>
          </w:p>
        </w:tc>
      </w:tr>
      <w:tr w:rsidR="00B703A8" w:rsidRPr="00547DD2" w14:paraId="155BB54D"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7C43C56"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0E4B700F"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Times New Roman" w:cs="Sylfaen"/>
                <w:sz w:val="20"/>
                <w:szCs w:val="20"/>
                <w:lang w:val="ka-GE"/>
              </w:rPr>
              <w:t>შავი მენაპირე</w:t>
            </w:r>
          </w:p>
        </w:tc>
        <w:tc>
          <w:tcPr>
            <w:tcW w:w="936" w:type="pct"/>
            <w:tcBorders>
              <w:top w:val="single" w:sz="4" w:space="0" w:color="auto"/>
              <w:left w:val="single" w:sz="4" w:space="0" w:color="auto"/>
              <w:bottom w:val="single" w:sz="4" w:space="0" w:color="auto"/>
              <w:right w:val="single" w:sz="4" w:space="0" w:color="auto"/>
            </w:tcBorders>
            <w:hideMark/>
          </w:tcPr>
          <w:p w14:paraId="7F16A77E"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Sylfaen"/>
                <w:i/>
                <w:sz w:val="20"/>
                <w:szCs w:val="20"/>
                <w:lang w:val="ka-GE"/>
              </w:rPr>
              <w:t>Tringa ochropus</w:t>
            </w:r>
          </w:p>
        </w:tc>
        <w:tc>
          <w:tcPr>
            <w:tcW w:w="969" w:type="pct"/>
            <w:tcBorders>
              <w:top w:val="single" w:sz="4" w:space="0" w:color="auto"/>
              <w:left w:val="single" w:sz="4" w:space="0" w:color="auto"/>
              <w:bottom w:val="single" w:sz="4" w:space="0" w:color="auto"/>
              <w:right w:val="single" w:sz="4" w:space="0" w:color="auto"/>
            </w:tcBorders>
            <w:noWrap/>
            <w:hideMark/>
          </w:tcPr>
          <w:p w14:paraId="232487E2"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Green Sandpiper</w:t>
            </w:r>
          </w:p>
        </w:tc>
        <w:tc>
          <w:tcPr>
            <w:tcW w:w="355" w:type="pct"/>
            <w:tcBorders>
              <w:top w:val="single" w:sz="4" w:space="0" w:color="auto"/>
              <w:left w:val="single" w:sz="4" w:space="0" w:color="auto"/>
              <w:bottom w:val="single" w:sz="4" w:space="0" w:color="auto"/>
              <w:right w:val="single" w:sz="4" w:space="0" w:color="auto"/>
            </w:tcBorders>
            <w:noWrap/>
            <w:hideMark/>
          </w:tcPr>
          <w:p w14:paraId="4B7DAD5C"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hideMark/>
          </w:tcPr>
          <w:p w14:paraId="2F708E78"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C166897"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52B717E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51D222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9B5251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03DB83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A47005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10E43038"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მეფეტვია</w:t>
            </w:r>
            <w:r w:rsidRPr="00547DD2">
              <w:rPr>
                <w:rFonts w:eastAsia="Times New Roman" w:cs="Times New Roman"/>
                <w:sz w:val="20"/>
                <w:szCs w:val="20"/>
                <w:lang w:val="ka-GE"/>
              </w:rPr>
              <w:t xml:space="preserve"> </w:t>
            </w:r>
          </w:p>
        </w:tc>
        <w:tc>
          <w:tcPr>
            <w:tcW w:w="936" w:type="pct"/>
            <w:tcBorders>
              <w:top w:val="single" w:sz="4" w:space="0" w:color="auto"/>
              <w:left w:val="single" w:sz="4" w:space="0" w:color="auto"/>
              <w:bottom w:val="single" w:sz="4" w:space="0" w:color="auto"/>
              <w:right w:val="single" w:sz="4" w:space="0" w:color="auto"/>
            </w:tcBorders>
            <w:hideMark/>
          </w:tcPr>
          <w:p w14:paraId="1D1A9383"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Miliaria calandra</w:t>
            </w:r>
          </w:p>
        </w:tc>
        <w:tc>
          <w:tcPr>
            <w:tcW w:w="969" w:type="pct"/>
            <w:tcBorders>
              <w:top w:val="single" w:sz="4" w:space="0" w:color="auto"/>
              <w:left w:val="single" w:sz="4" w:space="0" w:color="auto"/>
              <w:bottom w:val="single" w:sz="4" w:space="0" w:color="auto"/>
              <w:right w:val="single" w:sz="4" w:space="0" w:color="auto"/>
            </w:tcBorders>
            <w:noWrap/>
            <w:hideMark/>
          </w:tcPr>
          <w:p w14:paraId="1F99C0CA"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Corn Bunting</w:t>
            </w:r>
          </w:p>
        </w:tc>
        <w:tc>
          <w:tcPr>
            <w:tcW w:w="355" w:type="pct"/>
            <w:tcBorders>
              <w:top w:val="single" w:sz="4" w:space="0" w:color="auto"/>
              <w:left w:val="single" w:sz="4" w:space="0" w:color="auto"/>
              <w:bottom w:val="single" w:sz="4" w:space="0" w:color="auto"/>
              <w:right w:val="single" w:sz="4" w:space="0" w:color="auto"/>
            </w:tcBorders>
            <w:noWrap/>
            <w:hideMark/>
          </w:tcPr>
          <w:p w14:paraId="6885C1B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6E64D255"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CE5ECB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BB6AFE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A86E3B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3DAE98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A0D9FB4"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AD1A79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58183FB9"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კლდის</w:t>
            </w:r>
            <w:r w:rsidRPr="00547DD2">
              <w:rPr>
                <w:rFonts w:eastAsia="Times New Roman" w:cs="Times New Roman"/>
                <w:sz w:val="20"/>
                <w:szCs w:val="20"/>
                <w:lang w:val="ka-GE"/>
              </w:rPr>
              <w:t xml:space="preserve"> </w:t>
            </w:r>
            <w:r w:rsidRPr="00547DD2">
              <w:rPr>
                <w:rFonts w:eastAsia="Times New Roman" w:cs="Sylfaen"/>
                <w:sz w:val="20"/>
                <w:szCs w:val="20"/>
                <w:lang w:val="ka-GE"/>
              </w:rPr>
              <w:t>გრატა</w:t>
            </w:r>
          </w:p>
        </w:tc>
        <w:tc>
          <w:tcPr>
            <w:tcW w:w="936" w:type="pct"/>
            <w:tcBorders>
              <w:top w:val="single" w:sz="4" w:space="0" w:color="auto"/>
              <w:left w:val="single" w:sz="4" w:space="0" w:color="auto"/>
              <w:bottom w:val="single" w:sz="4" w:space="0" w:color="auto"/>
              <w:right w:val="single" w:sz="4" w:space="0" w:color="auto"/>
            </w:tcBorders>
            <w:hideMark/>
          </w:tcPr>
          <w:p w14:paraId="355188A1"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Emberiza cia</w:t>
            </w:r>
          </w:p>
        </w:tc>
        <w:tc>
          <w:tcPr>
            <w:tcW w:w="969" w:type="pct"/>
            <w:tcBorders>
              <w:top w:val="single" w:sz="4" w:space="0" w:color="auto"/>
              <w:left w:val="single" w:sz="4" w:space="0" w:color="auto"/>
              <w:bottom w:val="single" w:sz="4" w:space="0" w:color="auto"/>
              <w:right w:val="single" w:sz="4" w:space="0" w:color="auto"/>
            </w:tcBorders>
            <w:noWrap/>
            <w:hideMark/>
          </w:tcPr>
          <w:p w14:paraId="13F35BF6"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Rock Bunting</w:t>
            </w:r>
          </w:p>
        </w:tc>
        <w:tc>
          <w:tcPr>
            <w:tcW w:w="355" w:type="pct"/>
            <w:tcBorders>
              <w:top w:val="single" w:sz="4" w:space="0" w:color="auto"/>
              <w:left w:val="single" w:sz="4" w:space="0" w:color="auto"/>
              <w:bottom w:val="single" w:sz="4" w:space="0" w:color="auto"/>
              <w:right w:val="single" w:sz="4" w:space="0" w:color="auto"/>
            </w:tcBorders>
            <w:noWrap/>
            <w:hideMark/>
          </w:tcPr>
          <w:p w14:paraId="7A1BAD2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12CF9C20"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1A52601"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77AFDEE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310775B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63C156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10DC95C"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7B4985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644A37C"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Times New Roman" w:cs="Sylfaen"/>
                <w:sz w:val="20"/>
                <w:szCs w:val="20"/>
                <w:lang w:val="ka-GE"/>
              </w:rPr>
              <w:t xml:space="preserve">შავთავა გრატა </w:t>
            </w:r>
          </w:p>
        </w:tc>
        <w:tc>
          <w:tcPr>
            <w:tcW w:w="936" w:type="pct"/>
            <w:tcBorders>
              <w:top w:val="single" w:sz="4" w:space="0" w:color="auto"/>
              <w:left w:val="single" w:sz="4" w:space="0" w:color="auto"/>
              <w:bottom w:val="single" w:sz="4" w:space="0" w:color="auto"/>
              <w:right w:val="single" w:sz="4" w:space="0" w:color="auto"/>
            </w:tcBorders>
            <w:hideMark/>
          </w:tcPr>
          <w:p w14:paraId="0240A524"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Sylfaen"/>
                <w:i/>
                <w:sz w:val="20"/>
                <w:szCs w:val="20"/>
                <w:lang w:val="ka-GE"/>
              </w:rPr>
              <w:t>Emberiza melanocephala</w:t>
            </w:r>
          </w:p>
        </w:tc>
        <w:tc>
          <w:tcPr>
            <w:tcW w:w="969" w:type="pct"/>
            <w:tcBorders>
              <w:top w:val="single" w:sz="4" w:space="0" w:color="auto"/>
              <w:left w:val="single" w:sz="4" w:space="0" w:color="auto"/>
              <w:bottom w:val="single" w:sz="4" w:space="0" w:color="auto"/>
              <w:right w:val="single" w:sz="4" w:space="0" w:color="auto"/>
            </w:tcBorders>
            <w:noWrap/>
            <w:hideMark/>
          </w:tcPr>
          <w:p w14:paraId="050C086F"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Black-headed Bunting</w:t>
            </w:r>
          </w:p>
        </w:tc>
        <w:tc>
          <w:tcPr>
            <w:tcW w:w="355" w:type="pct"/>
            <w:tcBorders>
              <w:top w:val="single" w:sz="4" w:space="0" w:color="auto"/>
              <w:left w:val="single" w:sz="4" w:space="0" w:color="auto"/>
              <w:bottom w:val="single" w:sz="4" w:space="0" w:color="auto"/>
              <w:right w:val="single" w:sz="4" w:space="0" w:color="auto"/>
            </w:tcBorders>
            <w:noWrap/>
            <w:hideMark/>
          </w:tcPr>
          <w:p w14:paraId="39AC403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Times New Roman"/>
                <w:color w:val="000000"/>
                <w:sz w:val="20"/>
                <w:szCs w:val="20"/>
                <w:lang w:val="ka-GE"/>
              </w:rPr>
              <w:t>BB, M</w:t>
            </w:r>
          </w:p>
        </w:tc>
        <w:tc>
          <w:tcPr>
            <w:tcW w:w="280" w:type="pct"/>
            <w:tcBorders>
              <w:top w:val="single" w:sz="4" w:space="0" w:color="auto"/>
              <w:left w:val="single" w:sz="4" w:space="0" w:color="auto"/>
              <w:bottom w:val="single" w:sz="4" w:space="0" w:color="auto"/>
              <w:right w:val="single" w:sz="4" w:space="0" w:color="auto"/>
            </w:tcBorders>
            <w:noWrap/>
            <w:hideMark/>
          </w:tcPr>
          <w:p w14:paraId="2027C600"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0E3C49E"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CFABA5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9CB666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B23A21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42724B6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28F29E1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EA6F599"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 xml:space="preserve">სკვინჩა </w:t>
            </w:r>
          </w:p>
        </w:tc>
        <w:tc>
          <w:tcPr>
            <w:tcW w:w="936" w:type="pct"/>
            <w:tcBorders>
              <w:top w:val="single" w:sz="4" w:space="0" w:color="auto"/>
              <w:left w:val="single" w:sz="4" w:space="0" w:color="auto"/>
              <w:bottom w:val="single" w:sz="4" w:space="0" w:color="auto"/>
              <w:right w:val="single" w:sz="4" w:space="0" w:color="auto"/>
            </w:tcBorders>
            <w:vAlign w:val="center"/>
            <w:hideMark/>
          </w:tcPr>
          <w:p w14:paraId="6628DF5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Fringilla coelebs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490D416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Eurasian Chaffinch</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1C93181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520FCDA5"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35121FC"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1A91A1B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5FF64CF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6F364E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04C02BEA"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5C3A0AF"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CF8337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ჩიტბატონა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8DC1B0D"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Carduelis carduelis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3F0696F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European Goldfinch</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ADB5CD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4C86C59B"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957A90B"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62FCEDC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1C39C80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FBB6FE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54F457C9"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5B615865"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088F0D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შავთავა ოვსადი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08CFD6A"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Saxicola  torquatus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1BE2AF0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Arial"/>
                <w:bCs/>
                <w:color w:val="222222"/>
                <w:sz w:val="20"/>
                <w:szCs w:val="20"/>
                <w:shd w:val="clear" w:color="auto" w:fill="FFFFFF"/>
                <w:lang w:val="ka-GE"/>
              </w:rPr>
              <w:t>African stonechat</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260E852"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color w:val="000000"/>
                <w:sz w:val="20"/>
                <w:szCs w:val="20"/>
                <w:shd w:val="clear" w:color="auto" w:fill="FFFFFF"/>
                <w:lang w:val="ka-GE"/>
              </w:rPr>
              <w:t>BB</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3ABD70A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0976880"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1B90A1F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16A21B5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3FF51D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1C6B4E9"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CD8A551"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E4AF27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მწვანულა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7C447121"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Carduelis chloris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8B4FE2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European Greenfinch</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02868E5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F102CB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A91869D"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2BE5FCBE" w14:textId="77777777" w:rsidR="00B703A8" w:rsidRPr="00547DD2" w:rsidRDefault="00B703A8" w:rsidP="002177D5">
            <w:pPr>
              <w:tabs>
                <w:tab w:val="center" w:pos="248"/>
                <w:tab w:val="left" w:pos="1168"/>
              </w:tabs>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ab/>
              <w:t>√</w:t>
            </w:r>
          </w:p>
        </w:tc>
        <w:tc>
          <w:tcPr>
            <w:tcW w:w="223" w:type="pct"/>
            <w:tcBorders>
              <w:top w:val="single" w:sz="4" w:space="0" w:color="auto"/>
              <w:left w:val="single" w:sz="4" w:space="0" w:color="auto"/>
              <w:bottom w:val="single" w:sz="4" w:space="0" w:color="auto"/>
              <w:right w:val="single" w:sz="4" w:space="0" w:color="auto"/>
            </w:tcBorders>
          </w:tcPr>
          <w:p w14:paraId="311DD85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61018135"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28E924FF"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0F16FC4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FD8FB0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მინდვრის ბეღურა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222D6BE"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Passer montanus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4D950E77"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Tree Sparrow</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A58C41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A67B6E4"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7E0316E"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5ED5125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2F2C809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94E38E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26CC68A"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33D1DE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AB0396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სახლის ბეღურა</w:t>
            </w:r>
          </w:p>
        </w:tc>
        <w:tc>
          <w:tcPr>
            <w:tcW w:w="936" w:type="pct"/>
            <w:tcBorders>
              <w:top w:val="single" w:sz="4" w:space="0" w:color="auto"/>
              <w:left w:val="single" w:sz="4" w:space="0" w:color="auto"/>
              <w:bottom w:val="single" w:sz="4" w:space="0" w:color="auto"/>
              <w:right w:val="single" w:sz="4" w:space="0" w:color="auto"/>
            </w:tcBorders>
            <w:vAlign w:val="center"/>
            <w:hideMark/>
          </w:tcPr>
          <w:p w14:paraId="4595DC49"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Passer domesticus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2130B02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Hause Sparrow</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63E223D3"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7585522E"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6AEAA9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5D2604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2C386D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217B44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9</w:t>
            </w:r>
          </w:p>
        </w:tc>
      </w:tr>
      <w:tr w:rsidR="00B703A8" w:rsidRPr="00547DD2" w14:paraId="299AF53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2096A70"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0E44F70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 xml:space="preserve">შოშია (შროშანი) </w:t>
            </w:r>
          </w:p>
        </w:tc>
        <w:tc>
          <w:tcPr>
            <w:tcW w:w="936" w:type="pct"/>
            <w:tcBorders>
              <w:top w:val="single" w:sz="4" w:space="0" w:color="auto"/>
              <w:left w:val="single" w:sz="4" w:space="0" w:color="auto"/>
              <w:bottom w:val="single" w:sz="4" w:space="0" w:color="auto"/>
              <w:right w:val="single" w:sz="4" w:space="0" w:color="auto"/>
            </w:tcBorders>
            <w:vAlign w:val="center"/>
            <w:hideMark/>
          </w:tcPr>
          <w:p w14:paraId="06C64F38"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Sturnus vulgaris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00D9D23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Starling</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F633F2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 M</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5D7AC8EF"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4A7B513D"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77E877E2"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C4C1A6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7E9EB53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1A6224F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8BE3119"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36E580E"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ჩხიკვი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6B351854"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Garrulus glandarius</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EF34978"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Eurasian Jay</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065683A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40051EF1"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F80E0C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2E3B712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971D17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E7DC7A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1FF7A488"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42301D5F"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AE3ADF6"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ყორანი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1B959827"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Corvus corax</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54FAC537"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Raven</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336CBFE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YR-V</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E0AAA2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A2D8A1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017163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0BC9DAB"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EF9607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1,2,4</w:t>
            </w:r>
          </w:p>
        </w:tc>
      </w:tr>
      <w:tr w:rsidR="00B703A8" w:rsidRPr="00547DD2" w14:paraId="07DACB7B"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A6FC3C7"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2CB6A959"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რუხი ყვავი</w:t>
            </w:r>
          </w:p>
        </w:tc>
        <w:tc>
          <w:tcPr>
            <w:tcW w:w="936" w:type="pct"/>
            <w:tcBorders>
              <w:top w:val="single" w:sz="4" w:space="0" w:color="auto"/>
              <w:left w:val="single" w:sz="4" w:space="0" w:color="auto"/>
              <w:bottom w:val="single" w:sz="4" w:space="0" w:color="auto"/>
              <w:right w:val="single" w:sz="4" w:space="0" w:color="auto"/>
            </w:tcBorders>
            <w:vAlign w:val="center"/>
            <w:hideMark/>
          </w:tcPr>
          <w:p w14:paraId="768B7F24"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Corvus corone</w:t>
            </w:r>
          </w:p>
        </w:tc>
        <w:tc>
          <w:tcPr>
            <w:tcW w:w="969" w:type="pct"/>
            <w:tcBorders>
              <w:top w:val="single" w:sz="4" w:space="0" w:color="auto"/>
              <w:left w:val="single" w:sz="4" w:space="0" w:color="auto"/>
              <w:bottom w:val="single" w:sz="4" w:space="0" w:color="auto"/>
              <w:right w:val="single" w:sz="4" w:space="0" w:color="auto"/>
            </w:tcBorders>
            <w:noWrap/>
            <w:vAlign w:val="center"/>
            <w:hideMark/>
          </w:tcPr>
          <w:p w14:paraId="609970AD"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Hooded Crow</w:t>
            </w:r>
          </w:p>
        </w:tc>
        <w:tc>
          <w:tcPr>
            <w:tcW w:w="355" w:type="pct"/>
            <w:tcBorders>
              <w:top w:val="single" w:sz="4" w:space="0" w:color="auto"/>
              <w:left w:val="single" w:sz="4" w:space="0" w:color="auto"/>
              <w:bottom w:val="single" w:sz="4" w:space="0" w:color="auto"/>
              <w:right w:val="single" w:sz="4" w:space="0" w:color="auto"/>
            </w:tcBorders>
            <w:noWrap/>
            <w:vAlign w:val="center"/>
            <w:hideMark/>
          </w:tcPr>
          <w:p w14:paraId="79848C9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vAlign w:val="center"/>
            <w:hideMark/>
          </w:tcPr>
          <w:p w14:paraId="6D1169D8"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0167549"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089E481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B3F5FC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094A70E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39B1DD01"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6FBCD49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A33C94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გაზაფხულა ჭივჭავი</w:t>
            </w:r>
          </w:p>
        </w:tc>
        <w:tc>
          <w:tcPr>
            <w:tcW w:w="936" w:type="pct"/>
            <w:tcBorders>
              <w:top w:val="single" w:sz="4" w:space="0" w:color="auto"/>
              <w:left w:val="single" w:sz="4" w:space="0" w:color="auto"/>
              <w:bottom w:val="single" w:sz="4" w:space="0" w:color="auto"/>
              <w:right w:val="single" w:sz="4" w:space="0" w:color="auto"/>
            </w:tcBorders>
            <w:hideMark/>
          </w:tcPr>
          <w:p w14:paraId="6FBE1D95" w14:textId="77777777" w:rsidR="00B703A8" w:rsidRPr="00547DD2" w:rsidRDefault="00B703A8" w:rsidP="002177D5">
            <w:pPr>
              <w:spacing w:before="0" w:after="0" w:line="240" w:lineRule="auto"/>
              <w:rPr>
                <w:rFonts w:eastAsia="Calibri" w:cs="Times New Roman"/>
                <w:i/>
                <w:iCs/>
                <w:color w:val="000000"/>
                <w:sz w:val="20"/>
                <w:szCs w:val="20"/>
                <w:lang w:val="ka-GE"/>
              </w:rPr>
            </w:pPr>
            <w:r w:rsidRPr="00547DD2">
              <w:rPr>
                <w:rFonts w:eastAsia="Calibri" w:cs="Times New Roman"/>
                <w:i/>
                <w:iCs/>
                <w:color w:val="000000"/>
                <w:sz w:val="20"/>
                <w:szCs w:val="20"/>
                <w:lang w:val="ka-GE"/>
              </w:rPr>
              <w:t>Phylloscopus trochilus</w:t>
            </w:r>
          </w:p>
        </w:tc>
        <w:tc>
          <w:tcPr>
            <w:tcW w:w="969" w:type="pct"/>
            <w:tcBorders>
              <w:top w:val="single" w:sz="4" w:space="0" w:color="auto"/>
              <w:left w:val="single" w:sz="4" w:space="0" w:color="auto"/>
              <w:bottom w:val="single" w:sz="4" w:space="0" w:color="auto"/>
              <w:right w:val="single" w:sz="4" w:space="0" w:color="auto"/>
            </w:tcBorders>
            <w:noWrap/>
            <w:hideMark/>
          </w:tcPr>
          <w:p w14:paraId="6B81C713"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Willow Warbler</w:t>
            </w:r>
          </w:p>
        </w:tc>
        <w:tc>
          <w:tcPr>
            <w:tcW w:w="355" w:type="pct"/>
            <w:tcBorders>
              <w:top w:val="single" w:sz="4" w:space="0" w:color="auto"/>
              <w:left w:val="single" w:sz="4" w:space="0" w:color="auto"/>
              <w:bottom w:val="single" w:sz="4" w:space="0" w:color="auto"/>
              <w:right w:val="single" w:sz="4" w:space="0" w:color="auto"/>
            </w:tcBorders>
            <w:noWrap/>
            <w:hideMark/>
          </w:tcPr>
          <w:p w14:paraId="6CBF1E1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7AF2FBE6"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56B69DC4"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6CF41B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819F22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66CDEF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5E0F78C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7784933"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5C9D219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ჭივჭავი</w:t>
            </w:r>
          </w:p>
        </w:tc>
        <w:tc>
          <w:tcPr>
            <w:tcW w:w="936" w:type="pct"/>
            <w:tcBorders>
              <w:top w:val="single" w:sz="4" w:space="0" w:color="auto"/>
              <w:left w:val="single" w:sz="4" w:space="0" w:color="auto"/>
              <w:bottom w:val="single" w:sz="4" w:space="0" w:color="auto"/>
              <w:right w:val="single" w:sz="4" w:space="0" w:color="auto"/>
            </w:tcBorders>
            <w:hideMark/>
          </w:tcPr>
          <w:p w14:paraId="131D6ADB" w14:textId="77777777" w:rsidR="00B703A8" w:rsidRPr="00547DD2" w:rsidRDefault="00B703A8" w:rsidP="002177D5">
            <w:pPr>
              <w:spacing w:before="0" w:after="0" w:line="240" w:lineRule="auto"/>
              <w:rPr>
                <w:rFonts w:eastAsia="Calibri" w:cs="Times New Roman"/>
                <w:i/>
                <w:iCs/>
                <w:color w:val="000000"/>
                <w:sz w:val="20"/>
                <w:szCs w:val="20"/>
                <w:lang w:val="ka-GE"/>
              </w:rPr>
            </w:pPr>
            <w:r w:rsidRPr="00547DD2">
              <w:rPr>
                <w:rFonts w:eastAsia="Calibri" w:cs="Times New Roman"/>
                <w:i/>
                <w:iCs/>
                <w:color w:val="000000"/>
                <w:sz w:val="20"/>
                <w:szCs w:val="20"/>
                <w:lang w:val="ka-GE"/>
              </w:rPr>
              <w:t>Phylloscopus collybita</w:t>
            </w:r>
          </w:p>
        </w:tc>
        <w:tc>
          <w:tcPr>
            <w:tcW w:w="969" w:type="pct"/>
            <w:tcBorders>
              <w:top w:val="single" w:sz="4" w:space="0" w:color="auto"/>
              <w:left w:val="single" w:sz="4" w:space="0" w:color="auto"/>
              <w:bottom w:val="single" w:sz="4" w:space="0" w:color="auto"/>
              <w:right w:val="single" w:sz="4" w:space="0" w:color="auto"/>
            </w:tcBorders>
            <w:noWrap/>
            <w:hideMark/>
          </w:tcPr>
          <w:p w14:paraId="6A99095B"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Common Chiffchaff</w:t>
            </w:r>
          </w:p>
        </w:tc>
        <w:tc>
          <w:tcPr>
            <w:tcW w:w="355" w:type="pct"/>
            <w:tcBorders>
              <w:top w:val="single" w:sz="4" w:space="0" w:color="auto"/>
              <w:left w:val="single" w:sz="4" w:space="0" w:color="auto"/>
              <w:bottom w:val="single" w:sz="4" w:space="0" w:color="auto"/>
              <w:right w:val="single" w:sz="4" w:space="0" w:color="auto"/>
            </w:tcBorders>
            <w:noWrap/>
            <w:hideMark/>
          </w:tcPr>
          <w:p w14:paraId="0C08D1F0"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496A8A8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17521D11"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431C07C"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43B22E70"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25AC4CE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2,4</w:t>
            </w:r>
          </w:p>
        </w:tc>
      </w:tr>
      <w:tr w:rsidR="00B703A8" w:rsidRPr="00547DD2" w14:paraId="63E6813F"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2989CD2"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03C4DED0"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Vrinda"/>
                <w:sz w:val="20"/>
                <w:szCs w:val="20"/>
                <w:lang w:val="ka-GE"/>
              </w:rPr>
              <w:t>ჭვინტა (მეკანაფია)</w:t>
            </w:r>
          </w:p>
        </w:tc>
        <w:tc>
          <w:tcPr>
            <w:tcW w:w="936" w:type="pct"/>
            <w:tcBorders>
              <w:top w:val="single" w:sz="4" w:space="0" w:color="auto"/>
              <w:left w:val="single" w:sz="4" w:space="0" w:color="auto"/>
              <w:bottom w:val="single" w:sz="4" w:space="0" w:color="auto"/>
              <w:right w:val="single" w:sz="4" w:space="0" w:color="auto"/>
            </w:tcBorders>
            <w:hideMark/>
          </w:tcPr>
          <w:p w14:paraId="32A47FB8" w14:textId="77777777" w:rsidR="00B703A8" w:rsidRPr="00547DD2" w:rsidRDefault="00B703A8" w:rsidP="002177D5">
            <w:pPr>
              <w:spacing w:before="0" w:after="0" w:line="240" w:lineRule="auto"/>
              <w:rPr>
                <w:rFonts w:eastAsia="Calibri" w:cs="Times New Roman"/>
                <w:i/>
                <w:iCs/>
                <w:color w:val="000000"/>
                <w:sz w:val="20"/>
                <w:szCs w:val="20"/>
                <w:lang w:val="ka-GE"/>
              </w:rPr>
            </w:pPr>
            <w:r w:rsidRPr="00547DD2">
              <w:rPr>
                <w:rFonts w:eastAsia="Calibri" w:cs="Vrinda"/>
                <w:i/>
                <w:iCs/>
                <w:sz w:val="20"/>
                <w:szCs w:val="20"/>
                <w:lang w:val="ka-GE"/>
              </w:rPr>
              <w:t>Carduelis cannabina</w:t>
            </w:r>
          </w:p>
        </w:tc>
        <w:tc>
          <w:tcPr>
            <w:tcW w:w="969" w:type="pct"/>
            <w:tcBorders>
              <w:top w:val="single" w:sz="4" w:space="0" w:color="auto"/>
              <w:left w:val="single" w:sz="4" w:space="0" w:color="auto"/>
              <w:bottom w:val="single" w:sz="4" w:space="0" w:color="auto"/>
              <w:right w:val="single" w:sz="4" w:space="0" w:color="auto"/>
            </w:tcBorders>
            <w:noWrap/>
            <w:hideMark/>
          </w:tcPr>
          <w:p w14:paraId="6BC48B7C"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Vrinda"/>
                <w:sz w:val="20"/>
                <w:szCs w:val="20"/>
                <w:lang w:val="ka-GE"/>
              </w:rPr>
              <w:t>Eurasian Linnet</w:t>
            </w:r>
          </w:p>
        </w:tc>
        <w:tc>
          <w:tcPr>
            <w:tcW w:w="355" w:type="pct"/>
            <w:tcBorders>
              <w:top w:val="single" w:sz="4" w:space="0" w:color="auto"/>
              <w:left w:val="single" w:sz="4" w:space="0" w:color="auto"/>
              <w:bottom w:val="single" w:sz="4" w:space="0" w:color="auto"/>
              <w:right w:val="single" w:sz="4" w:space="0" w:color="auto"/>
            </w:tcBorders>
            <w:noWrap/>
            <w:hideMark/>
          </w:tcPr>
          <w:p w14:paraId="6E28057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1067668D"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9D5F67A"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505D9C8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324BE58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hideMark/>
          </w:tcPr>
          <w:p w14:paraId="24B236A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050407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CF94806"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224CC481" w14:textId="77777777" w:rsidR="00B703A8" w:rsidRPr="00547DD2" w:rsidRDefault="00B703A8" w:rsidP="002177D5">
            <w:pPr>
              <w:spacing w:before="0" w:after="0" w:line="240" w:lineRule="auto"/>
              <w:rPr>
                <w:rFonts w:eastAsia="Calibri" w:cs="Vrinda"/>
                <w:sz w:val="20"/>
                <w:szCs w:val="20"/>
                <w:lang w:val="ka-GE"/>
              </w:rPr>
            </w:pPr>
            <w:r w:rsidRPr="00547DD2">
              <w:rPr>
                <w:rFonts w:eastAsia="Calibri" w:cs="Vrinda"/>
                <w:sz w:val="20"/>
                <w:szCs w:val="20"/>
                <w:lang w:val="ka-GE"/>
              </w:rPr>
              <w:t>მთის ჭვინტა</w:t>
            </w:r>
          </w:p>
        </w:tc>
        <w:tc>
          <w:tcPr>
            <w:tcW w:w="936" w:type="pct"/>
            <w:tcBorders>
              <w:top w:val="single" w:sz="4" w:space="0" w:color="auto"/>
              <w:left w:val="single" w:sz="4" w:space="0" w:color="auto"/>
              <w:bottom w:val="single" w:sz="4" w:space="0" w:color="auto"/>
              <w:right w:val="single" w:sz="4" w:space="0" w:color="auto"/>
            </w:tcBorders>
            <w:hideMark/>
          </w:tcPr>
          <w:p w14:paraId="761B56C9" w14:textId="77777777" w:rsidR="00B703A8" w:rsidRPr="00547DD2" w:rsidRDefault="00B703A8" w:rsidP="002177D5">
            <w:pPr>
              <w:spacing w:before="0" w:after="0" w:line="240" w:lineRule="auto"/>
              <w:rPr>
                <w:rFonts w:eastAsia="Calibri" w:cs="Vrinda"/>
                <w:i/>
                <w:iCs/>
                <w:sz w:val="20"/>
                <w:szCs w:val="20"/>
                <w:lang w:val="ka-GE"/>
              </w:rPr>
            </w:pPr>
            <w:r w:rsidRPr="00547DD2">
              <w:rPr>
                <w:rFonts w:eastAsia="Calibri" w:cs="Vrinda"/>
                <w:i/>
                <w:iCs/>
                <w:sz w:val="20"/>
                <w:szCs w:val="20"/>
                <w:lang w:val="ka-GE"/>
              </w:rPr>
              <w:t>Carduelis flavirostris</w:t>
            </w:r>
          </w:p>
        </w:tc>
        <w:tc>
          <w:tcPr>
            <w:tcW w:w="969" w:type="pct"/>
            <w:tcBorders>
              <w:top w:val="single" w:sz="4" w:space="0" w:color="auto"/>
              <w:left w:val="single" w:sz="4" w:space="0" w:color="auto"/>
              <w:bottom w:val="single" w:sz="4" w:space="0" w:color="auto"/>
              <w:right w:val="single" w:sz="4" w:space="0" w:color="auto"/>
            </w:tcBorders>
            <w:noWrap/>
            <w:hideMark/>
          </w:tcPr>
          <w:p w14:paraId="11DD59A1" w14:textId="77777777" w:rsidR="00B703A8" w:rsidRPr="00547DD2" w:rsidRDefault="00B703A8" w:rsidP="002177D5">
            <w:pPr>
              <w:spacing w:before="0" w:after="0" w:line="240" w:lineRule="auto"/>
              <w:rPr>
                <w:rFonts w:eastAsia="Calibri" w:cs="Vrinda"/>
                <w:sz w:val="20"/>
                <w:szCs w:val="20"/>
                <w:lang w:val="ka-GE"/>
              </w:rPr>
            </w:pPr>
            <w:r w:rsidRPr="00547DD2">
              <w:rPr>
                <w:rFonts w:eastAsia="Calibri" w:cs="Vrinda"/>
                <w:sz w:val="20"/>
                <w:szCs w:val="20"/>
                <w:lang w:val="ka-GE"/>
              </w:rPr>
              <w:t>Twite</w:t>
            </w:r>
          </w:p>
        </w:tc>
        <w:tc>
          <w:tcPr>
            <w:tcW w:w="355" w:type="pct"/>
            <w:tcBorders>
              <w:top w:val="single" w:sz="4" w:space="0" w:color="auto"/>
              <w:left w:val="single" w:sz="4" w:space="0" w:color="auto"/>
              <w:bottom w:val="single" w:sz="4" w:space="0" w:color="auto"/>
              <w:right w:val="single" w:sz="4" w:space="0" w:color="auto"/>
            </w:tcBorders>
            <w:noWrap/>
            <w:hideMark/>
          </w:tcPr>
          <w:p w14:paraId="73C42BA9" w14:textId="77777777" w:rsidR="00B703A8" w:rsidRPr="00547DD2" w:rsidRDefault="00B703A8" w:rsidP="002177D5">
            <w:pPr>
              <w:spacing w:before="0" w:after="0" w:line="240" w:lineRule="auto"/>
              <w:jc w:val="center"/>
              <w:rPr>
                <w:rFonts w:eastAsia="Calibri" w:cs="Vrinda"/>
                <w:sz w:val="20"/>
                <w:szCs w:val="20"/>
                <w:lang w:val="ka-GE"/>
              </w:rPr>
            </w:pPr>
            <w:r w:rsidRPr="00547DD2">
              <w:rPr>
                <w:rFonts w:eastAsia="Calibri" w:cs="Vrinda"/>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47CBD8BF" w14:textId="77777777" w:rsidR="00B703A8" w:rsidRPr="00547DD2" w:rsidRDefault="00B703A8" w:rsidP="002177D5">
            <w:pPr>
              <w:spacing w:before="0" w:after="0" w:line="240" w:lineRule="auto"/>
              <w:jc w:val="center"/>
              <w:rPr>
                <w:rFonts w:eastAsia="Calibri" w:cs="Vrinda"/>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7246F60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2759077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1D803E9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tcPr>
          <w:p w14:paraId="5BED0E7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r>
      <w:tr w:rsidR="00B703A8" w:rsidRPr="00547DD2" w14:paraId="0C0BC964"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11C53A1F"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56536F88"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ტყის</w:t>
            </w:r>
            <w:r w:rsidRPr="00547DD2">
              <w:rPr>
                <w:rFonts w:eastAsia="Times New Roman" w:cs="Times New Roman"/>
                <w:sz w:val="20"/>
                <w:szCs w:val="20"/>
                <w:lang w:val="ka-GE"/>
              </w:rPr>
              <w:t xml:space="preserve"> </w:t>
            </w:r>
            <w:r w:rsidRPr="00547DD2">
              <w:rPr>
                <w:rFonts w:eastAsia="Times New Roman" w:cs="Sylfaen"/>
                <w:sz w:val="20"/>
                <w:szCs w:val="20"/>
                <w:lang w:val="ka-GE"/>
              </w:rPr>
              <w:t>ჭვინტაკა</w:t>
            </w:r>
          </w:p>
        </w:tc>
        <w:tc>
          <w:tcPr>
            <w:tcW w:w="936" w:type="pct"/>
            <w:tcBorders>
              <w:top w:val="single" w:sz="4" w:space="0" w:color="auto"/>
              <w:left w:val="single" w:sz="4" w:space="0" w:color="auto"/>
              <w:bottom w:val="single" w:sz="4" w:space="0" w:color="auto"/>
              <w:right w:val="single" w:sz="4" w:space="0" w:color="auto"/>
            </w:tcBorders>
            <w:hideMark/>
          </w:tcPr>
          <w:p w14:paraId="59EA9E0E"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Prunella modularis</w:t>
            </w:r>
          </w:p>
        </w:tc>
        <w:tc>
          <w:tcPr>
            <w:tcW w:w="969" w:type="pct"/>
            <w:tcBorders>
              <w:top w:val="single" w:sz="4" w:space="0" w:color="auto"/>
              <w:left w:val="single" w:sz="4" w:space="0" w:color="auto"/>
              <w:bottom w:val="single" w:sz="4" w:space="0" w:color="auto"/>
              <w:right w:val="single" w:sz="4" w:space="0" w:color="auto"/>
            </w:tcBorders>
            <w:noWrap/>
            <w:hideMark/>
          </w:tcPr>
          <w:p w14:paraId="18BE5D46"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Hedge Accentor (Dunnock)</w:t>
            </w:r>
          </w:p>
        </w:tc>
        <w:tc>
          <w:tcPr>
            <w:tcW w:w="355" w:type="pct"/>
            <w:tcBorders>
              <w:top w:val="single" w:sz="4" w:space="0" w:color="auto"/>
              <w:left w:val="single" w:sz="4" w:space="0" w:color="auto"/>
              <w:bottom w:val="single" w:sz="4" w:space="0" w:color="auto"/>
              <w:right w:val="single" w:sz="4" w:space="0" w:color="auto"/>
            </w:tcBorders>
            <w:noWrap/>
            <w:hideMark/>
          </w:tcPr>
          <w:p w14:paraId="5A0D0644"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40B6559D"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DFF4BFE"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6130E9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14237CF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307ED05A"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28C74003"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3B39B9C0"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3097CBF9" w14:textId="77777777" w:rsidR="00B703A8" w:rsidRPr="00547DD2" w:rsidRDefault="00B703A8" w:rsidP="002177D5">
            <w:pPr>
              <w:spacing w:before="0" w:after="0" w:line="240" w:lineRule="auto"/>
              <w:jc w:val="both"/>
              <w:rPr>
                <w:rFonts w:eastAsia="Times New Roman" w:cs="Sylfaen"/>
                <w:sz w:val="20"/>
                <w:szCs w:val="20"/>
                <w:lang w:val="ka-GE"/>
              </w:rPr>
            </w:pPr>
            <w:r w:rsidRPr="00547DD2">
              <w:rPr>
                <w:rFonts w:eastAsia="Calibri" w:cs="Vrinda"/>
                <w:sz w:val="20"/>
                <w:szCs w:val="20"/>
                <w:lang w:val="ka-GE"/>
              </w:rPr>
              <w:t>სტვენია</w:t>
            </w:r>
          </w:p>
        </w:tc>
        <w:tc>
          <w:tcPr>
            <w:tcW w:w="936" w:type="pct"/>
            <w:tcBorders>
              <w:top w:val="single" w:sz="4" w:space="0" w:color="auto"/>
              <w:left w:val="single" w:sz="4" w:space="0" w:color="auto"/>
              <w:bottom w:val="single" w:sz="4" w:space="0" w:color="auto"/>
              <w:right w:val="single" w:sz="4" w:space="0" w:color="auto"/>
            </w:tcBorders>
            <w:hideMark/>
          </w:tcPr>
          <w:p w14:paraId="4A78E566" w14:textId="77777777" w:rsidR="00B703A8" w:rsidRPr="00547DD2" w:rsidRDefault="00B703A8" w:rsidP="002177D5">
            <w:pPr>
              <w:spacing w:before="0" w:after="0" w:line="240" w:lineRule="auto"/>
              <w:jc w:val="both"/>
              <w:rPr>
                <w:rFonts w:eastAsia="Times New Roman" w:cs="Times New Roman"/>
                <w:i/>
                <w:iCs/>
                <w:sz w:val="20"/>
                <w:szCs w:val="20"/>
                <w:lang w:val="ka-GE"/>
              </w:rPr>
            </w:pPr>
            <w:r w:rsidRPr="00547DD2">
              <w:rPr>
                <w:rFonts w:eastAsia="Calibri" w:cs="Vrinda"/>
                <w:i/>
                <w:iCs/>
                <w:sz w:val="20"/>
                <w:szCs w:val="20"/>
                <w:lang w:val="ka-GE"/>
              </w:rPr>
              <w:t>Pyrrhula pyrrhula</w:t>
            </w:r>
          </w:p>
        </w:tc>
        <w:tc>
          <w:tcPr>
            <w:tcW w:w="969" w:type="pct"/>
            <w:tcBorders>
              <w:top w:val="single" w:sz="4" w:space="0" w:color="auto"/>
              <w:left w:val="single" w:sz="4" w:space="0" w:color="auto"/>
              <w:bottom w:val="single" w:sz="4" w:space="0" w:color="auto"/>
              <w:right w:val="single" w:sz="4" w:space="0" w:color="auto"/>
            </w:tcBorders>
            <w:noWrap/>
            <w:hideMark/>
          </w:tcPr>
          <w:p w14:paraId="1B056102"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Calibri" w:cs="Vrinda"/>
                <w:sz w:val="20"/>
                <w:szCs w:val="20"/>
                <w:lang w:val="ka-GE"/>
              </w:rPr>
              <w:t>Eurasian Bullfinch</w:t>
            </w:r>
          </w:p>
        </w:tc>
        <w:tc>
          <w:tcPr>
            <w:tcW w:w="355" w:type="pct"/>
            <w:tcBorders>
              <w:top w:val="single" w:sz="4" w:space="0" w:color="auto"/>
              <w:left w:val="single" w:sz="4" w:space="0" w:color="auto"/>
              <w:bottom w:val="single" w:sz="4" w:space="0" w:color="auto"/>
              <w:right w:val="single" w:sz="4" w:space="0" w:color="auto"/>
            </w:tcBorders>
            <w:noWrap/>
            <w:hideMark/>
          </w:tcPr>
          <w:p w14:paraId="3867533B"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YR-R</w:t>
            </w:r>
          </w:p>
        </w:tc>
        <w:tc>
          <w:tcPr>
            <w:tcW w:w="280" w:type="pct"/>
            <w:tcBorders>
              <w:top w:val="single" w:sz="4" w:space="0" w:color="auto"/>
              <w:left w:val="single" w:sz="4" w:space="0" w:color="auto"/>
              <w:bottom w:val="single" w:sz="4" w:space="0" w:color="auto"/>
              <w:right w:val="single" w:sz="4" w:space="0" w:color="auto"/>
            </w:tcBorders>
            <w:noWrap/>
            <w:hideMark/>
          </w:tcPr>
          <w:p w14:paraId="6EF0DF8A"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Calibri" w:cs="Vrinda"/>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29BC9A8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382294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7377688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tcPr>
          <w:p w14:paraId="46F10E8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r>
      <w:tr w:rsidR="00B703A8" w:rsidRPr="00547DD2" w14:paraId="005D03A2" w14:textId="77777777" w:rsidTr="00B703A8">
        <w:trPr>
          <w:trHeight w:val="245"/>
          <w:jc w:val="center"/>
        </w:trPr>
        <w:tc>
          <w:tcPr>
            <w:tcW w:w="183" w:type="pct"/>
            <w:tcBorders>
              <w:top w:val="single" w:sz="4" w:space="0" w:color="auto"/>
              <w:left w:val="single" w:sz="4" w:space="0" w:color="auto"/>
              <w:bottom w:val="single" w:sz="4" w:space="0" w:color="auto"/>
              <w:right w:val="single" w:sz="4" w:space="0" w:color="auto"/>
            </w:tcBorders>
            <w:vAlign w:val="center"/>
          </w:tcPr>
          <w:p w14:paraId="7EEF8D4D"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470CB77C"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თეთრწარბა</w:t>
            </w:r>
            <w:r w:rsidRPr="00547DD2">
              <w:rPr>
                <w:rFonts w:eastAsia="Times New Roman" w:cs="Times New Roman"/>
                <w:sz w:val="20"/>
                <w:szCs w:val="20"/>
                <w:lang w:val="ka-GE"/>
              </w:rPr>
              <w:t xml:space="preserve"> (</w:t>
            </w:r>
            <w:r w:rsidRPr="00547DD2">
              <w:rPr>
                <w:rFonts w:eastAsia="Times New Roman" w:cs="Sylfaen"/>
                <w:sz w:val="20"/>
                <w:szCs w:val="20"/>
                <w:lang w:val="ka-GE"/>
              </w:rPr>
              <w:t>ანუ</w:t>
            </w:r>
            <w:r w:rsidRPr="00547DD2">
              <w:rPr>
                <w:rFonts w:eastAsia="Times New Roman" w:cs="Times New Roman"/>
                <w:sz w:val="20"/>
                <w:szCs w:val="20"/>
                <w:lang w:val="ka-GE"/>
              </w:rPr>
              <w:t xml:space="preserve"> </w:t>
            </w:r>
            <w:r w:rsidRPr="00547DD2">
              <w:rPr>
                <w:rFonts w:eastAsia="Times New Roman" w:cs="Sylfaen"/>
                <w:sz w:val="20"/>
                <w:szCs w:val="20"/>
                <w:lang w:val="ka-GE"/>
              </w:rPr>
              <w:t>მდელოს</w:t>
            </w:r>
            <w:r w:rsidRPr="00547DD2">
              <w:rPr>
                <w:rFonts w:eastAsia="Times New Roman" w:cs="Times New Roman"/>
                <w:sz w:val="20"/>
                <w:szCs w:val="20"/>
                <w:lang w:val="ka-GE"/>
              </w:rPr>
              <w:t xml:space="preserve">) </w:t>
            </w:r>
            <w:r w:rsidRPr="00547DD2">
              <w:rPr>
                <w:rFonts w:eastAsia="Times New Roman" w:cs="Sylfaen"/>
                <w:sz w:val="20"/>
                <w:szCs w:val="20"/>
                <w:lang w:val="ka-GE"/>
              </w:rPr>
              <w:t>ოვსადი</w:t>
            </w:r>
          </w:p>
        </w:tc>
        <w:tc>
          <w:tcPr>
            <w:tcW w:w="936" w:type="pct"/>
            <w:tcBorders>
              <w:top w:val="single" w:sz="4" w:space="0" w:color="auto"/>
              <w:left w:val="single" w:sz="4" w:space="0" w:color="auto"/>
              <w:bottom w:val="single" w:sz="4" w:space="0" w:color="auto"/>
              <w:right w:val="single" w:sz="4" w:space="0" w:color="auto"/>
            </w:tcBorders>
            <w:hideMark/>
          </w:tcPr>
          <w:p w14:paraId="4DE7FB45"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Saxicola rubetra</w:t>
            </w:r>
          </w:p>
        </w:tc>
        <w:tc>
          <w:tcPr>
            <w:tcW w:w="969" w:type="pct"/>
            <w:tcBorders>
              <w:top w:val="single" w:sz="4" w:space="0" w:color="auto"/>
              <w:left w:val="single" w:sz="4" w:space="0" w:color="auto"/>
              <w:bottom w:val="single" w:sz="4" w:space="0" w:color="auto"/>
              <w:right w:val="single" w:sz="4" w:space="0" w:color="auto"/>
            </w:tcBorders>
            <w:noWrap/>
            <w:hideMark/>
          </w:tcPr>
          <w:p w14:paraId="579F5D22"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Whinchat</w:t>
            </w:r>
          </w:p>
        </w:tc>
        <w:tc>
          <w:tcPr>
            <w:tcW w:w="355" w:type="pct"/>
            <w:tcBorders>
              <w:top w:val="single" w:sz="4" w:space="0" w:color="auto"/>
              <w:left w:val="single" w:sz="4" w:space="0" w:color="auto"/>
              <w:bottom w:val="single" w:sz="4" w:space="0" w:color="auto"/>
              <w:right w:val="single" w:sz="4" w:space="0" w:color="auto"/>
            </w:tcBorders>
            <w:noWrap/>
            <w:hideMark/>
          </w:tcPr>
          <w:p w14:paraId="17C4BDBE"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71AFD41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0167C3A2"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04C8D288"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hideMark/>
          </w:tcPr>
          <w:p w14:paraId="2741531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571" w:type="pct"/>
            <w:tcBorders>
              <w:top w:val="single" w:sz="4" w:space="0" w:color="auto"/>
              <w:left w:val="single" w:sz="4" w:space="0" w:color="auto"/>
              <w:bottom w:val="single" w:sz="4" w:space="0" w:color="auto"/>
              <w:right w:val="single" w:sz="4" w:space="0" w:color="auto"/>
            </w:tcBorders>
            <w:vAlign w:val="center"/>
            <w:hideMark/>
          </w:tcPr>
          <w:p w14:paraId="101E9594"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7C60E2F4" w14:textId="77777777" w:rsidTr="00B703A8">
        <w:trPr>
          <w:trHeight w:val="70"/>
          <w:jc w:val="center"/>
        </w:trPr>
        <w:tc>
          <w:tcPr>
            <w:tcW w:w="183" w:type="pct"/>
            <w:tcBorders>
              <w:top w:val="single" w:sz="4" w:space="0" w:color="auto"/>
              <w:left w:val="single" w:sz="4" w:space="0" w:color="auto"/>
              <w:bottom w:val="single" w:sz="4" w:space="0" w:color="auto"/>
              <w:right w:val="single" w:sz="4" w:space="0" w:color="auto"/>
            </w:tcBorders>
            <w:vAlign w:val="center"/>
          </w:tcPr>
          <w:p w14:paraId="0B6103CE"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23DBBC89"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 xml:space="preserve">რუხი მემატლია    </w:t>
            </w:r>
          </w:p>
        </w:tc>
        <w:tc>
          <w:tcPr>
            <w:tcW w:w="936" w:type="pct"/>
            <w:tcBorders>
              <w:top w:val="single" w:sz="4" w:space="0" w:color="auto"/>
              <w:left w:val="single" w:sz="4" w:space="0" w:color="auto"/>
              <w:bottom w:val="single" w:sz="4" w:space="0" w:color="auto"/>
              <w:right w:val="single" w:sz="4" w:space="0" w:color="auto"/>
            </w:tcBorders>
            <w:hideMark/>
          </w:tcPr>
          <w:p w14:paraId="3FDC90F1"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Muscicapa striata</w:t>
            </w:r>
          </w:p>
        </w:tc>
        <w:tc>
          <w:tcPr>
            <w:tcW w:w="969" w:type="pct"/>
            <w:tcBorders>
              <w:top w:val="single" w:sz="4" w:space="0" w:color="auto"/>
              <w:left w:val="single" w:sz="4" w:space="0" w:color="auto"/>
              <w:bottom w:val="single" w:sz="4" w:space="0" w:color="auto"/>
              <w:right w:val="single" w:sz="4" w:space="0" w:color="auto"/>
            </w:tcBorders>
            <w:noWrap/>
            <w:hideMark/>
          </w:tcPr>
          <w:p w14:paraId="0BB130D7"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Spotted Flycatcher</w:t>
            </w:r>
          </w:p>
        </w:tc>
        <w:tc>
          <w:tcPr>
            <w:tcW w:w="355" w:type="pct"/>
            <w:tcBorders>
              <w:top w:val="single" w:sz="4" w:space="0" w:color="auto"/>
              <w:left w:val="single" w:sz="4" w:space="0" w:color="auto"/>
              <w:bottom w:val="single" w:sz="4" w:space="0" w:color="auto"/>
              <w:right w:val="single" w:sz="4" w:space="0" w:color="auto"/>
            </w:tcBorders>
            <w:noWrap/>
            <w:hideMark/>
          </w:tcPr>
          <w:p w14:paraId="27AB5FEE"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 M</w:t>
            </w:r>
          </w:p>
        </w:tc>
        <w:tc>
          <w:tcPr>
            <w:tcW w:w="280" w:type="pct"/>
            <w:tcBorders>
              <w:top w:val="single" w:sz="4" w:space="0" w:color="auto"/>
              <w:left w:val="single" w:sz="4" w:space="0" w:color="auto"/>
              <w:bottom w:val="single" w:sz="4" w:space="0" w:color="auto"/>
              <w:right w:val="single" w:sz="4" w:space="0" w:color="auto"/>
            </w:tcBorders>
            <w:noWrap/>
            <w:hideMark/>
          </w:tcPr>
          <w:p w14:paraId="748BED4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371B7385"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32B995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2AA6B19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57F8BC69"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071675BF" w14:textId="77777777" w:rsidTr="00B703A8">
        <w:trPr>
          <w:trHeight w:val="70"/>
          <w:jc w:val="center"/>
        </w:trPr>
        <w:tc>
          <w:tcPr>
            <w:tcW w:w="183" w:type="pct"/>
            <w:tcBorders>
              <w:top w:val="single" w:sz="4" w:space="0" w:color="auto"/>
              <w:left w:val="single" w:sz="4" w:space="0" w:color="auto"/>
              <w:bottom w:val="single" w:sz="4" w:space="0" w:color="auto"/>
              <w:right w:val="single" w:sz="4" w:space="0" w:color="auto"/>
            </w:tcBorders>
            <w:vAlign w:val="center"/>
          </w:tcPr>
          <w:p w14:paraId="2BEFB08A"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25546864"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ჩვეულებრივი მეღორღია</w:t>
            </w:r>
          </w:p>
        </w:tc>
        <w:tc>
          <w:tcPr>
            <w:tcW w:w="936" w:type="pct"/>
            <w:tcBorders>
              <w:top w:val="single" w:sz="4" w:space="0" w:color="auto"/>
              <w:left w:val="single" w:sz="4" w:space="0" w:color="auto"/>
              <w:bottom w:val="single" w:sz="4" w:space="0" w:color="auto"/>
              <w:right w:val="single" w:sz="4" w:space="0" w:color="auto"/>
            </w:tcBorders>
            <w:hideMark/>
          </w:tcPr>
          <w:p w14:paraId="32357808" w14:textId="77777777" w:rsidR="00B703A8" w:rsidRPr="00547DD2" w:rsidRDefault="00B703A8" w:rsidP="002177D5">
            <w:pPr>
              <w:spacing w:before="0" w:after="0" w:line="240" w:lineRule="auto"/>
              <w:rPr>
                <w:rFonts w:eastAsia="Calibri" w:cs="Times New Roman"/>
                <w:i/>
                <w:color w:val="000000"/>
                <w:sz w:val="20"/>
                <w:szCs w:val="20"/>
                <w:lang w:val="ka-GE"/>
              </w:rPr>
            </w:pPr>
            <w:r w:rsidRPr="00547DD2">
              <w:rPr>
                <w:rFonts w:eastAsia="Calibri" w:cs="Times New Roman"/>
                <w:i/>
                <w:color w:val="000000"/>
                <w:sz w:val="20"/>
                <w:szCs w:val="20"/>
                <w:lang w:val="ka-GE"/>
              </w:rPr>
              <w:t>Oenanthe oenanthe</w:t>
            </w:r>
          </w:p>
        </w:tc>
        <w:tc>
          <w:tcPr>
            <w:tcW w:w="969" w:type="pct"/>
            <w:tcBorders>
              <w:top w:val="single" w:sz="4" w:space="0" w:color="auto"/>
              <w:left w:val="single" w:sz="4" w:space="0" w:color="auto"/>
              <w:bottom w:val="single" w:sz="4" w:space="0" w:color="auto"/>
              <w:right w:val="single" w:sz="4" w:space="0" w:color="auto"/>
            </w:tcBorders>
            <w:noWrap/>
            <w:hideMark/>
          </w:tcPr>
          <w:p w14:paraId="484A8B1F" w14:textId="77777777" w:rsidR="00B703A8" w:rsidRPr="00547DD2" w:rsidRDefault="00B703A8" w:rsidP="002177D5">
            <w:pPr>
              <w:spacing w:before="0" w:after="0" w:line="240" w:lineRule="auto"/>
              <w:rPr>
                <w:rFonts w:eastAsia="Calibri" w:cs="Times New Roman"/>
                <w:color w:val="000000"/>
                <w:sz w:val="20"/>
                <w:szCs w:val="20"/>
                <w:lang w:val="ka-GE"/>
              </w:rPr>
            </w:pPr>
            <w:r w:rsidRPr="00547DD2">
              <w:rPr>
                <w:rFonts w:eastAsia="Calibri" w:cs="Times New Roman"/>
                <w:color w:val="000000"/>
                <w:sz w:val="20"/>
                <w:szCs w:val="20"/>
                <w:lang w:val="ka-GE"/>
              </w:rPr>
              <w:t>Northern wheatear</w:t>
            </w:r>
          </w:p>
        </w:tc>
        <w:tc>
          <w:tcPr>
            <w:tcW w:w="355" w:type="pct"/>
            <w:tcBorders>
              <w:top w:val="single" w:sz="4" w:space="0" w:color="auto"/>
              <w:left w:val="single" w:sz="4" w:space="0" w:color="auto"/>
              <w:bottom w:val="single" w:sz="4" w:space="0" w:color="auto"/>
              <w:right w:val="single" w:sz="4" w:space="0" w:color="auto"/>
            </w:tcBorders>
            <w:noWrap/>
            <w:hideMark/>
          </w:tcPr>
          <w:p w14:paraId="6EC7F149"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BB, M</w:t>
            </w:r>
          </w:p>
        </w:tc>
        <w:tc>
          <w:tcPr>
            <w:tcW w:w="280" w:type="pct"/>
            <w:tcBorders>
              <w:top w:val="single" w:sz="4" w:space="0" w:color="auto"/>
              <w:left w:val="single" w:sz="4" w:space="0" w:color="auto"/>
              <w:bottom w:val="single" w:sz="4" w:space="0" w:color="auto"/>
              <w:right w:val="single" w:sz="4" w:space="0" w:color="auto"/>
            </w:tcBorders>
            <w:noWrap/>
            <w:hideMark/>
          </w:tcPr>
          <w:p w14:paraId="0780733C" w14:textId="77777777" w:rsidR="00B703A8" w:rsidRPr="00547DD2" w:rsidRDefault="00B703A8" w:rsidP="002177D5">
            <w:pPr>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5D1860F"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3210CF4F"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49EDC5B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41C6EA4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5213165D" w14:textId="77777777" w:rsidTr="00B703A8">
        <w:trPr>
          <w:trHeight w:val="70"/>
          <w:jc w:val="center"/>
        </w:trPr>
        <w:tc>
          <w:tcPr>
            <w:tcW w:w="183" w:type="pct"/>
            <w:tcBorders>
              <w:top w:val="single" w:sz="4" w:space="0" w:color="auto"/>
              <w:left w:val="single" w:sz="4" w:space="0" w:color="auto"/>
              <w:bottom w:val="single" w:sz="4" w:space="0" w:color="auto"/>
              <w:right w:val="single" w:sz="4" w:space="0" w:color="auto"/>
            </w:tcBorders>
            <w:vAlign w:val="center"/>
          </w:tcPr>
          <w:p w14:paraId="03AFCC99"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0A48C381"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ტყის</w:t>
            </w:r>
            <w:r w:rsidRPr="00547DD2">
              <w:rPr>
                <w:rFonts w:eastAsia="Times New Roman" w:cs="Times New Roman"/>
                <w:sz w:val="20"/>
                <w:szCs w:val="20"/>
                <w:lang w:val="ka-GE"/>
              </w:rPr>
              <w:t xml:space="preserve"> </w:t>
            </w:r>
            <w:r w:rsidRPr="00547DD2">
              <w:rPr>
                <w:rFonts w:eastAsia="Times New Roman" w:cs="Sylfaen"/>
                <w:sz w:val="20"/>
                <w:szCs w:val="20"/>
                <w:lang w:val="ka-GE"/>
              </w:rPr>
              <w:t>მწყერჩიტა</w:t>
            </w:r>
          </w:p>
        </w:tc>
        <w:tc>
          <w:tcPr>
            <w:tcW w:w="936" w:type="pct"/>
            <w:tcBorders>
              <w:top w:val="single" w:sz="4" w:space="0" w:color="auto"/>
              <w:left w:val="single" w:sz="4" w:space="0" w:color="auto"/>
              <w:bottom w:val="single" w:sz="4" w:space="0" w:color="auto"/>
              <w:right w:val="single" w:sz="4" w:space="0" w:color="auto"/>
            </w:tcBorders>
            <w:hideMark/>
          </w:tcPr>
          <w:p w14:paraId="2480EF00"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Anthus trivialis</w:t>
            </w:r>
          </w:p>
        </w:tc>
        <w:tc>
          <w:tcPr>
            <w:tcW w:w="969" w:type="pct"/>
            <w:tcBorders>
              <w:top w:val="single" w:sz="4" w:space="0" w:color="auto"/>
              <w:left w:val="single" w:sz="4" w:space="0" w:color="auto"/>
              <w:bottom w:val="single" w:sz="4" w:space="0" w:color="auto"/>
              <w:right w:val="single" w:sz="4" w:space="0" w:color="auto"/>
            </w:tcBorders>
            <w:noWrap/>
            <w:hideMark/>
          </w:tcPr>
          <w:p w14:paraId="015DA341"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Tree Pipit</w:t>
            </w:r>
          </w:p>
        </w:tc>
        <w:tc>
          <w:tcPr>
            <w:tcW w:w="355" w:type="pct"/>
            <w:tcBorders>
              <w:top w:val="single" w:sz="4" w:space="0" w:color="auto"/>
              <w:left w:val="single" w:sz="4" w:space="0" w:color="auto"/>
              <w:bottom w:val="single" w:sz="4" w:space="0" w:color="auto"/>
              <w:right w:val="single" w:sz="4" w:space="0" w:color="auto"/>
            </w:tcBorders>
            <w:noWrap/>
            <w:hideMark/>
          </w:tcPr>
          <w:p w14:paraId="004C9656"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BB</w:t>
            </w:r>
          </w:p>
        </w:tc>
        <w:tc>
          <w:tcPr>
            <w:tcW w:w="280" w:type="pct"/>
            <w:tcBorders>
              <w:top w:val="single" w:sz="4" w:space="0" w:color="auto"/>
              <w:left w:val="single" w:sz="4" w:space="0" w:color="auto"/>
              <w:bottom w:val="single" w:sz="4" w:space="0" w:color="auto"/>
              <w:right w:val="single" w:sz="4" w:space="0" w:color="auto"/>
            </w:tcBorders>
            <w:noWrap/>
            <w:hideMark/>
          </w:tcPr>
          <w:p w14:paraId="15300AAF"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F168558"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tcPr>
          <w:p w14:paraId="4E066406"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223" w:type="pct"/>
            <w:tcBorders>
              <w:top w:val="single" w:sz="4" w:space="0" w:color="auto"/>
              <w:left w:val="single" w:sz="4" w:space="0" w:color="auto"/>
              <w:bottom w:val="single" w:sz="4" w:space="0" w:color="auto"/>
              <w:right w:val="single" w:sz="4" w:space="0" w:color="auto"/>
            </w:tcBorders>
          </w:tcPr>
          <w:p w14:paraId="6638191D"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1284CB3"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35225D9A" w14:textId="77777777" w:rsidTr="00B703A8">
        <w:trPr>
          <w:trHeight w:val="70"/>
          <w:jc w:val="center"/>
        </w:trPr>
        <w:tc>
          <w:tcPr>
            <w:tcW w:w="183" w:type="pct"/>
            <w:tcBorders>
              <w:top w:val="single" w:sz="4" w:space="0" w:color="auto"/>
              <w:left w:val="single" w:sz="4" w:space="0" w:color="auto"/>
              <w:bottom w:val="single" w:sz="4" w:space="0" w:color="auto"/>
              <w:right w:val="single" w:sz="4" w:space="0" w:color="auto"/>
            </w:tcBorders>
            <w:vAlign w:val="center"/>
          </w:tcPr>
          <w:p w14:paraId="414DD57C" w14:textId="77777777" w:rsidR="00B703A8" w:rsidRPr="00547DD2" w:rsidRDefault="00B703A8" w:rsidP="002177D5">
            <w:pPr>
              <w:numPr>
                <w:ilvl w:val="0"/>
                <w:numId w:val="55"/>
              </w:numPr>
              <w:spacing w:before="0" w:after="160" w:line="240" w:lineRule="auto"/>
              <w:contextualSpacing/>
              <w:jc w:val="both"/>
              <w:rPr>
                <w:rFonts w:eastAsia="Calibri" w:cs="Times New Roman"/>
                <w:color w:val="000000"/>
                <w:sz w:val="20"/>
                <w:szCs w:val="20"/>
                <w:lang w:val="ka-GE"/>
              </w:rPr>
            </w:pPr>
          </w:p>
        </w:tc>
        <w:tc>
          <w:tcPr>
            <w:tcW w:w="1009" w:type="pct"/>
            <w:tcBorders>
              <w:top w:val="single" w:sz="4" w:space="0" w:color="auto"/>
              <w:left w:val="single" w:sz="4" w:space="0" w:color="auto"/>
              <w:bottom w:val="single" w:sz="4" w:space="0" w:color="auto"/>
              <w:right w:val="single" w:sz="4" w:space="0" w:color="auto"/>
            </w:tcBorders>
            <w:hideMark/>
          </w:tcPr>
          <w:p w14:paraId="6203DEDF"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Sylfaen"/>
                <w:sz w:val="20"/>
                <w:szCs w:val="20"/>
                <w:lang w:val="ka-GE"/>
              </w:rPr>
              <w:t>წითელგულა</w:t>
            </w:r>
            <w:r w:rsidRPr="00547DD2">
              <w:rPr>
                <w:rFonts w:eastAsia="Times New Roman" w:cs="Times New Roman"/>
                <w:sz w:val="20"/>
                <w:szCs w:val="20"/>
                <w:lang w:val="ka-GE"/>
              </w:rPr>
              <w:t xml:space="preserve"> </w:t>
            </w:r>
            <w:r w:rsidRPr="00547DD2">
              <w:rPr>
                <w:rFonts w:eastAsia="Times New Roman" w:cs="Sylfaen"/>
                <w:sz w:val="20"/>
                <w:szCs w:val="20"/>
                <w:lang w:val="ka-GE"/>
              </w:rPr>
              <w:t>მწყერჩიტა</w:t>
            </w:r>
          </w:p>
        </w:tc>
        <w:tc>
          <w:tcPr>
            <w:tcW w:w="936" w:type="pct"/>
            <w:tcBorders>
              <w:top w:val="single" w:sz="4" w:space="0" w:color="auto"/>
              <w:left w:val="single" w:sz="4" w:space="0" w:color="auto"/>
              <w:bottom w:val="single" w:sz="4" w:space="0" w:color="auto"/>
              <w:right w:val="single" w:sz="4" w:space="0" w:color="auto"/>
            </w:tcBorders>
            <w:hideMark/>
          </w:tcPr>
          <w:p w14:paraId="4989EF45" w14:textId="77777777" w:rsidR="00B703A8" w:rsidRPr="00547DD2" w:rsidRDefault="00B703A8" w:rsidP="002177D5">
            <w:pPr>
              <w:spacing w:before="0" w:after="0" w:line="240" w:lineRule="auto"/>
              <w:jc w:val="both"/>
              <w:rPr>
                <w:rFonts w:eastAsia="Times New Roman" w:cs="Times New Roman"/>
                <w:i/>
                <w:sz w:val="20"/>
                <w:szCs w:val="20"/>
                <w:lang w:val="ka-GE"/>
              </w:rPr>
            </w:pPr>
            <w:r w:rsidRPr="00547DD2">
              <w:rPr>
                <w:rFonts w:eastAsia="Times New Roman" w:cs="Times New Roman"/>
                <w:i/>
                <w:sz w:val="20"/>
                <w:szCs w:val="20"/>
                <w:lang w:val="ka-GE"/>
              </w:rPr>
              <w:t>Anthus cervinus</w:t>
            </w:r>
          </w:p>
        </w:tc>
        <w:tc>
          <w:tcPr>
            <w:tcW w:w="969" w:type="pct"/>
            <w:tcBorders>
              <w:top w:val="single" w:sz="4" w:space="0" w:color="auto"/>
              <w:left w:val="single" w:sz="4" w:space="0" w:color="auto"/>
              <w:bottom w:val="single" w:sz="4" w:space="0" w:color="auto"/>
              <w:right w:val="single" w:sz="4" w:space="0" w:color="auto"/>
            </w:tcBorders>
            <w:noWrap/>
            <w:hideMark/>
          </w:tcPr>
          <w:p w14:paraId="4BAD173D" w14:textId="77777777" w:rsidR="00B703A8" w:rsidRPr="00547DD2" w:rsidRDefault="00B703A8" w:rsidP="002177D5">
            <w:pPr>
              <w:spacing w:before="0" w:after="0" w:line="240" w:lineRule="auto"/>
              <w:jc w:val="both"/>
              <w:rPr>
                <w:rFonts w:eastAsia="Times New Roman" w:cs="Times New Roman"/>
                <w:sz w:val="20"/>
                <w:szCs w:val="20"/>
                <w:lang w:val="ka-GE"/>
              </w:rPr>
            </w:pPr>
            <w:r w:rsidRPr="00547DD2">
              <w:rPr>
                <w:rFonts w:eastAsia="Times New Roman" w:cs="Times New Roman"/>
                <w:sz w:val="20"/>
                <w:szCs w:val="20"/>
                <w:lang w:val="ka-GE"/>
              </w:rPr>
              <w:t>Red-Throated Pipit</w:t>
            </w:r>
          </w:p>
        </w:tc>
        <w:tc>
          <w:tcPr>
            <w:tcW w:w="355" w:type="pct"/>
            <w:tcBorders>
              <w:top w:val="single" w:sz="4" w:space="0" w:color="auto"/>
              <w:left w:val="single" w:sz="4" w:space="0" w:color="auto"/>
              <w:bottom w:val="single" w:sz="4" w:space="0" w:color="auto"/>
              <w:right w:val="single" w:sz="4" w:space="0" w:color="auto"/>
            </w:tcBorders>
            <w:noWrap/>
            <w:hideMark/>
          </w:tcPr>
          <w:p w14:paraId="4A614B96"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M</w:t>
            </w:r>
          </w:p>
        </w:tc>
        <w:tc>
          <w:tcPr>
            <w:tcW w:w="280" w:type="pct"/>
            <w:tcBorders>
              <w:top w:val="single" w:sz="4" w:space="0" w:color="auto"/>
              <w:left w:val="single" w:sz="4" w:space="0" w:color="auto"/>
              <w:bottom w:val="single" w:sz="4" w:space="0" w:color="auto"/>
              <w:right w:val="single" w:sz="4" w:space="0" w:color="auto"/>
            </w:tcBorders>
            <w:noWrap/>
            <w:hideMark/>
          </w:tcPr>
          <w:p w14:paraId="119D9DD3" w14:textId="77777777" w:rsidR="00B703A8" w:rsidRPr="00547DD2" w:rsidRDefault="00B703A8" w:rsidP="002177D5">
            <w:pPr>
              <w:spacing w:before="0" w:after="0" w:line="240" w:lineRule="auto"/>
              <w:jc w:val="center"/>
              <w:rPr>
                <w:rFonts w:eastAsia="Times New Roman" w:cs="Times New Roman"/>
                <w:sz w:val="20"/>
                <w:szCs w:val="20"/>
                <w:lang w:val="ka-GE"/>
              </w:rPr>
            </w:pPr>
            <w:r w:rsidRPr="00547DD2">
              <w:rPr>
                <w:rFonts w:eastAsia="Times New Roman" w:cs="Times New Roman"/>
                <w:sz w:val="20"/>
                <w:szCs w:val="20"/>
                <w:lang w:val="ka-GE"/>
              </w:rPr>
              <w:t>LC</w:t>
            </w:r>
          </w:p>
        </w:tc>
        <w:tc>
          <w:tcPr>
            <w:tcW w:w="218" w:type="pct"/>
            <w:tcBorders>
              <w:top w:val="single" w:sz="4" w:space="0" w:color="auto"/>
              <w:left w:val="single" w:sz="4" w:space="0" w:color="auto"/>
              <w:bottom w:val="single" w:sz="4" w:space="0" w:color="auto"/>
              <w:right w:val="single" w:sz="4" w:space="0" w:color="auto"/>
            </w:tcBorders>
          </w:tcPr>
          <w:p w14:paraId="66BC6371" w14:textId="77777777" w:rsidR="00B703A8" w:rsidRPr="00547DD2" w:rsidRDefault="00B703A8" w:rsidP="002177D5">
            <w:pPr>
              <w:spacing w:before="0" w:after="0" w:line="240" w:lineRule="auto"/>
              <w:jc w:val="center"/>
              <w:rPr>
                <w:rFonts w:eastAsia="Calibri" w:cs="Times New Roman"/>
                <w:color w:val="000000"/>
                <w:sz w:val="20"/>
                <w:szCs w:val="20"/>
                <w:lang w:val="ka-GE"/>
              </w:rPr>
            </w:pPr>
          </w:p>
        </w:tc>
        <w:tc>
          <w:tcPr>
            <w:tcW w:w="256" w:type="pct"/>
            <w:tcBorders>
              <w:top w:val="single" w:sz="4" w:space="0" w:color="auto"/>
              <w:left w:val="single" w:sz="4" w:space="0" w:color="auto"/>
              <w:bottom w:val="single" w:sz="4" w:space="0" w:color="auto"/>
              <w:right w:val="single" w:sz="4" w:space="0" w:color="auto"/>
            </w:tcBorders>
            <w:hideMark/>
          </w:tcPr>
          <w:p w14:paraId="643FE44E"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w:t>
            </w:r>
          </w:p>
        </w:tc>
        <w:tc>
          <w:tcPr>
            <w:tcW w:w="223" w:type="pct"/>
            <w:tcBorders>
              <w:top w:val="single" w:sz="4" w:space="0" w:color="auto"/>
              <w:left w:val="single" w:sz="4" w:space="0" w:color="auto"/>
              <w:bottom w:val="single" w:sz="4" w:space="0" w:color="auto"/>
              <w:right w:val="single" w:sz="4" w:space="0" w:color="auto"/>
            </w:tcBorders>
          </w:tcPr>
          <w:p w14:paraId="022660A7"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p>
        </w:tc>
        <w:tc>
          <w:tcPr>
            <w:tcW w:w="571" w:type="pct"/>
            <w:tcBorders>
              <w:top w:val="single" w:sz="4" w:space="0" w:color="auto"/>
              <w:left w:val="single" w:sz="4" w:space="0" w:color="auto"/>
              <w:bottom w:val="single" w:sz="4" w:space="0" w:color="auto"/>
              <w:right w:val="single" w:sz="4" w:space="0" w:color="auto"/>
            </w:tcBorders>
            <w:vAlign w:val="center"/>
            <w:hideMark/>
          </w:tcPr>
          <w:p w14:paraId="155691C1" w14:textId="77777777" w:rsidR="00B703A8" w:rsidRPr="00547DD2" w:rsidRDefault="00B703A8" w:rsidP="002177D5">
            <w:pPr>
              <w:tabs>
                <w:tab w:val="left" w:pos="1168"/>
              </w:tabs>
              <w:spacing w:before="0" w:after="0" w:line="240" w:lineRule="auto"/>
              <w:jc w:val="center"/>
              <w:rPr>
                <w:rFonts w:eastAsia="Calibri" w:cs="Times New Roman"/>
                <w:color w:val="000000"/>
                <w:sz w:val="20"/>
                <w:szCs w:val="20"/>
                <w:lang w:val="ka-GE"/>
              </w:rPr>
            </w:pPr>
            <w:r w:rsidRPr="00547DD2">
              <w:rPr>
                <w:rFonts w:eastAsia="Calibri" w:cs="Times New Roman"/>
                <w:color w:val="000000"/>
                <w:sz w:val="20"/>
                <w:szCs w:val="20"/>
                <w:lang w:val="ka-GE"/>
              </w:rPr>
              <w:t>x</w:t>
            </w:r>
          </w:p>
        </w:tc>
      </w:tr>
      <w:tr w:rsidR="00B703A8" w:rsidRPr="00547DD2" w14:paraId="5FF0A1B9" w14:textId="77777777" w:rsidTr="00AF62DC">
        <w:trPr>
          <w:trHeight w:val="107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26DA82D" w14:textId="77777777" w:rsidR="00B703A8" w:rsidRPr="00547DD2" w:rsidRDefault="00B703A8" w:rsidP="002177D5">
            <w:pPr>
              <w:spacing w:before="0" w:after="0" w:line="240" w:lineRule="auto"/>
              <w:jc w:val="both"/>
              <w:rPr>
                <w:rFonts w:eastAsia="Calibri" w:cs="Vrinda"/>
                <w:sz w:val="20"/>
                <w:szCs w:val="20"/>
                <w:lang w:val="ka-GE"/>
              </w:rPr>
            </w:pPr>
            <w:r w:rsidRPr="00547DD2">
              <w:rPr>
                <w:rFonts w:eastAsia="Calibri" w:cs="Vrinda"/>
                <w:b/>
                <w:sz w:val="20"/>
                <w:szCs w:val="20"/>
                <w:lang w:val="ka-GE"/>
              </w:rPr>
              <w:t>სახეობების სეზონური ცხოვრების პერიოდი მოცემულ ტერიტორიაზე:</w:t>
            </w:r>
          </w:p>
          <w:p w14:paraId="43D987E9" w14:textId="77777777" w:rsidR="00B703A8" w:rsidRPr="00547DD2" w:rsidRDefault="00B703A8" w:rsidP="002177D5">
            <w:pPr>
              <w:spacing w:before="0" w:after="0" w:line="240" w:lineRule="auto"/>
              <w:jc w:val="both"/>
              <w:rPr>
                <w:rFonts w:eastAsia="Calibri" w:cs="Vrinda"/>
                <w:sz w:val="20"/>
                <w:szCs w:val="20"/>
                <w:lang w:val="ka-GE"/>
              </w:rPr>
            </w:pPr>
            <w:r w:rsidRPr="00547DD2">
              <w:rPr>
                <w:rFonts w:eastAsia="Calibri" w:cs="Vrinda"/>
                <w:sz w:val="20"/>
                <w:szCs w:val="20"/>
                <w:lang w:val="ka-GE"/>
              </w:rPr>
              <w:t>YR-R = მთელი წლის განმავლობაში საქართველოშია აქ ბუდობს და მრავლება; YR-V = ამ ტერიტორიების ვიზიტორია; არ მრავლდება, მაგრამ მთელი წლის განმავლობაში აქ არის; BB = ტერიტორიაზე შემოდის მხოლოდ გასამრავლებლად; M = მიგრანტი; მიგრაციის დროს (შემოდგომაზე და გაზაფხულზე) შეიძლება მოხვდეს ამ ტერიტორიაზე</w:t>
            </w:r>
          </w:p>
          <w:p w14:paraId="0B3FCD04" w14:textId="77777777" w:rsidR="00B703A8" w:rsidRPr="00547DD2" w:rsidRDefault="00B703A8" w:rsidP="002177D5">
            <w:pPr>
              <w:spacing w:before="0" w:after="0" w:line="240" w:lineRule="auto"/>
              <w:jc w:val="both"/>
              <w:rPr>
                <w:rFonts w:eastAsia="Calibri" w:cs="Vrinda"/>
                <w:sz w:val="20"/>
                <w:szCs w:val="20"/>
                <w:lang w:val="ka-GE"/>
              </w:rPr>
            </w:pPr>
            <w:r w:rsidRPr="00547DD2">
              <w:rPr>
                <w:rFonts w:eastAsia="Calibri" w:cs="Vrinda"/>
                <w:b/>
                <w:sz w:val="20"/>
                <w:szCs w:val="20"/>
                <w:lang w:val="ka-GE"/>
              </w:rPr>
              <w:t>IUCN - კატეგორიები ფორმულირდება შემდეგი სახით:</w:t>
            </w:r>
          </w:p>
          <w:p w14:paraId="29A8D4FE" w14:textId="77777777" w:rsidR="00B703A8" w:rsidRPr="00547DD2" w:rsidRDefault="00B703A8" w:rsidP="002177D5">
            <w:pPr>
              <w:tabs>
                <w:tab w:val="left" w:pos="1168"/>
              </w:tabs>
              <w:spacing w:before="0" w:after="0" w:line="240" w:lineRule="auto"/>
              <w:rPr>
                <w:rFonts w:eastAsia="Calibri" w:cs="Vrinda"/>
                <w:color w:val="000000"/>
                <w:sz w:val="20"/>
                <w:szCs w:val="20"/>
                <w:lang w:val="ka-GE"/>
              </w:rPr>
            </w:pPr>
            <w:r w:rsidRPr="00547DD2">
              <w:rPr>
                <w:rFonts w:eastAsia="Calibri" w:cs="Vrinda"/>
                <w:color w:val="000000"/>
                <w:sz w:val="20"/>
                <w:szCs w:val="20"/>
                <w:lang w:val="ka-GE"/>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–საჭიროებს ზრუნვას; DD – არასრული მონაცემები; NE – არ არის შეფასებული</w:t>
            </w:r>
          </w:p>
          <w:p w14:paraId="4CFFD323" w14:textId="77777777" w:rsidR="00B703A8" w:rsidRPr="00547DD2" w:rsidRDefault="00B703A8" w:rsidP="00AF62DC">
            <w:pPr>
              <w:spacing w:before="0" w:after="160" w:line="240" w:lineRule="auto"/>
              <w:jc w:val="both"/>
              <w:rPr>
                <w:rFonts w:eastAsia="Calibri" w:cs="Vrinda"/>
                <w:color w:val="000000"/>
                <w:sz w:val="18"/>
                <w:szCs w:val="18"/>
                <w:lang w:val="ka-GE"/>
              </w:rPr>
            </w:pPr>
            <w:r w:rsidRPr="00547DD2">
              <w:rPr>
                <w:rFonts w:eastAsia="Calibri" w:cs="Vrinda"/>
                <w:color w:val="000000"/>
                <w:sz w:val="18"/>
                <w:szCs w:val="18"/>
                <w:lang w:val="ka-GE"/>
              </w:rPr>
              <w:t>ჰაბიტატები:</w:t>
            </w:r>
          </w:p>
          <w:p w14:paraId="0D53CEC5"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1 .G1.7DA - ევქსინური წაბლნარი (Castanea sativa) ტყეები: </w:t>
            </w:r>
          </w:p>
          <w:p w14:paraId="63300201"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2. G1.B - მურყნარი ტყეები: </w:t>
            </w:r>
          </w:p>
          <w:p w14:paraId="43C9C12C"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3. G1.1 - ჭალისა და სანაპირო ტყეები, სადაც დომინირებს მურყანი, არყი, ვერხვი ან ტირიფი: </w:t>
            </w:r>
          </w:p>
          <w:p w14:paraId="2E048289"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4. F3.12 - ბზის (Buxus sempervirens) ბუჩქნარები:  </w:t>
            </w:r>
          </w:p>
          <w:p w14:paraId="7E109B88"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5. C3.62 - მცენარეულობას მოკლებული მდინარის ხრეშიანი ნაპირები: </w:t>
            </w:r>
          </w:p>
          <w:p w14:paraId="5E2BA179"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6. C2.2 - მუდმივი, მიქცევა-მოქცევისგან დამოუკიდებელი, სწრაფი, ტურბულენტური დინებები: </w:t>
            </w:r>
          </w:p>
          <w:p w14:paraId="4ADE7C8B"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7. C2.1 - წყაროები, ნაკადულები და გეიზერები :  </w:t>
            </w:r>
          </w:p>
          <w:p w14:paraId="545CB550" w14:textId="77777777" w:rsidR="00B703A8" w:rsidRPr="00547DD2" w:rsidRDefault="00B703A8" w:rsidP="00AF62DC">
            <w:pPr>
              <w:spacing w:before="0" w:after="0" w:line="240" w:lineRule="auto"/>
              <w:jc w:val="both"/>
              <w:rPr>
                <w:rFonts w:eastAsia="Calibri" w:cs="Times New Roman"/>
                <w:color w:val="000000"/>
                <w:sz w:val="18"/>
                <w:szCs w:val="18"/>
                <w:lang w:val="ka-GE"/>
              </w:rPr>
            </w:pPr>
            <w:r w:rsidRPr="00547DD2">
              <w:rPr>
                <w:rFonts w:eastAsia="Calibri" w:cs="Times New Roman"/>
                <w:color w:val="000000"/>
                <w:sz w:val="18"/>
                <w:szCs w:val="18"/>
                <w:lang w:val="ka-GE"/>
              </w:rPr>
              <w:t xml:space="preserve">8. E2 - მეზოფილური ველები:  </w:t>
            </w:r>
          </w:p>
          <w:p w14:paraId="03A4AF95" w14:textId="77777777" w:rsidR="00B703A8" w:rsidRPr="00547DD2" w:rsidRDefault="00B703A8" w:rsidP="00AF62DC">
            <w:pPr>
              <w:spacing w:before="0" w:after="0" w:line="240" w:lineRule="auto"/>
              <w:jc w:val="both"/>
              <w:rPr>
                <w:rFonts w:eastAsia="Calibri" w:cs="Vrinda"/>
                <w:color w:val="000000"/>
                <w:sz w:val="20"/>
                <w:szCs w:val="20"/>
                <w:lang w:val="ka-GE"/>
              </w:rPr>
            </w:pPr>
            <w:r w:rsidRPr="00547DD2">
              <w:rPr>
                <w:rFonts w:eastAsia="Calibri" w:cs="Times New Roman"/>
                <w:color w:val="000000"/>
                <w:sz w:val="18"/>
                <w:szCs w:val="18"/>
                <w:lang w:val="ka-GE"/>
              </w:rPr>
              <w:t>9.</w:t>
            </w:r>
            <w:r w:rsidRPr="00547DD2">
              <w:rPr>
                <w:rFonts w:eastAsia="Calibri" w:cs="Vrinda"/>
                <w:color w:val="000000"/>
                <w:sz w:val="18"/>
                <w:szCs w:val="18"/>
                <w:lang w:val="ka-GE"/>
              </w:rPr>
              <w:t xml:space="preserve"> </w:t>
            </w:r>
            <w:r w:rsidRPr="00547DD2">
              <w:rPr>
                <w:rFonts w:eastAsia="Calibri" w:cs="Times New Roman"/>
                <w:color w:val="000000"/>
                <w:sz w:val="18"/>
                <w:szCs w:val="18"/>
                <w:lang w:val="ka-GE"/>
              </w:rPr>
              <w:t>I - რეგულარულად ან ახლახან დამუშავებული სასოფლო-სამეურნეო მიწები, ბაღები და საკარმიდამო ნაკვეთები</w:t>
            </w:r>
          </w:p>
        </w:tc>
      </w:tr>
    </w:tbl>
    <w:p w14:paraId="58DC76E2" w14:textId="77777777" w:rsidR="00D960DA" w:rsidRPr="00547DD2" w:rsidRDefault="00D960DA" w:rsidP="002177D5">
      <w:pPr>
        <w:spacing w:line="240" w:lineRule="auto"/>
        <w:jc w:val="both"/>
        <w:rPr>
          <w:lang w:val="ka-GE"/>
        </w:rPr>
        <w:sectPr w:rsidR="00D960DA" w:rsidRPr="00547DD2" w:rsidSect="00B703A8">
          <w:pgSz w:w="16840" w:h="11907" w:orient="landscape" w:code="9"/>
          <w:pgMar w:top="1440" w:right="1440" w:bottom="1440" w:left="1440" w:header="720" w:footer="720" w:gutter="0"/>
          <w:cols w:space="720"/>
          <w:titlePg/>
          <w:docGrid w:linePitch="360"/>
        </w:sectPr>
      </w:pPr>
    </w:p>
    <w:p w14:paraId="6945A939" w14:textId="77777777" w:rsidR="00B703A8" w:rsidRPr="00547DD2" w:rsidRDefault="00B703A8" w:rsidP="002177D5">
      <w:pPr>
        <w:pStyle w:val="Heading5"/>
        <w:spacing w:line="240" w:lineRule="auto"/>
        <w:rPr>
          <w:color w:val="auto"/>
          <w:lang w:val="ka-GE"/>
        </w:rPr>
      </w:pPr>
      <w:r w:rsidRPr="00547DD2">
        <w:rPr>
          <w:color w:val="auto"/>
          <w:lang w:val="ka-GE"/>
        </w:rPr>
        <w:lastRenderedPageBreak/>
        <w:t>ქვეწარმავლები და ამფიბიები (კლასი: Reptilia et Amphibia )</w:t>
      </w:r>
    </w:p>
    <w:p w14:paraId="3079ECEA" w14:textId="77777777" w:rsidR="00B703A8" w:rsidRPr="00547DD2" w:rsidRDefault="00B703A8" w:rsidP="002177D5">
      <w:pPr>
        <w:spacing w:line="240" w:lineRule="auto"/>
        <w:jc w:val="both"/>
        <w:rPr>
          <w:lang w:val="ka-GE"/>
        </w:rPr>
      </w:pPr>
      <w:r w:rsidRPr="00547DD2">
        <w:rPr>
          <w:lang w:val="ka-GE"/>
        </w:rPr>
        <w:t>საკვლევი რაიონი არ გამოირჩევა ქვეწარმავლების მრავალფეროვნებით და ენდემიზმის დონით. რეგიონში საქართველოს წითელ ნუსხაში შეტანილი ქვეწარმავლების სახეობებიდან  აქ მხოლოდ 2 სახეობა გვხვდება: კავკასიური გველგესლა (Vipera kaznakovi), რომელიც დაცულია ბერნის კონვენციით, IUCN-ის მიხედვით მინიჭებული აქვს „EN – საფრთხეში მყოფი“ სტატუსი და აჭარული ხვლიკი (Darevskia mixta), რომელსაც IUCN-ის მიხედვით მინიჭებული აქვს „NT – საფრთხესთან ახლოს მყოფი“ სტატუსი.</w:t>
      </w:r>
    </w:p>
    <w:p w14:paraId="5082947D" w14:textId="77777777" w:rsidR="00B703A8" w:rsidRPr="00547DD2" w:rsidRDefault="00B703A8" w:rsidP="002177D5">
      <w:pPr>
        <w:spacing w:line="240" w:lineRule="auto"/>
        <w:jc w:val="both"/>
        <w:rPr>
          <w:lang w:val="ka-GE"/>
        </w:rPr>
      </w:pPr>
      <w:r w:rsidRPr="00547DD2">
        <w:rPr>
          <w:lang w:val="ka-GE"/>
        </w:rPr>
        <w:t>გველებიდან ასევე გვხვდება: ჩვეულებრივი ანკარა (Natrix natrix), წყლის ანკარა (Natrix tessellata), სპილენძა (Coronela austriaca) და ესკულაპის გველი Zamenis longissimus. დომინანტი სახეობა არის ჩვეულებრივი ანკარა. ხვლიკებიდან გვხვდება: ართვინის ხვლიკი (Darevskia derjugini), ქართული ხვლიკი (Darevskia rudis), ბრაუნერის ხვლიკი (Darevskia brauneri), მარდი ხვლიკი</w:t>
      </w:r>
      <w:r w:rsidRPr="00547DD2">
        <w:rPr>
          <w:lang w:val="ka-GE"/>
        </w:rPr>
        <w:tab/>
        <w:t>(Lacerta  agilis) და ზოლიანი ხვლიკი (Lacerta strigata).</w:t>
      </w:r>
    </w:p>
    <w:p w14:paraId="6A5CD178" w14:textId="319E7E5F" w:rsidR="00D960DA" w:rsidRPr="00547DD2" w:rsidRDefault="00B703A8" w:rsidP="002177D5">
      <w:pPr>
        <w:spacing w:line="240" w:lineRule="auto"/>
        <w:jc w:val="both"/>
        <w:rPr>
          <w:lang w:val="ka-GE"/>
        </w:rPr>
      </w:pPr>
      <w:r w:rsidRPr="00547DD2">
        <w:rPr>
          <w:lang w:val="ka-GE"/>
        </w:rPr>
        <w:t>საკვლევ ტერიტორიაზე გავრცელებული ამფიბიებიდან, ორი სახეობა არის დაცული: კავკასიური გომბეშო (Bufo verrucosissimus) [IUCN-საფრთხესთან ახლოს მყოფის სტატუსი -NT] და კავკასიური ჯვარულა (Pelodytes caucasicus) [IUCN-საფრთხესთან ახლოს მყოფის სტატუსი -NT],  რომლებიც მიეკუთვნებიან რეგიონულ ენდემურ სახეობებს, რომელიც მხოლოდ კავკასიაში გვხვდება და რომლის ჰაბიტატები ძირითადად საქართველოშია. საკვლევი ტერიტორიაზე და მის შემოგარენში ასევე გავრცელებულია ამფიბიების შემდეგი სახეობები: ტბორის ბაყაყი (Pelophylax ridibundus), მცირეაზიური ბაყაყი (Rana macrocnemis), ვასაკა (Hyla arborea) და სხვა.</w:t>
      </w:r>
    </w:p>
    <w:p w14:paraId="2862CB45" w14:textId="26368E34" w:rsidR="00B703A8" w:rsidRPr="00547DD2" w:rsidRDefault="00B703A8" w:rsidP="00AF62DC">
      <w:pPr>
        <w:pStyle w:val="Caption"/>
        <w:spacing w:after="120"/>
        <w:rPr>
          <w:b w:val="0"/>
          <w:color w:val="auto"/>
        </w:rPr>
      </w:pPr>
      <w:bookmarkStart w:id="183" w:name="_Toc125121594"/>
      <w:r w:rsidRPr="00547DD2">
        <w:rPr>
          <w:color w:val="auto"/>
        </w:rPr>
        <w:t xml:space="preserve">ცხრილი </w:t>
      </w:r>
      <w:r w:rsidR="00615482">
        <w:rPr>
          <w:color w:val="auto"/>
        </w:rPr>
        <w:t>6.10.2.3.4.1.</w:t>
      </w:r>
      <w:r w:rsidRPr="00547DD2">
        <w:rPr>
          <w:color w:val="auto"/>
        </w:rPr>
        <w:t xml:space="preserve"> </w:t>
      </w:r>
      <w:r w:rsidRPr="00547DD2">
        <w:rPr>
          <w:b w:val="0"/>
          <w:color w:val="auto"/>
        </w:rPr>
        <w:t>საკვლევ ტერიტორიაზე ლიტერატურულად ცნობილი და საველე კვლევის დროს დაფიქსირებული სახეობები</w:t>
      </w:r>
      <w:bookmarkEnd w:id="183"/>
    </w:p>
    <w:tbl>
      <w:tblPr>
        <w:tblStyle w:val="TableGrid751"/>
        <w:tblW w:w="5000" w:type="pct"/>
        <w:jc w:val="center"/>
        <w:tblLook w:val="04A0" w:firstRow="1" w:lastRow="0" w:firstColumn="1" w:lastColumn="0" w:noHBand="0" w:noVBand="1"/>
      </w:tblPr>
      <w:tblGrid>
        <w:gridCol w:w="534"/>
        <w:gridCol w:w="2631"/>
        <w:gridCol w:w="2267"/>
        <w:gridCol w:w="813"/>
        <w:gridCol w:w="813"/>
        <w:gridCol w:w="761"/>
        <w:gridCol w:w="1810"/>
      </w:tblGrid>
      <w:tr w:rsidR="00B703A8" w:rsidRPr="00547DD2" w14:paraId="3E50E81D" w14:textId="77777777" w:rsidTr="00B703A8">
        <w:trPr>
          <w:trHeight w:val="260"/>
          <w:jc w:val="center"/>
        </w:trPr>
        <w:tc>
          <w:tcPr>
            <w:tcW w:w="278" w:type="pct"/>
            <w:tcBorders>
              <w:top w:val="single" w:sz="4" w:space="0" w:color="auto"/>
              <w:left w:val="single" w:sz="4" w:space="0" w:color="auto"/>
              <w:bottom w:val="single" w:sz="4" w:space="0" w:color="auto"/>
              <w:right w:val="single" w:sz="4" w:space="0" w:color="auto"/>
            </w:tcBorders>
            <w:vAlign w:val="center"/>
            <w:hideMark/>
          </w:tcPr>
          <w:p w14:paraId="507699D0" w14:textId="77777777" w:rsidR="00B703A8" w:rsidRPr="00615482" w:rsidRDefault="00B703A8" w:rsidP="002177D5">
            <w:pPr>
              <w:jc w:val="center"/>
              <w:rPr>
                <w:rFonts w:ascii="Sylfaen" w:eastAsia="Times New Roman" w:hAnsi="Sylfaen" w:cs="Sylfaen"/>
                <w:b/>
                <w:color w:val="000000"/>
                <w:sz w:val="20"/>
                <w:szCs w:val="20"/>
                <w:lang w:val="ka-GE" w:eastAsia="ru-RU"/>
              </w:rPr>
            </w:pPr>
            <w:r w:rsidRPr="00615482">
              <w:rPr>
                <w:rFonts w:ascii="Sylfaen" w:eastAsia="Times New Roman" w:hAnsi="Sylfaen" w:cs="Sylfaen"/>
                <w:b/>
                <w:color w:val="000000"/>
                <w:sz w:val="20"/>
                <w:szCs w:val="20"/>
                <w:lang w:val="ka-GE" w:eastAsia="ru-RU"/>
              </w:rPr>
              <w:t>N</w:t>
            </w:r>
          </w:p>
        </w:tc>
        <w:tc>
          <w:tcPr>
            <w:tcW w:w="1366" w:type="pct"/>
            <w:tcBorders>
              <w:top w:val="single" w:sz="4" w:space="0" w:color="auto"/>
              <w:left w:val="single" w:sz="4" w:space="0" w:color="auto"/>
              <w:bottom w:val="single" w:sz="4" w:space="0" w:color="auto"/>
              <w:right w:val="single" w:sz="4" w:space="0" w:color="auto"/>
            </w:tcBorders>
            <w:vAlign w:val="center"/>
            <w:hideMark/>
          </w:tcPr>
          <w:p w14:paraId="70F79707" w14:textId="77777777" w:rsidR="00B703A8" w:rsidRPr="00547DD2" w:rsidRDefault="00B703A8" w:rsidP="002177D5">
            <w:pPr>
              <w:jc w:val="center"/>
              <w:rPr>
                <w:rFonts w:ascii="Sylfaen" w:hAnsi="Sylfaen"/>
                <w:b/>
                <w:color w:val="000000"/>
                <w:sz w:val="20"/>
                <w:szCs w:val="20"/>
                <w:lang w:val="ka-GE"/>
              </w:rPr>
            </w:pPr>
            <w:r w:rsidRPr="00547DD2">
              <w:rPr>
                <w:rFonts w:ascii="Sylfaen" w:eastAsia="Times New Roman" w:hAnsi="Sylfaen" w:cs="Sylfaen"/>
                <w:b/>
                <w:color w:val="000000"/>
                <w:sz w:val="20"/>
                <w:szCs w:val="20"/>
                <w:lang w:val="ka-GE" w:eastAsia="ru-RU"/>
              </w:rPr>
              <w:t>ქართული (სამეცნიერო დასახელება)</w:t>
            </w:r>
          </w:p>
        </w:tc>
        <w:tc>
          <w:tcPr>
            <w:tcW w:w="1177" w:type="pct"/>
            <w:tcBorders>
              <w:top w:val="single" w:sz="4" w:space="0" w:color="auto"/>
              <w:left w:val="single" w:sz="4" w:space="0" w:color="auto"/>
              <w:bottom w:val="single" w:sz="4" w:space="0" w:color="auto"/>
              <w:right w:val="single" w:sz="4" w:space="0" w:color="auto"/>
            </w:tcBorders>
            <w:vAlign w:val="center"/>
            <w:hideMark/>
          </w:tcPr>
          <w:p w14:paraId="6569D8E8" w14:textId="77777777" w:rsidR="00B703A8" w:rsidRPr="00547DD2" w:rsidRDefault="00B703A8" w:rsidP="002177D5">
            <w:pPr>
              <w:jc w:val="center"/>
              <w:rPr>
                <w:rFonts w:ascii="Sylfaen" w:hAnsi="Sylfaen" w:cs="Vrinda"/>
                <w:b/>
                <w:color w:val="000000"/>
                <w:sz w:val="20"/>
                <w:szCs w:val="20"/>
                <w:lang w:val="ka-GE"/>
              </w:rPr>
            </w:pPr>
            <w:r w:rsidRPr="00547DD2">
              <w:rPr>
                <w:rFonts w:ascii="Sylfaen" w:hAnsi="Sylfaen" w:cs="Sylfaen"/>
                <w:b/>
                <w:color w:val="000000"/>
                <w:sz w:val="20"/>
                <w:szCs w:val="20"/>
                <w:lang w:val="ka-GE"/>
              </w:rPr>
              <w:t>ლათინური</w:t>
            </w:r>
            <w:r w:rsidRPr="00547DD2">
              <w:rPr>
                <w:rFonts w:ascii="Sylfaen" w:hAnsi="Sylfaen" w:cs="Vrinda"/>
                <w:b/>
                <w:color w:val="000000"/>
                <w:sz w:val="20"/>
                <w:szCs w:val="20"/>
                <w:lang w:val="ka-GE"/>
              </w:rPr>
              <w:t xml:space="preserve"> </w:t>
            </w:r>
            <w:r w:rsidRPr="00547DD2">
              <w:rPr>
                <w:rFonts w:ascii="Sylfaen" w:hAnsi="Sylfaen" w:cs="Sylfaen"/>
                <w:b/>
                <w:color w:val="000000"/>
                <w:sz w:val="20"/>
                <w:szCs w:val="20"/>
                <w:lang w:val="ka-GE"/>
              </w:rPr>
              <w:t>დასახლება</w:t>
            </w:r>
          </w:p>
        </w:tc>
        <w:tc>
          <w:tcPr>
            <w:tcW w:w="422" w:type="pct"/>
            <w:tcBorders>
              <w:top w:val="single" w:sz="4" w:space="0" w:color="auto"/>
              <w:left w:val="single" w:sz="4" w:space="0" w:color="auto"/>
              <w:bottom w:val="single" w:sz="4" w:space="0" w:color="auto"/>
              <w:right w:val="single" w:sz="4" w:space="0" w:color="auto"/>
            </w:tcBorders>
            <w:vAlign w:val="center"/>
            <w:hideMark/>
          </w:tcPr>
          <w:p w14:paraId="28B335BE" w14:textId="77777777" w:rsidR="00B703A8" w:rsidRPr="00547DD2" w:rsidRDefault="00B703A8" w:rsidP="002177D5">
            <w:pPr>
              <w:jc w:val="center"/>
              <w:rPr>
                <w:rFonts w:ascii="Sylfaen" w:hAnsi="Sylfaen" w:cs="Vrinda"/>
                <w:b/>
                <w:color w:val="000000"/>
                <w:sz w:val="20"/>
                <w:szCs w:val="20"/>
                <w:lang w:val="ka-GE"/>
              </w:rPr>
            </w:pPr>
            <w:r w:rsidRPr="00547DD2">
              <w:rPr>
                <w:rFonts w:ascii="Sylfaen" w:hAnsi="Sylfaen" w:cs="Vrinda"/>
                <w:b/>
                <w:color w:val="000000"/>
                <w:sz w:val="20"/>
                <w:szCs w:val="20"/>
                <w:lang w:val="ka-GE"/>
              </w:rPr>
              <w:t>IUCN</w:t>
            </w:r>
          </w:p>
        </w:tc>
        <w:tc>
          <w:tcPr>
            <w:tcW w:w="422" w:type="pct"/>
            <w:tcBorders>
              <w:top w:val="single" w:sz="4" w:space="0" w:color="auto"/>
              <w:left w:val="single" w:sz="4" w:space="0" w:color="auto"/>
              <w:bottom w:val="single" w:sz="4" w:space="0" w:color="auto"/>
              <w:right w:val="single" w:sz="4" w:space="0" w:color="auto"/>
            </w:tcBorders>
            <w:vAlign w:val="center"/>
            <w:hideMark/>
          </w:tcPr>
          <w:p w14:paraId="7E217E5B" w14:textId="77777777" w:rsidR="00B703A8" w:rsidRPr="00547DD2" w:rsidRDefault="00B703A8" w:rsidP="002177D5">
            <w:pPr>
              <w:jc w:val="center"/>
              <w:rPr>
                <w:rFonts w:ascii="Sylfaen" w:hAnsi="Sylfaen" w:cs="Sylfaen"/>
                <w:b/>
                <w:color w:val="000000"/>
                <w:sz w:val="20"/>
                <w:szCs w:val="20"/>
                <w:lang w:val="ka-GE"/>
              </w:rPr>
            </w:pPr>
            <w:r w:rsidRPr="00547DD2">
              <w:rPr>
                <w:rFonts w:ascii="Sylfaen" w:hAnsi="Sylfaen" w:cs="Sylfaen"/>
                <w:b/>
                <w:color w:val="000000"/>
                <w:sz w:val="20"/>
                <w:szCs w:val="20"/>
                <w:lang w:val="ka-GE"/>
              </w:rPr>
              <w:t>RLG</w:t>
            </w:r>
          </w:p>
        </w:tc>
        <w:tc>
          <w:tcPr>
            <w:tcW w:w="395" w:type="pct"/>
            <w:tcBorders>
              <w:top w:val="single" w:sz="4" w:space="0" w:color="auto"/>
              <w:left w:val="single" w:sz="4" w:space="0" w:color="auto"/>
              <w:bottom w:val="single" w:sz="4" w:space="0" w:color="auto"/>
              <w:right w:val="single" w:sz="4" w:space="0" w:color="auto"/>
            </w:tcBorders>
            <w:hideMark/>
          </w:tcPr>
          <w:p w14:paraId="65F95C12" w14:textId="77777777" w:rsidR="00B703A8" w:rsidRPr="00547DD2" w:rsidRDefault="00B703A8" w:rsidP="002177D5">
            <w:pPr>
              <w:jc w:val="both"/>
              <w:rPr>
                <w:rFonts w:ascii="Sylfaen" w:hAnsi="Sylfaen" w:cs="Sylfaen"/>
                <w:b/>
                <w:color w:val="000000"/>
                <w:sz w:val="20"/>
                <w:szCs w:val="20"/>
                <w:lang w:val="ka-GE"/>
              </w:rPr>
            </w:pPr>
            <w:r w:rsidRPr="00547DD2">
              <w:rPr>
                <w:rFonts w:ascii="Sylfaen" w:hAnsi="Sylfaen" w:cs="Sylfaen"/>
                <w:b/>
                <w:color w:val="000000"/>
                <w:sz w:val="20"/>
                <w:szCs w:val="20"/>
                <w:lang w:val="ka-GE"/>
              </w:rPr>
              <w:t>Bern Conv.</w:t>
            </w:r>
          </w:p>
        </w:tc>
        <w:tc>
          <w:tcPr>
            <w:tcW w:w="940" w:type="pct"/>
            <w:tcBorders>
              <w:top w:val="single" w:sz="4" w:space="0" w:color="auto"/>
              <w:left w:val="single" w:sz="4" w:space="0" w:color="auto"/>
              <w:bottom w:val="single" w:sz="4" w:space="0" w:color="auto"/>
              <w:right w:val="single" w:sz="4" w:space="0" w:color="auto"/>
            </w:tcBorders>
            <w:hideMark/>
          </w:tcPr>
          <w:p w14:paraId="2A4E17DA" w14:textId="77777777" w:rsidR="00B703A8" w:rsidRPr="00547DD2" w:rsidRDefault="00B703A8" w:rsidP="002177D5">
            <w:pPr>
              <w:jc w:val="center"/>
              <w:rPr>
                <w:rFonts w:ascii="Sylfaen" w:hAnsi="Sylfaen" w:cs="Sylfaen"/>
                <w:b/>
                <w:color w:val="000000"/>
                <w:sz w:val="20"/>
                <w:szCs w:val="20"/>
                <w:lang w:val="ka-GE"/>
              </w:rPr>
            </w:pPr>
            <w:r w:rsidRPr="00547DD2">
              <w:rPr>
                <w:rFonts w:ascii="Sylfaen" w:hAnsi="Sylfaen" w:cs="Sylfaen"/>
                <w:b/>
                <w:color w:val="000000"/>
                <w:sz w:val="20"/>
                <w:szCs w:val="20"/>
                <w:lang w:val="ka-GE"/>
              </w:rPr>
              <w:t>დაფიქსირდა</w:t>
            </w:r>
          </w:p>
          <w:p w14:paraId="10F5BC99" w14:textId="77777777" w:rsidR="00B703A8" w:rsidRPr="00547DD2" w:rsidRDefault="00B703A8" w:rsidP="002177D5">
            <w:pPr>
              <w:jc w:val="center"/>
              <w:rPr>
                <w:rFonts w:ascii="Sylfaen" w:hAnsi="Sylfaen"/>
                <w:b/>
                <w:color w:val="000000"/>
                <w:sz w:val="20"/>
                <w:szCs w:val="20"/>
                <w:lang w:val="ka-GE"/>
              </w:rPr>
            </w:pPr>
            <w:r w:rsidRPr="00547DD2">
              <w:rPr>
                <w:rFonts w:ascii="Sylfaen" w:hAnsi="Sylfaen" w:cs="Sylfaen"/>
                <w:b/>
                <w:color w:val="000000"/>
                <w:sz w:val="20"/>
                <w:szCs w:val="20"/>
                <w:lang w:val="ka-GE"/>
              </w:rPr>
              <w:t>(ჰაბიტატის ტიპები 1-9) არ დაფიქსირდა X</w:t>
            </w:r>
          </w:p>
        </w:tc>
      </w:tr>
      <w:tr w:rsidR="00B703A8" w:rsidRPr="00547DD2" w14:paraId="5A384433" w14:textId="77777777" w:rsidTr="00B703A8">
        <w:trPr>
          <w:trHeight w:val="262"/>
          <w:jc w:val="center"/>
        </w:trPr>
        <w:tc>
          <w:tcPr>
            <w:tcW w:w="278" w:type="pct"/>
            <w:tcBorders>
              <w:top w:val="single" w:sz="4" w:space="0" w:color="auto"/>
              <w:left w:val="single" w:sz="4" w:space="0" w:color="auto"/>
              <w:bottom w:val="single" w:sz="4" w:space="0" w:color="auto"/>
              <w:right w:val="single" w:sz="4" w:space="0" w:color="auto"/>
            </w:tcBorders>
            <w:vAlign w:val="center"/>
            <w:hideMark/>
          </w:tcPr>
          <w:p w14:paraId="40E572A8" w14:textId="77777777" w:rsidR="00B703A8" w:rsidRPr="00547DD2" w:rsidRDefault="00B703A8" w:rsidP="002177D5">
            <w:pPr>
              <w:spacing w:after="160"/>
              <w:rPr>
                <w:rFonts w:ascii="Sylfaen" w:hAnsi="Sylfaen" w:cs="Vrinda"/>
                <w:b/>
                <w:color w:val="000000"/>
                <w:sz w:val="20"/>
                <w:szCs w:val="20"/>
                <w:lang w:val="ka-GE"/>
              </w:rPr>
            </w:pPr>
          </w:p>
        </w:tc>
        <w:tc>
          <w:tcPr>
            <w:tcW w:w="1366" w:type="pct"/>
            <w:tcBorders>
              <w:top w:val="single" w:sz="4" w:space="0" w:color="auto"/>
              <w:left w:val="single" w:sz="4" w:space="0" w:color="auto"/>
              <w:bottom w:val="single" w:sz="4" w:space="0" w:color="auto"/>
              <w:right w:val="single" w:sz="4" w:space="0" w:color="auto"/>
            </w:tcBorders>
            <w:hideMark/>
          </w:tcPr>
          <w:p w14:paraId="3D6C73DE"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ჩვეულებრივი ანკარა</w:t>
            </w:r>
          </w:p>
        </w:tc>
        <w:tc>
          <w:tcPr>
            <w:tcW w:w="1177" w:type="pct"/>
            <w:tcBorders>
              <w:top w:val="single" w:sz="4" w:space="0" w:color="auto"/>
              <w:left w:val="single" w:sz="4" w:space="0" w:color="auto"/>
              <w:bottom w:val="single" w:sz="4" w:space="0" w:color="auto"/>
              <w:right w:val="single" w:sz="4" w:space="0" w:color="auto"/>
            </w:tcBorders>
            <w:vAlign w:val="center"/>
            <w:hideMark/>
          </w:tcPr>
          <w:p w14:paraId="04A5E784"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color w:val="000000"/>
                <w:sz w:val="20"/>
                <w:szCs w:val="20"/>
                <w:lang w:val="ka-GE" w:eastAsia="ru-RU"/>
              </w:rPr>
              <w:t>Natrix natrix</w:t>
            </w:r>
          </w:p>
        </w:tc>
        <w:tc>
          <w:tcPr>
            <w:tcW w:w="422" w:type="pct"/>
            <w:tcBorders>
              <w:top w:val="single" w:sz="4" w:space="0" w:color="auto"/>
              <w:left w:val="single" w:sz="4" w:space="0" w:color="auto"/>
              <w:bottom w:val="single" w:sz="4" w:space="0" w:color="auto"/>
              <w:right w:val="single" w:sz="4" w:space="0" w:color="auto"/>
            </w:tcBorders>
            <w:vAlign w:val="center"/>
            <w:hideMark/>
          </w:tcPr>
          <w:p w14:paraId="6BAF5A96"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41333011"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395" w:type="pct"/>
            <w:tcBorders>
              <w:top w:val="single" w:sz="4" w:space="0" w:color="auto"/>
              <w:left w:val="single" w:sz="4" w:space="0" w:color="auto"/>
              <w:bottom w:val="single" w:sz="4" w:space="0" w:color="auto"/>
              <w:right w:val="single" w:sz="4" w:space="0" w:color="auto"/>
            </w:tcBorders>
          </w:tcPr>
          <w:p w14:paraId="63C7D484"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0430ABB7"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581FCA39" w14:textId="77777777" w:rsidTr="00B703A8">
        <w:trPr>
          <w:trHeight w:val="262"/>
          <w:jc w:val="center"/>
        </w:trPr>
        <w:tc>
          <w:tcPr>
            <w:tcW w:w="278" w:type="pct"/>
            <w:tcBorders>
              <w:top w:val="single" w:sz="4" w:space="0" w:color="auto"/>
              <w:left w:val="single" w:sz="4" w:space="0" w:color="auto"/>
              <w:bottom w:val="single" w:sz="4" w:space="0" w:color="auto"/>
              <w:right w:val="single" w:sz="4" w:space="0" w:color="auto"/>
            </w:tcBorders>
            <w:vAlign w:val="center"/>
          </w:tcPr>
          <w:p w14:paraId="3B9D45A0"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1B84D096"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წყლის ანკარა</w:t>
            </w:r>
          </w:p>
        </w:tc>
        <w:tc>
          <w:tcPr>
            <w:tcW w:w="1177" w:type="pct"/>
            <w:tcBorders>
              <w:top w:val="single" w:sz="4" w:space="0" w:color="auto"/>
              <w:left w:val="single" w:sz="4" w:space="0" w:color="auto"/>
              <w:bottom w:val="single" w:sz="4" w:space="0" w:color="auto"/>
              <w:right w:val="single" w:sz="4" w:space="0" w:color="auto"/>
            </w:tcBorders>
            <w:vAlign w:val="center"/>
            <w:hideMark/>
          </w:tcPr>
          <w:p w14:paraId="5142CC94"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color w:val="000000"/>
                <w:sz w:val="20"/>
                <w:szCs w:val="20"/>
                <w:lang w:val="ka-GE" w:eastAsia="ru-RU"/>
              </w:rPr>
              <w:t>Natrix tessellata</w:t>
            </w:r>
          </w:p>
        </w:tc>
        <w:tc>
          <w:tcPr>
            <w:tcW w:w="422" w:type="pct"/>
            <w:tcBorders>
              <w:top w:val="single" w:sz="4" w:space="0" w:color="auto"/>
              <w:left w:val="single" w:sz="4" w:space="0" w:color="auto"/>
              <w:bottom w:val="single" w:sz="4" w:space="0" w:color="auto"/>
              <w:right w:val="single" w:sz="4" w:space="0" w:color="auto"/>
            </w:tcBorders>
            <w:vAlign w:val="center"/>
            <w:hideMark/>
          </w:tcPr>
          <w:p w14:paraId="0AAF2B8D"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7D267545"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395" w:type="pct"/>
            <w:tcBorders>
              <w:top w:val="single" w:sz="4" w:space="0" w:color="auto"/>
              <w:left w:val="single" w:sz="4" w:space="0" w:color="auto"/>
              <w:bottom w:val="single" w:sz="4" w:space="0" w:color="auto"/>
              <w:right w:val="single" w:sz="4" w:space="0" w:color="auto"/>
            </w:tcBorders>
            <w:hideMark/>
          </w:tcPr>
          <w:p w14:paraId="476DC8FC"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w:t>
            </w:r>
          </w:p>
        </w:tc>
        <w:tc>
          <w:tcPr>
            <w:tcW w:w="940" w:type="pct"/>
            <w:tcBorders>
              <w:top w:val="single" w:sz="4" w:space="0" w:color="auto"/>
              <w:left w:val="single" w:sz="4" w:space="0" w:color="auto"/>
              <w:bottom w:val="single" w:sz="4" w:space="0" w:color="auto"/>
              <w:right w:val="single" w:sz="4" w:space="0" w:color="auto"/>
            </w:tcBorders>
            <w:hideMark/>
          </w:tcPr>
          <w:p w14:paraId="59C43B32"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42DA8CF1"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hideMark/>
          </w:tcPr>
          <w:p w14:paraId="569DDD79" w14:textId="77777777" w:rsidR="00B703A8" w:rsidRPr="00547DD2" w:rsidRDefault="00B703A8" w:rsidP="002177D5">
            <w:pPr>
              <w:spacing w:after="160"/>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014652F6"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სპილენძა</w:t>
            </w:r>
          </w:p>
        </w:tc>
        <w:tc>
          <w:tcPr>
            <w:tcW w:w="1177" w:type="pct"/>
            <w:tcBorders>
              <w:top w:val="single" w:sz="4" w:space="0" w:color="auto"/>
              <w:left w:val="single" w:sz="4" w:space="0" w:color="auto"/>
              <w:bottom w:val="single" w:sz="4" w:space="0" w:color="auto"/>
              <w:right w:val="single" w:sz="4" w:space="0" w:color="auto"/>
            </w:tcBorders>
            <w:vAlign w:val="center"/>
            <w:hideMark/>
          </w:tcPr>
          <w:p w14:paraId="01E95F58"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color w:val="000000"/>
                <w:sz w:val="20"/>
                <w:szCs w:val="20"/>
                <w:lang w:val="ka-GE" w:eastAsia="ru-RU"/>
              </w:rPr>
              <w:t>Coronela austriaca</w:t>
            </w:r>
          </w:p>
        </w:tc>
        <w:tc>
          <w:tcPr>
            <w:tcW w:w="422" w:type="pct"/>
            <w:tcBorders>
              <w:top w:val="single" w:sz="4" w:space="0" w:color="auto"/>
              <w:left w:val="single" w:sz="4" w:space="0" w:color="auto"/>
              <w:bottom w:val="single" w:sz="4" w:space="0" w:color="auto"/>
              <w:right w:val="single" w:sz="4" w:space="0" w:color="auto"/>
            </w:tcBorders>
            <w:hideMark/>
          </w:tcPr>
          <w:p w14:paraId="70FB5A61"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75C73567"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NE</w:t>
            </w:r>
          </w:p>
        </w:tc>
        <w:tc>
          <w:tcPr>
            <w:tcW w:w="395" w:type="pct"/>
            <w:tcBorders>
              <w:top w:val="single" w:sz="4" w:space="0" w:color="auto"/>
              <w:left w:val="single" w:sz="4" w:space="0" w:color="auto"/>
              <w:bottom w:val="single" w:sz="4" w:space="0" w:color="auto"/>
              <w:right w:val="single" w:sz="4" w:space="0" w:color="auto"/>
            </w:tcBorders>
            <w:hideMark/>
          </w:tcPr>
          <w:p w14:paraId="7658B32A"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w:t>
            </w:r>
          </w:p>
        </w:tc>
        <w:tc>
          <w:tcPr>
            <w:tcW w:w="940" w:type="pct"/>
            <w:tcBorders>
              <w:top w:val="single" w:sz="4" w:space="0" w:color="auto"/>
              <w:left w:val="single" w:sz="4" w:space="0" w:color="auto"/>
              <w:bottom w:val="single" w:sz="4" w:space="0" w:color="auto"/>
              <w:right w:val="single" w:sz="4" w:space="0" w:color="auto"/>
            </w:tcBorders>
            <w:hideMark/>
          </w:tcPr>
          <w:p w14:paraId="43DE511D"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0F200D68"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555DD75C"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0C1BCE26"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ესკულაპის გველი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21C04699"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iCs/>
                <w:color w:val="000000"/>
                <w:sz w:val="20"/>
                <w:szCs w:val="20"/>
                <w:lang w:val="ka-GE" w:eastAsia="ru-RU"/>
              </w:rPr>
              <w:t>Zamenis longissimus</w:t>
            </w:r>
          </w:p>
        </w:tc>
        <w:tc>
          <w:tcPr>
            <w:tcW w:w="422" w:type="pct"/>
            <w:tcBorders>
              <w:top w:val="single" w:sz="4" w:space="0" w:color="auto"/>
              <w:left w:val="single" w:sz="4" w:space="0" w:color="auto"/>
              <w:bottom w:val="single" w:sz="4" w:space="0" w:color="auto"/>
              <w:right w:val="single" w:sz="4" w:space="0" w:color="auto"/>
            </w:tcBorders>
            <w:hideMark/>
          </w:tcPr>
          <w:p w14:paraId="6861174C"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tcPr>
          <w:p w14:paraId="6FC7B5E5"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395" w:type="pct"/>
            <w:tcBorders>
              <w:top w:val="single" w:sz="4" w:space="0" w:color="auto"/>
              <w:left w:val="single" w:sz="4" w:space="0" w:color="auto"/>
              <w:bottom w:val="single" w:sz="4" w:space="0" w:color="auto"/>
              <w:right w:val="single" w:sz="4" w:space="0" w:color="auto"/>
            </w:tcBorders>
          </w:tcPr>
          <w:p w14:paraId="5B99F29F"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3BFDB546"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04131723"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5BAF137D"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668B91E7"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hAnsi="Sylfaen" w:cs="Sylfaen"/>
                <w:sz w:val="20"/>
                <w:szCs w:val="20"/>
                <w:lang w:val="ka-GE"/>
              </w:rPr>
              <w:t xml:space="preserve">კავკასიური გველგესლა </w:t>
            </w:r>
          </w:p>
        </w:tc>
        <w:tc>
          <w:tcPr>
            <w:tcW w:w="1177" w:type="pct"/>
            <w:tcBorders>
              <w:top w:val="single" w:sz="4" w:space="0" w:color="auto"/>
              <w:left w:val="single" w:sz="4" w:space="0" w:color="auto"/>
              <w:bottom w:val="single" w:sz="4" w:space="0" w:color="auto"/>
              <w:right w:val="single" w:sz="4" w:space="0" w:color="auto"/>
            </w:tcBorders>
            <w:vAlign w:val="center"/>
            <w:hideMark/>
          </w:tcPr>
          <w:p w14:paraId="13692F8D"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hAnsi="Sylfaen" w:cs="Vrinda"/>
                <w:i/>
                <w:iCs/>
                <w:sz w:val="20"/>
                <w:szCs w:val="20"/>
                <w:lang w:val="ka-GE"/>
              </w:rPr>
              <w:t>Vipera kaznakovi</w:t>
            </w:r>
          </w:p>
        </w:tc>
        <w:tc>
          <w:tcPr>
            <w:tcW w:w="422"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4551E587"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EN</w:t>
            </w:r>
          </w:p>
        </w:tc>
        <w:tc>
          <w:tcPr>
            <w:tcW w:w="422" w:type="pct"/>
            <w:tcBorders>
              <w:top w:val="single" w:sz="4" w:space="0" w:color="auto"/>
              <w:left w:val="single" w:sz="4" w:space="0" w:color="auto"/>
              <w:bottom w:val="single" w:sz="4" w:space="0" w:color="auto"/>
              <w:right w:val="single" w:sz="4" w:space="0" w:color="auto"/>
            </w:tcBorders>
            <w:shd w:val="clear" w:color="auto" w:fill="FFC000"/>
            <w:hideMark/>
          </w:tcPr>
          <w:p w14:paraId="71DF3372"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EN</w:t>
            </w:r>
          </w:p>
        </w:tc>
        <w:tc>
          <w:tcPr>
            <w:tcW w:w="395" w:type="pct"/>
            <w:tcBorders>
              <w:top w:val="single" w:sz="4" w:space="0" w:color="auto"/>
              <w:left w:val="single" w:sz="4" w:space="0" w:color="auto"/>
              <w:bottom w:val="single" w:sz="4" w:space="0" w:color="auto"/>
              <w:right w:val="single" w:sz="4" w:space="0" w:color="auto"/>
            </w:tcBorders>
          </w:tcPr>
          <w:p w14:paraId="1AC5A097"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2AAE8438"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78CBEEF7"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6B6B556E"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0FB95440" w14:textId="77777777" w:rsidR="00B703A8" w:rsidRPr="00547DD2" w:rsidRDefault="00B703A8" w:rsidP="002177D5">
            <w:pPr>
              <w:jc w:val="both"/>
              <w:rPr>
                <w:rFonts w:ascii="Sylfaen" w:hAnsi="Sylfaen" w:cs="Sylfaen"/>
                <w:sz w:val="20"/>
                <w:szCs w:val="20"/>
                <w:lang w:val="ka-GE"/>
              </w:rPr>
            </w:pPr>
            <w:r w:rsidRPr="00547DD2">
              <w:rPr>
                <w:rFonts w:ascii="Sylfaen" w:hAnsi="Sylfaen" w:cs="Sylfaen"/>
                <w:sz w:val="20"/>
                <w:szCs w:val="20"/>
                <w:lang w:val="ka-GE"/>
              </w:rPr>
              <w:t>ბოხმეჭა</w:t>
            </w:r>
          </w:p>
        </w:tc>
        <w:tc>
          <w:tcPr>
            <w:tcW w:w="1177" w:type="pct"/>
            <w:tcBorders>
              <w:top w:val="single" w:sz="4" w:space="0" w:color="auto"/>
              <w:left w:val="single" w:sz="4" w:space="0" w:color="auto"/>
              <w:bottom w:val="single" w:sz="4" w:space="0" w:color="auto"/>
              <w:right w:val="single" w:sz="4" w:space="0" w:color="auto"/>
            </w:tcBorders>
            <w:vAlign w:val="center"/>
            <w:hideMark/>
          </w:tcPr>
          <w:p w14:paraId="53E1D552" w14:textId="77777777" w:rsidR="00B703A8" w:rsidRPr="00547DD2" w:rsidRDefault="00B703A8" w:rsidP="002177D5">
            <w:pPr>
              <w:jc w:val="both"/>
              <w:rPr>
                <w:rFonts w:ascii="Sylfaen" w:hAnsi="Sylfaen"/>
                <w:i/>
                <w:iCs/>
                <w:sz w:val="20"/>
                <w:szCs w:val="20"/>
                <w:lang w:val="ka-GE"/>
              </w:rPr>
            </w:pPr>
            <w:r w:rsidRPr="00547DD2">
              <w:rPr>
                <w:rFonts w:ascii="Sylfaen" w:hAnsi="Sylfaen" w:cs="Vrinda"/>
                <w:i/>
                <w:sz w:val="20"/>
                <w:szCs w:val="20"/>
                <w:lang w:val="ka-GE"/>
              </w:rPr>
              <w:t>Anguilis colchica</w:t>
            </w:r>
          </w:p>
        </w:tc>
        <w:tc>
          <w:tcPr>
            <w:tcW w:w="422" w:type="pct"/>
            <w:tcBorders>
              <w:top w:val="single" w:sz="4" w:space="0" w:color="auto"/>
              <w:left w:val="single" w:sz="4" w:space="0" w:color="auto"/>
              <w:bottom w:val="single" w:sz="4" w:space="0" w:color="auto"/>
              <w:right w:val="single" w:sz="4" w:space="0" w:color="auto"/>
            </w:tcBorders>
            <w:vAlign w:val="center"/>
            <w:hideMark/>
          </w:tcPr>
          <w:p w14:paraId="19C17BDD"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2EB9954B"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395" w:type="pct"/>
            <w:tcBorders>
              <w:top w:val="single" w:sz="4" w:space="0" w:color="auto"/>
              <w:left w:val="single" w:sz="4" w:space="0" w:color="auto"/>
              <w:bottom w:val="single" w:sz="4" w:space="0" w:color="auto"/>
              <w:right w:val="single" w:sz="4" w:space="0" w:color="auto"/>
            </w:tcBorders>
            <w:hideMark/>
          </w:tcPr>
          <w:p w14:paraId="20A12714"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w:t>
            </w:r>
          </w:p>
        </w:tc>
        <w:tc>
          <w:tcPr>
            <w:tcW w:w="940" w:type="pct"/>
            <w:tcBorders>
              <w:top w:val="single" w:sz="4" w:space="0" w:color="auto"/>
              <w:left w:val="single" w:sz="4" w:space="0" w:color="auto"/>
              <w:bottom w:val="single" w:sz="4" w:space="0" w:color="auto"/>
              <w:right w:val="single" w:sz="4" w:space="0" w:color="auto"/>
            </w:tcBorders>
            <w:hideMark/>
          </w:tcPr>
          <w:p w14:paraId="6164F305"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09E951D4"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hideMark/>
          </w:tcPr>
          <w:p w14:paraId="429B6601" w14:textId="77777777" w:rsidR="00B703A8" w:rsidRPr="00547DD2" w:rsidRDefault="00B703A8" w:rsidP="002177D5">
            <w:pPr>
              <w:spacing w:after="160"/>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5EA4F9F8"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ქართული ხვლიკი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7A16957A"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color w:val="000000"/>
                <w:sz w:val="20"/>
                <w:szCs w:val="20"/>
                <w:lang w:val="ka-GE" w:eastAsia="ru-RU"/>
              </w:rPr>
              <w:t>Darevskia rudis</w:t>
            </w:r>
          </w:p>
        </w:tc>
        <w:tc>
          <w:tcPr>
            <w:tcW w:w="422" w:type="pct"/>
            <w:tcBorders>
              <w:top w:val="single" w:sz="4" w:space="0" w:color="auto"/>
              <w:left w:val="single" w:sz="4" w:space="0" w:color="auto"/>
              <w:bottom w:val="single" w:sz="4" w:space="0" w:color="auto"/>
              <w:right w:val="single" w:sz="4" w:space="0" w:color="auto"/>
            </w:tcBorders>
            <w:hideMark/>
          </w:tcPr>
          <w:p w14:paraId="4F716939"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4CDE8BF1"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395" w:type="pct"/>
            <w:tcBorders>
              <w:top w:val="single" w:sz="4" w:space="0" w:color="auto"/>
              <w:left w:val="single" w:sz="4" w:space="0" w:color="auto"/>
              <w:bottom w:val="single" w:sz="4" w:space="0" w:color="auto"/>
              <w:right w:val="single" w:sz="4" w:space="0" w:color="auto"/>
            </w:tcBorders>
          </w:tcPr>
          <w:p w14:paraId="10AB8D65"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205C244D"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3E4B82BD"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hideMark/>
          </w:tcPr>
          <w:p w14:paraId="56F4D9CD" w14:textId="77777777" w:rsidR="00B703A8" w:rsidRPr="00547DD2" w:rsidRDefault="00B703A8" w:rsidP="002177D5">
            <w:pPr>
              <w:spacing w:after="160"/>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0A5478A0"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ართვინული ხვლიკი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65A43BDC"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color w:val="000000"/>
                <w:sz w:val="20"/>
                <w:szCs w:val="20"/>
                <w:lang w:val="ka-GE" w:eastAsia="ru-RU"/>
              </w:rPr>
              <w:t>Darevskia derjugini</w:t>
            </w:r>
          </w:p>
        </w:tc>
        <w:tc>
          <w:tcPr>
            <w:tcW w:w="422"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6899476D"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NT</w:t>
            </w:r>
          </w:p>
        </w:tc>
        <w:tc>
          <w:tcPr>
            <w:tcW w:w="422" w:type="pct"/>
            <w:tcBorders>
              <w:top w:val="single" w:sz="4" w:space="0" w:color="auto"/>
              <w:left w:val="single" w:sz="4" w:space="0" w:color="auto"/>
              <w:bottom w:val="single" w:sz="4" w:space="0" w:color="auto"/>
              <w:right w:val="single" w:sz="4" w:space="0" w:color="auto"/>
            </w:tcBorders>
            <w:hideMark/>
          </w:tcPr>
          <w:p w14:paraId="5B561F00"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LC</w:t>
            </w:r>
          </w:p>
        </w:tc>
        <w:tc>
          <w:tcPr>
            <w:tcW w:w="395" w:type="pct"/>
            <w:tcBorders>
              <w:top w:val="single" w:sz="4" w:space="0" w:color="auto"/>
              <w:left w:val="single" w:sz="4" w:space="0" w:color="auto"/>
              <w:bottom w:val="single" w:sz="4" w:space="0" w:color="auto"/>
              <w:right w:val="single" w:sz="4" w:space="0" w:color="auto"/>
            </w:tcBorders>
          </w:tcPr>
          <w:p w14:paraId="11F02D40"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4604B974"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x</w:t>
            </w:r>
          </w:p>
        </w:tc>
      </w:tr>
      <w:tr w:rsidR="00B703A8" w:rsidRPr="00547DD2" w14:paraId="14797E96"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71E36034"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3AEE9909"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ბრაუნერის ხვლიკი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6E71C8B5"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sz w:val="20"/>
                <w:szCs w:val="20"/>
                <w:lang w:val="ka-GE" w:eastAsia="ru-RU"/>
              </w:rPr>
              <w:t>Darevskia brauneri</w:t>
            </w:r>
          </w:p>
        </w:tc>
        <w:tc>
          <w:tcPr>
            <w:tcW w:w="422" w:type="pct"/>
            <w:tcBorders>
              <w:top w:val="single" w:sz="4" w:space="0" w:color="auto"/>
              <w:left w:val="single" w:sz="4" w:space="0" w:color="auto"/>
              <w:bottom w:val="single" w:sz="4" w:space="0" w:color="auto"/>
              <w:right w:val="single" w:sz="4" w:space="0" w:color="auto"/>
            </w:tcBorders>
            <w:vAlign w:val="center"/>
            <w:hideMark/>
          </w:tcPr>
          <w:p w14:paraId="1E2DAAD0"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58FEA622"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DD</w:t>
            </w:r>
          </w:p>
        </w:tc>
        <w:tc>
          <w:tcPr>
            <w:tcW w:w="395" w:type="pct"/>
            <w:tcBorders>
              <w:top w:val="single" w:sz="4" w:space="0" w:color="auto"/>
              <w:left w:val="single" w:sz="4" w:space="0" w:color="auto"/>
              <w:bottom w:val="single" w:sz="4" w:space="0" w:color="auto"/>
              <w:right w:val="single" w:sz="4" w:space="0" w:color="auto"/>
            </w:tcBorders>
          </w:tcPr>
          <w:p w14:paraId="3C384583"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55CF804A"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x</w:t>
            </w:r>
          </w:p>
        </w:tc>
      </w:tr>
      <w:tr w:rsidR="00B703A8" w:rsidRPr="00547DD2" w14:paraId="7E9AA8BC"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13FA02F5"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795028E6"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აჭარული ხვლიკი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133DECBA"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iCs/>
                <w:sz w:val="20"/>
                <w:szCs w:val="20"/>
                <w:lang w:val="ka-GE" w:eastAsia="ru-RU"/>
              </w:rPr>
              <w:t>Darevskia mixta </w:t>
            </w:r>
          </w:p>
        </w:tc>
        <w:tc>
          <w:tcPr>
            <w:tcW w:w="422"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49AF6812" w14:textId="77777777" w:rsidR="00B703A8" w:rsidRPr="00547DD2" w:rsidRDefault="00B703A8"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NT</w:t>
            </w:r>
          </w:p>
        </w:tc>
        <w:tc>
          <w:tcPr>
            <w:tcW w:w="422" w:type="pct"/>
            <w:tcBorders>
              <w:top w:val="single" w:sz="4" w:space="0" w:color="auto"/>
              <w:left w:val="single" w:sz="4" w:space="0" w:color="auto"/>
              <w:bottom w:val="single" w:sz="4" w:space="0" w:color="auto"/>
              <w:right w:val="single" w:sz="4" w:space="0" w:color="auto"/>
            </w:tcBorders>
            <w:shd w:val="clear" w:color="auto" w:fill="8EAADB"/>
            <w:hideMark/>
          </w:tcPr>
          <w:p w14:paraId="693865D6"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VU</w:t>
            </w:r>
          </w:p>
        </w:tc>
        <w:tc>
          <w:tcPr>
            <w:tcW w:w="395" w:type="pct"/>
            <w:tcBorders>
              <w:top w:val="single" w:sz="4" w:space="0" w:color="auto"/>
              <w:left w:val="single" w:sz="4" w:space="0" w:color="auto"/>
              <w:bottom w:val="single" w:sz="4" w:space="0" w:color="auto"/>
              <w:right w:val="single" w:sz="4" w:space="0" w:color="auto"/>
            </w:tcBorders>
          </w:tcPr>
          <w:p w14:paraId="33A7A0C7"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40CFCA8F"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x</w:t>
            </w:r>
          </w:p>
        </w:tc>
      </w:tr>
      <w:tr w:rsidR="00B703A8" w:rsidRPr="00547DD2" w14:paraId="34B76B4B"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0E483DDE"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047A3403"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მარდი ხვლიკი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5F29F9B5" w14:textId="77777777" w:rsidR="00B703A8" w:rsidRPr="00547DD2" w:rsidRDefault="00B703A8" w:rsidP="002177D5">
            <w:pPr>
              <w:jc w:val="both"/>
              <w:rPr>
                <w:rFonts w:ascii="Sylfaen" w:eastAsia="Times New Roman" w:hAnsi="Sylfaen" w:cs="Sylfaen"/>
                <w:i/>
                <w:color w:val="000000"/>
                <w:sz w:val="20"/>
                <w:szCs w:val="20"/>
                <w:lang w:val="ka-GE" w:eastAsia="ru-RU"/>
              </w:rPr>
            </w:pPr>
            <w:r w:rsidRPr="00547DD2">
              <w:rPr>
                <w:rFonts w:ascii="Sylfaen" w:eastAsia="Times New Roman" w:hAnsi="Sylfaen" w:cs="Sylfaen"/>
                <w:i/>
                <w:sz w:val="20"/>
                <w:szCs w:val="20"/>
                <w:lang w:val="ka-GE" w:eastAsia="ru-RU"/>
              </w:rPr>
              <w:t>Lacerta  agilis</w:t>
            </w:r>
          </w:p>
        </w:tc>
        <w:tc>
          <w:tcPr>
            <w:tcW w:w="422" w:type="pct"/>
            <w:tcBorders>
              <w:top w:val="single" w:sz="4" w:space="0" w:color="auto"/>
              <w:left w:val="single" w:sz="4" w:space="0" w:color="auto"/>
              <w:bottom w:val="single" w:sz="4" w:space="0" w:color="auto"/>
              <w:right w:val="single" w:sz="4" w:space="0" w:color="auto"/>
            </w:tcBorders>
            <w:vAlign w:val="center"/>
            <w:hideMark/>
          </w:tcPr>
          <w:p w14:paraId="685D6B72"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62EFD452"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NE</w:t>
            </w:r>
          </w:p>
        </w:tc>
        <w:tc>
          <w:tcPr>
            <w:tcW w:w="395" w:type="pct"/>
            <w:tcBorders>
              <w:top w:val="single" w:sz="4" w:space="0" w:color="auto"/>
              <w:left w:val="single" w:sz="4" w:space="0" w:color="auto"/>
              <w:bottom w:val="single" w:sz="4" w:space="0" w:color="auto"/>
              <w:right w:val="single" w:sz="4" w:space="0" w:color="auto"/>
            </w:tcBorders>
          </w:tcPr>
          <w:p w14:paraId="25B13AD0"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1B29FC0E"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eastAsia="Times New Roman" w:hAnsi="Sylfaen" w:cs="Sylfaen"/>
                <w:sz w:val="20"/>
                <w:szCs w:val="20"/>
                <w:lang w:val="ka-GE" w:eastAsia="ru-RU"/>
              </w:rPr>
              <w:t>x</w:t>
            </w:r>
          </w:p>
        </w:tc>
      </w:tr>
      <w:tr w:rsidR="00B703A8" w:rsidRPr="00547DD2" w14:paraId="1541A35A"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7B9BFDA6"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hideMark/>
          </w:tcPr>
          <w:p w14:paraId="2A5ECE9B" w14:textId="77777777" w:rsidR="00B703A8" w:rsidRPr="00547DD2" w:rsidRDefault="00B703A8" w:rsidP="002177D5">
            <w:pPr>
              <w:jc w:val="both"/>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ზოლიანი ხვლიკი</w:t>
            </w:r>
          </w:p>
        </w:tc>
        <w:tc>
          <w:tcPr>
            <w:tcW w:w="1177" w:type="pct"/>
            <w:tcBorders>
              <w:top w:val="single" w:sz="4" w:space="0" w:color="auto"/>
              <w:left w:val="single" w:sz="4" w:space="0" w:color="auto"/>
              <w:bottom w:val="single" w:sz="4" w:space="0" w:color="auto"/>
              <w:right w:val="single" w:sz="4" w:space="0" w:color="auto"/>
            </w:tcBorders>
            <w:vAlign w:val="center"/>
            <w:hideMark/>
          </w:tcPr>
          <w:p w14:paraId="1228C92F" w14:textId="77777777" w:rsidR="00B703A8" w:rsidRPr="00547DD2" w:rsidRDefault="00B703A8" w:rsidP="002177D5">
            <w:pPr>
              <w:jc w:val="both"/>
              <w:rPr>
                <w:rFonts w:ascii="Sylfaen" w:eastAsia="Times New Roman" w:hAnsi="Sylfaen" w:cs="Sylfaen"/>
                <w:i/>
                <w:sz w:val="20"/>
                <w:szCs w:val="20"/>
                <w:lang w:val="ka-GE" w:eastAsia="ru-RU"/>
              </w:rPr>
            </w:pPr>
            <w:r w:rsidRPr="00547DD2">
              <w:rPr>
                <w:rFonts w:ascii="Sylfaen" w:eastAsia="Times New Roman" w:hAnsi="Sylfaen" w:cs="Sylfaen"/>
                <w:i/>
                <w:sz w:val="20"/>
                <w:szCs w:val="20"/>
                <w:lang w:val="ka-GE" w:eastAsia="ru-RU"/>
              </w:rPr>
              <w:t>Lacerta strigata</w:t>
            </w:r>
          </w:p>
        </w:tc>
        <w:tc>
          <w:tcPr>
            <w:tcW w:w="422" w:type="pct"/>
            <w:tcBorders>
              <w:top w:val="single" w:sz="4" w:space="0" w:color="auto"/>
              <w:left w:val="single" w:sz="4" w:space="0" w:color="auto"/>
              <w:bottom w:val="single" w:sz="4" w:space="0" w:color="auto"/>
              <w:right w:val="single" w:sz="4" w:space="0" w:color="auto"/>
            </w:tcBorders>
            <w:vAlign w:val="center"/>
            <w:hideMark/>
          </w:tcPr>
          <w:p w14:paraId="41BABE61" w14:textId="77777777" w:rsidR="00B703A8" w:rsidRPr="00547DD2" w:rsidRDefault="00B703A8"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LC</w:t>
            </w:r>
          </w:p>
        </w:tc>
        <w:tc>
          <w:tcPr>
            <w:tcW w:w="422" w:type="pct"/>
            <w:tcBorders>
              <w:top w:val="single" w:sz="4" w:space="0" w:color="auto"/>
              <w:left w:val="single" w:sz="4" w:space="0" w:color="auto"/>
              <w:bottom w:val="single" w:sz="4" w:space="0" w:color="auto"/>
              <w:right w:val="single" w:sz="4" w:space="0" w:color="auto"/>
            </w:tcBorders>
            <w:hideMark/>
          </w:tcPr>
          <w:p w14:paraId="342672D2" w14:textId="77777777" w:rsidR="00B703A8" w:rsidRPr="00547DD2" w:rsidRDefault="00B703A8"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LC</w:t>
            </w:r>
          </w:p>
        </w:tc>
        <w:tc>
          <w:tcPr>
            <w:tcW w:w="395" w:type="pct"/>
            <w:tcBorders>
              <w:top w:val="single" w:sz="4" w:space="0" w:color="auto"/>
              <w:left w:val="single" w:sz="4" w:space="0" w:color="auto"/>
              <w:bottom w:val="single" w:sz="4" w:space="0" w:color="auto"/>
              <w:right w:val="single" w:sz="4" w:space="0" w:color="auto"/>
            </w:tcBorders>
          </w:tcPr>
          <w:p w14:paraId="420FA520"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hideMark/>
          </w:tcPr>
          <w:p w14:paraId="6D3E975C" w14:textId="77777777" w:rsidR="00B703A8" w:rsidRPr="00547DD2" w:rsidRDefault="00B703A8" w:rsidP="002177D5">
            <w:pPr>
              <w:jc w:val="center"/>
              <w:rPr>
                <w:rFonts w:ascii="Sylfaen" w:eastAsia="Times New Roman" w:hAnsi="Sylfaen" w:cs="Sylfaen"/>
                <w:sz w:val="20"/>
                <w:szCs w:val="20"/>
                <w:lang w:val="ka-GE" w:eastAsia="ru-RU"/>
              </w:rPr>
            </w:pPr>
            <w:r w:rsidRPr="00547DD2">
              <w:rPr>
                <w:rFonts w:ascii="Sylfaen" w:eastAsia="Times New Roman" w:hAnsi="Sylfaen" w:cs="Sylfaen"/>
                <w:sz w:val="20"/>
                <w:szCs w:val="20"/>
                <w:lang w:val="ka-GE" w:eastAsia="ru-RU"/>
              </w:rPr>
              <w:t>x</w:t>
            </w:r>
          </w:p>
        </w:tc>
      </w:tr>
      <w:tr w:rsidR="00B703A8" w:rsidRPr="00547DD2" w14:paraId="42CE7B54"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12248226"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1DA1A61A" w14:textId="77777777" w:rsidR="00B703A8" w:rsidRPr="00547DD2" w:rsidRDefault="00B703A8" w:rsidP="002177D5">
            <w:pPr>
              <w:jc w:val="both"/>
              <w:rPr>
                <w:rFonts w:ascii="Sylfaen" w:hAnsi="Sylfaen" w:cs="Sylfaen"/>
                <w:sz w:val="20"/>
                <w:szCs w:val="20"/>
                <w:lang w:val="ka-GE"/>
              </w:rPr>
            </w:pPr>
            <w:r w:rsidRPr="00547DD2">
              <w:rPr>
                <w:rFonts w:ascii="Sylfaen" w:hAnsi="Sylfaen" w:cs="Sylfaen"/>
                <w:color w:val="000000"/>
                <w:sz w:val="20"/>
                <w:szCs w:val="20"/>
                <w:lang w:val="ka-GE" w:eastAsia="ru-RU"/>
              </w:rPr>
              <w:t>ტბორის</w:t>
            </w:r>
            <w:r w:rsidRPr="00547DD2">
              <w:rPr>
                <w:rFonts w:ascii="Sylfaen" w:hAnsi="Sylfaen" w:cs="Vrinda"/>
                <w:color w:val="000000"/>
                <w:sz w:val="20"/>
                <w:szCs w:val="20"/>
                <w:lang w:val="ka-GE" w:eastAsia="ru-RU"/>
              </w:rPr>
              <w:t xml:space="preserve"> </w:t>
            </w:r>
            <w:r w:rsidRPr="00547DD2">
              <w:rPr>
                <w:rFonts w:ascii="Sylfaen" w:hAnsi="Sylfaen" w:cs="Sylfaen"/>
                <w:color w:val="000000"/>
                <w:sz w:val="20"/>
                <w:szCs w:val="20"/>
                <w:lang w:val="ka-GE" w:eastAsia="ru-RU"/>
              </w:rPr>
              <w:t>ბაყაყი</w:t>
            </w:r>
            <w:r w:rsidRPr="00547DD2">
              <w:rPr>
                <w:rFonts w:ascii="Sylfaen" w:hAnsi="Sylfaen" w:cs="Vrinda"/>
                <w:color w:val="000000"/>
                <w:sz w:val="20"/>
                <w:szCs w:val="20"/>
                <w:lang w:val="ka-GE" w:eastAsia="ru-RU"/>
              </w:rPr>
              <w:t xml:space="preserve"> </w:t>
            </w:r>
          </w:p>
        </w:tc>
        <w:tc>
          <w:tcPr>
            <w:tcW w:w="1177" w:type="pct"/>
            <w:tcBorders>
              <w:top w:val="single" w:sz="4" w:space="0" w:color="auto"/>
              <w:left w:val="single" w:sz="4" w:space="0" w:color="auto"/>
              <w:bottom w:val="single" w:sz="4" w:space="0" w:color="auto"/>
              <w:right w:val="single" w:sz="4" w:space="0" w:color="auto"/>
            </w:tcBorders>
            <w:vAlign w:val="center"/>
            <w:hideMark/>
          </w:tcPr>
          <w:p w14:paraId="5D6DF30F" w14:textId="77777777" w:rsidR="00B703A8" w:rsidRPr="00547DD2" w:rsidRDefault="00B703A8" w:rsidP="002177D5">
            <w:pPr>
              <w:ind w:right="45"/>
              <w:jc w:val="both"/>
              <w:rPr>
                <w:rFonts w:ascii="Sylfaen" w:hAnsi="Sylfaen"/>
                <w:i/>
                <w:sz w:val="20"/>
                <w:szCs w:val="20"/>
                <w:lang w:val="ka-GE"/>
              </w:rPr>
            </w:pPr>
            <w:r w:rsidRPr="00547DD2">
              <w:rPr>
                <w:rFonts w:ascii="Sylfaen" w:hAnsi="Sylfaen" w:cs="Vrinda"/>
                <w:i/>
                <w:color w:val="000000"/>
                <w:sz w:val="20"/>
                <w:szCs w:val="20"/>
                <w:lang w:val="ka-GE" w:eastAsia="ru-RU"/>
              </w:rPr>
              <w:t>Pelophylax ridibundus</w:t>
            </w:r>
          </w:p>
        </w:tc>
        <w:tc>
          <w:tcPr>
            <w:tcW w:w="422" w:type="pct"/>
            <w:tcBorders>
              <w:top w:val="single" w:sz="4" w:space="0" w:color="auto"/>
              <w:left w:val="single" w:sz="4" w:space="0" w:color="auto"/>
              <w:bottom w:val="single" w:sz="4" w:space="0" w:color="auto"/>
              <w:right w:val="single" w:sz="4" w:space="0" w:color="auto"/>
            </w:tcBorders>
            <w:vAlign w:val="center"/>
            <w:hideMark/>
          </w:tcPr>
          <w:p w14:paraId="5E126874"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w:t>
            </w:r>
          </w:p>
        </w:tc>
        <w:tc>
          <w:tcPr>
            <w:tcW w:w="422" w:type="pct"/>
            <w:tcBorders>
              <w:top w:val="single" w:sz="4" w:space="0" w:color="auto"/>
              <w:left w:val="single" w:sz="4" w:space="0" w:color="auto"/>
              <w:bottom w:val="single" w:sz="4" w:space="0" w:color="auto"/>
              <w:right w:val="single" w:sz="4" w:space="0" w:color="auto"/>
            </w:tcBorders>
            <w:hideMark/>
          </w:tcPr>
          <w:p w14:paraId="033E1A76"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LC</w:t>
            </w:r>
          </w:p>
        </w:tc>
        <w:tc>
          <w:tcPr>
            <w:tcW w:w="395" w:type="pct"/>
            <w:tcBorders>
              <w:top w:val="single" w:sz="4" w:space="0" w:color="auto"/>
              <w:left w:val="single" w:sz="4" w:space="0" w:color="auto"/>
              <w:bottom w:val="single" w:sz="4" w:space="0" w:color="auto"/>
              <w:right w:val="single" w:sz="4" w:space="0" w:color="auto"/>
            </w:tcBorders>
            <w:hideMark/>
          </w:tcPr>
          <w:p w14:paraId="0089DF10"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w:t>
            </w:r>
          </w:p>
        </w:tc>
        <w:tc>
          <w:tcPr>
            <w:tcW w:w="940" w:type="pct"/>
            <w:tcBorders>
              <w:top w:val="single" w:sz="4" w:space="0" w:color="auto"/>
              <w:left w:val="single" w:sz="4" w:space="0" w:color="auto"/>
              <w:bottom w:val="single" w:sz="4" w:space="0" w:color="auto"/>
              <w:right w:val="single" w:sz="4" w:space="0" w:color="auto"/>
            </w:tcBorders>
            <w:vAlign w:val="center"/>
            <w:hideMark/>
          </w:tcPr>
          <w:p w14:paraId="443F1326"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x</w:t>
            </w:r>
          </w:p>
        </w:tc>
      </w:tr>
      <w:tr w:rsidR="00B703A8" w:rsidRPr="00547DD2" w14:paraId="0D60889E"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065E2D25"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65F69FEF" w14:textId="77777777" w:rsidR="00B703A8" w:rsidRPr="00547DD2" w:rsidRDefault="00B703A8" w:rsidP="002177D5">
            <w:pPr>
              <w:jc w:val="both"/>
              <w:rPr>
                <w:rFonts w:ascii="Sylfaen" w:hAnsi="Sylfaen" w:cs="Sylfaen"/>
                <w:sz w:val="20"/>
                <w:szCs w:val="20"/>
                <w:lang w:val="ka-GE"/>
              </w:rPr>
            </w:pPr>
            <w:r w:rsidRPr="00547DD2">
              <w:rPr>
                <w:rFonts w:ascii="Sylfaen" w:hAnsi="Sylfaen" w:cs="Sylfaen"/>
                <w:color w:val="000000"/>
                <w:sz w:val="20"/>
                <w:szCs w:val="20"/>
                <w:lang w:val="ka-GE" w:eastAsia="ru-RU"/>
              </w:rPr>
              <w:t>ვასაკა</w:t>
            </w:r>
            <w:r w:rsidRPr="00547DD2">
              <w:rPr>
                <w:rFonts w:ascii="Sylfaen" w:hAnsi="Sylfaen" w:cs="Vrinda"/>
                <w:color w:val="000000"/>
                <w:sz w:val="20"/>
                <w:szCs w:val="20"/>
                <w:lang w:val="ka-GE" w:eastAsia="ru-RU"/>
              </w:rPr>
              <w:t xml:space="preserve"> </w:t>
            </w:r>
          </w:p>
        </w:tc>
        <w:tc>
          <w:tcPr>
            <w:tcW w:w="1177" w:type="pct"/>
            <w:tcBorders>
              <w:top w:val="single" w:sz="4" w:space="0" w:color="auto"/>
              <w:left w:val="single" w:sz="4" w:space="0" w:color="auto"/>
              <w:bottom w:val="single" w:sz="4" w:space="0" w:color="auto"/>
              <w:right w:val="single" w:sz="4" w:space="0" w:color="auto"/>
            </w:tcBorders>
            <w:vAlign w:val="center"/>
            <w:hideMark/>
          </w:tcPr>
          <w:p w14:paraId="41627635" w14:textId="77777777" w:rsidR="00B703A8" w:rsidRPr="00547DD2" w:rsidRDefault="00B703A8" w:rsidP="002177D5">
            <w:pPr>
              <w:ind w:right="45"/>
              <w:jc w:val="both"/>
              <w:rPr>
                <w:rFonts w:ascii="Sylfaen" w:hAnsi="Sylfaen"/>
                <w:i/>
                <w:sz w:val="20"/>
                <w:szCs w:val="20"/>
                <w:lang w:val="ka-GE"/>
              </w:rPr>
            </w:pPr>
            <w:r w:rsidRPr="00547DD2">
              <w:rPr>
                <w:rFonts w:ascii="Sylfaen" w:hAnsi="Sylfaen" w:cs="Vrinda"/>
                <w:i/>
                <w:color w:val="000000"/>
                <w:sz w:val="20"/>
                <w:szCs w:val="20"/>
                <w:lang w:val="ka-GE" w:eastAsia="ru-RU"/>
              </w:rPr>
              <w:t>Hyla arborea</w:t>
            </w:r>
          </w:p>
        </w:tc>
        <w:tc>
          <w:tcPr>
            <w:tcW w:w="422" w:type="pct"/>
            <w:tcBorders>
              <w:top w:val="single" w:sz="4" w:space="0" w:color="auto"/>
              <w:left w:val="single" w:sz="4" w:space="0" w:color="auto"/>
              <w:bottom w:val="single" w:sz="4" w:space="0" w:color="auto"/>
              <w:right w:val="single" w:sz="4" w:space="0" w:color="auto"/>
            </w:tcBorders>
            <w:vAlign w:val="center"/>
            <w:hideMark/>
          </w:tcPr>
          <w:p w14:paraId="795D95AF"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w:t>
            </w:r>
          </w:p>
        </w:tc>
        <w:tc>
          <w:tcPr>
            <w:tcW w:w="422" w:type="pct"/>
            <w:tcBorders>
              <w:top w:val="single" w:sz="4" w:space="0" w:color="auto"/>
              <w:left w:val="single" w:sz="4" w:space="0" w:color="auto"/>
              <w:bottom w:val="single" w:sz="4" w:space="0" w:color="auto"/>
              <w:right w:val="single" w:sz="4" w:space="0" w:color="auto"/>
            </w:tcBorders>
            <w:hideMark/>
          </w:tcPr>
          <w:p w14:paraId="164450E4"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LC</w:t>
            </w:r>
          </w:p>
        </w:tc>
        <w:tc>
          <w:tcPr>
            <w:tcW w:w="395" w:type="pct"/>
            <w:tcBorders>
              <w:top w:val="single" w:sz="4" w:space="0" w:color="auto"/>
              <w:left w:val="single" w:sz="4" w:space="0" w:color="auto"/>
              <w:bottom w:val="single" w:sz="4" w:space="0" w:color="auto"/>
              <w:right w:val="single" w:sz="4" w:space="0" w:color="auto"/>
            </w:tcBorders>
            <w:hideMark/>
          </w:tcPr>
          <w:p w14:paraId="55DFE71C"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w:t>
            </w:r>
          </w:p>
        </w:tc>
        <w:tc>
          <w:tcPr>
            <w:tcW w:w="940" w:type="pct"/>
            <w:tcBorders>
              <w:top w:val="single" w:sz="4" w:space="0" w:color="auto"/>
              <w:left w:val="single" w:sz="4" w:space="0" w:color="auto"/>
              <w:bottom w:val="single" w:sz="4" w:space="0" w:color="auto"/>
              <w:right w:val="single" w:sz="4" w:space="0" w:color="auto"/>
            </w:tcBorders>
            <w:vAlign w:val="center"/>
            <w:hideMark/>
          </w:tcPr>
          <w:p w14:paraId="09B2046D"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x</w:t>
            </w:r>
          </w:p>
        </w:tc>
      </w:tr>
      <w:tr w:rsidR="00B703A8" w:rsidRPr="00547DD2" w14:paraId="350B0271"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4B65BFA8"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19767AF5" w14:textId="77777777" w:rsidR="00B703A8" w:rsidRPr="00547DD2" w:rsidRDefault="00B703A8" w:rsidP="002177D5">
            <w:pPr>
              <w:jc w:val="both"/>
              <w:rPr>
                <w:rFonts w:ascii="Sylfaen" w:hAnsi="Sylfaen" w:cs="Sylfaen"/>
                <w:sz w:val="20"/>
                <w:szCs w:val="20"/>
                <w:lang w:val="ka-GE"/>
              </w:rPr>
            </w:pPr>
            <w:r w:rsidRPr="00547DD2">
              <w:rPr>
                <w:rFonts w:ascii="Sylfaen" w:hAnsi="Sylfaen" w:cs="Sylfaen"/>
                <w:color w:val="000000"/>
                <w:sz w:val="20"/>
                <w:szCs w:val="20"/>
                <w:lang w:val="ka-GE" w:eastAsia="ru-RU"/>
              </w:rPr>
              <w:t>მცირეაზიური</w:t>
            </w:r>
            <w:r w:rsidRPr="00547DD2">
              <w:rPr>
                <w:rFonts w:ascii="Sylfaen" w:hAnsi="Sylfaen" w:cs="Vrinda"/>
                <w:color w:val="000000"/>
                <w:sz w:val="20"/>
                <w:szCs w:val="20"/>
                <w:lang w:val="ka-GE" w:eastAsia="ru-RU"/>
              </w:rPr>
              <w:t xml:space="preserve">  </w:t>
            </w:r>
            <w:r w:rsidRPr="00547DD2">
              <w:rPr>
                <w:rFonts w:ascii="Sylfaen" w:hAnsi="Sylfaen" w:cs="Sylfaen"/>
                <w:color w:val="000000"/>
                <w:sz w:val="20"/>
                <w:szCs w:val="20"/>
                <w:lang w:val="ka-GE" w:eastAsia="ru-RU"/>
              </w:rPr>
              <w:t>ბაყაყი</w:t>
            </w:r>
            <w:r w:rsidRPr="00547DD2">
              <w:rPr>
                <w:rFonts w:ascii="Sylfaen" w:hAnsi="Sylfaen" w:cs="Vrinda"/>
                <w:color w:val="000000"/>
                <w:sz w:val="20"/>
                <w:szCs w:val="20"/>
                <w:lang w:val="ka-GE" w:eastAsia="ru-RU"/>
              </w:rPr>
              <w:t xml:space="preserve"> </w:t>
            </w:r>
          </w:p>
        </w:tc>
        <w:tc>
          <w:tcPr>
            <w:tcW w:w="1177" w:type="pct"/>
            <w:tcBorders>
              <w:top w:val="single" w:sz="4" w:space="0" w:color="auto"/>
              <w:left w:val="single" w:sz="4" w:space="0" w:color="auto"/>
              <w:bottom w:val="single" w:sz="4" w:space="0" w:color="auto"/>
              <w:right w:val="single" w:sz="4" w:space="0" w:color="auto"/>
            </w:tcBorders>
            <w:vAlign w:val="center"/>
            <w:hideMark/>
          </w:tcPr>
          <w:p w14:paraId="7157C432" w14:textId="77777777" w:rsidR="00B703A8" w:rsidRPr="00547DD2" w:rsidRDefault="00B703A8" w:rsidP="002177D5">
            <w:pPr>
              <w:ind w:right="45"/>
              <w:jc w:val="both"/>
              <w:rPr>
                <w:rFonts w:ascii="Sylfaen" w:hAnsi="Sylfaen"/>
                <w:i/>
                <w:sz w:val="20"/>
                <w:szCs w:val="20"/>
                <w:lang w:val="ka-GE"/>
              </w:rPr>
            </w:pPr>
            <w:r w:rsidRPr="00547DD2">
              <w:rPr>
                <w:rFonts w:ascii="Sylfaen" w:hAnsi="Sylfaen" w:cs="Vrinda"/>
                <w:i/>
                <w:color w:val="000000"/>
                <w:sz w:val="20"/>
                <w:szCs w:val="20"/>
                <w:lang w:val="ka-GE" w:eastAsia="ru-RU"/>
              </w:rPr>
              <w:t>Rana macrocnemis</w:t>
            </w:r>
          </w:p>
        </w:tc>
        <w:tc>
          <w:tcPr>
            <w:tcW w:w="422" w:type="pct"/>
            <w:tcBorders>
              <w:top w:val="single" w:sz="4" w:space="0" w:color="auto"/>
              <w:left w:val="single" w:sz="4" w:space="0" w:color="auto"/>
              <w:bottom w:val="single" w:sz="4" w:space="0" w:color="auto"/>
              <w:right w:val="single" w:sz="4" w:space="0" w:color="auto"/>
            </w:tcBorders>
            <w:vAlign w:val="center"/>
            <w:hideMark/>
          </w:tcPr>
          <w:p w14:paraId="4F0E9F09"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w:t>
            </w:r>
          </w:p>
        </w:tc>
        <w:tc>
          <w:tcPr>
            <w:tcW w:w="422" w:type="pct"/>
            <w:tcBorders>
              <w:top w:val="single" w:sz="4" w:space="0" w:color="auto"/>
              <w:left w:val="single" w:sz="4" w:space="0" w:color="auto"/>
              <w:bottom w:val="single" w:sz="4" w:space="0" w:color="auto"/>
              <w:right w:val="single" w:sz="4" w:space="0" w:color="auto"/>
            </w:tcBorders>
            <w:hideMark/>
          </w:tcPr>
          <w:p w14:paraId="7EF7F342"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LC</w:t>
            </w:r>
          </w:p>
        </w:tc>
        <w:tc>
          <w:tcPr>
            <w:tcW w:w="395" w:type="pct"/>
            <w:tcBorders>
              <w:top w:val="single" w:sz="4" w:space="0" w:color="auto"/>
              <w:left w:val="single" w:sz="4" w:space="0" w:color="auto"/>
              <w:bottom w:val="single" w:sz="4" w:space="0" w:color="auto"/>
              <w:right w:val="single" w:sz="4" w:space="0" w:color="auto"/>
            </w:tcBorders>
            <w:hideMark/>
          </w:tcPr>
          <w:p w14:paraId="093C26C3"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w:t>
            </w:r>
          </w:p>
        </w:tc>
        <w:tc>
          <w:tcPr>
            <w:tcW w:w="940" w:type="pct"/>
            <w:tcBorders>
              <w:top w:val="single" w:sz="4" w:space="0" w:color="auto"/>
              <w:left w:val="single" w:sz="4" w:space="0" w:color="auto"/>
              <w:bottom w:val="single" w:sz="4" w:space="0" w:color="auto"/>
              <w:right w:val="single" w:sz="4" w:space="0" w:color="auto"/>
            </w:tcBorders>
            <w:vAlign w:val="center"/>
            <w:hideMark/>
          </w:tcPr>
          <w:p w14:paraId="63A7BD03"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x</w:t>
            </w:r>
          </w:p>
        </w:tc>
      </w:tr>
      <w:tr w:rsidR="00B703A8" w:rsidRPr="00547DD2" w14:paraId="35F6BDD4"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0269878A"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25816E7C" w14:textId="77777777" w:rsidR="00B703A8" w:rsidRPr="00547DD2" w:rsidRDefault="00B703A8" w:rsidP="002177D5">
            <w:pPr>
              <w:jc w:val="both"/>
              <w:rPr>
                <w:rFonts w:ascii="Sylfaen" w:hAnsi="Sylfaen" w:cs="Sylfaen"/>
                <w:sz w:val="20"/>
                <w:szCs w:val="20"/>
                <w:lang w:val="ka-GE"/>
              </w:rPr>
            </w:pPr>
            <w:r w:rsidRPr="00547DD2">
              <w:rPr>
                <w:rFonts w:ascii="Sylfaen" w:hAnsi="Sylfaen" w:cs="Sylfaen"/>
                <w:color w:val="000000"/>
                <w:sz w:val="20"/>
                <w:szCs w:val="20"/>
                <w:lang w:val="ka-GE" w:eastAsia="ru-RU"/>
              </w:rPr>
              <w:t xml:space="preserve">კავკასიური გომბეშო </w:t>
            </w:r>
          </w:p>
        </w:tc>
        <w:tc>
          <w:tcPr>
            <w:tcW w:w="1177" w:type="pct"/>
            <w:tcBorders>
              <w:top w:val="single" w:sz="4" w:space="0" w:color="auto"/>
              <w:left w:val="single" w:sz="4" w:space="0" w:color="auto"/>
              <w:bottom w:val="single" w:sz="4" w:space="0" w:color="auto"/>
              <w:right w:val="single" w:sz="4" w:space="0" w:color="auto"/>
            </w:tcBorders>
            <w:vAlign w:val="center"/>
            <w:hideMark/>
          </w:tcPr>
          <w:p w14:paraId="71784B1C" w14:textId="77777777" w:rsidR="00B703A8" w:rsidRPr="00547DD2" w:rsidRDefault="00B703A8" w:rsidP="002177D5">
            <w:pPr>
              <w:ind w:right="45"/>
              <w:jc w:val="both"/>
              <w:rPr>
                <w:rFonts w:ascii="Sylfaen" w:hAnsi="Sylfaen"/>
                <w:i/>
                <w:sz w:val="20"/>
                <w:szCs w:val="20"/>
                <w:lang w:val="ka-GE"/>
              </w:rPr>
            </w:pPr>
            <w:r w:rsidRPr="00547DD2">
              <w:rPr>
                <w:rFonts w:ascii="Sylfaen" w:hAnsi="Sylfaen" w:cs="Vrinda"/>
                <w:i/>
                <w:color w:val="000000"/>
                <w:sz w:val="20"/>
                <w:szCs w:val="20"/>
                <w:lang w:val="ka-GE" w:eastAsia="ru-RU"/>
              </w:rPr>
              <w:t>Bufo verrucosissimus</w:t>
            </w:r>
          </w:p>
        </w:tc>
        <w:tc>
          <w:tcPr>
            <w:tcW w:w="422" w:type="pct"/>
            <w:tcBorders>
              <w:top w:val="single" w:sz="4" w:space="0" w:color="auto"/>
              <w:left w:val="single" w:sz="4" w:space="0" w:color="auto"/>
              <w:bottom w:val="single" w:sz="4" w:space="0" w:color="auto"/>
              <w:right w:val="single" w:sz="4" w:space="0" w:color="auto"/>
            </w:tcBorders>
            <w:vAlign w:val="center"/>
            <w:hideMark/>
          </w:tcPr>
          <w:p w14:paraId="2EE66DA1"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w:t>
            </w:r>
          </w:p>
        </w:tc>
        <w:tc>
          <w:tcPr>
            <w:tcW w:w="422" w:type="pct"/>
            <w:tcBorders>
              <w:top w:val="single" w:sz="4" w:space="0" w:color="auto"/>
              <w:left w:val="single" w:sz="4" w:space="0" w:color="auto"/>
              <w:bottom w:val="single" w:sz="4" w:space="0" w:color="auto"/>
              <w:right w:val="single" w:sz="4" w:space="0" w:color="auto"/>
            </w:tcBorders>
            <w:shd w:val="clear" w:color="auto" w:fill="FFFF00"/>
            <w:hideMark/>
          </w:tcPr>
          <w:p w14:paraId="59088816"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NT</w:t>
            </w:r>
          </w:p>
        </w:tc>
        <w:tc>
          <w:tcPr>
            <w:tcW w:w="395" w:type="pct"/>
            <w:tcBorders>
              <w:top w:val="single" w:sz="4" w:space="0" w:color="auto"/>
              <w:left w:val="single" w:sz="4" w:space="0" w:color="auto"/>
              <w:bottom w:val="single" w:sz="4" w:space="0" w:color="auto"/>
              <w:right w:val="single" w:sz="4" w:space="0" w:color="auto"/>
            </w:tcBorders>
          </w:tcPr>
          <w:p w14:paraId="3759A296"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vAlign w:val="center"/>
            <w:hideMark/>
          </w:tcPr>
          <w:p w14:paraId="04BF323B"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x</w:t>
            </w:r>
          </w:p>
        </w:tc>
      </w:tr>
      <w:tr w:rsidR="00B703A8" w:rsidRPr="00547DD2" w14:paraId="644D5ECA"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55DD30ED"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21AAD5CE" w14:textId="77777777" w:rsidR="00B703A8" w:rsidRPr="00547DD2" w:rsidRDefault="00B703A8" w:rsidP="002177D5">
            <w:pPr>
              <w:jc w:val="both"/>
              <w:rPr>
                <w:rFonts w:ascii="Sylfaen" w:hAnsi="Sylfaen" w:cs="Sylfaen"/>
                <w:sz w:val="20"/>
                <w:szCs w:val="20"/>
                <w:lang w:val="ka-GE"/>
              </w:rPr>
            </w:pPr>
            <w:r w:rsidRPr="00547DD2">
              <w:rPr>
                <w:rFonts w:ascii="Sylfaen" w:hAnsi="Sylfaen" w:cs="Sylfaen"/>
                <w:color w:val="000000"/>
                <w:sz w:val="20"/>
                <w:szCs w:val="20"/>
                <w:lang w:val="ka-GE" w:eastAsia="ru-RU"/>
              </w:rPr>
              <w:t>კავკასიური ჯვარულა</w:t>
            </w:r>
          </w:p>
        </w:tc>
        <w:tc>
          <w:tcPr>
            <w:tcW w:w="1177" w:type="pct"/>
            <w:tcBorders>
              <w:top w:val="single" w:sz="4" w:space="0" w:color="auto"/>
              <w:left w:val="single" w:sz="4" w:space="0" w:color="auto"/>
              <w:bottom w:val="single" w:sz="4" w:space="0" w:color="auto"/>
              <w:right w:val="single" w:sz="4" w:space="0" w:color="auto"/>
            </w:tcBorders>
            <w:vAlign w:val="center"/>
            <w:hideMark/>
          </w:tcPr>
          <w:p w14:paraId="31D91448" w14:textId="77777777" w:rsidR="00B703A8" w:rsidRPr="00547DD2" w:rsidRDefault="00B703A8" w:rsidP="002177D5">
            <w:pPr>
              <w:ind w:right="45"/>
              <w:jc w:val="both"/>
              <w:rPr>
                <w:rFonts w:ascii="Sylfaen" w:hAnsi="Sylfaen"/>
                <w:i/>
                <w:sz w:val="20"/>
                <w:szCs w:val="20"/>
                <w:lang w:val="ka-GE"/>
              </w:rPr>
            </w:pPr>
            <w:r w:rsidRPr="00547DD2">
              <w:rPr>
                <w:rFonts w:ascii="Sylfaen" w:hAnsi="Sylfaen" w:cs="Vrinda"/>
                <w:i/>
                <w:iCs/>
                <w:color w:val="000000"/>
                <w:sz w:val="20"/>
                <w:szCs w:val="20"/>
                <w:lang w:val="ka-GE" w:eastAsia="ru-RU"/>
              </w:rPr>
              <w:t>Pelodytes caucasicus </w:t>
            </w:r>
          </w:p>
        </w:tc>
        <w:tc>
          <w:tcPr>
            <w:tcW w:w="422" w:type="pct"/>
            <w:tcBorders>
              <w:top w:val="single" w:sz="4" w:space="0" w:color="auto"/>
              <w:left w:val="single" w:sz="4" w:space="0" w:color="auto"/>
              <w:bottom w:val="single" w:sz="4" w:space="0" w:color="auto"/>
              <w:right w:val="single" w:sz="4" w:space="0" w:color="auto"/>
            </w:tcBorders>
            <w:vAlign w:val="center"/>
            <w:hideMark/>
          </w:tcPr>
          <w:p w14:paraId="6FEBDCD4"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w:t>
            </w:r>
          </w:p>
        </w:tc>
        <w:tc>
          <w:tcPr>
            <w:tcW w:w="422" w:type="pct"/>
            <w:tcBorders>
              <w:top w:val="single" w:sz="4" w:space="0" w:color="auto"/>
              <w:left w:val="single" w:sz="4" w:space="0" w:color="auto"/>
              <w:bottom w:val="single" w:sz="4" w:space="0" w:color="auto"/>
              <w:right w:val="single" w:sz="4" w:space="0" w:color="auto"/>
            </w:tcBorders>
            <w:shd w:val="clear" w:color="auto" w:fill="FFFF00"/>
            <w:hideMark/>
          </w:tcPr>
          <w:p w14:paraId="4683A694"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rPr>
              <w:t>NT</w:t>
            </w:r>
          </w:p>
        </w:tc>
        <w:tc>
          <w:tcPr>
            <w:tcW w:w="395" w:type="pct"/>
            <w:tcBorders>
              <w:top w:val="single" w:sz="4" w:space="0" w:color="auto"/>
              <w:left w:val="single" w:sz="4" w:space="0" w:color="auto"/>
              <w:bottom w:val="single" w:sz="4" w:space="0" w:color="auto"/>
              <w:right w:val="single" w:sz="4" w:space="0" w:color="auto"/>
            </w:tcBorders>
          </w:tcPr>
          <w:p w14:paraId="439A5574"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vAlign w:val="center"/>
            <w:hideMark/>
          </w:tcPr>
          <w:p w14:paraId="12CD2D3E" w14:textId="77777777" w:rsidR="00B703A8" w:rsidRPr="00547DD2" w:rsidRDefault="00B703A8" w:rsidP="002177D5">
            <w:pPr>
              <w:jc w:val="center"/>
              <w:rPr>
                <w:rFonts w:ascii="Sylfaen" w:eastAsia="Times New Roman" w:hAnsi="Sylfaen" w:cs="Sylfaen"/>
                <w:color w:val="000000"/>
                <w:sz w:val="20"/>
                <w:szCs w:val="20"/>
                <w:lang w:val="ka-GE" w:eastAsia="ru-RU"/>
              </w:rPr>
            </w:pPr>
            <w:r w:rsidRPr="00547DD2">
              <w:rPr>
                <w:rFonts w:ascii="Sylfaen" w:hAnsi="Sylfaen" w:cs="Vrinda"/>
                <w:color w:val="000000"/>
                <w:sz w:val="20"/>
                <w:szCs w:val="20"/>
                <w:lang w:val="ka-GE" w:eastAsia="ru-RU"/>
              </w:rPr>
              <w:t>x</w:t>
            </w:r>
          </w:p>
        </w:tc>
      </w:tr>
      <w:tr w:rsidR="00B703A8" w:rsidRPr="00547DD2" w14:paraId="68D3D666" w14:textId="77777777" w:rsidTr="00B703A8">
        <w:trPr>
          <w:trHeight w:val="275"/>
          <w:jc w:val="center"/>
        </w:trPr>
        <w:tc>
          <w:tcPr>
            <w:tcW w:w="278" w:type="pct"/>
            <w:tcBorders>
              <w:top w:val="single" w:sz="4" w:space="0" w:color="auto"/>
              <w:left w:val="single" w:sz="4" w:space="0" w:color="auto"/>
              <w:bottom w:val="single" w:sz="4" w:space="0" w:color="auto"/>
              <w:right w:val="single" w:sz="4" w:space="0" w:color="auto"/>
            </w:tcBorders>
            <w:vAlign w:val="center"/>
          </w:tcPr>
          <w:p w14:paraId="073A5F3A" w14:textId="77777777" w:rsidR="00B703A8" w:rsidRPr="00547DD2" w:rsidRDefault="00B703A8" w:rsidP="002177D5">
            <w:pPr>
              <w:numPr>
                <w:ilvl w:val="0"/>
                <w:numId w:val="56"/>
              </w:numPr>
              <w:contextualSpacing/>
              <w:jc w:val="center"/>
              <w:rPr>
                <w:rFonts w:ascii="Sylfaen" w:eastAsia="Times New Roman" w:hAnsi="Sylfaen" w:cs="Sylfaen"/>
                <w:color w:val="000000"/>
                <w:sz w:val="20"/>
                <w:szCs w:val="20"/>
                <w:lang w:val="ka-GE" w:eastAsia="ru-RU"/>
              </w:rPr>
            </w:pPr>
          </w:p>
        </w:tc>
        <w:tc>
          <w:tcPr>
            <w:tcW w:w="1366" w:type="pct"/>
            <w:tcBorders>
              <w:top w:val="single" w:sz="4" w:space="0" w:color="auto"/>
              <w:left w:val="single" w:sz="4" w:space="0" w:color="auto"/>
              <w:bottom w:val="single" w:sz="4" w:space="0" w:color="auto"/>
              <w:right w:val="single" w:sz="4" w:space="0" w:color="auto"/>
            </w:tcBorders>
            <w:vAlign w:val="center"/>
            <w:hideMark/>
          </w:tcPr>
          <w:p w14:paraId="6563E080" w14:textId="77777777" w:rsidR="00B703A8" w:rsidRPr="00547DD2" w:rsidRDefault="00B703A8" w:rsidP="002177D5">
            <w:pPr>
              <w:jc w:val="both"/>
              <w:rPr>
                <w:rFonts w:ascii="Sylfaen" w:hAnsi="Sylfaen" w:cs="Sylfaen"/>
                <w:color w:val="000000"/>
                <w:sz w:val="20"/>
                <w:szCs w:val="20"/>
                <w:lang w:val="ka-GE" w:eastAsia="ru-RU"/>
              </w:rPr>
            </w:pPr>
            <w:r w:rsidRPr="00547DD2">
              <w:rPr>
                <w:rFonts w:ascii="Sylfaen" w:hAnsi="Sylfaen" w:cs="Sylfaen"/>
                <w:sz w:val="20"/>
                <w:szCs w:val="20"/>
                <w:lang w:val="ka-GE" w:eastAsia="ru-RU"/>
              </w:rPr>
              <w:t>მცირეაზიური</w:t>
            </w:r>
            <w:r w:rsidRPr="00547DD2">
              <w:rPr>
                <w:rFonts w:ascii="Sylfaen" w:hAnsi="Sylfaen" w:cs="Vrinda"/>
                <w:sz w:val="20"/>
                <w:szCs w:val="20"/>
                <w:lang w:val="ka-GE" w:eastAsia="ru-RU"/>
              </w:rPr>
              <w:t xml:space="preserve"> </w:t>
            </w:r>
            <w:r w:rsidRPr="00547DD2">
              <w:rPr>
                <w:rFonts w:ascii="Sylfaen" w:hAnsi="Sylfaen" w:cs="Sylfaen"/>
                <w:sz w:val="20"/>
                <w:szCs w:val="20"/>
                <w:lang w:val="ka-GE" w:eastAsia="ru-RU"/>
              </w:rPr>
              <w:t>ტრიტონი</w:t>
            </w:r>
            <w:r w:rsidRPr="00547DD2">
              <w:rPr>
                <w:rFonts w:ascii="Sylfaen" w:hAnsi="Sylfaen" w:cs="Vrinda"/>
                <w:sz w:val="20"/>
                <w:szCs w:val="20"/>
                <w:lang w:val="ka-GE" w:eastAsia="ru-RU"/>
              </w:rPr>
              <w:t xml:space="preserve"> </w:t>
            </w:r>
          </w:p>
        </w:tc>
        <w:tc>
          <w:tcPr>
            <w:tcW w:w="1177" w:type="pct"/>
            <w:tcBorders>
              <w:top w:val="single" w:sz="4" w:space="0" w:color="auto"/>
              <w:left w:val="single" w:sz="4" w:space="0" w:color="auto"/>
              <w:bottom w:val="single" w:sz="4" w:space="0" w:color="auto"/>
              <w:right w:val="single" w:sz="4" w:space="0" w:color="auto"/>
            </w:tcBorders>
            <w:vAlign w:val="center"/>
            <w:hideMark/>
          </w:tcPr>
          <w:p w14:paraId="43A883B0" w14:textId="77777777" w:rsidR="00B703A8" w:rsidRPr="00547DD2" w:rsidRDefault="00B703A8" w:rsidP="002177D5">
            <w:pPr>
              <w:ind w:right="45"/>
              <w:jc w:val="both"/>
              <w:rPr>
                <w:rFonts w:ascii="Sylfaen" w:hAnsi="Sylfaen"/>
                <w:i/>
                <w:iCs/>
                <w:color w:val="000000"/>
                <w:sz w:val="20"/>
                <w:szCs w:val="20"/>
                <w:lang w:val="ka-GE" w:eastAsia="ru-RU"/>
              </w:rPr>
            </w:pPr>
            <w:r w:rsidRPr="00547DD2">
              <w:rPr>
                <w:rFonts w:ascii="Sylfaen" w:hAnsi="Sylfaen" w:cs="Vrinda"/>
                <w:i/>
                <w:sz w:val="20"/>
                <w:szCs w:val="20"/>
                <w:lang w:val="ka-GE" w:eastAsia="ru-RU"/>
              </w:rPr>
              <w:t>Ommatotriton vittatus</w:t>
            </w:r>
          </w:p>
        </w:tc>
        <w:tc>
          <w:tcPr>
            <w:tcW w:w="422" w:type="pct"/>
            <w:tcBorders>
              <w:top w:val="single" w:sz="4" w:space="0" w:color="auto"/>
              <w:left w:val="single" w:sz="4" w:space="0" w:color="auto"/>
              <w:bottom w:val="single" w:sz="4" w:space="0" w:color="auto"/>
              <w:right w:val="single" w:sz="4" w:space="0" w:color="auto"/>
            </w:tcBorders>
            <w:vAlign w:val="center"/>
            <w:hideMark/>
          </w:tcPr>
          <w:p w14:paraId="32D0D413" w14:textId="77777777" w:rsidR="00B703A8" w:rsidRPr="00547DD2" w:rsidRDefault="00B703A8" w:rsidP="002177D5">
            <w:pPr>
              <w:jc w:val="center"/>
              <w:rPr>
                <w:rFonts w:ascii="Sylfaen" w:hAnsi="Sylfaen" w:cs="Vrinda"/>
                <w:color w:val="000000"/>
                <w:sz w:val="20"/>
                <w:szCs w:val="20"/>
                <w:lang w:val="ka-GE"/>
              </w:rPr>
            </w:pPr>
            <w:r w:rsidRPr="00547DD2">
              <w:rPr>
                <w:rFonts w:ascii="Sylfaen" w:hAnsi="Sylfaen" w:cs="Vrinda"/>
                <w:sz w:val="20"/>
                <w:szCs w:val="20"/>
                <w:lang w:val="ka-GE"/>
              </w:rPr>
              <w:t>NT</w:t>
            </w:r>
          </w:p>
        </w:tc>
        <w:tc>
          <w:tcPr>
            <w:tcW w:w="422" w:type="pct"/>
            <w:tcBorders>
              <w:top w:val="single" w:sz="4" w:space="0" w:color="auto"/>
              <w:left w:val="single" w:sz="4" w:space="0" w:color="auto"/>
              <w:bottom w:val="single" w:sz="4" w:space="0" w:color="auto"/>
              <w:right w:val="single" w:sz="4" w:space="0" w:color="auto"/>
            </w:tcBorders>
            <w:hideMark/>
          </w:tcPr>
          <w:p w14:paraId="1064AE47" w14:textId="77777777" w:rsidR="00B703A8" w:rsidRPr="00547DD2" w:rsidRDefault="00B703A8" w:rsidP="002177D5">
            <w:pPr>
              <w:jc w:val="center"/>
              <w:rPr>
                <w:rFonts w:ascii="Sylfaen" w:hAnsi="Sylfaen" w:cs="Vrinda"/>
                <w:color w:val="000000"/>
                <w:sz w:val="20"/>
                <w:szCs w:val="20"/>
                <w:lang w:val="ka-GE"/>
              </w:rPr>
            </w:pPr>
            <w:r w:rsidRPr="00547DD2">
              <w:rPr>
                <w:rFonts w:ascii="Sylfaen" w:hAnsi="Sylfaen" w:cs="Vrinda"/>
                <w:sz w:val="20"/>
                <w:szCs w:val="20"/>
                <w:lang w:val="ka-GE"/>
              </w:rPr>
              <w:t>LC</w:t>
            </w:r>
          </w:p>
        </w:tc>
        <w:tc>
          <w:tcPr>
            <w:tcW w:w="395" w:type="pct"/>
            <w:tcBorders>
              <w:top w:val="single" w:sz="4" w:space="0" w:color="auto"/>
              <w:left w:val="single" w:sz="4" w:space="0" w:color="auto"/>
              <w:bottom w:val="single" w:sz="4" w:space="0" w:color="auto"/>
              <w:right w:val="single" w:sz="4" w:space="0" w:color="auto"/>
            </w:tcBorders>
            <w:vAlign w:val="center"/>
          </w:tcPr>
          <w:p w14:paraId="017E9750" w14:textId="77777777" w:rsidR="00B703A8" w:rsidRPr="00547DD2" w:rsidRDefault="00B703A8" w:rsidP="002177D5">
            <w:pPr>
              <w:jc w:val="center"/>
              <w:rPr>
                <w:rFonts w:ascii="Sylfaen" w:eastAsia="Times New Roman" w:hAnsi="Sylfaen" w:cs="Sylfaen"/>
                <w:color w:val="000000"/>
                <w:sz w:val="20"/>
                <w:szCs w:val="20"/>
                <w:lang w:val="ka-GE" w:eastAsia="ru-RU"/>
              </w:rPr>
            </w:pPr>
          </w:p>
        </w:tc>
        <w:tc>
          <w:tcPr>
            <w:tcW w:w="940" w:type="pct"/>
            <w:tcBorders>
              <w:top w:val="single" w:sz="4" w:space="0" w:color="auto"/>
              <w:left w:val="single" w:sz="4" w:space="0" w:color="auto"/>
              <w:bottom w:val="single" w:sz="4" w:space="0" w:color="auto"/>
              <w:right w:val="single" w:sz="4" w:space="0" w:color="auto"/>
            </w:tcBorders>
            <w:vAlign w:val="center"/>
            <w:hideMark/>
          </w:tcPr>
          <w:p w14:paraId="707F9068" w14:textId="77777777" w:rsidR="00B703A8" w:rsidRPr="00547DD2" w:rsidRDefault="00B703A8" w:rsidP="002177D5">
            <w:pPr>
              <w:jc w:val="center"/>
              <w:rPr>
                <w:rFonts w:ascii="Sylfaen" w:hAnsi="Sylfaen"/>
                <w:color w:val="000000"/>
                <w:sz w:val="20"/>
                <w:szCs w:val="20"/>
                <w:lang w:val="ka-GE" w:eastAsia="ru-RU"/>
              </w:rPr>
            </w:pPr>
            <w:r w:rsidRPr="00547DD2">
              <w:rPr>
                <w:rFonts w:ascii="Sylfaen" w:hAnsi="Sylfaen" w:cs="Vrinda"/>
                <w:color w:val="000000"/>
                <w:sz w:val="20"/>
                <w:szCs w:val="20"/>
                <w:lang w:val="ka-GE" w:eastAsia="ru-RU"/>
              </w:rPr>
              <w:t>x</w:t>
            </w:r>
          </w:p>
        </w:tc>
      </w:tr>
      <w:tr w:rsidR="00B703A8" w:rsidRPr="00547DD2" w14:paraId="6029B1E1" w14:textId="77777777" w:rsidTr="00B703A8">
        <w:trPr>
          <w:trHeight w:val="1268"/>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1D4ECBC" w14:textId="77777777" w:rsidR="00B703A8" w:rsidRPr="00547DD2" w:rsidRDefault="00B703A8" w:rsidP="002177D5">
            <w:pPr>
              <w:jc w:val="both"/>
              <w:rPr>
                <w:rFonts w:ascii="Sylfaen" w:eastAsia="Times New Roman" w:hAnsi="Sylfaen" w:cs="Sylfaen"/>
                <w:b/>
                <w:color w:val="000000"/>
                <w:sz w:val="20"/>
                <w:szCs w:val="20"/>
                <w:lang w:val="ka-GE" w:eastAsia="ru-RU"/>
              </w:rPr>
            </w:pPr>
            <w:r w:rsidRPr="00547DD2">
              <w:rPr>
                <w:rFonts w:ascii="Sylfaen" w:eastAsia="Times New Roman" w:hAnsi="Sylfaen" w:cs="Sylfaen"/>
                <w:b/>
                <w:color w:val="000000"/>
                <w:sz w:val="20"/>
                <w:szCs w:val="20"/>
                <w:lang w:val="ka-GE" w:eastAsia="ru-RU"/>
              </w:rPr>
              <w:lastRenderedPageBreak/>
              <w:t>IUCN - კატეგორიები ფორმულირდება შემდეგი სახით:</w:t>
            </w:r>
          </w:p>
          <w:p w14:paraId="008AAE6F" w14:textId="77777777" w:rsidR="00B703A8" w:rsidRPr="00547DD2" w:rsidRDefault="00B703A8" w:rsidP="002177D5">
            <w:pPr>
              <w:jc w:val="both"/>
              <w:rPr>
                <w:rFonts w:ascii="Sylfaen" w:eastAsia="Times New Roman" w:hAnsi="Sylfaen" w:cs="Sylfaen"/>
                <w:color w:val="000000"/>
                <w:sz w:val="20"/>
                <w:szCs w:val="20"/>
                <w:lang w:val="ka-GE" w:eastAsia="ru-RU"/>
              </w:rPr>
            </w:pPr>
            <w:r w:rsidRPr="00547DD2">
              <w:rPr>
                <w:rFonts w:ascii="Sylfaen" w:eastAsia="Times New Roman" w:hAnsi="Sylfaen" w:cs="Sylfaen"/>
                <w:color w:val="000000"/>
                <w:sz w:val="20"/>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p w14:paraId="63528C66" w14:textId="77777777" w:rsidR="00B703A8" w:rsidRPr="00547DD2" w:rsidRDefault="00B703A8" w:rsidP="00DB73F5">
            <w:pPr>
              <w:jc w:val="both"/>
              <w:rPr>
                <w:rFonts w:ascii="Sylfaen" w:hAnsi="Sylfaen"/>
                <w:color w:val="000000"/>
                <w:sz w:val="20"/>
                <w:szCs w:val="20"/>
                <w:lang w:val="ka-GE"/>
              </w:rPr>
            </w:pPr>
            <w:r w:rsidRPr="00547DD2">
              <w:rPr>
                <w:rFonts w:ascii="Sylfaen" w:hAnsi="Sylfaen" w:cs="Vrinda"/>
                <w:color w:val="000000"/>
                <w:sz w:val="20"/>
                <w:szCs w:val="20"/>
                <w:lang w:val="ka-GE"/>
              </w:rPr>
              <w:t>ჰაბიტატები:</w:t>
            </w:r>
          </w:p>
          <w:p w14:paraId="70E1081C"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1 .G1.7DA - ევქსინური წაბლნარი (Castanea sativa) ტყეები: </w:t>
            </w:r>
          </w:p>
          <w:p w14:paraId="0401046D"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2. G1.B - მურყნარი ტყეები: </w:t>
            </w:r>
          </w:p>
          <w:p w14:paraId="36136C97"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3. G1.1 - ჭალისა და სანაპირო ტყეები, სადაც დომინირებს მურყანი, არყი, ვერხვი ან ტირიფი: </w:t>
            </w:r>
          </w:p>
          <w:p w14:paraId="2239B007"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4. F3.12 - ბზის (Buxus sempervirens) ბუჩქნარები:  </w:t>
            </w:r>
          </w:p>
          <w:p w14:paraId="1A22C7D9"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5. C3.62 - მცენარეულობას მოკლებული მდინარის ხრეშიანი ნაპირები: </w:t>
            </w:r>
          </w:p>
          <w:p w14:paraId="4359985D"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6. C2.2 - მუდმივი, მიქცევა-მოქცევისგან დამოუკიდებელი, სწრაფი, ტურბულენტური დინებები: </w:t>
            </w:r>
          </w:p>
          <w:p w14:paraId="5F36FB07"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7. C2.1 - წყაროები, ნაკადულები და გეიზერები :  </w:t>
            </w:r>
          </w:p>
          <w:p w14:paraId="5B49342D"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 xml:space="preserve">8. E2 - მეზოფილური ველები:  </w:t>
            </w:r>
          </w:p>
          <w:p w14:paraId="22638D1F" w14:textId="77777777" w:rsidR="00B703A8" w:rsidRPr="00547DD2" w:rsidRDefault="00B703A8" w:rsidP="00DB73F5">
            <w:pPr>
              <w:jc w:val="both"/>
              <w:rPr>
                <w:rFonts w:ascii="Sylfaen" w:hAnsi="Sylfaen" w:cs="Vrinda"/>
                <w:color w:val="000000"/>
                <w:sz w:val="20"/>
                <w:szCs w:val="20"/>
                <w:lang w:val="ka-GE"/>
              </w:rPr>
            </w:pPr>
            <w:r w:rsidRPr="00547DD2">
              <w:rPr>
                <w:rFonts w:ascii="Sylfaen" w:hAnsi="Sylfaen" w:cs="Vrinda"/>
                <w:color w:val="000000"/>
                <w:sz w:val="20"/>
                <w:szCs w:val="20"/>
                <w:lang w:val="ka-GE"/>
              </w:rPr>
              <w:t>9. I - რეგულარულად ან ახლახან დამუშავებული სასოფლო-სამეურნეო მიწები, ბაღები და საკარმიდამო ნაკვეთები</w:t>
            </w:r>
          </w:p>
        </w:tc>
      </w:tr>
    </w:tbl>
    <w:p w14:paraId="515CA49D" w14:textId="77777777" w:rsidR="00DB73F5" w:rsidRPr="00547DD2" w:rsidRDefault="00DB73F5" w:rsidP="00DB73F5">
      <w:pPr>
        <w:rPr>
          <w:lang w:val="ka-GE"/>
        </w:rPr>
      </w:pPr>
    </w:p>
    <w:p w14:paraId="6836DEF4" w14:textId="77777777" w:rsidR="00B703A8" w:rsidRPr="00547DD2" w:rsidRDefault="00B703A8" w:rsidP="002177D5">
      <w:pPr>
        <w:pStyle w:val="Heading5"/>
        <w:spacing w:line="240" w:lineRule="auto"/>
        <w:rPr>
          <w:color w:val="auto"/>
          <w:lang w:val="ka-GE"/>
        </w:rPr>
      </w:pPr>
      <w:r w:rsidRPr="00547DD2">
        <w:rPr>
          <w:color w:val="auto"/>
          <w:lang w:val="ka-GE"/>
        </w:rPr>
        <w:t>უხერხემლოები (Invertebrata)</w:t>
      </w:r>
    </w:p>
    <w:p w14:paraId="1C14180D" w14:textId="77777777" w:rsidR="00B703A8" w:rsidRPr="00547DD2" w:rsidRDefault="00B703A8" w:rsidP="002177D5">
      <w:pPr>
        <w:spacing w:line="240" w:lineRule="auto"/>
        <w:jc w:val="both"/>
        <w:rPr>
          <w:lang w:val="ka-GE"/>
        </w:rPr>
      </w:pPr>
      <w:r w:rsidRPr="00547DD2">
        <w:rPr>
          <w:lang w:val="ka-GE"/>
        </w:rPr>
        <w:t>უხერხემლო ცხოველების ფაუნა ანგარიშში ეყრდნობა ლიტერატურული წყაროების მიმოხილვას და საველე კვლევის შედეგებს. ჩატარებული საველე კვლევების მიზანი იყო პროექტის გავლენის ზონაში მობინადრე უხერხემლო ცხოველებისთვის ადგილსამყოფლების განსაზღვრა და ამ ტერიტორიაზე გავრცელებული უხერხემლო ცხოველების იდენტიფიკაცია. განსაკუთრებული ყურადღება მიექცა წითელი ნუსხის და საერთაშორისო ხელშეკრულებებით დაცულ სახეობებს.</w:t>
      </w:r>
    </w:p>
    <w:p w14:paraId="49EB634B" w14:textId="576B4117" w:rsidR="00B703A8" w:rsidRPr="00547DD2" w:rsidRDefault="00B703A8" w:rsidP="002177D5">
      <w:pPr>
        <w:spacing w:line="240" w:lineRule="auto"/>
        <w:jc w:val="both"/>
        <w:rPr>
          <w:lang w:val="ka-GE"/>
        </w:rPr>
      </w:pPr>
      <w:r w:rsidRPr="00547DD2">
        <w:rPr>
          <w:lang w:val="ka-GE"/>
        </w:rPr>
        <w:t xml:space="preserve">უხერხემლოებიდან: გვხვდება 500-ზე მეტი სახეობა, აქ შედის პეპლები, ხოჭოები, ნემსიყლაპიები, ფუტკრისნაირები, კალიები, ობობები, მოლუსკები და სხვა. კვლევის მეთოდოლოგია მოიცავს შემდეგ ქმედებებს: </w:t>
      </w:r>
    </w:p>
    <w:p w14:paraId="664D1367" w14:textId="3E8DE873" w:rsidR="00B703A8" w:rsidRPr="00547DD2" w:rsidRDefault="00B703A8" w:rsidP="002177D5">
      <w:pPr>
        <w:pStyle w:val="ListParagraph"/>
        <w:numPr>
          <w:ilvl w:val="1"/>
          <w:numId w:val="57"/>
        </w:numPr>
        <w:spacing w:line="240" w:lineRule="auto"/>
        <w:jc w:val="both"/>
        <w:rPr>
          <w:lang w:val="ka-GE"/>
        </w:rPr>
      </w:pPr>
      <w:r w:rsidRPr="00547DD2">
        <w:rPr>
          <w:lang w:val="ka-GE"/>
        </w:rPr>
        <w:t>მწერების ჭერა და იდენტიფიკაცია;</w:t>
      </w:r>
    </w:p>
    <w:p w14:paraId="35EE4A7C" w14:textId="425168B0" w:rsidR="00B703A8" w:rsidRPr="00547DD2" w:rsidRDefault="00B703A8" w:rsidP="002177D5">
      <w:pPr>
        <w:pStyle w:val="ListParagraph"/>
        <w:numPr>
          <w:ilvl w:val="1"/>
          <w:numId w:val="57"/>
        </w:numPr>
        <w:spacing w:line="240" w:lineRule="auto"/>
        <w:jc w:val="both"/>
        <w:rPr>
          <w:lang w:val="ka-GE"/>
        </w:rPr>
      </w:pPr>
      <w:r w:rsidRPr="00547DD2">
        <w:rPr>
          <w:lang w:val="ka-GE"/>
        </w:rPr>
        <w:t>ქვებისა და ნიადაგის საფენის გადაბრუნება;</w:t>
      </w:r>
    </w:p>
    <w:p w14:paraId="11AC3863" w14:textId="1D1ACA54" w:rsidR="00B703A8" w:rsidRPr="00547DD2" w:rsidRDefault="00B703A8" w:rsidP="002177D5">
      <w:pPr>
        <w:pStyle w:val="ListParagraph"/>
        <w:numPr>
          <w:ilvl w:val="1"/>
          <w:numId w:val="57"/>
        </w:numPr>
        <w:spacing w:line="240" w:lineRule="auto"/>
        <w:jc w:val="both"/>
        <w:rPr>
          <w:lang w:val="ka-GE"/>
        </w:rPr>
      </w:pPr>
      <w:r w:rsidRPr="00547DD2">
        <w:rPr>
          <w:lang w:val="ka-GE"/>
        </w:rPr>
        <w:t>მცენარეებისა და მცენარეთა ნარჩენების დათვალიერება;</w:t>
      </w:r>
    </w:p>
    <w:p w14:paraId="16FBF06E" w14:textId="0D12C79F" w:rsidR="00B703A8" w:rsidRPr="00547DD2" w:rsidRDefault="00B703A8" w:rsidP="002177D5">
      <w:pPr>
        <w:pStyle w:val="ListParagraph"/>
        <w:numPr>
          <w:ilvl w:val="1"/>
          <w:numId w:val="57"/>
        </w:numPr>
        <w:spacing w:line="240" w:lineRule="auto"/>
        <w:jc w:val="both"/>
        <w:rPr>
          <w:lang w:val="ka-GE"/>
        </w:rPr>
      </w:pPr>
      <w:r w:rsidRPr="00547DD2">
        <w:rPr>
          <w:lang w:val="ka-GE"/>
        </w:rPr>
        <w:t>ფოტოგადაღება</w:t>
      </w:r>
    </w:p>
    <w:p w14:paraId="5A4363DB" w14:textId="28D36E8B" w:rsidR="00B703A8" w:rsidRPr="00547DD2" w:rsidRDefault="00B703A8" w:rsidP="002177D5">
      <w:pPr>
        <w:pStyle w:val="ListParagraph"/>
        <w:numPr>
          <w:ilvl w:val="1"/>
          <w:numId w:val="57"/>
        </w:numPr>
        <w:spacing w:line="240" w:lineRule="auto"/>
        <w:jc w:val="both"/>
        <w:rPr>
          <w:lang w:val="ka-GE"/>
        </w:rPr>
      </w:pPr>
      <w:r w:rsidRPr="00547DD2">
        <w:rPr>
          <w:lang w:val="ka-GE"/>
        </w:rPr>
        <w:t>სამეცნიერო ლიტერატურის გამოყენება</w:t>
      </w:r>
    </w:p>
    <w:p w14:paraId="7BE13B9E" w14:textId="48ACF8C8" w:rsidR="00B703A8" w:rsidRPr="00547DD2" w:rsidRDefault="00B703A8" w:rsidP="002177D5">
      <w:pPr>
        <w:spacing w:line="240" w:lineRule="auto"/>
        <w:jc w:val="both"/>
        <w:rPr>
          <w:lang w:val="ka-GE"/>
        </w:rPr>
      </w:pPr>
      <w:r w:rsidRPr="00547DD2">
        <w:rPr>
          <w:lang w:val="ka-GE"/>
        </w:rPr>
        <w:t>მწერებიდან ყველაზე მრავალრიცხოვანი და მნიშვნელოვანი რიგებია: ხეშეშფრთიანები (Coleoptera), ნახევრადხეშეშფრთიანები (Hemiptera), ქერცლფრთიანები (Lepidoptera), სიფრიფანაფრთიანები (Hymenoptera), სწორფრთიანები (Orthoptera), მოკლეზედაფრთიანი ხოჭოები (Staphylinidae), ჩოქელები (Mantodea), ნემსიყლაპიები (Odonata). ობობებიდან ხშირია Dipluridae, Dysderidae, Sicariidae ოჯახის წარმომადგენლები და სხვა.</w:t>
      </w:r>
    </w:p>
    <w:p w14:paraId="23688C59" w14:textId="77777777" w:rsidR="00D14A7C" w:rsidRPr="00547DD2" w:rsidRDefault="00D14A7C" w:rsidP="002177D5">
      <w:pPr>
        <w:spacing w:line="240" w:lineRule="auto"/>
        <w:rPr>
          <w:b/>
          <w:bCs/>
          <w:color w:val="1F3864" w:themeColor="accent1" w:themeShade="80"/>
          <w:sz w:val="20"/>
          <w:szCs w:val="20"/>
          <w:lang w:val="ka-GE"/>
        </w:rPr>
      </w:pPr>
      <w:r w:rsidRPr="00547DD2">
        <w:rPr>
          <w:lang w:val="ka-GE"/>
        </w:rPr>
        <w:br w:type="page"/>
      </w:r>
    </w:p>
    <w:p w14:paraId="2ED0D9F0" w14:textId="0C294B97" w:rsidR="00B703A8" w:rsidRPr="00547DD2" w:rsidRDefault="00B703A8" w:rsidP="00DB73F5">
      <w:pPr>
        <w:pStyle w:val="Caption"/>
        <w:spacing w:after="120"/>
        <w:rPr>
          <w:color w:val="auto"/>
        </w:rPr>
      </w:pPr>
      <w:bookmarkStart w:id="184" w:name="_Toc125121595"/>
      <w:r w:rsidRPr="00547DD2">
        <w:rPr>
          <w:color w:val="auto"/>
        </w:rPr>
        <w:lastRenderedPageBreak/>
        <w:t xml:space="preserve">ცხრილი </w:t>
      </w:r>
      <w:r w:rsidR="00615482">
        <w:rPr>
          <w:color w:val="auto"/>
        </w:rPr>
        <w:t xml:space="preserve">6.10.2.3.5.1. </w:t>
      </w:r>
      <w:r w:rsidRPr="00547DD2">
        <w:rPr>
          <w:b w:val="0"/>
          <w:color w:val="auto"/>
        </w:rPr>
        <w:t>საველე კვლევისას დაფიქსირებული უხერხემლოები</w:t>
      </w:r>
      <w:bookmarkEnd w:id="184"/>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49"/>
      </w:tblGrid>
      <w:tr w:rsidR="00B703A8" w:rsidRPr="00547DD2" w14:paraId="4EEAAED6" w14:textId="77777777" w:rsidTr="00DB73F5">
        <w:trPr>
          <w:trHeight w:val="3140"/>
          <w:jc w:val="center"/>
        </w:trPr>
        <w:tc>
          <w:tcPr>
            <w:tcW w:w="4502" w:type="dxa"/>
            <w:hideMark/>
          </w:tcPr>
          <w:p w14:paraId="12877C24" w14:textId="41A96C72" w:rsidR="00B703A8" w:rsidRPr="00547DD2" w:rsidRDefault="00B703A8" w:rsidP="00DB73F5">
            <w:pPr>
              <w:jc w:val="center"/>
              <w:rPr>
                <w:rFonts w:ascii="Sylfaen" w:hAnsi="Sylfaen"/>
                <w:i/>
                <w:iCs/>
                <w:sz w:val="20"/>
                <w:szCs w:val="20"/>
                <w:lang w:val="ka-GE"/>
              </w:rPr>
            </w:pPr>
            <w:r w:rsidRPr="00547DD2">
              <w:rPr>
                <w:rFonts w:ascii="Sylfaen" w:hAnsi="Sylfaen"/>
                <w:i/>
                <w:iCs/>
                <w:sz w:val="20"/>
                <w:szCs w:val="20"/>
                <w:lang w:val="ka-GE"/>
              </w:rPr>
              <w:t>Geotrupes sp.</w:t>
            </w:r>
            <w:r w:rsidRPr="00547DD2">
              <w:rPr>
                <w:i/>
                <w:iCs/>
                <w:sz w:val="20"/>
                <w:szCs w:val="20"/>
                <w:lang w:val="ka-GE" w:eastAsia="ka-GE"/>
              </w:rPr>
              <w:drawing>
                <wp:inline distT="0" distB="0" distL="0" distR="0" wp14:anchorId="0E57F461" wp14:editId="7D40FFFC">
                  <wp:extent cx="2692400" cy="19132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09">
                            <a:extLst>
                              <a:ext uri="{28A0092B-C50C-407E-A947-70E740481C1C}">
                                <a14:useLocalDpi xmlns:a14="http://schemas.microsoft.com/office/drawing/2010/main" val="0"/>
                              </a:ext>
                            </a:extLst>
                          </a:blip>
                          <a:srcRect l="21315" t="10332" r="3046" b="17857"/>
                          <a:stretch>
                            <a:fillRect/>
                          </a:stretch>
                        </pic:blipFill>
                        <pic:spPr bwMode="auto">
                          <a:xfrm>
                            <a:off x="0" y="0"/>
                            <a:ext cx="2692400" cy="1913255"/>
                          </a:xfrm>
                          <a:prstGeom prst="rect">
                            <a:avLst/>
                          </a:prstGeom>
                          <a:noFill/>
                          <a:ln>
                            <a:noFill/>
                          </a:ln>
                        </pic:spPr>
                      </pic:pic>
                    </a:graphicData>
                  </a:graphic>
                </wp:inline>
              </w:drawing>
            </w:r>
          </w:p>
        </w:tc>
        <w:tc>
          <w:tcPr>
            <w:tcW w:w="4515" w:type="dxa"/>
            <w:hideMark/>
          </w:tcPr>
          <w:p w14:paraId="72B2309D" w14:textId="77777777" w:rsidR="00B703A8" w:rsidRPr="00547DD2" w:rsidRDefault="00B703A8" w:rsidP="00DB73F5">
            <w:pPr>
              <w:jc w:val="center"/>
              <w:rPr>
                <w:rFonts w:ascii="Sylfaen" w:hAnsi="Sylfaen"/>
                <w:i/>
                <w:iCs/>
                <w:sz w:val="20"/>
                <w:szCs w:val="20"/>
                <w:lang w:val="ka-GE"/>
              </w:rPr>
            </w:pPr>
            <w:r w:rsidRPr="00547DD2">
              <w:rPr>
                <w:rFonts w:ascii="Sylfaen" w:hAnsi="Sylfaen"/>
                <w:i/>
                <w:iCs/>
                <w:sz w:val="20"/>
                <w:szCs w:val="20"/>
                <w:lang w:val="ka-GE"/>
              </w:rPr>
              <w:t>Galeruca sp.</w:t>
            </w:r>
          </w:p>
          <w:p w14:paraId="38FFF870" w14:textId="2A488A0E" w:rsidR="00B703A8" w:rsidRPr="00547DD2" w:rsidRDefault="00B703A8" w:rsidP="00DB73F5">
            <w:pPr>
              <w:jc w:val="center"/>
              <w:rPr>
                <w:rFonts w:ascii="Sylfaen" w:hAnsi="Sylfaen"/>
                <w:sz w:val="20"/>
                <w:szCs w:val="20"/>
                <w:lang w:val="ka-GE"/>
              </w:rPr>
            </w:pPr>
            <w:r w:rsidRPr="00547DD2">
              <w:rPr>
                <w:sz w:val="20"/>
                <w:szCs w:val="20"/>
                <w:lang w:val="ka-GE" w:eastAsia="ka-GE"/>
              </w:rPr>
              <w:drawing>
                <wp:inline distT="0" distB="0" distL="0" distR="0" wp14:anchorId="5F46F086" wp14:editId="23D7D664">
                  <wp:extent cx="2709545" cy="191325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110" cstate="print">
                            <a:extLst>
                              <a:ext uri="{28A0092B-C50C-407E-A947-70E740481C1C}">
                                <a14:useLocalDpi xmlns:a14="http://schemas.microsoft.com/office/drawing/2010/main" val="0"/>
                              </a:ext>
                            </a:extLst>
                          </a:blip>
                          <a:srcRect t="4491" b="1543"/>
                          <a:stretch>
                            <a:fillRect/>
                          </a:stretch>
                        </pic:blipFill>
                        <pic:spPr bwMode="auto">
                          <a:xfrm>
                            <a:off x="0" y="0"/>
                            <a:ext cx="2709545" cy="1913255"/>
                          </a:xfrm>
                          <a:prstGeom prst="rect">
                            <a:avLst/>
                          </a:prstGeom>
                          <a:noFill/>
                          <a:ln>
                            <a:noFill/>
                          </a:ln>
                        </pic:spPr>
                      </pic:pic>
                    </a:graphicData>
                  </a:graphic>
                </wp:inline>
              </w:drawing>
            </w:r>
          </w:p>
        </w:tc>
      </w:tr>
      <w:tr w:rsidR="00B703A8" w:rsidRPr="00547DD2" w14:paraId="3E170295" w14:textId="77777777" w:rsidTr="00DB73F5">
        <w:trPr>
          <w:trHeight w:val="3140"/>
          <w:jc w:val="center"/>
        </w:trPr>
        <w:tc>
          <w:tcPr>
            <w:tcW w:w="4502" w:type="dxa"/>
            <w:hideMark/>
          </w:tcPr>
          <w:p w14:paraId="1C4232E4" w14:textId="77777777" w:rsidR="00B703A8" w:rsidRPr="00547DD2" w:rsidRDefault="00B703A8" w:rsidP="00DB73F5">
            <w:pPr>
              <w:jc w:val="center"/>
              <w:rPr>
                <w:rFonts w:ascii="Sylfaen" w:hAnsi="Sylfaen"/>
                <w:i/>
                <w:iCs/>
                <w:sz w:val="20"/>
                <w:szCs w:val="20"/>
                <w:lang w:val="ka-GE"/>
              </w:rPr>
            </w:pPr>
            <w:r w:rsidRPr="00547DD2">
              <w:rPr>
                <w:rFonts w:ascii="Sylfaen" w:hAnsi="Sylfaen"/>
                <w:sz w:val="20"/>
                <w:szCs w:val="20"/>
                <w:lang w:val="ka-GE"/>
              </w:rPr>
              <w:t xml:space="preserve">ლოქორა </w:t>
            </w:r>
            <w:r w:rsidRPr="00547DD2">
              <w:rPr>
                <w:rFonts w:ascii="Sylfaen" w:hAnsi="Sylfaen"/>
                <w:i/>
                <w:iCs/>
                <w:sz w:val="20"/>
                <w:szCs w:val="20"/>
                <w:lang w:val="ka-GE"/>
              </w:rPr>
              <w:t>Eumilax sp.</w:t>
            </w:r>
          </w:p>
          <w:p w14:paraId="32A724ED" w14:textId="43484CCF" w:rsidR="00B703A8" w:rsidRPr="00547DD2" w:rsidRDefault="00B703A8" w:rsidP="00DB73F5">
            <w:pPr>
              <w:jc w:val="center"/>
              <w:rPr>
                <w:rFonts w:ascii="Sylfaen" w:hAnsi="Sylfaen"/>
                <w:sz w:val="20"/>
                <w:szCs w:val="20"/>
                <w:lang w:val="ka-GE"/>
              </w:rPr>
            </w:pPr>
            <w:r w:rsidRPr="00547DD2">
              <w:rPr>
                <w:sz w:val="20"/>
                <w:szCs w:val="20"/>
                <w:lang w:val="ka-GE" w:eastAsia="ka-GE"/>
              </w:rPr>
              <w:drawing>
                <wp:inline distT="0" distB="0" distL="0" distR="0" wp14:anchorId="3F8622DD" wp14:editId="2B1798A9">
                  <wp:extent cx="2709545" cy="209994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09545" cy="2099945"/>
                          </a:xfrm>
                          <a:prstGeom prst="rect">
                            <a:avLst/>
                          </a:prstGeom>
                          <a:noFill/>
                          <a:ln>
                            <a:noFill/>
                          </a:ln>
                        </pic:spPr>
                      </pic:pic>
                    </a:graphicData>
                  </a:graphic>
                </wp:inline>
              </w:drawing>
            </w:r>
          </w:p>
        </w:tc>
        <w:tc>
          <w:tcPr>
            <w:tcW w:w="4515" w:type="dxa"/>
            <w:hideMark/>
          </w:tcPr>
          <w:p w14:paraId="5140789B" w14:textId="77777777" w:rsidR="00B703A8" w:rsidRPr="00547DD2" w:rsidRDefault="00B703A8" w:rsidP="00DB73F5">
            <w:pPr>
              <w:jc w:val="center"/>
              <w:rPr>
                <w:rFonts w:ascii="Sylfaen" w:hAnsi="Sylfaen"/>
                <w:sz w:val="20"/>
                <w:szCs w:val="20"/>
                <w:lang w:val="ka-GE"/>
              </w:rPr>
            </w:pPr>
            <w:r w:rsidRPr="00547DD2">
              <w:rPr>
                <w:rFonts w:ascii="Sylfaen" w:hAnsi="Sylfaen"/>
                <w:sz w:val="20"/>
                <w:szCs w:val="20"/>
                <w:lang w:val="ka-GE"/>
              </w:rPr>
              <w:t>ერთდღიურები Ephemeroptera</w:t>
            </w:r>
          </w:p>
          <w:p w14:paraId="315FAA5A" w14:textId="527F06C3" w:rsidR="00B703A8" w:rsidRPr="00547DD2" w:rsidRDefault="00B703A8" w:rsidP="00DB73F5">
            <w:pPr>
              <w:jc w:val="center"/>
              <w:rPr>
                <w:rFonts w:ascii="Sylfaen" w:hAnsi="Sylfaen"/>
                <w:sz w:val="20"/>
                <w:szCs w:val="20"/>
                <w:lang w:val="ka-GE"/>
              </w:rPr>
            </w:pPr>
            <w:r w:rsidRPr="00547DD2">
              <w:rPr>
                <w:sz w:val="20"/>
                <w:szCs w:val="20"/>
                <w:lang w:val="ka-GE" w:eastAsia="ka-GE"/>
              </w:rPr>
              <w:drawing>
                <wp:inline distT="0" distB="0" distL="0" distR="0" wp14:anchorId="17F45E7D" wp14:editId="3F0589AA">
                  <wp:extent cx="2717800" cy="2099945"/>
                  <wp:effectExtent l="0" t="0" r="635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112">
                            <a:extLst>
                              <a:ext uri="{28A0092B-C50C-407E-A947-70E740481C1C}">
                                <a14:useLocalDpi xmlns:a14="http://schemas.microsoft.com/office/drawing/2010/main" val="0"/>
                              </a:ext>
                            </a:extLst>
                          </a:blip>
                          <a:srcRect r="4242"/>
                          <a:stretch>
                            <a:fillRect/>
                          </a:stretch>
                        </pic:blipFill>
                        <pic:spPr bwMode="auto">
                          <a:xfrm>
                            <a:off x="0" y="0"/>
                            <a:ext cx="2717800" cy="2099945"/>
                          </a:xfrm>
                          <a:prstGeom prst="rect">
                            <a:avLst/>
                          </a:prstGeom>
                          <a:noFill/>
                          <a:ln>
                            <a:noFill/>
                          </a:ln>
                        </pic:spPr>
                      </pic:pic>
                    </a:graphicData>
                  </a:graphic>
                </wp:inline>
              </w:drawing>
            </w:r>
          </w:p>
        </w:tc>
      </w:tr>
      <w:tr w:rsidR="00B703A8" w:rsidRPr="00547DD2" w14:paraId="67B3C379" w14:textId="77777777" w:rsidTr="00DB73F5">
        <w:trPr>
          <w:trHeight w:val="192"/>
          <w:jc w:val="center"/>
        </w:trPr>
        <w:tc>
          <w:tcPr>
            <w:tcW w:w="9017" w:type="dxa"/>
            <w:gridSpan w:val="2"/>
            <w:hideMark/>
          </w:tcPr>
          <w:p w14:paraId="13CAD756" w14:textId="77777777" w:rsidR="00B703A8" w:rsidRPr="00547DD2" w:rsidRDefault="00B703A8" w:rsidP="00DB73F5">
            <w:pPr>
              <w:jc w:val="center"/>
              <w:rPr>
                <w:rFonts w:ascii="Sylfaen" w:hAnsi="Sylfaen"/>
                <w:sz w:val="20"/>
                <w:szCs w:val="20"/>
                <w:lang w:val="ka-GE"/>
              </w:rPr>
            </w:pPr>
            <w:r w:rsidRPr="00547DD2">
              <w:rPr>
                <w:rFonts w:ascii="Sylfaen" w:hAnsi="Sylfaen"/>
                <w:sz w:val="20"/>
                <w:szCs w:val="20"/>
                <w:lang w:val="ka-GE"/>
              </w:rPr>
              <w:t xml:space="preserve">ლოკოკინა </w:t>
            </w:r>
            <w:r w:rsidRPr="00547DD2">
              <w:rPr>
                <w:rFonts w:ascii="Sylfaen" w:hAnsi="Sylfaen"/>
                <w:i/>
                <w:iCs/>
                <w:sz w:val="20"/>
                <w:szCs w:val="20"/>
                <w:lang w:val="ka-GE"/>
              </w:rPr>
              <w:t>Caucasotachea calligera</w:t>
            </w:r>
          </w:p>
        </w:tc>
      </w:tr>
      <w:tr w:rsidR="00B703A8" w:rsidRPr="00547DD2" w14:paraId="67D5B466" w14:textId="77777777" w:rsidTr="00DB73F5">
        <w:trPr>
          <w:trHeight w:val="3324"/>
          <w:jc w:val="center"/>
        </w:trPr>
        <w:tc>
          <w:tcPr>
            <w:tcW w:w="4502" w:type="dxa"/>
            <w:hideMark/>
          </w:tcPr>
          <w:p w14:paraId="765EF2DD" w14:textId="24DE9860" w:rsidR="00B703A8" w:rsidRPr="00547DD2" w:rsidRDefault="00B703A8" w:rsidP="00DB73F5">
            <w:pPr>
              <w:jc w:val="center"/>
              <w:rPr>
                <w:rFonts w:ascii="Sylfaen" w:hAnsi="Sylfaen"/>
                <w:sz w:val="20"/>
                <w:szCs w:val="20"/>
                <w:lang w:val="ka-GE"/>
              </w:rPr>
            </w:pPr>
            <w:r w:rsidRPr="00547DD2">
              <w:rPr>
                <w:sz w:val="20"/>
                <w:szCs w:val="20"/>
                <w:lang w:val="ka-GE" w:eastAsia="ka-GE"/>
              </w:rPr>
              <w:drawing>
                <wp:inline distT="0" distB="0" distL="0" distR="0" wp14:anchorId="14D9B1F6" wp14:editId="199FDC99">
                  <wp:extent cx="2743200" cy="20574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tc>
        <w:tc>
          <w:tcPr>
            <w:tcW w:w="4515" w:type="dxa"/>
            <w:hideMark/>
          </w:tcPr>
          <w:p w14:paraId="3397F66E" w14:textId="16B4CB1E" w:rsidR="00B703A8" w:rsidRPr="00547DD2" w:rsidRDefault="00B703A8" w:rsidP="00DB73F5">
            <w:pPr>
              <w:jc w:val="center"/>
              <w:rPr>
                <w:rFonts w:ascii="Sylfaen" w:hAnsi="Sylfaen"/>
                <w:sz w:val="20"/>
                <w:szCs w:val="20"/>
                <w:lang w:val="ka-GE"/>
              </w:rPr>
            </w:pPr>
            <w:r w:rsidRPr="00547DD2">
              <w:rPr>
                <w:sz w:val="20"/>
                <w:szCs w:val="20"/>
                <w:lang w:val="ka-GE" w:eastAsia="ka-GE"/>
              </w:rPr>
              <w:drawing>
                <wp:inline distT="0" distB="0" distL="0" distR="0" wp14:anchorId="7E8CE7F4" wp14:editId="10A4A0AD">
                  <wp:extent cx="2734945" cy="2049145"/>
                  <wp:effectExtent l="0" t="0" r="8255" b="825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34945" cy="2049145"/>
                          </a:xfrm>
                          <a:prstGeom prst="rect">
                            <a:avLst/>
                          </a:prstGeom>
                          <a:noFill/>
                          <a:ln>
                            <a:noFill/>
                          </a:ln>
                        </pic:spPr>
                      </pic:pic>
                    </a:graphicData>
                  </a:graphic>
                </wp:inline>
              </w:drawing>
            </w:r>
          </w:p>
        </w:tc>
      </w:tr>
      <w:tr w:rsidR="00B703A8" w:rsidRPr="00547DD2" w14:paraId="3A2B683A" w14:textId="77777777" w:rsidTr="00DB73F5">
        <w:trPr>
          <w:trHeight w:val="3140"/>
          <w:jc w:val="center"/>
        </w:trPr>
        <w:tc>
          <w:tcPr>
            <w:tcW w:w="4502" w:type="dxa"/>
            <w:hideMark/>
          </w:tcPr>
          <w:p w14:paraId="0C76901D" w14:textId="468EEB54" w:rsidR="00B703A8" w:rsidRPr="00547DD2" w:rsidRDefault="00B703A8" w:rsidP="00DB73F5">
            <w:pPr>
              <w:jc w:val="center"/>
              <w:rPr>
                <w:rFonts w:ascii="Sylfaen" w:hAnsi="Sylfaen"/>
                <w:sz w:val="20"/>
                <w:szCs w:val="20"/>
                <w:lang w:val="ka-GE"/>
              </w:rPr>
            </w:pPr>
            <w:r w:rsidRPr="00547DD2">
              <w:rPr>
                <w:sz w:val="20"/>
                <w:szCs w:val="20"/>
                <w:lang w:val="ka-GE" w:eastAsia="ka-GE"/>
              </w:rPr>
              <w:lastRenderedPageBreak/>
              <w:drawing>
                <wp:inline distT="0" distB="0" distL="0" distR="0" wp14:anchorId="7EAB87AE" wp14:editId="03CC1003">
                  <wp:extent cx="2743200" cy="20574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tc>
        <w:tc>
          <w:tcPr>
            <w:tcW w:w="4515" w:type="dxa"/>
            <w:hideMark/>
          </w:tcPr>
          <w:p w14:paraId="3B8360F5" w14:textId="5694B92B" w:rsidR="00B703A8" w:rsidRPr="00547DD2" w:rsidRDefault="00B703A8" w:rsidP="00DB73F5">
            <w:pPr>
              <w:jc w:val="center"/>
              <w:rPr>
                <w:rFonts w:ascii="Sylfaen" w:hAnsi="Sylfaen"/>
                <w:sz w:val="20"/>
                <w:szCs w:val="20"/>
                <w:lang w:val="ka-GE"/>
              </w:rPr>
            </w:pPr>
            <w:r w:rsidRPr="00547DD2">
              <w:rPr>
                <w:sz w:val="20"/>
                <w:szCs w:val="20"/>
                <w:lang w:val="ka-GE" w:eastAsia="ka-GE"/>
              </w:rPr>
              <w:drawing>
                <wp:inline distT="0" distB="0" distL="0" distR="0" wp14:anchorId="15810AC9" wp14:editId="09ECA579">
                  <wp:extent cx="2751455" cy="206565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51455" cy="2065655"/>
                          </a:xfrm>
                          <a:prstGeom prst="rect">
                            <a:avLst/>
                          </a:prstGeom>
                          <a:noFill/>
                          <a:ln>
                            <a:noFill/>
                          </a:ln>
                        </pic:spPr>
                      </pic:pic>
                    </a:graphicData>
                  </a:graphic>
                </wp:inline>
              </w:drawing>
            </w:r>
          </w:p>
        </w:tc>
      </w:tr>
    </w:tbl>
    <w:p w14:paraId="4E44AAA0" w14:textId="77777777" w:rsidR="00B703A8" w:rsidRPr="00547DD2" w:rsidRDefault="00B703A8" w:rsidP="00615482">
      <w:pPr>
        <w:spacing w:after="0" w:line="240" w:lineRule="auto"/>
        <w:jc w:val="both"/>
        <w:rPr>
          <w:rFonts w:eastAsia="Calibri" w:cs="Vrinda"/>
          <w:color w:val="000000"/>
          <w:lang w:val="ka-GE"/>
        </w:rPr>
      </w:pPr>
      <w:r w:rsidRPr="00547DD2">
        <w:rPr>
          <w:rFonts w:eastAsia="Calibri" w:cs="Times New Roman"/>
          <w:u w:val="single"/>
          <w:lang w:val="ka-GE"/>
        </w:rPr>
        <w:t>ქვემოთ მოცემულია საპროექტო დერეფანში გავრცელებული ფეხსახსრიანების, პეპლების, ხოჭოების, ნემსიყლაპიების, კალიების სახეობები</w:t>
      </w:r>
      <w:r w:rsidRPr="00547DD2">
        <w:rPr>
          <w:rFonts w:eastAsia="Calibri" w:cs="Times New Roman"/>
          <w:lang w:val="ka-GE"/>
        </w:rPr>
        <w:t xml:space="preserve">: </w:t>
      </w:r>
      <w:r w:rsidRPr="00547DD2">
        <w:rPr>
          <w:rFonts w:eastAsia="Calibri" w:cs="Times New Roman"/>
          <w:i/>
          <w:lang w:val="ka-GE"/>
        </w:rPr>
        <w:t xml:space="preserve">Pentatoma rufipes, Libellula depressa, Pieris napi, Pieris brassicae, Pieris rapae, Cupido argiades, Cupido minimus, Erynnis tages, Polyommatus baeticus, Polyommatus daphnis, Polyommatus icarus, Cercopis intermedia, Cercopis sanduinolenta, Vanessa atalanta, Vanessa cardui, Issoria lathonia, Pieris ergane, Pieris napi, Tettigonia viridissima, Arctia festiva, Arctia villica, Callimorpha dominula, Coscinia striata, Dysauxes punctate, Eilema sororcula, Parasemia caucasica, Parasemia plantaginis, Pelosia muscerda, Phragmatobia fuliginosa, Spilosoma lubricipeda, Spilosoma mendica, Spilosoma menthastri, Spilosoma urticae, Tyria jacobaeae, Cossus cossus, Habrosyne derasa, Sitotroga cerealella, Alcis repandata, Aplocera plagiata, Aplocera praeformata, Asmate clathrata, Asthena albulata, Biston betularia, Cabera pusaria, Calospilos sylvata, Campaea margaritata, Catarhoe arachne, Charissa glaucinaria, Chlorissa cloraria, Chloroclystis v-ata, Cleorodes lichenaria, Colostygia viridaria, Cyclophora porata, Dysstroma truncate, Ectropis bistortata, Ectropis crepuscularia, Ematurga atomaria Eulithis pyraliata, Euphyia picata, Euphyia unangulata, Eupithecia graciliata, Eupithecia plumbeolata , Eupithecia pumilata, Eupithecia selinata, Eupithecia subfenestrata, Eupithecia subfuscata,Geometra papilionaria, Gnopharmia colchidaria, Hydrelia flammeolaria, Idaea aversata, Idaea biselata, Idaea fuscovenosa, Idaea sylvestraria, Lomaspilis marginata, Acronicta rumicis, Aedia funesta, Aedia leucomelas, Agrotis exclamationis, Agrotis segetum, Agrotis ypsilon, Athetis pallustris, Autographa gamma, Autographa jota, Axylia putris, Callopistria purpureofasciata, Caradrina kadenii, Catocala promissa, Cucullia umbratica, Dichonia aprilina, Eilema lurideola, Eugnorisma depuncta, Macdunnoughia confuse, Melanchra persicariae, Noctua orbona, Noctua pronuba, Ochropleura plecta, Pammene fasciana, Pechipogo strigilata, Phlogophora meticulosa, Polia nebulosa, Protoschinia scutosa, Rivula sericealis, Sideridis turbida, Spodoptera exigua, Trichoplusia ni, Xestia c-nigrum, poria crataegi, Colias chrysotheme, Colias hyale, Euchloe belia, Gonepteryx rhamni, Leptidea sinapis, Pieris brassicae, Pieris ergane, Chloethripa chlorana, Nola aerugula, Roeselia albula, Furcula bifida, Melitaea cinxia, Melitaea didyma, Melitaea transcaucasica, Mellicta athalia, Neptis rivularis, Nymphalis io, Pararge maera, Pararge megera, Satyrus dryas, Vanessa atalanta,Vanessa cardui, Colocasia coryli, Allancastria caucasica, Iphiclides podalirius, Papilio machaon, Parnassius mnemosyne, Colocasia coryli, Acherontia atropos, Deilephila porcellus, Hyles livornica, Epinotia subsequana, Aeshna cyanea, Calopteryx virgo, Lestes sponsa, Orthetrum ramburi, Acrida oxycephala, Calliptamus italicus, Chorthippus Mantis religiosa, Morimus verecundus, Decticus verrucivorus, Lymantria dispar, Capnodis cariosa, Chrysolina adzharica, Chrysolina sanguinolenta, Saga ephippigera, Polistes gallicus, Bolivaria brachyptera, Oecanthus pellucens, Rhynocoris iracundus, Leptidea sinapis, Anthocharis cardamines, Byctiscus betulae, Aspidapion radiolus, Omphalapion dispar, Perapion violaceum, Protapion apricans, Bruchus pisorum, Buprestis haemorrhoidalis, Acinopus laevigatus, Amara aenea, Anchomenus dorsalis, Badister bullatus, Brachinus crepitans, Calosoma sycophanta, Carabus puschkini, Chlaenius decipiens, Dyschiriodes substriatus, Ocydromus tetrasemus, Arhopalus ferus, Dorcadion niveisparsum, Fallacia elegans, Rhagium bifasciatum, </w:t>
      </w:r>
      <w:r w:rsidRPr="00547DD2">
        <w:rPr>
          <w:rFonts w:eastAsia="Calibri" w:cs="Times New Roman"/>
          <w:i/>
          <w:lang w:val="ka-GE"/>
        </w:rPr>
        <w:lastRenderedPageBreak/>
        <w:t xml:space="preserve">Stenurella bifasciata, Tetropium fuscum, Smaragdina unipunctata, Trichodes apiaries, Anechura bipunctata, Forficula auricularia. </w:t>
      </w:r>
      <w:r w:rsidRPr="00547DD2">
        <w:rPr>
          <w:rFonts w:eastAsia="Calibri" w:cs="Vrinda"/>
          <w:color w:val="000000"/>
          <w:lang w:val="ka-GE"/>
        </w:rPr>
        <w:t>და სხვა.</w:t>
      </w:r>
    </w:p>
    <w:p w14:paraId="33AC4E64" w14:textId="77777777" w:rsidR="00DB73F5" w:rsidRPr="00547DD2" w:rsidRDefault="00DB73F5" w:rsidP="002177D5">
      <w:pPr>
        <w:spacing w:before="0" w:after="0" w:line="240" w:lineRule="auto"/>
        <w:jc w:val="both"/>
        <w:rPr>
          <w:rFonts w:eastAsia="Calibri" w:cs="Times New Roman"/>
          <w:i/>
          <w:sz w:val="24"/>
          <w:lang w:val="ka-GE"/>
        </w:rPr>
      </w:pPr>
    </w:p>
    <w:p w14:paraId="0483CF48" w14:textId="77777777" w:rsidR="00B703A8" w:rsidRPr="00547DD2" w:rsidRDefault="00B703A8" w:rsidP="002177D5">
      <w:pPr>
        <w:pStyle w:val="Heading5"/>
        <w:spacing w:line="240" w:lineRule="auto"/>
        <w:rPr>
          <w:color w:val="auto"/>
          <w:lang w:val="ka-GE"/>
        </w:rPr>
      </w:pPr>
      <w:r w:rsidRPr="00547DD2">
        <w:rPr>
          <w:color w:val="auto"/>
          <w:lang w:val="ka-GE"/>
        </w:rPr>
        <w:t xml:space="preserve">ობობები </w:t>
      </w:r>
    </w:p>
    <w:p w14:paraId="4FB3ADA2" w14:textId="77777777" w:rsidR="00B703A8" w:rsidRPr="00547DD2" w:rsidRDefault="00B703A8" w:rsidP="002177D5">
      <w:pPr>
        <w:spacing w:line="240" w:lineRule="auto"/>
        <w:jc w:val="both"/>
        <w:rPr>
          <w:rFonts w:eastAsia="Calibri" w:cs="Vrinda"/>
          <w:iCs/>
          <w:color w:val="000000"/>
          <w:lang w:val="ka-GE"/>
        </w:rPr>
      </w:pPr>
      <w:r w:rsidRPr="00547DD2">
        <w:rPr>
          <w:rFonts w:eastAsia="Calibri" w:cs="Vrinda"/>
          <w:lang w:val="ka-GE"/>
        </w:rPr>
        <w:t xml:space="preserve">საქართველოს ობებების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საკვლევ ზონაში არსებული ობობების ოჯახებიდან გვხვდება: </w:t>
      </w:r>
      <w:r w:rsidRPr="00547DD2">
        <w:rPr>
          <w:rFonts w:eastAsia="Calibri" w:cs="Vrinda"/>
          <w:i/>
          <w:lang w:val="ka-GE"/>
        </w:rPr>
        <w:t>Dipluridae, Dysderidae, Sicariidae</w:t>
      </w:r>
      <w:r w:rsidRPr="00547DD2">
        <w:rPr>
          <w:rFonts w:eastAsia="Calibri" w:cs="Vrinda"/>
          <w:lang w:val="ka-GE"/>
        </w:rPr>
        <w:t xml:space="preserve">, </w:t>
      </w:r>
      <w:r w:rsidRPr="00547DD2">
        <w:rPr>
          <w:rFonts w:eastAsia="Calibri" w:cs="Vrinda"/>
          <w:i/>
          <w:lang w:val="ka-GE"/>
        </w:rPr>
        <w:t>Micryphantidae, Linyphiidae, Thomisidae, Theridiidae</w:t>
      </w:r>
      <w:r w:rsidRPr="00547DD2">
        <w:rPr>
          <w:rFonts w:eastAsia="Calibri" w:cs="Vrinda"/>
          <w:lang w:val="ka-GE"/>
        </w:rPr>
        <w:t xml:space="preserve">, </w:t>
      </w:r>
      <w:r w:rsidRPr="00547DD2">
        <w:rPr>
          <w:rFonts w:eastAsia="Calibri" w:cs="Vrinda"/>
          <w:i/>
          <w:lang w:val="ka-GE"/>
        </w:rPr>
        <w:t>Argiopidae, Lycosidae, Clubionidae, Salticidae, Gnaphosidae</w:t>
      </w:r>
      <w:r w:rsidRPr="00547DD2">
        <w:rPr>
          <w:rFonts w:eastAsia="Calibri" w:cs="Vrinda"/>
          <w:lang w:val="ka-GE"/>
        </w:rPr>
        <w:t xml:space="preserve"> დისდერას ოჯახიდან გხვდება - </w:t>
      </w:r>
      <w:r w:rsidRPr="00547DD2">
        <w:rPr>
          <w:rFonts w:eastAsia="Calibri" w:cs="Vrinda"/>
          <w:i/>
          <w:lang w:val="ka-GE"/>
        </w:rPr>
        <w:t>Dysdera</w:t>
      </w:r>
      <w:r w:rsidRPr="00547DD2">
        <w:rPr>
          <w:rFonts w:eastAsia="Calibri" w:cs="Vrinda"/>
          <w:lang w:val="ka-GE"/>
        </w:rPr>
        <w:t xml:space="preserve">, </w:t>
      </w:r>
      <w:r w:rsidRPr="00547DD2">
        <w:rPr>
          <w:rFonts w:eastAsia="Calibri" w:cs="Vrinda"/>
          <w:i/>
          <w:lang w:val="ka-GE"/>
        </w:rPr>
        <w:t xml:space="preserve">Harpoactocratea, Harpactea, </w:t>
      </w:r>
      <w:r w:rsidRPr="00547DD2">
        <w:rPr>
          <w:rFonts w:eastAsia="Calibri" w:cs="Vrinda"/>
          <w:lang w:val="ka-GE"/>
        </w:rPr>
        <w:t>და</w:t>
      </w:r>
      <w:r w:rsidRPr="00547DD2">
        <w:rPr>
          <w:rFonts w:eastAsia="Calibri" w:cs="Vrinda"/>
          <w:i/>
          <w:lang w:val="ka-GE"/>
        </w:rPr>
        <w:t xml:space="preserve"> Segistria</w:t>
      </w:r>
      <w:r w:rsidRPr="00547DD2">
        <w:rPr>
          <w:rFonts w:eastAsia="Calibri" w:cs="Vrinda"/>
          <w:lang w:val="ka-GE"/>
        </w:rPr>
        <w:t xml:space="preserve">. </w:t>
      </w:r>
      <w:r w:rsidRPr="00547DD2">
        <w:rPr>
          <w:rFonts w:eastAsia="Calibri" w:cs="Vrinda"/>
          <w:u w:val="single"/>
          <w:lang w:val="ka-GE"/>
        </w:rPr>
        <w:t>სხვა სახეობები:</w:t>
      </w:r>
      <w:r w:rsidRPr="00547DD2">
        <w:rPr>
          <w:rFonts w:eastAsia="Calibri" w:cs="Vrinda"/>
          <w:lang w:val="ka-GE"/>
        </w:rPr>
        <w:t xml:space="preserve"> </w:t>
      </w:r>
      <w:r w:rsidRPr="00547DD2">
        <w:rPr>
          <w:rFonts w:eastAsia="Calibri" w:cs="Vrinda"/>
          <w:i/>
          <w:lang w:val="ka-GE"/>
        </w:rPr>
        <w:t xml:space="preserve">Clubiona frutetorum, Steatida bipunctatam, Theridium smile, Theridium pinastri, Pardosa amentatam, Pardosa waglerim, Araneus cerpegus, Araneus marmoreus, </w:t>
      </w:r>
      <w:r w:rsidRPr="00547DD2">
        <w:rPr>
          <w:rFonts w:eastAsia="Calibri" w:cs="Times New Roman"/>
          <w:i/>
          <w:iCs/>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547DD2">
        <w:rPr>
          <w:rFonts w:eastAsia="Calibri" w:cs="Times New Roman"/>
          <w:i/>
          <w:lang w:val="ka-GE"/>
        </w:rPr>
        <w:t>Evarcha arcuata, Agelena labyrinthica,</w:t>
      </w:r>
      <w:r w:rsidRPr="00547DD2">
        <w:rPr>
          <w:rFonts w:eastAsia="Calibri" w:cs="Times New Roman"/>
          <w:b/>
          <w:i/>
          <w:lang w:val="ka-GE"/>
        </w:rPr>
        <w:t xml:space="preserve"> </w:t>
      </w:r>
      <w:r w:rsidRPr="00547DD2">
        <w:rPr>
          <w:rFonts w:eastAsia="Calibri" w:cs="Times New Roman"/>
          <w:i/>
          <w:lang w:val="ka-GE"/>
        </w:rPr>
        <w:t xml:space="preserve">Gnaphosa sp, Heliophanus cupreus, Linyphiidae sp., Parasteatoda lunata, Synema globosum, Tetragnatha sp, Philodromus sp., Pisaura mirabilis, Runcinia grammica, </w:t>
      </w:r>
      <w:r w:rsidRPr="00547DD2">
        <w:rPr>
          <w:rFonts w:eastAsia="Calibri" w:cs="Vrinda"/>
          <w:i/>
          <w:color w:val="000000"/>
          <w:lang w:val="ka-GE"/>
        </w:rPr>
        <w:t xml:space="preserve">Neoscona adianta </w:t>
      </w:r>
      <w:r w:rsidRPr="00547DD2">
        <w:rPr>
          <w:rFonts w:eastAsia="Calibri" w:cs="Vrinda"/>
          <w:iCs/>
          <w:color w:val="000000"/>
          <w:lang w:val="ka-GE"/>
        </w:rPr>
        <w:t>და სხვა.</w:t>
      </w:r>
    </w:p>
    <w:p w14:paraId="11F403C1" w14:textId="267FC615" w:rsidR="00B703A8" w:rsidRPr="00547DD2" w:rsidRDefault="00615482" w:rsidP="00DB73F5">
      <w:pPr>
        <w:pStyle w:val="Caption"/>
        <w:spacing w:after="120"/>
        <w:rPr>
          <w:b w:val="0"/>
          <w:color w:val="auto"/>
        </w:rPr>
      </w:pPr>
      <w:r>
        <w:rPr>
          <w:color w:val="auto"/>
        </w:rPr>
        <w:t>სურათი 6.10.2.3.6.1.</w:t>
      </w:r>
      <w:r w:rsidR="008E14D1" w:rsidRPr="00547DD2">
        <w:rPr>
          <w:b w:val="0"/>
          <w:color w:val="auto"/>
        </w:rPr>
        <w:t xml:space="preserve"> საველე კვლევისას დაფიქსირებული ობობები</w:t>
      </w:r>
    </w:p>
    <w:tbl>
      <w:tblPr>
        <w:tblStyle w:val="TableGrid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686"/>
      </w:tblGrid>
      <w:tr w:rsidR="008E14D1" w:rsidRPr="00547DD2" w14:paraId="31CB2B77" w14:textId="77777777" w:rsidTr="00DB73F5">
        <w:trPr>
          <w:trHeight w:val="144"/>
          <w:jc w:val="center"/>
        </w:trPr>
        <w:tc>
          <w:tcPr>
            <w:tcW w:w="9017" w:type="dxa"/>
            <w:gridSpan w:val="2"/>
            <w:hideMark/>
          </w:tcPr>
          <w:p w14:paraId="21AAD572" w14:textId="77777777" w:rsidR="008E14D1" w:rsidRPr="00547DD2" w:rsidRDefault="008E14D1" w:rsidP="002177D5">
            <w:pPr>
              <w:jc w:val="center"/>
              <w:rPr>
                <w:rFonts w:ascii="Sylfaen" w:eastAsia="Calibri" w:hAnsi="Sylfaen"/>
                <w:i/>
                <w:sz w:val="20"/>
                <w:szCs w:val="20"/>
                <w:lang w:val="ka-GE"/>
              </w:rPr>
            </w:pPr>
            <w:r w:rsidRPr="00547DD2">
              <w:rPr>
                <w:rFonts w:ascii="Sylfaen" w:eastAsia="Calibri" w:hAnsi="Sylfaen"/>
                <w:sz w:val="20"/>
                <w:szCs w:val="20"/>
                <w:lang w:val="ka-GE"/>
              </w:rPr>
              <w:t xml:space="preserve">ჯვრიანი ობობა </w:t>
            </w:r>
            <w:r w:rsidRPr="00547DD2">
              <w:rPr>
                <w:rFonts w:ascii="Sylfaen" w:eastAsia="Calibri" w:hAnsi="Sylfaen"/>
                <w:i/>
                <w:iCs/>
                <w:sz w:val="20"/>
                <w:szCs w:val="20"/>
                <w:lang w:val="ka-GE"/>
              </w:rPr>
              <w:t>Araneus diadematus</w:t>
            </w:r>
          </w:p>
        </w:tc>
      </w:tr>
      <w:tr w:rsidR="008E14D1" w:rsidRPr="00547DD2" w14:paraId="040DC151" w14:textId="77777777" w:rsidTr="00DB73F5">
        <w:trPr>
          <w:trHeight w:val="3036"/>
          <w:jc w:val="center"/>
        </w:trPr>
        <w:tc>
          <w:tcPr>
            <w:tcW w:w="4435" w:type="dxa"/>
            <w:hideMark/>
          </w:tcPr>
          <w:p w14:paraId="5A4F3EC8" w14:textId="77777777" w:rsidR="008E14D1" w:rsidRPr="00547DD2" w:rsidRDefault="008E14D1" w:rsidP="00952EB2">
            <w:pPr>
              <w:jc w:val="center"/>
              <w:rPr>
                <w:rFonts w:ascii="Sylfaen" w:eastAsia="Calibri" w:hAnsi="Sylfaen"/>
                <w:sz w:val="20"/>
                <w:szCs w:val="20"/>
                <w:lang w:val="ka-GE"/>
              </w:rPr>
            </w:pPr>
            <w:r w:rsidRPr="00547DD2">
              <w:rPr>
                <w:rFonts w:eastAsia="Calibri"/>
                <w:lang w:val="ka-GE" w:eastAsia="ka-GE"/>
              </w:rPr>
              <w:drawing>
                <wp:inline distT="0" distB="0" distL="0" distR="0" wp14:anchorId="1EBDE897" wp14:editId="7690AA1D">
                  <wp:extent cx="2734945" cy="2049145"/>
                  <wp:effectExtent l="0" t="0" r="8255" b="8255"/>
                  <wp:docPr id="183"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34945" cy="2049145"/>
                          </a:xfrm>
                          <a:prstGeom prst="rect">
                            <a:avLst/>
                          </a:prstGeom>
                          <a:noFill/>
                          <a:ln>
                            <a:noFill/>
                          </a:ln>
                        </pic:spPr>
                      </pic:pic>
                    </a:graphicData>
                  </a:graphic>
                </wp:inline>
              </w:drawing>
            </w:r>
          </w:p>
        </w:tc>
        <w:tc>
          <w:tcPr>
            <w:tcW w:w="4582" w:type="dxa"/>
            <w:hideMark/>
          </w:tcPr>
          <w:p w14:paraId="2D287498" w14:textId="77777777" w:rsidR="008E14D1" w:rsidRPr="00547DD2" w:rsidRDefault="008E14D1" w:rsidP="002177D5">
            <w:pPr>
              <w:jc w:val="both"/>
              <w:rPr>
                <w:rFonts w:ascii="Sylfaen" w:eastAsia="Calibri" w:hAnsi="Sylfaen"/>
                <w:lang w:val="ka-GE"/>
              </w:rPr>
            </w:pPr>
            <w:r w:rsidRPr="00547DD2">
              <w:rPr>
                <w:rFonts w:eastAsia="Calibri"/>
                <w:lang w:val="ka-GE" w:eastAsia="ka-GE"/>
              </w:rPr>
              <w:drawing>
                <wp:inline distT="0" distB="0" distL="0" distR="0" wp14:anchorId="26DB22C2" wp14:editId="3FD128A5">
                  <wp:extent cx="2836545" cy="2032000"/>
                  <wp:effectExtent l="0" t="0" r="1905" b="6350"/>
                  <wp:docPr id="184"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36545" cy="2032000"/>
                          </a:xfrm>
                          <a:prstGeom prst="rect">
                            <a:avLst/>
                          </a:prstGeom>
                          <a:noFill/>
                          <a:ln>
                            <a:noFill/>
                          </a:ln>
                        </pic:spPr>
                      </pic:pic>
                    </a:graphicData>
                  </a:graphic>
                </wp:inline>
              </w:drawing>
            </w:r>
          </w:p>
        </w:tc>
      </w:tr>
    </w:tbl>
    <w:p w14:paraId="27BE7411" w14:textId="77777777" w:rsidR="00DB73F5" w:rsidRPr="00547DD2" w:rsidRDefault="00DB73F5" w:rsidP="00DB73F5">
      <w:pPr>
        <w:rPr>
          <w:lang w:val="ka-GE"/>
        </w:rPr>
      </w:pPr>
    </w:p>
    <w:p w14:paraId="26298A80" w14:textId="77777777" w:rsidR="008E14D1" w:rsidRPr="00547DD2" w:rsidRDefault="008E14D1" w:rsidP="002177D5">
      <w:pPr>
        <w:pStyle w:val="Heading4"/>
        <w:spacing w:line="240" w:lineRule="auto"/>
        <w:rPr>
          <w:color w:val="auto"/>
          <w:lang w:val="ka-GE"/>
        </w:rPr>
      </w:pPr>
      <w:r w:rsidRPr="00547DD2">
        <w:rPr>
          <w:color w:val="auto"/>
          <w:lang w:val="ka-GE"/>
        </w:rPr>
        <w:t xml:space="preserve">დასკვნა </w:t>
      </w:r>
    </w:p>
    <w:p w14:paraId="22B30CBF" w14:textId="77777777" w:rsidR="008E14D1" w:rsidRPr="00547DD2" w:rsidRDefault="008E14D1" w:rsidP="002177D5">
      <w:pPr>
        <w:spacing w:line="240" w:lineRule="auto"/>
        <w:jc w:val="both"/>
        <w:rPr>
          <w:lang w:val="ka-GE"/>
        </w:rPr>
      </w:pPr>
      <w:r w:rsidRPr="00547DD2">
        <w:rPr>
          <w:lang w:val="ka-GE"/>
        </w:rPr>
        <w:t>საპროექტო ზონაში არსებული ჰაბიტატების ტიპების და მდგომარეობის გათვალისწინებით შეიძლება ითქვას, რომ ფაუნა მრავალფეროვანია. მართალია ფაუნის უმეტესი ნაწილი წარმოდგენილია ძირითადად ჩვეულებრივი, ფართოდ გავრცელებული და მრავალრიცხოვანი სახეობებით, მაგრამ არსებულ ჰაბიტატებში მუდმივად ბინადრობს ან სეზონურად შემოდის დაცული, გადაშენების გზაზე მყოფი და იშვიათი სახეობების გარკვეული რაოდენობა, შესაბამისად არ არის გამორიცხული მათზე და ფაუნის სხვა სახეობებზე უარყოფითი ზემოქმედება.</w:t>
      </w:r>
    </w:p>
    <w:p w14:paraId="49FCB05C" w14:textId="0B090583" w:rsidR="008E14D1" w:rsidRPr="00547DD2" w:rsidRDefault="008E14D1" w:rsidP="002177D5">
      <w:pPr>
        <w:spacing w:line="240" w:lineRule="auto"/>
        <w:jc w:val="both"/>
        <w:rPr>
          <w:lang w:val="ka-GE"/>
        </w:rPr>
      </w:pPr>
      <w:r w:rsidRPr="00547DD2">
        <w:rPr>
          <w:lang w:val="ka-GE"/>
        </w:rPr>
        <w:t xml:space="preserve">საპროექტო ზონაში განსაკუთრებით სენსიტიური უბნები არ გამოიკვეთა. საპროექტო ტერიტორიებზე და მის შემოგარენში გავრცელებულ სახეობებზე ზემოქმედება დაკავშირებული </w:t>
      </w:r>
      <w:r w:rsidRPr="00547DD2">
        <w:rPr>
          <w:lang w:val="ka-GE"/>
        </w:rPr>
        <w:lastRenderedPageBreak/>
        <w:t xml:space="preserve">იქნება სამუშაოების წარმოების პროცესში ხმაურთან, ვიბრაციასთან,  წყლის დონისა და სიმღვრივის ცვლილებასთან და ა.შ. პირდაპირი ფიზიკური ზემოქმედება ნაკლებსავარაუდოა. </w:t>
      </w:r>
    </w:p>
    <w:p w14:paraId="7E06A35E" w14:textId="77777777" w:rsidR="008E14D1" w:rsidRPr="00547DD2" w:rsidRDefault="008E14D1" w:rsidP="002177D5">
      <w:pPr>
        <w:spacing w:line="240" w:lineRule="auto"/>
        <w:jc w:val="both"/>
        <w:rPr>
          <w:lang w:val="ka-GE"/>
        </w:rPr>
      </w:pPr>
      <w:r w:rsidRPr="00547DD2">
        <w:rPr>
          <w:lang w:val="ka-GE"/>
        </w:rPr>
        <w:t xml:space="preserve">ცხოველთა სამყაროზე გავლენის შესაძლებლობის და მნიშვნელოვნების მიხედვით ტერიტორია შესაძლებელია შეფასდეს, როგორც საშუალო სენსიტიურობის მქონე, ისეთი დაცული სახეობისთვის, როგორიც არის წავი და დაბალი სენსიტიურობის მქონე სხვა სახეობებისთვის. </w:t>
      </w:r>
    </w:p>
    <w:p w14:paraId="609AE34F" w14:textId="5FB64734" w:rsidR="008E14D1" w:rsidRPr="00547DD2" w:rsidRDefault="008E14D1" w:rsidP="002177D5">
      <w:pPr>
        <w:spacing w:line="240" w:lineRule="auto"/>
        <w:jc w:val="both"/>
        <w:rPr>
          <w:lang w:val="ka-GE"/>
        </w:rPr>
      </w:pPr>
      <w:r w:rsidRPr="00547DD2">
        <w:rPr>
          <w:lang w:val="ka-GE"/>
        </w:rPr>
        <w:t>ფაუნაზე ზემოქმედების თავიდან აცილების, შერბილებისთვის მიმდინარე აქტივობების დროს დაცული უნდა იყოს სამუშაო უბნების და სამოძრაო გზების საზღვრები. აუცილებელი იქნება ჰაერის (მტვერი, გამონაბოლქვი), ნიადაგის და წყლის გარემოზე ზემოქმედების თავიდან აცილების/შერბილებისთვის განსაზღვრული ღონისძიებების ზედმიწევნით შესრულება, მონიტორინგის და მოთხოვნების შესრულებაზე კონტროლის წარმოება.</w:t>
      </w:r>
    </w:p>
    <w:p w14:paraId="794E46C9" w14:textId="77777777" w:rsidR="00DB73F5" w:rsidRPr="00547DD2" w:rsidRDefault="00DB73F5" w:rsidP="002177D5">
      <w:pPr>
        <w:spacing w:line="240" w:lineRule="auto"/>
        <w:jc w:val="both"/>
        <w:rPr>
          <w:lang w:val="ka-GE"/>
        </w:rPr>
      </w:pPr>
    </w:p>
    <w:p w14:paraId="02CD734C" w14:textId="2FF52222" w:rsidR="00357C34" w:rsidRPr="00547DD2" w:rsidRDefault="00357C34" w:rsidP="002177D5">
      <w:pPr>
        <w:pStyle w:val="Heading3"/>
        <w:spacing w:line="240" w:lineRule="auto"/>
        <w:rPr>
          <w:color w:val="auto"/>
          <w:lang w:val="ka-GE"/>
        </w:rPr>
      </w:pPr>
      <w:bookmarkStart w:id="185" w:name="_Toc125538228"/>
      <w:r w:rsidRPr="00547DD2">
        <w:rPr>
          <w:color w:val="auto"/>
          <w:lang w:val="ka-GE"/>
        </w:rPr>
        <w:t>იქთიოფაუნა</w:t>
      </w:r>
      <w:bookmarkEnd w:id="185"/>
    </w:p>
    <w:p w14:paraId="4C510C4D" w14:textId="77777777" w:rsidR="00357C34" w:rsidRPr="00547DD2" w:rsidRDefault="00357C34" w:rsidP="002177D5">
      <w:pPr>
        <w:pStyle w:val="Heading4"/>
        <w:spacing w:line="240" w:lineRule="auto"/>
        <w:rPr>
          <w:color w:val="auto"/>
          <w:lang w:val="ka-GE"/>
        </w:rPr>
      </w:pPr>
      <w:r w:rsidRPr="00547DD2">
        <w:rPr>
          <w:color w:val="auto"/>
          <w:lang w:val="ka-GE"/>
        </w:rPr>
        <w:t>კვლევის მიზნები და ამოცანები</w:t>
      </w:r>
    </w:p>
    <w:p w14:paraId="5C51C8CD" w14:textId="77777777" w:rsidR="00357C34" w:rsidRPr="00547DD2" w:rsidRDefault="00357C34" w:rsidP="002177D5">
      <w:pPr>
        <w:spacing w:line="240" w:lineRule="auto"/>
        <w:jc w:val="both"/>
        <w:rPr>
          <w:lang w:val="ka-GE"/>
        </w:rPr>
      </w:pPr>
      <w:r w:rsidRPr="00547DD2">
        <w:rPr>
          <w:lang w:val="ka-GE"/>
        </w:rPr>
        <w:t xml:space="preserve">კვლევის მიზანს წარმოადგენდა საპროექტო არეალში მდ. წაჩხურის ჰიდრობიოლოგიურ-იქთიოლოგიური გარემოს ფონური მდგომარეობის შესწავლა, დახასიათება და საპროექტო საქმიანობის განხორციელების შემთხვევაში, გარემოზე მოსალოდნელი ზემოქმედების შეფასება. </w:t>
      </w:r>
    </w:p>
    <w:p w14:paraId="489150B7" w14:textId="06EAAD7C" w:rsidR="00357C34" w:rsidRPr="00547DD2" w:rsidRDefault="00357C34" w:rsidP="002177D5">
      <w:pPr>
        <w:spacing w:line="240" w:lineRule="auto"/>
        <w:rPr>
          <w:lang w:val="ka-GE"/>
        </w:rPr>
      </w:pPr>
      <w:r w:rsidRPr="00547DD2">
        <w:rPr>
          <w:lang w:val="ka-GE"/>
        </w:rPr>
        <w:t>საპროექტო ზონაში განხორციელდა საველე - ჰიდრობიოლოგიური და იქთიოლოგიური სამუშაოები.</w:t>
      </w:r>
    </w:p>
    <w:p w14:paraId="09D25A12" w14:textId="77777777" w:rsidR="00357C34" w:rsidRPr="00547DD2" w:rsidRDefault="00357C34" w:rsidP="002177D5">
      <w:pPr>
        <w:spacing w:line="240" w:lineRule="auto"/>
        <w:rPr>
          <w:lang w:val="ka-GE"/>
        </w:rPr>
      </w:pPr>
      <w:r w:rsidRPr="00547DD2">
        <w:rPr>
          <w:lang w:val="ka-GE"/>
        </w:rPr>
        <w:t>დაისახა შემდეგი ამოცანები:</w:t>
      </w:r>
    </w:p>
    <w:p w14:paraId="65D612FE" w14:textId="77777777" w:rsidR="00357C34" w:rsidRPr="00547DD2" w:rsidRDefault="00357C34" w:rsidP="002177D5">
      <w:pPr>
        <w:pStyle w:val="ListParagraph"/>
        <w:numPr>
          <w:ilvl w:val="0"/>
          <w:numId w:val="80"/>
        </w:numPr>
        <w:spacing w:before="0" w:after="0" w:line="240" w:lineRule="auto"/>
        <w:ind w:left="714" w:hanging="357"/>
        <w:jc w:val="both"/>
        <w:rPr>
          <w:lang w:val="ka-GE"/>
        </w:rPr>
      </w:pPr>
      <w:r w:rsidRPr="00547DD2">
        <w:rPr>
          <w:lang w:val="ka-GE"/>
        </w:rPr>
        <w:t>არსებული საარქივო მასალისა და ლიტერატურული წყაროების კვლევა;</w:t>
      </w:r>
    </w:p>
    <w:p w14:paraId="60A38BCA" w14:textId="77777777" w:rsidR="00357C34" w:rsidRPr="00547DD2" w:rsidRDefault="00357C34" w:rsidP="002177D5">
      <w:pPr>
        <w:pStyle w:val="ListParagraph"/>
        <w:numPr>
          <w:ilvl w:val="0"/>
          <w:numId w:val="80"/>
        </w:numPr>
        <w:spacing w:before="0" w:after="0" w:line="240" w:lineRule="auto"/>
        <w:ind w:left="714" w:hanging="357"/>
        <w:jc w:val="both"/>
        <w:rPr>
          <w:lang w:val="ka-GE"/>
        </w:rPr>
      </w:pPr>
      <w:r w:rsidRPr="00547DD2">
        <w:rPr>
          <w:lang w:val="ka-GE"/>
        </w:rPr>
        <w:t>ვიზუალური აუდიტი - საპროექტო ტერიტორიაზე მდინარის კალაპოტის დახასიათება, თევზებისათვის, სავარაუდო  სენსიტიური (კრიტიკული) მონაკვეთების მონიშვნა, დაფიქსირება (მაგ. სატოფო მოედნები);</w:t>
      </w:r>
    </w:p>
    <w:p w14:paraId="7D36A556" w14:textId="77777777" w:rsidR="00357C34" w:rsidRPr="00547DD2" w:rsidRDefault="00357C34" w:rsidP="002177D5">
      <w:pPr>
        <w:pStyle w:val="ListParagraph"/>
        <w:numPr>
          <w:ilvl w:val="0"/>
          <w:numId w:val="80"/>
        </w:numPr>
        <w:spacing w:before="0" w:after="0" w:line="240" w:lineRule="auto"/>
        <w:ind w:left="714" w:hanging="357"/>
        <w:jc w:val="both"/>
        <w:rPr>
          <w:lang w:val="ka-GE"/>
        </w:rPr>
      </w:pPr>
      <w:r w:rsidRPr="00547DD2">
        <w:rPr>
          <w:lang w:val="ka-GE"/>
        </w:rPr>
        <w:t xml:space="preserve">საპროექტო ტერიტორიის ზედა და ქვედა ბიეფებში ჰიდრობიონტების საარსებო გარემოს ფონური მდგომარეობის შესწავლა - წყლის ხარისხის შემოწმება, თევზების საკვები ბაზის შესწავლა, თევზჭერები; </w:t>
      </w:r>
    </w:p>
    <w:p w14:paraId="3471D618" w14:textId="77777777" w:rsidR="00357C34" w:rsidRPr="00547DD2" w:rsidRDefault="00357C34" w:rsidP="002177D5">
      <w:pPr>
        <w:pStyle w:val="ListParagraph"/>
        <w:numPr>
          <w:ilvl w:val="0"/>
          <w:numId w:val="80"/>
        </w:numPr>
        <w:spacing w:before="0" w:after="0" w:line="240" w:lineRule="auto"/>
        <w:ind w:left="714" w:hanging="357"/>
        <w:jc w:val="both"/>
        <w:rPr>
          <w:lang w:val="ka-GE"/>
        </w:rPr>
      </w:pPr>
      <w:r w:rsidRPr="00547DD2">
        <w:rPr>
          <w:lang w:val="ka-GE"/>
        </w:rPr>
        <w:t>მდინარის წყლის ხარისხის კვლევა გულისხმობს საველე და ლაბორატორიულ სამუშაოებს. საველე პირობებში ინსაზღვრება - წყალში გახსნილი ჟანგბადის (მგ/ლ) რაოდენობა, წყლის მჟავა-ტუტიანობა - pH, წყლის ტემპერატურა (</w:t>
      </w:r>
      <w:r w:rsidRPr="00547DD2">
        <w:rPr>
          <w:rFonts w:cs="Times New Roman"/>
          <w:lang w:val="ka-GE"/>
        </w:rPr>
        <w:t>°</w:t>
      </w:r>
      <w:r w:rsidRPr="00547DD2">
        <w:rPr>
          <w:lang w:val="ka-GE"/>
        </w:rPr>
        <w:t>C), ჰაერის ტემპერატურა; ლაბორატორიაში - წყლის მოკლე ქიმიური ანალიზი და  წყალში შეტივნარებული ნაწილაკების შემცველობა (მგ/ლ);</w:t>
      </w:r>
    </w:p>
    <w:p w14:paraId="0E2F2852" w14:textId="77777777" w:rsidR="00357C34" w:rsidRPr="00547DD2" w:rsidRDefault="00357C34" w:rsidP="002177D5">
      <w:pPr>
        <w:pStyle w:val="ListParagraph"/>
        <w:numPr>
          <w:ilvl w:val="0"/>
          <w:numId w:val="80"/>
        </w:numPr>
        <w:spacing w:line="240" w:lineRule="auto"/>
        <w:jc w:val="both"/>
        <w:rPr>
          <w:lang w:val="ka-GE"/>
        </w:rPr>
      </w:pPr>
      <w:r w:rsidRPr="00547DD2">
        <w:rPr>
          <w:lang w:val="ka-GE"/>
        </w:rPr>
        <w:t>იქთიოფაუნის საკვები ბაზის შესწავლა გულისხმობს მაკროუხერხემლოების ზოგად ტაქსონომიურ კვლევას და მათი სავარაუდო ბიომასის განსაზღვრას (კგ/ჰა);</w:t>
      </w:r>
    </w:p>
    <w:p w14:paraId="422A7DD9" w14:textId="77777777" w:rsidR="00357C34" w:rsidRPr="00547DD2" w:rsidRDefault="00357C34" w:rsidP="002177D5">
      <w:pPr>
        <w:pStyle w:val="ListParagraph"/>
        <w:numPr>
          <w:ilvl w:val="0"/>
          <w:numId w:val="80"/>
        </w:numPr>
        <w:spacing w:line="240" w:lineRule="auto"/>
        <w:jc w:val="both"/>
        <w:rPr>
          <w:lang w:val="ka-GE"/>
        </w:rPr>
      </w:pPr>
      <w:r w:rsidRPr="00547DD2">
        <w:rPr>
          <w:lang w:val="ka-GE"/>
        </w:rPr>
        <w:t>საპროექტო კაშხლის ნიშნულის ზედა და ქვედა ბიეფებში თევზჭერების ჩატარება;</w:t>
      </w:r>
    </w:p>
    <w:p w14:paraId="732AC02D" w14:textId="77777777" w:rsidR="00357C34" w:rsidRPr="00547DD2" w:rsidRDefault="00357C34" w:rsidP="002177D5">
      <w:pPr>
        <w:pStyle w:val="ListParagraph"/>
        <w:numPr>
          <w:ilvl w:val="0"/>
          <w:numId w:val="80"/>
        </w:numPr>
        <w:spacing w:line="240" w:lineRule="auto"/>
        <w:jc w:val="both"/>
        <w:rPr>
          <w:lang w:val="ka-GE"/>
        </w:rPr>
      </w:pPr>
      <w:r w:rsidRPr="00547DD2">
        <w:rPr>
          <w:lang w:val="ka-GE"/>
        </w:rPr>
        <w:t>მოპოვებული იქთიოლოგიური მასალის (თევზები) კვლევა/ანალიზი - ზომა, წონა, ასაკი;</w:t>
      </w:r>
    </w:p>
    <w:p w14:paraId="4A1B7017" w14:textId="77777777" w:rsidR="00357C34" w:rsidRPr="00547DD2" w:rsidRDefault="00357C34" w:rsidP="002177D5">
      <w:pPr>
        <w:pStyle w:val="ListParagraph"/>
        <w:numPr>
          <w:ilvl w:val="0"/>
          <w:numId w:val="80"/>
        </w:numPr>
        <w:spacing w:line="240" w:lineRule="auto"/>
        <w:jc w:val="both"/>
        <w:rPr>
          <w:lang w:val="ka-GE"/>
        </w:rPr>
      </w:pPr>
      <w:r w:rsidRPr="00547DD2">
        <w:rPr>
          <w:lang w:val="ka-GE"/>
        </w:rPr>
        <w:t>მოსახლეობისა ან/და ადგილობრივი მოყვარული მეთევზეების გამოკითხვა - საკვლევ ტერიტორიაზე თევზების სახეობების და მათ პოპულაციათა რაოდენობის შესახებ, დამატებითი ინფორმაციის მიღების მიზნით;</w:t>
      </w:r>
    </w:p>
    <w:p w14:paraId="19A7F202" w14:textId="77777777" w:rsidR="00357C34" w:rsidRPr="00547DD2" w:rsidRDefault="00357C34" w:rsidP="002177D5">
      <w:pPr>
        <w:pStyle w:val="ListParagraph"/>
        <w:numPr>
          <w:ilvl w:val="0"/>
          <w:numId w:val="80"/>
        </w:numPr>
        <w:spacing w:line="240" w:lineRule="auto"/>
        <w:jc w:val="both"/>
        <w:rPr>
          <w:lang w:val="ka-GE"/>
        </w:rPr>
      </w:pPr>
      <w:r w:rsidRPr="00547DD2">
        <w:rPr>
          <w:lang w:val="ka-GE"/>
        </w:rPr>
        <w:t>მიღებულ შედეგებზე დაყრდნობით, საპროექტო საქმიანობით ჰიდრობიონტებზე  მოსალოდნელი ზემოქმედებების განსაზღვრა და შესაბამისი დასკვნის მომზადება.</w:t>
      </w:r>
    </w:p>
    <w:p w14:paraId="4E4C04C0" w14:textId="77777777" w:rsidR="00DB73F5" w:rsidRPr="00547DD2" w:rsidRDefault="00DB73F5" w:rsidP="00DB73F5">
      <w:pPr>
        <w:pStyle w:val="ListParagraph"/>
        <w:spacing w:line="240" w:lineRule="auto"/>
        <w:jc w:val="both"/>
        <w:rPr>
          <w:lang w:val="ka-GE"/>
        </w:rPr>
      </w:pPr>
    </w:p>
    <w:p w14:paraId="2DD91449" w14:textId="77777777" w:rsidR="00357C34" w:rsidRPr="00547DD2" w:rsidRDefault="00357C34" w:rsidP="002177D5">
      <w:pPr>
        <w:pStyle w:val="Heading4"/>
        <w:spacing w:line="240" w:lineRule="auto"/>
        <w:rPr>
          <w:color w:val="auto"/>
          <w:lang w:val="ka-GE"/>
        </w:rPr>
      </w:pPr>
      <w:bookmarkStart w:id="186" w:name="_Toc124953371"/>
      <w:r w:rsidRPr="00547DD2">
        <w:rPr>
          <w:color w:val="auto"/>
          <w:lang w:val="ka-GE"/>
        </w:rPr>
        <w:lastRenderedPageBreak/>
        <w:t>კვლევის მეთოდოლოგია</w:t>
      </w:r>
      <w:bookmarkEnd w:id="186"/>
    </w:p>
    <w:p w14:paraId="7BEC05F7" w14:textId="77777777" w:rsidR="00357C34" w:rsidRPr="00547DD2" w:rsidRDefault="00357C34" w:rsidP="002177D5">
      <w:pPr>
        <w:spacing w:line="240" w:lineRule="auto"/>
        <w:jc w:val="both"/>
        <w:rPr>
          <w:lang w:val="ka-GE"/>
        </w:rPr>
      </w:pPr>
      <w:r w:rsidRPr="00547DD2">
        <w:rPr>
          <w:lang w:val="ka-GE"/>
        </w:rPr>
        <w:t>ჰიდრობიოლოგიურ-იქთიოლოგიური ჯგუფის მიერ განხორციელებული კვლევითი სამუშაოები მოიცავს: კამერალურ, საველე და ლაბორატორიულ კვლევებს.</w:t>
      </w:r>
    </w:p>
    <w:p w14:paraId="6B652292" w14:textId="77777777" w:rsidR="00DB73F5" w:rsidRPr="00547DD2" w:rsidRDefault="00DB73F5" w:rsidP="002177D5">
      <w:pPr>
        <w:spacing w:line="240" w:lineRule="auto"/>
        <w:jc w:val="both"/>
        <w:rPr>
          <w:lang w:val="ka-GE"/>
        </w:rPr>
      </w:pPr>
    </w:p>
    <w:p w14:paraId="3CBBF0C1" w14:textId="77777777" w:rsidR="00357C34" w:rsidRPr="00547DD2" w:rsidRDefault="00357C34" w:rsidP="002177D5">
      <w:pPr>
        <w:pStyle w:val="Heading5"/>
        <w:spacing w:line="240" w:lineRule="auto"/>
        <w:rPr>
          <w:rFonts w:eastAsia="Times New Roman"/>
          <w:color w:val="auto"/>
          <w:lang w:val="ka-GE"/>
        </w:rPr>
      </w:pPr>
      <w:r w:rsidRPr="00547DD2">
        <w:rPr>
          <w:rFonts w:eastAsia="Times New Roman"/>
          <w:color w:val="auto"/>
          <w:lang w:val="ka-GE"/>
        </w:rPr>
        <w:t>კამერალური კვლევის მეთოდოლოგია და წყაროები</w:t>
      </w:r>
    </w:p>
    <w:p w14:paraId="110FDF07"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 xml:space="preserve">საწყის ეტაპზე კამერალური კვლევა გულისხმობს -  სათანადო სამეცნიერო ლიტერატურის მოძიებას და არსებული საარქივო მასალების შესწავლას, მიზნობრივ დახარისხებას და ანალიზს. </w:t>
      </w:r>
    </w:p>
    <w:p w14:paraId="28EBCAE3"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დადგინდება მდინარის ჰიდროსტატიკური-ჰიდროდინამიკური ზოგადი მაჩვენებლები,  საპროექტო მონაკვეთში გავრცელებული თევზების სახეობები და მათი დაცულობის სტატუსები (საქართველოს წითელი ნუსხა, UCIN) და ქვირითობის პერიოდები.</w:t>
      </w:r>
    </w:p>
    <w:p w14:paraId="78D33AE8"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განისაზღვრება საველე სამუშაოების ეფექტური პერიოდები, თევზჭერის და ჰიდროქიმიურ-ჰიდრობიოლოგიური სინჯების აღების საორიენტაციო ლოკაციები მათი კოორდინატების ჩვენებით. შეირჩევა თევზჭერის და თევზების საკვები ორგანიზმების მოპოვების იარაღები. განისაზღვრება საველე სამუშაოების გეგმა.</w:t>
      </w:r>
    </w:p>
    <w:p w14:paraId="5A87CB51" w14:textId="77777777" w:rsidR="00357C34" w:rsidRPr="00547DD2" w:rsidRDefault="00357C34" w:rsidP="002177D5">
      <w:pPr>
        <w:spacing w:before="240" w:line="240" w:lineRule="auto"/>
        <w:jc w:val="both"/>
        <w:rPr>
          <w:rFonts w:eastAsia="Calibri" w:cs="Arial"/>
          <w:lang w:val="ka-GE"/>
        </w:rPr>
      </w:pPr>
      <w:r w:rsidRPr="00547DD2">
        <w:rPr>
          <w:rFonts w:eastAsia="Calibri" w:cs="Arial"/>
          <w:lang w:val="ka-GE"/>
        </w:rPr>
        <w:t>კამერალური კვლევების მეორე ეტაპზე, ჩატარდება საველე და ლაბორატორიული კვლევების შედეგების ანალიზი, შეფასდება იქთიოფაუნის ზოგადი საარსებო გარემო, მოხდება საკვები ორგანიზმების რაოდენობრივი შეფასება (კგ/ჰა). განისაზღვრება საპროექტო საქმიანობით იქთიოლოგიურ გარემოზე შესაძლო ზემოქმედება. მომზადდება სათანადო კარტოგრაფიული მასალა ArcGIS-ის და Visio-ს ტექნოლოგიით.</w:t>
      </w:r>
    </w:p>
    <w:p w14:paraId="268FD824" w14:textId="54DA8E06" w:rsidR="00357C34" w:rsidRPr="00547DD2" w:rsidRDefault="00357C34" w:rsidP="002177D5">
      <w:pPr>
        <w:spacing w:before="240" w:line="240" w:lineRule="auto"/>
        <w:jc w:val="both"/>
        <w:rPr>
          <w:rFonts w:eastAsia="Calibri" w:cs="Arial"/>
          <w:lang w:val="ka-GE"/>
        </w:rPr>
      </w:pPr>
      <w:r w:rsidRPr="00547DD2">
        <w:rPr>
          <w:rFonts w:eastAsia="Calibri" w:cs="Arial"/>
          <w:lang w:val="ka-GE"/>
        </w:rPr>
        <w:t xml:space="preserve">კვლევის მეორე ფაზაში დეტალურად იქნება წარმოდგენილი ჰიდრობიონტებზე ზემოქმედების წყაროები, შემუშავდება მათი აღმოფხვრის, შერბილების ან/და გარემოზე მიყენებული ზიანის კომპენსაციის ღონისძიებები. </w:t>
      </w:r>
    </w:p>
    <w:p w14:paraId="21EC2A62" w14:textId="77777777" w:rsidR="00DB73F5" w:rsidRPr="00547DD2" w:rsidRDefault="00DB73F5" w:rsidP="002177D5">
      <w:pPr>
        <w:spacing w:before="240" w:line="240" w:lineRule="auto"/>
        <w:jc w:val="both"/>
        <w:rPr>
          <w:rFonts w:eastAsia="Calibri" w:cs="Arial"/>
          <w:lang w:val="ka-GE"/>
        </w:rPr>
      </w:pPr>
    </w:p>
    <w:p w14:paraId="43BB7197" w14:textId="47CA7CAA" w:rsidR="00357C34" w:rsidRPr="00547DD2" w:rsidRDefault="00357C34" w:rsidP="002177D5">
      <w:pPr>
        <w:pStyle w:val="Heading5"/>
        <w:spacing w:line="240" w:lineRule="auto"/>
        <w:rPr>
          <w:rFonts w:eastAsia="Times New Roman"/>
          <w:color w:val="auto"/>
          <w:lang w:val="ka-GE"/>
        </w:rPr>
      </w:pPr>
      <w:bookmarkStart w:id="187" w:name="_Toc124953373"/>
      <w:r w:rsidRPr="00547DD2">
        <w:rPr>
          <w:rFonts w:eastAsia="Times New Roman"/>
          <w:color w:val="auto"/>
          <w:lang w:val="ka-GE"/>
        </w:rPr>
        <w:t xml:space="preserve"> საველე იქთიოლოგიური კვლევის მეთოდოლოგია</w:t>
      </w:r>
      <w:bookmarkEnd w:id="187"/>
    </w:p>
    <w:p w14:paraId="09019470" w14:textId="77777777" w:rsidR="00357C34" w:rsidRPr="00547DD2" w:rsidRDefault="00357C34" w:rsidP="002177D5">
      <w:pPr>
        <w:spacing w:line="240" w:lineRule="auto"/>
        <w:jc w:val="both"/>
        <w:rPr>
          <w:rFonts w:eastAsia="Calibri" w:cs="Sylfaen"/>
          <w:lang w:val="ka-GE"/>
        </w:rPr>
      </w:pPr>
      <w:r w:rsidRPr="00547DD2">
        <w:rPr>
          <w:rFonts w:eastAsia="Calibri" w:cs="Sylfaen"/>
          <w:lang w:val="ka-GE"/>
        </w:rPr>
        <w:t>საველე იქთიოლოგიური კვლევები კომპლექსური ხასიათისაა, შესაბამისად, იგეგმება შემდეგი სამუშაოების ჩატარება:</w:t>
      </w:r>
    </w:p>
    <w:p w14:paraId="1CA8335A" w14:textId="77777777" w:rsidR="00357C34" w:rsidRPr="00547DD2" w:rsidRDefault="00357C34" w:rsidP="002177D5">
      <w:pPr>
        <w:spacing w:line="240" w:lineRule="auto"/>
        <w:jc w:val="both"/>
        <w:rPr>
          <w:rFonts w:eastAsia="Calibri" w:cs="Sylfaen"/>
          <w:lang w:val="ka-GE"/>
        </w:rPr>
      </w:pPr>
      <w:r w:rsidRPr="00547DD2">
        <w:rPr>
          <w:rFonts w:eastAsia="Calibri" w:cs="Sylfaen"/>
          <w:b/>
          <w:u w:val="single"/>
          <w:lang w:val="ka-GE"/>
        </w:rPr>
        <w:t>ვიზუალური შეფასება</w:t>
      </w:r>
      <w:r w:rsidRPr="00547DD2">
        <w:rPr>
          <w:rFonts w:eastAsia="Calibri" w:cs="Sylfaen"/>
          <w:b/>
          <w:lang w:val="ka-GE"/>
        </w:rPr>
        <w:t xml:space="preserve"> - </w:t>
      </w:r>
      <w:r w:rsidRPr="00547DD2">
        <w:rPr>
          <w:rFonts w:eastAsia="Calibri" w:cs="Sylfaen"/>
          <w:lang w:val="ka-GE"/>
        </w:rPr>
        <w:t xml:space="preserve">საპროექტო ჰესის კაშხლის ზედა და ქვედა ბიეფების ნიშნულებში </w:t>
      </w:r>
      <w:r w:rsidRPr="00547DD2">
        <w:rPr>
          <w:rFonts w:eastAsia="Calibri" w:cs="Arial"/>
          <w:lang w:val="ka-GE"/>
        </w:rPr>
        <w:t>გამოკვლეული იქნება მდინარის ჰიდროლოგიური, ჰიდროგეოლოგიური და ჰიდროქიმიური მახასიათებლები; მდინარის ხეობის ლანდშაფტის შესაბამისად, აღიწერება: ნაპირების და კალაპოტის გეომორფოლოგიური სურათი,</w:t>
      </w:r>
      <w:r w:rsidRPr="00547DD2">
        <w:rPr>
          <w:rFonts w:eastAsia="Calibri" w:cs="Sylfaen"/>
          <w:lang w:val="ka-GE"/>
        </w:rPr>
        <w:t xml:space="preserve"> ჰიდროგრაფიული მონაცემები, </w:t>
      </w:r>
      <w:r w:rsidRPr="00547DD2">
        <w:rPr>
          <w:rFonts w:eastAsia="Calibri" w:cs="Arial"/>
          <w:lang w:val="ka-GE"/>
        </w:rPr>
        <w:t xml:space="preserve">დაზუსტდება </w:t>
      </w:r>
      <w:r w:rsidRPr="00547DD2">
        <w:rPr>
          <w:rFonts w:eastAsia="Calibri" w:cs="Sylfaen"/>
          <w:lang w:val="ka-GE"/>
        </w:rPr>
        <w:t>საკონტროლო</w:t>
      </w:r>
      <w:r w:rsidRPr="00547DD2">
        <w:rPr>
          <w:rFonts w:eastAsia="Calibri" w:cs="Arial"/>
          <w:lang w:val="ka-GE"/>
        </w:rPr>
        <w:t xml:space="preserve"> </w:t>
      </w:r>
      <w:r w:rsidRPr="00547DD2">
        <w:rPr>
          <w:rFonts w:eastAsia="Calibri" w:cs="Sylfaen"/>
          <w:lang w:val="ka-GE"/>
        </w:rPr>
        <w:t>წერტილები</w:t>
      </w:r>
      <w:r w:rsidRPr="00547DD2">
        <w:rPr>
          <w:rFonts w:eastAsia="Calibri" w:cs="Arial"/>
          <w:lang w:val="ka-GE"/>
        </w:rPr>
        <w:t xml:space="preserve"> </w:t>
      </w:r>
      <w:r w:rsidRPr="00547DD2">
        <w:rPr>
          <w:rFonts w:eastAsia="Calibri" w:cs="Sylfaen"/>
          <w:lang w:val="ka-GE"/>
        </w:rPr>
        <w:t>გეოგრაფიული</w:t>
      </w:r>
      <w:r w:rsidRPr="00547DD2">
        <w:rPr>
          <w:rFonts w:eastAsia="Calibri" w:cs="Arial"/>
          <w:lang w:val="ka-GE"/>
        </w:rPr>
        <w:t xml:space="preserve"> </w:t>
      </w:r>
      <w:r w:rsidRPr="00547DD2">
        <w:rPr>
          <w:rFonts w:eastAsia="Calibri" w:cs="Sylfaen"/>
          <w:lang w:val="ka-GE"/>
        </w:rPr>
        <w:t xml:space="preserve">კოორდინატებით, რათა </w:t>
      </w:r>
      <w:r w:rsidRPr="00547DD2">
        <w:rPr>
          <w:rFonts w:eastAsia="Calibri" w:cs="Arial"/>
          <w:lang w:val="ka-GE"/>
        </w:rPr>
        <w:t xml:space="preserve"> </w:t>
      </w:r>
      <w:r w:rsidRPr="00547DD2">
        <w:rPr>
          <w:rFonts w:eastAsia="Calibri" w:cs="Sylfaen"/>
          <w:lang w:val="ka-GE"/>
        </w:rPr>
        <w:t>მომზადდეს</w:t>
      </w:r>
      <w:r w:rsidRPr="00547DD2">
        <w:rPr>
          <w:rFonts w:eastAsia="Calibri" w:cs="Arial"/>
          <w:lang w:val="ka-GE"/>
        </w:rPr>
        <w:t xml:space="preserve"> </w:t>
      </w:r>
      <w:r w:rsidRPr="00547DD2">
        <w:rPr>
          <w:rFonts w:eastAsia="Calibri" w:cs="Sylfaen"/>
          <w:lang w:val="ka-GE"/>
        </w:rPr>
        <w:t>შესაბამისი</w:t>
      </w:r>
      <w:r w:rsidRPr="00547DD2">
        <w:rPr>
          <w:rFonts w:eastAsia="Calibri" w:cs="Arial"/>
          <w:lang w:val="ka-GE"/>
        </w:rPr>
        <w:t xml:space="preserve"> </w:t>
      </w:r>
      <w:r w:rsidRPr="00547DD2">
        <w:rPr>
          <w:rFonts w:eastAsia="Calibri" w:cs="Sylfaen"/>
          <w:lang w:val="ka-GE"/>
        </w:rPr>
        <w:t>კარტოგრაფიული</w:t>
      </w:r>
      <w:r w:rsidRPr="00547DD2">
        <w:rPr>
          <w:rFonts w:eastAsia="Calibri" w:cs="Arial"/>
          <w:lang w:val="ka-GE"/>
        </w:rPr>
        <w:t xml:space="preserve"> </w:t>
      </w:r>
      <w:r w:rsidRPr="00547DD2">
        <w:rPr>
          <w:rFonts w:eastAsia="Calibri" w:cs="Sylfaen"/>
          <w:lang w:val="ka-GE"/>
        </w:rPr>
        <w:t>მასალა</w:t>
      </w:r>
      <w:r w:rsidRPr="00547DD2">
        <w:rPr>
          <w:rFonts w:eastAsia="Calibri" w:cs="Arial"/>
          <w:lang w:val="ka-GE"/>
        </w:rPr>
        <w:t>.</w:t>
      </w:r>
    </w:p>
    <w:p w14:paraId="7BC6D30B" w14:textId="77777777" w:rsidR="00357C34" w:rsidRPr="00547DD2" w:rsidRDefault="00357C34" w:rsidP="002177D5">
      <w:pPr>
        <w:spacing w:line="240" w:lineRule="auto"/>
        <w:jc w:val="both"/>
        <w:rPr>
          <w:rFonts w:eastAsia="Calibri" w:cs="Sylfaen"/>
          <w:lang w:val="ka-GE"/>
        </w:rPr>
      </w:pPr>
      <w:r w:rsidRPr="00547DD2">
        <w:rPr>
          <w:rFonts w:eastAsia="Calibri" w:cs="Sylfaen"/>
          <w:lang w:val="ka-GE"/>
        </w:rPr>
        <w:t>აღიწერება იქთიოფაუნის საცხოვრისის ეკოლოგიური გარემო, მისი დადებითი და უარყოფითი ნიშნები, აღინიშნება სენსიტიური ადგილები, მათი წარმოშობის წყარო - ბუნებრივი ან/და ანთროპოგენური.</w:t>
      </w:r>
    </w:p>
    <w:p w14:paraId="159B348D" w14:textId="77777777" w:rsidR="00357C34" w:rsidRPr="00547DD2" w:rsidRDefault="00357C34" w:rsidP="002177D5">
      <w:pPr>
        <w:spacing w:line="240" w:lineRule="auto"/>
        <w:jc w:val="both"/>
        <w:rPr>
          <w:rFonts w:eastAsia="Calibri" w:cs="Arial"/>
          <w:color w:val="FF0000"/>
          <w:lang w:val="ka-GE"/>
        </w:rPr>
      </w:pPr>
      <w:r w:rsidRPr="00547DD2">
        <w:rPr>
          <w:rFonts w:eastAsia="Calibri" w:cs="Sylfaen"/>
          <w:lang w:val="ka-GE"/>
        </w:rPr>
        <w:t>მოინიშნება: იქთიოფაუნის საარსებო  გარემოს და</w:t>
      </w:r>
      <w:r w:rsidRPr="00547DD2">
        <w:rPr>
          <w:rFonts w:eastAsia="Calibri" w:cs="Arial"/>
          <w:lang w:val="ka-GE"/>
        </w:rPr>
        <w:t xml:space="preserve"> </w:t>
      </w:r>
      <w:r w:rsidRPr="00547DD2">
        <w:rPr>
          <w:rFonts w:eastAsia="Calibri" w:cs="Sylfaen"/>
          <w:lang w:val="ka-GE"/>
        </w:rPr>
        <w:t>ცალკეული</w:t>
      </w:r>
      <w:r w:rsidRPr="00547DD2">
        <w:rPr>
          <w:rFonts w:eastAsia="Calibri" w:cs="Arial"/>
          <w:lang w:val="ka-GE"/>
        </w:rPr>
        <w:t xml:space="preserve"> </w:t>
      </w:r>
      <w:r w:rsidRPr="00547DD2">
        <w:rPr>
          <w:rFonts w:eastAsia="Calibri" w:cs="Sylfaen"/>
          <w:lang w:val="ka-GE"/>
        </w:rPr>
        <w:t>სახეობების</w:t>
      </w:r>
      <w:r w:rsidRPr="00547DD2">
        <w:rPr>
          <w:rFonts w:eastAsia="Calibri" w:cs="Arial"/>
          <w:lang w:val="ka-GE"/>
        </w:rPr>
        <w:t xml:space="preserve"> </w:t>
      </w:r>
      <w:r w:rsidRPr="00547DD2">
        <w:rPr>
          <w:rFonts w:eastAsia="Calibri" w:cs="Sylfaen"/>
          <w:lang w:val="ka-GE"/>
        </w:rPr>
        <w:t>ჰაბიტატები; თევზჭერის, თევზების კვებითი მოედნების და სატოფო ადგილები (არსებობის შემთხვევაში). ვიზუალურად შეფასდება იქთიოფაუნაზე ნეგატიური ზემოქმედების პოტენციური რისკები.</w:t>
      </w:r>
    </w:p>
    <w:p w14:paraId="7E3BB9E5" w14:textId="77777777" w:rsidR="00357C34" w:rsidRPr="00547DD2" w:rsidRDefault="00357C34" w:rsidP="002177D5">
      <w:pPr>
        <w:spacing w:before="0" w:after="160" w:line="240" w:lineRule="auto"/>
        <w:jc w:val="both"/>
        <w:rPr>
          <w:rFonts w:eastAsia="Calibri" w:cs="Arial"/>
          <w:lang w:val="ka-GE"/>
        </w:rPr>
      </w:pPr>
      <w:r w:rsidRPr="00547DD2">
        <w:rPr>
          <w:rFonts w:eastAsia="Calibri" w:cs="Sylfaen"/>
          <w:b/>
          <w:u w:val="single"/>
          <w:lang w:val="ka-GE"/>
        </w:rPr>
        <w:t>გამოკითხვა</w:t>
      </w:r>
      <w:r w:rsidRPr="00547DD2">
        <w:rPr>
          <w:rFonts w:eastAsia="Calibri" w:cs="Sylfaen"/>
          <w:lang w:val="ka-GE"/>
        </w:rPr>
        <w:t xml:space="preserve"> - ატარებს საორიენტაციო ხასიათს, </w:t>
      </w:r>
      <w:r w:rsidRPr="00547DD2">
        <w:rPr>
          <w:rFonts w:eastAsia="Calibri" w:cs="Arial"/>
          <w:lang w:val="ka-GE"/>
        </w:rPr>
        <w:t>თევზების სახეობების და მდინარეში მათი ცალკეული პოპულაციების გავრცელების შესახებ დამატებითი ინფორმაციის მისაღებად;</w:t>
      </w:r>
    </w:p>
    <w:p w14:paraId="54577AA1" w14:textId="77777777" w:rsidR="00357C34" w:rsidRPr="00547DD2" w:rsidRDefault="00357C34" w:rsidP="002177D5">
      <w:pPr>
        <w:spacing w:line="240" w:lineRule="auto"/>
        <w:jc w:val="both"/>
        <w:rPr>
          <w:rFonts w:eastAsia="Calibri" w:cs="Arial"/>
          <w:lang w:val="ka-GE"/>
        </w:rPr>
      </w:pPr>
      <w:r w:rsidRPr="00547DD2">
        <w:rPr>
          <w:rFonts w:eastAsia="Calibri" w:cs="Sylfaen"/>
          <w:lang w:val="ka-GE"/>
        </w:rPr>
        <w:lastRenderedPageBreak/>
        <w:t>გამოიკითხებიან ის პირები</w:t>
      </w:r>
      <w:r w:rsidRPr="00547DD2">
        <w:rPr>
          <w:rFonts w:eastAsia="Calibri" w:cs="Arial"/>
          <w:lang w:val="ka-GE"/>
        </w:rPr>
        <w:t xml:space="preserve">, </w:t>
      </w:r>
      <w:r w:rsidRPr="00547DD2">
        <w:rPr>
          <w:rFonts w:eastAsia="Calibri" w:cs="Sylfaen"/>
          <w:lang w:val="ka-GE"/>
        </w:rPr>
        <w:t>რომელთაც</w:t>
      </w:r>
      <w:r w:rsidRPr="00547DD2">
        <w:rPr>
          <w:rFonts w:eastAsia="Calibri" w:cs="Arial"/>
          <w:lang w:val="ka-GE"/>
        </w:rPr>
        <w:t xml:space="preserve"> </w:t>
      </w:r>
      <w:r w:rsidRPr="00547DD2">
        <w:rPr>
          <w:rFonts w:eastAsia="Calibri" w:cs="Sylfaen"/>
          <w:lang w:val="ka-GE"/>
        </w:rPr>
        <w:t>ადგილზე</w:t>
      </w:r>
      <w:r w:rsidRPr="00547DD2">
        <w:rPr>
          <w:rFonts w:eastAsia="Calibri" w:cs="Arial"/>
          <w:lang w:val="ka-GE"/>
        </w:rPr>
        <w:t xml:space="preserve"> </w:t>
      </w:r>
      <w:r w:rsidRPr="00547DD2">
        <w:rPr>
          <w:rFonts w:eastAsia="Calibri" w:cs="Sylfaen"/>
          <w:lang w:val="ka-GE"/>
        </w:rPr>
        <w:t>თევზჭერის</w:t>
      </w:r>
      <w:r w:rsidRPr="00547DD2">
        <w:rPr>
          <w:rFonts w:eastAsia="Calibri" w:cs="Arial"/>
          <w:lang w:val="ka-GE"/>
        </w:rPr>
        <w:t xml:space="preserve"> </w:t>
      </w:r>
      <w:r w:rsidRPr="00547DD2">
        <w:rPr>
          <w:rFonts w:eastAsia="Calibri" w:cs="Sylfaen"/>
          <w:lang w:val="ka-GE"/>
        </w:rPr>
        <w:t>მინიმუმ</w:t>
      </w:r>
      <w:r w:rsidRPr="00547DD2">
        <w:rPr>
          <w:rFonts w:eastAsia="Calibri" w:cs="Arial"/>
          <w:lang w:val="ka-GE"/>
        </w:rPr>
        <w:t xml:space="preserve"> 5-10 </w:t>
      </w:r>
      <w:r w:rsidRPr="00547DD2">
        <w:rPr>
          <w:rFonts w:eastAsia="Calibri" w:cs="Sylfaen"/>
          <w:lang w:val="ka-GE"/>
        </w:rPr>
        <w:t>წლიანი</w:t>
      </w:r>
      <w:r w:rsidRPr="00547DD2">
        <w:rPr>
          <w:rFonts w:eastAsia="Calibri" w:cs="Arial"/>
          <w:lang w:val="ka-GE"/>
        </w:rPr>
        <w:t xml:space="preserve"> </w:t>
      </w:r>
      <w:r w:rsidRPr="00547DD2">
        <w:rPr>
          <w:rFonts w:eastAsia="Calibri" w:cs="Sylfaen"/>
          <w:lang w:val="ka-GE"/>
        </w:rPr>
        <w:t>გამოცდილება აქვთ. სარწმუნოდ</w:t>
      </w:r>
      <w:r w:rsidRPr="00547DD2">
        <w:rPr>
          <w:rFonts w:eastAsia="Calibri" w:cs="Arial"/>
          <w:lang w:val="ka-GE"/>
        </w:rPr>
        <w:t xml:space="preserve"> </w:t>
      </w:r>
      <w:r w:rsidRPr="00547DD2">
        <w:rPr>
          <w:rFonts w:eastAsia="Calibri" w:cs="Sylfaen"/>
          <w:lang w:val="ka-GE"/>
        </w:rPr>
        <w:t>მიიჩნევა</w:t>
      </w:r>
      <w:r w:rsidRPr="00547DD2">
        <w:rPr>
          <w:rFonts w:eastAsia="Calibri" w:cs="Arial"/>
          <w:lang w:val="ka-GE"/>
        </w:rPr>
        <w:t xml:space="preserve"> </w:t>
      </w:r>
      <w:r w:rsidRPr="00547DD2">
        <w:rPr>
          <w:rFonts w:eastAsia="Calibri" w:cs="Sylfaen"/>
          <w:lang w:val="ka-GE"/>
        </w:rPr>
        <w:t>ისეთი</w:t>
      </w:r>
      <w:r w:rsidRPr="00547DD2">
        <w:rPr>
          <w:rFonts w:eastAsia="Calibri" w:cs="Arial"/>
          <w:lang w:val="ka-GE"/>
        </w:rPr>
        <w:t xml:space="preserve"> </w:t>
      </w:r>
      <w:r w:rsidRPr="00547DD2">
        <w:rPr>
          <w:rFonts w:eastAsia="Calibri" w:cs="Sylfaen"/>
          <w:lang w:val="ka-GE"/>
        </w:rPr>
        <w:t>ინფორმაცია,</w:t>
      </w:r>
      <w:r w:rsidRPr="00547DD2">
        <w:rPr>
          <w:rFonts w:eastAsia="Calibri" w:cs="Arial"/>
          <w:lang w:val="ka-GE"/>
        </w:rPr>
        <w:t xml:space="preserve"> </w:t>
      </w:r>
      <w:r w:rsidRPr="00547DD2">
        <w:rPr>
          <w:rFonts w:eastAsia="Calibri" w:cs="Sylfaen"/>
          <w:lang w:val="ka-GE"/>
        </w:rPr>
        <w:t>რომელსაც</w:t>
      </w:r>
      <w:r w:rsidRPr="00547DD2">
        <w:rPr>
          <w:rFonts w:eastAsia="Calibri" w:cs="Arial"/>
          <w:lang w:val="ka-GE"/>
        </w:rPr>
        <w:t xml:space="preserve"> </w:t>
      </w:r>
      <w:r w:rsidRPr="00547DD2">
        <w:rPr>
          <w:rFonts w:eastAsia="Calibri" w:cs="Sylfaen"/>
          <w:lang w:val="ka-GE"/>
        </w:rPr>
        <w:t>დაადასტურებს</w:t>
      </w:r>
      <w:r w:rsidRPr="00547DD2">
        <w:rPr>
          <w:rFonts w:eastAsia="Calibri" w:cs="Arial"/>
          <w:lang w:val="ka-GE"/>
        </w:rPr>
        <w:t xml:space="preserve"> </w:t>
      </w:r>
      <w:r w:rsidRPr="00547DD2">
        <w:rPr>
          <w:rFonts w:eastAsia="Calibri" w:cs="Sylfaen"/>
          <w:lang w:val="ka-GE"/>
        </w:rPr>
        <w:t>სამი</w:t>
      </w:r>
      <w:r w:rsidRPr="00547DD2">
        <w:rPr>
          <w:rFonts w:eastAsia="Calibri" w:cs="Arial"/>
          <w:lang w:val="ka-GE"/>
        </w:rPr>
        <w:t xml:space="preserve"> </w:t>
      </w:r>
      <w:r w:rsidRPr="00547DD2">
        <w:rPr>
          <w:rFonts w:eastAsia="Calibri" w:cs="Sylfaen"/>
          <w:lang w:val="ka-GE"/>
        </w:rPr>
        <w:t>ან</w:t>
      </w:r>
      <w:r w:rsidRPr="00547DD2">
        <w:rPr>
          <w:rFonts w:eastAsia="Calibri" w:cs="Arial"/>
          <w:lang w:val="ka-GE"/>
        </w:rPr>
        <w:t xml:space="preserve"> </w:t>
      </w:r>
      <w:r w:rsidRPr="00547DD2">
        <w:rPr>
          <w:rFonts w:eastAsia="Calibri" w:cs="Sylfaen"/>
          <w:lang w:val="ka-GE"/>
        </w:rPr>
        <w:t>მეტი</w:t>
      </w:r>
      <w:r w:rsidRPr="00547DD2">
        <w:rPr>
          <w:rFonts w:eastAsia="Calibri" w:cs="Arial"/>
          <w:lang w:val="ka-GE"/>
        </w:rPr>
        <w:t xml:space="preserve"> </w:t>
      </w:r>
      <w:r w:rsidRPr="00547DD2">
        <w:rPr>
          <w:rFonts w:eastAsia="Calibri" w:cs="Sylfaen"/>
          <w:lang w:val="ka-GE"/>
        </w:rPr>
        <w:t>ადამიანი</w:t>
      </w:r>
      <w:r w:rsidRPr="00547DD2">
        <w:rPr>
          <w:rFonts w:eastAsia="Calibri" w:cs="Arial"/>
          <w:lang w:val="ka-GE"/>
        </w:rPr>
        <w:t>.</w:t>
      </w:r>
    </w:p>
    <w:p w14:paraId="3B0856D1" w14:textId="77777777" w:rsidR="00357C34" w:rsidRPr="00547DD2" w:rsidRDefault="00357C34" w:rsidP="002177D5">
      <w:pPr>
        <w:spacing w:line="240" w:lineRule="auto"/>
        <w:jc w:val="both"/>
        <w:rPr>
          <w:rFonts w:eastAsia="Times New Roman" w:cs="Times New Roman"/>
          <w:lang w:val="ka-GE"/>
        </w:rPr>
      </w:pPr>
      <w:r w:rsidRPr="00547DD2">
        <w:rPr>
          <w:rFonts w:eastAsia="Calibri" w:cs="Sylfaen"/>
          <w:b/>
          <w:u w:val="single"/>
          <w:lang w:val="ka-GE"/>
        </w:rPr>
        <w:t>თევზჭერა</w:t>
      </w:r>
      <w:r w:rsidRPr="00547DD2">
        <w:rPr>
          <w:rFonts w:eastAsia="Calibri" w:cs="Sylfaen"/>
          <w:b/>
          <w:lang w:val="ka-GE"/>
        </w:rPr>
        <w:t xml:space="preserve"> </w:t>
      </w:r>
      <w:r w:rsidRPr="00547DD2">
        <w:rPr>
          <w:rFonts w:eastAsia="Calibri" w:cs="Sylfaen"/>
          <w:lang w:val="ka-GE"/>
        </w:rPr>
        <w:t xml:space="preserve">- განხორციელდება საქართველოს კანონმდებლობის მოთხოვნების დაცვით, </w:t>
      </w:r>
      <w:r w:rsidRPr="00547DD2">
        <w:rPr>
          <w:rFonts w:eastAsia="Times New Roman" w:cs="Times New Roman"/>
          <w:lang w:val="ka-GE"/>
        </w:rPr>
        <w:t xml:space="preserve"> „დაიჭირე-გაუშვის“ პრინციპით; კვლევის მიზნით შეირჩევა მოპოვებული ინდივიდების მხოლოდ მცირედი ნაწილი.</w:t>
      </w:r>
    </w:p>
    <w:p w14:paraId="49F77215"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კომპანიის გამოცდილი იქთიოლოგისა და პროფესიონალი თევზმჭერის ერთობლივი მუშაობის შედეგად, შეირჩევა თევზჭერის სავარაუდო მონაკვეთები, თევზჭერის იარაღები (კანონით დაშვებული), ჩასატარებელი სამუშაოების დრო და პერიოდი.</w:t>
      </w:r>
    </w:p>
    <w:p w14:paraId="34E06785" w14:textId="77777777" w:rsidR="00357C34" w:rsidRPr="00547DD2" w:rsidRDefault="00357C34" w:rsidP="002177D5">
      <w:pPr>
        <w:spacing w:line="240" w:lineRule="auto"/>
        <w:jc w:val="both"/>
        <w:rPr>
          <w:rFonts w:eastAsia="Calibri" w:cs="Arial"/>
          <w:lang w:val="ka-GE"/>
        </w:rPr>
      </w:pPr>
      <w:r w:rsidRPr="00547DD2">
        <w:rPr>
          <w:rFonts w:eastAsia="Calibri" w:cs="Sylfaen"/>
          <w:lang w:val="ka-GE"/>
        </w:rPr>
        <w:t>მოპოვებული თევზები აღიწერება, გაიზომება სხეულის ზომა (სმ) და აიწონება (გრ); მოხდება მათი ფოტოფიქსაცია; სახეობების ვიზუალური იდენტიფიცირება. ქერცლის ნიმუშების აღება ასაკის დასადგენად და ძირითადი ნაწილი ცოცხლად დაუბრუნდება მდინარეს  („დაიჭირე-გაუშვის“ პრინციპი). სრული ბიოლოგიური ანალიზისთვის, მოპოვებული თევზების ნაწილი</w:t>
      </w:r>
      <w:r w:rsidRPr="00547DD2">
        <w:rPr>
          <w:rFonts w:eastAsia="Calibri" w:cs="Arial"/>
          <w:lang w:val="ka-GE"/>
        </w:rPr>
        <w:t xml:space="preserve"> გაიკვეთება და დადგინდება მათი სქესი, სქესმწიფობის სტადია, შესწავლილი იქნება მათი ნაწლავური შიგთავსი.</w:t>
      </w:r>
    </w:p>
    <w:p w14:paraId="1FF035A1"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თევზების თითოეულ საკვლევ ინდივიდს მიენიჭება შესაბამისი ნომერი და  მონაცემები აღირიცხება სპეციალურ საველე ჟურნალში.</w:t>
      </w:r>
    </w:p>
    <w:p w14:paraId="5D4632EF" w14:textId="77777777" w:rsidR="00357C34" w:rsidRPr="00547DD2" w:rsidRDefault="00357C34" w:rsidP="002177D5">
      <w:pPr>
        <w:spacing w:line="240" w:lineRule="auto"/>
        <w:jc w:val="both"/>
        <w:rPr>
          <w:rFonts w:eastAsia="Calibri" w:cs="Arial"/>
          <w:lang w:val="ka-GE"/>
        </w:rPr>
      </w:pPr>
      <w:r w:rsidRPr="00547DD2">
        <w:rPr>
          <w:rFonts w:eastAsia="Calibri" w:cs="Sylfaen"/>
          <w:b/>
          <w:u w:val="single"/>
          <w:lang w:val="ka-GE"/>
        </w:rPr>
        <w:t>თევზების საკვები ბაზის შესწავლა</w:t>
      </w:r>
      <w:r w:rsidRPr="00547DD2">
        <w:rPr>
          <w:rFonts w:eastAsia="Calibri" w:cs="Sylfaen"/>
          <w:b/>
          <w:lang w:val="ka-GE"/>
        </w:rPr>
        <w:t xml:space="preserve"> - </w:t>
      </w:r>
      <w:r w:rsidRPr="00547DD2">
        <w:rPr>
          <w:rFonts w:eastAsia="Calibri" w:cs="Sylfaen"/>
          <w:lang w:val="ka-GE"/>
        </w:rPr>
        <w:t>იგულისხმება</w:t>
      </w:r>
      <w:r w:rsidRPr="00547DD2">
        <w:rPr>
          <w:rFonts w:eastAsia="Calibri" w:cs="Sylfaen"/>
          <w:b/>
          <w:lang w:val="ka-GE"/>
        </w:rPr>
        <w:t xml:space="preserve"> </w:t>
      </w:r>
      <w:r w:rsidRPr="00547DD2">
        <w:rPr>
          <w:rFonts w:eastAsia="Calibri" w:cs="Sylfaen"/>
          <w:lang w:val="ka-GE"/>
        </w:rPr>
        <w:t xml:space="preserve"> </w:t>
      </w:r>
      <w:r w:rsidRPr="00547DD2">
        <w:rPr>
          <w:rFonts w:eastAsia="Calibri" w:cs="Arial"/>
          <w:lang w:val="ka-GE"/>
        </w:rPr>
        <w:t>მაკროუხერხემლოების შესწავლა და მათი რაოდენობრივი შეფასება;</w:t>
      </w:r>
    </w:p>
    <w:p w14:paraId="691CE5AB" w14:textId="77777777" w:rsidR="00357C34" w:rsidRPr="00547DD2" w:rsidRDefault="00357C34" w:rsidP="002177D5">
      <w:pPr>
        <w:spacing w:line="240" w:lineRule="auto"/>
        <w:jc w:val="both"/>
        <w:rPr>
          <w:rFonts w:eastAsia="Calibri" w:cs="Sylfaen"/>
          <w:lang w:val="ka-GE"/>
        </w:rPr>
      </w:pPr>
      <w:r w:rsidRPr="00547DD2">
        <w:rPr>
          <w:rFonts w:eastAsia="Calibri" w:cs="Arial"/>
          <w:lang w:val="ka-GE"/>
        </w:rPr>
        <w:t xml:space="preserve"> „kick and sweep“ (Schmidt–Kloiber, 2006) მეთოდით</w:t>
      </w:r>
      <w:r w:rsidRPr="00547DD2">
        <w:rPr>
          <w:rFonts w:eastAsia="Calibri" w:cs="Sylfaen"/>
          <w:lang w:val="ka-GE"/>
        </w:rPr>
        <w:t>, სპეციალური ბადის, ჩოგანბადისა და საჩხრეკის გამოყენებით, მდინარის კალაპოტის 1 კვ.მ. ფართობიდან  გროვდება არსებული ბენთოსური ორგანიზმები და ცალ-ცალკე იწონება. მიღებული შედეგით განისაზღვრება  მათი სავარაუდო რაოდენობა საკვლევ ტერიტორიაზე (კგ/ჰა).</w:t>
      </w:r>
    </w:p>
    <w:p w14:paraId="14A3D213" w14:textId="77777777" w:rsidR="00357C34" w:rsidRPr="00547DD2" w:rsidRDefault="00357C34" w:rsidP="002177D5">
      <w:pPr>
        <w:spacing w:line="240" w:lineRule="auto"/>
        <w:jc w:val="both"/>
        <w:rPr>
          <w:rFonts w:eastAsia="Calibri" w:cs="Arial"/>
          <w:lang w:val="ka-GE"/>
        </w:rPr>
      </w:pPr>
      <w:r w:rsidRPr="00547DD2">
        <w:rPr>
          <w:rFonts w:eastAsia="Calibri" w:cs="Arial"/>
          <w:b/>
          <w:u w:val="single"/>
          <w:lang w:val="ka-GE"/>
        </w:rPr>
        <w:t>წყლის ხარისხის კვლევა</w:t>
      </w:r>
      <w:r w:rsidRPr="00547DD2">
        <w:rPr>
          <w:rFonts w:eastAsia="Calibri" w:cs="Arial"/>
          <w:b/>
          <w:lang w:val="ka-GE"/>
        </w:rPr>
        <w:t xml:space="preserve"> </w:t>
      </w:r>
      <w:r w:rsidRPr="00547DD2">
        <w:rPr>
          <w:rFonts w:eastAsia="Calibri" w:cs="Arial"/>
          <w:lang w:val="ka-GE"/>
        </w:rPr>
        <w:t>- გულისხმობს წყლის ნიმუშების საველე ანალიზებს, წყლის სინჯების აღებას, მომზადებას და ტრანსპორტირებას აკრედიტირებულ სტაციონალურ ლაბორატორიაში ანალიზების ჩასატარებლად (წყლის მოკლე ქიმიური ანალიზი და წყალში შეტივნარებული ნაწილაკების რაოდენობა).</w:t>
      </w:r>
    </w:p>
    <w:p w14:paraId="6BBEED87" w14:textId="77777777" w:rsidR="00357C34" w:rsidRPr="00547DD2" w:rsidRDefault="00357C34" w:rsidP="002177D5">
      <w:pPr>
        <w:spacing w:line="240" w:lineRule="auto"/>
        <w:jc w:val="both"/>
        <w:rPr>
          <w:rFonts w:eastAsia="Calibri" w:cs="Arial"/>
          <w:lang w:val="ka-GE"/>
        </w:rPr>
      </w:pPr>
      <w:r w:rsidRPr="00547DD2">
        <w:rPr>
          <w:rFonts w:eastAsia="Calibri" w:cs="Sylfaen"/>
          <w:lang w:val="ka-GE"/>
        </w:rPr>
        <w:t>საველე კვლევების დროს, სპეციალური ხელსაწყოს - (Water Quality Meter AZ-86021</w:t>
      </w:r>
      <w:r w:rsidRPr="00547DD2">
        <w:rPr>
          <w:rFonts w:eastAsia="Calibri" w:cs="Arial"/>
          <w:lang w:val="ka-GE"/>
        </w:rPr>
        <w:t xml:space="preserve"> </w:t>
      </w:r>
      <w:r w:rsidRPr="00547DD2">
        <w:rPr>
          <w:rFonts w:eastAsia="Calibri" w:cs="Sylfaen"/>
          <w:lang w:val="ka-GE"/>
        </w:rPr>
        <w:t>combo pH/EC/DO meter) საშუალებით განისაზღვრება წყალში გახსნილი ჟანგბადი (O</w:t>
      </w:r>
      <w:r w:rsidRPr="00547DD2">
        <w:rPr>
          <w:rFonts w:eastAsia="Calibri" w:cs="Sylfaen"/>
          <w:vertAlign w:val="subscript"/>
          <w:lang w:val="ka-GE"/>
        </w:rPr>
        <w:t>2</w:t>
      </w:r>
      <w:r w:rsidRPr="00547DD2">
        <w:rPr>
          <w:rFonts w:eastAsia="Calibri" w:cs="Sylfaen"/>
          <w:lang w:val="ka-GE"/>
        </w:rPr>
        <w:t xml:space="preserve"> მგ/ლ),  წყლის - pH; გაიზომება - წყლისა და ჰაერის ტემპერატურა </w:t>
      </w:r>
      <w:r w:rsidRPr="00547DD2">
        <w:rPr>
          <w:rFonts w:eastAsia="Calibri" w:cs="Arial"/>
          <w:lang w:val="ka-GE"/>
        </w:rPr>
        <w:t>(</w:t>
      </w:r>
      <w:r w:rsidRPr="00547DD2">
        <w:rPr>
          <w:rFonts w:eastAsia="Calibri" w:cs="Times New Roman"/>
          <w:lang w:val="ka-GE"/>
        </w:rPr>
        <w:t>°</w:t>
      </w:r>
      <w:r w:rsidRPr="00547DD2">
        <w:rPr>
          <w:rFonts w:eastAsia="Calibri" w:cs="Arial"/>
          <w:lang w:val="ka-GE"/>
        </w:rPr>
        <w:t>C).</w:t>
      </w:r>
    </w:p>
    <w:p w14:paraId="454D4C53" w14:textId="6C222F30" w:rsidR="00357C34" w:rsidRPr="00547DD2" w:rsidRDefault="00357C34" w:rsidP="002177D5">
      <w:pPr>
        <w:pStyle w:val="Heading5"/>
        <w:spacing w:line="240" w:lineRule="auto"/>
        <w:rPr>
          <w:rFonts w:eastAsia="Times New Roman"/>
          <w:lang w:val="ka-GE"/>
        </w:rPr>
      </w:pPr>
      <w:bookmarkStart w:id="188" w:name="_Toc124953374"/>
      <w:r w:rsidRPr="00547DD2">
        <w:rPr>
          <w:rFonts w:eastAsia="Times New Roman"/>
          <w:lang w:val="ka-GE"/>
        </w:rPr>
        <w:t xml:space="preserve"> ლაბორატორიული კვლევის მეთოდოლოგია</w:t>
      </w:r>
      <w:bookmarkEnd w:id="188"/>
    </w:p>
    <w:p w14:paraId="4175E205" w14:textId="77777777" w:rsidR="00357C34" w:rsidRPr="00547DD2" w:rsidRDefault="00357C34" w:rsidP="002177D5">
      <w:pPr>
        <w:spacing w:line="240" w:lineRule="auto"/>
        <w:jc w:val="both"/>
        <w:rPr>
          <w:rFonts w:eastAsia="Times New Roman" w:cs="Times New Roman"/>
          <w:lang w:val="ka-GE"/>
        </w:rPr>
      </w:pPr>
      <w:r w:rsidRPr="00547DD2">
        <w:rPr>
          <w:rFonts w:eastAsia="Times New Roman" w:cs="Times New Roman"/>
          <w:b/>
          <w:lang w:val="ka-GE"/>
        </w:rPr>
        <w:t>მოიცავს</w:t>
      </w:r>
      <w:r w:rsidRPr="00547DD2">
        <w:rPr>
          <w:rFonts w:eastAsia="Times New Roman" w:cs="Times New Roman"/>
          <w:lang w:val="ka-GE"/>
        </w:rPr>
        <w:t xml:space="preserve"> - იქთიოფაუნის მოპოვებული ინდივიდების ანატომიურ-მორფოლოგიური მახასიათებლების დადგენას, საკვების - ძირითადად ზოობენთოსური ორგანიზმების ზოგად იდენტიფიცირებას; წყალში შეტივნარებული ნაწილაკების განსაზღვრას და წყლის ნიმუშების მოკლე ქიმიურ ანალიზებს.</w:t>
      </w:r>
    </w:p>
    <w:p w14:paraId="626CB9CC" w14:textId="77777777" w:rsidR="00357C34" w:rsidRPr="00547DD2" w:rsidRDefault="00357C34" w:rsidP="002177D5">
      <w:pPr>
        <w:spacing w:line="240" w:lineRule="auto"/>
        <w:jc w:val="both"/>
        <w:rPr>
          <w:rFonts w:eastAsia="Times New Roman" w:cs="Times New Roman"/>
          <w:lang w:val="ka-GE"/>
        </w:rPr>
      </w:pPr>
      <w:r w:rsidRPr="00547DD2">
        <w:rPr>
          <w:rFonts w:eastAsia="Times New Roman" w:cs="Times New Roman"/>
          <w:lang w:val="ka-GE"/>
        </w:rPr>
        <w:t xml:space="preserve">აღიწერება თევზების - </w:t>
      </w:r>
      <w:r w:rsidRPr="00547DD2">
        <w:rPr>
          <w:rFonts w:eastAsia="Calibri" w:cs="Sylfaen"/>
          <w:lang w:val="ka-GE"/>
        </w:rPr>
        <w:t>სიგრძე</w:t>
      </w:r>
      <w:r w:rsidRPr="00547DD2">
        <w:rPr>
          <w:rFonts w:eastAsia="Calibri" w:cs="Arial"/>
          <w:lang w:val="ka-GE"/>
        </w:rPr>
        <w:t xml:space="preserve">, </w:t>
      </w:r>
      <w:r w:rsidRPr="00547DD2">
        <w:rPr>
          <w:rFonts w:eastAsia="Calibri" w:cs="Sylfaen"/>
          <w:lang w:val="ka-GE"/>
        </w:rPr>
        <w:t>წონა</w:t>
      </w:r>
      <w:r w:rsidRPr="00547DD2">
        <w:rPr>
          <w:rFonts w:eastAsia="Calibri" w:cs="Arial"/>
          <w:lang w:val="ka-GE"/>
        </w:rPr>
        <w:t xml:space="preserve">, </w:t>
      </w:r>
      <w:r w:rsidRPr="00547DD2">
        <w:rPr>
          <w:rFonts w:eastAsia="Calibri" w:cs="Sylfaen"/>
          <w:lang w:val="ka-GE"/>
        </w:rPr>
        <w:t>სქესი</w:t>
      </w:r>
      <w:r w:rsidRPr="00547DD2">
        <w:rPr>
          <w:rFonts w:eastAsia="Calibri" w:cs="Arial"/>
          <w:lang w:val="ka-GE"/>
        </w:rPr>
        <w:t xml:space="preserve">, </w:t>
      </w:r>
      <w:r w:rsidRPr="00547DD2">
        <w:rPr>
          <w:rFonts w:eastAsia="Calibri" w:cs="Sylfaen"/>
          <w:lang w:val="ka-GE"/>
        </w:rPr>
        <w:t>სქესმწიფობის</w:t>
      </w:r>
      <w:r w:rsidRPr="00547DD2">
        <w:rPr>
          <w:rFonts w:eastAsia="Calibri" w:cs="Arial"/>
          <w:lang w:val="ka-GE"/>
        </w:rPr>
        <w:t xml:space="preserve"> </w:t>
      </w:r>
      <w:r w:rsidRPr="00547DD2">
        <w:rPr>
          <w:rFonts w:eastAsia="Calibri" w:cs="Sylfaen"/>
          <w:lang w:val="ka-GE"/>
        </w:rPr>
        <w:t xml:space="preserve">სტადია; </w:t>
      </w:r>
      <w:r w:rsidRPr="00547DD2">
        <w:rPr>
          <w:rFonts w:eastAsia="Times New Roman" w:cs="Times New Roman"/>
          <w:lang w:val="ka-GE"/>
        </w:rPr>
        <w:t xml:space="preserve"> </w:t>
      </w:r>
      <w:r w:rsidRPr="00547DD2">
        <w:rPr>
          <w:rFonts w:eastAsia="Calibri" w:cs="Sylfaen"/>
          <w:lang w:val="ka-GE"/>
        </w:rPr>
        <w:t>ზურგის ფარფლს ქვემოთ, შუა ხაზთან, აღებული ქერცლისგან დადგინდება თევზების ასაკი.</w:t>
      </w:r>
    </w:p>
    <w:p w14:paraId="0020BB1A" w14:textId="77777777" w:rsidR="00357C34" w:rsidRPr="00547DD2" w:rsidRDefault="00357C34" w:rsidP="002177D5">
      <w:pPr>
        <w:spacing w:line="240" w:lineRule="auto"/>
        <w:jc w:val="both"/>
        <w:rPr>
          <w:rFonts w:eastAsia="Calibri" w:cs="Sylfaen"/>
          <w:lang w:val="ka-GE"/>
        </w:rPr>
      </w:pPr>
      <w:r w:rsidRPr="00547DD2">
        <w:rPr>
          <w:rFonts w:eastAsia="Calibri" w:cs="Sylfaen"/>
          <w:lang w:val="ka-GE"/>
        </w:rPr>
        <w:t xml:space="preserve">ქერცლის მიხედვით ასაკის კვლევის მეთოდიკა ხორციელდება წარმოდგენილი ლიტერატურული წყაროს მიხედვით - „Правдин И.Ф. 1966. Руководство по изучению рыб. </w:t>
      </w:r>
      <w:r w:rsidRPr="00547DD2">
        <w:rPr>
          <w:rFonts w:eastAsia="Calibri" w:cs="Arial"/>
          <w:lang w:val="ka-GE"/>
        </w:rPr>
        <w:t>М.: Пищ. Пром-сть. 105 с“</w:t>
      </w:r>
      <w:r w:rsidRPr="00547DD2">
        <w:rPr>
          <w:rFonts w:eastAsia="Calibri" w:cs="Sylfaen"/>
          <w:lang w:val="ka-GE"/>
        </w:rPr>
        <w:t xml:space="preserve">, სადაც, აღწერილია ასაკის განსაზღვრის მეთოდოლოგია. </w:t>
      </w:r>
    </w:p>
    <w:p w14:paraId="02B68ED2" w14:textId="77777777" w:rsidR="00357C34" w:rsidRPr="00547DD2" w:rsidRDefault="00357C34" w:rsidP="002177D5">
      <w:pPr>
        <w:spacing w:line="240" w:lineRule="auto"/>
        <w:jc w:val="both"/>
        <w:rPr>
          <w:rFonts w:eastAsia="Calibri" w:cs="Sylfaen"/>
          <w:lang w:val="ka-GE"/>
        </w:rPr>
      </w:pPr>
      <w:r w:rsidRPr="00547DD2">
        <w:rPr>
          <w:rFonts w:eastAsia="Calibri" w:cs="Arial"/>
          <w:lang w:val="ka-GE"/>
        </w:rPr>
        <w:t xml:space="preserve">წყლის მოკლე ქიმიური ანალიზისთვის, ნიმუშები გადაეცემა კომპანიის აკრედიტირებულ ლაბორატორია - </w:t>
      </w:r>
      <w:r w:rsidRPr="00547DD2">
        <w:rPr>
          <w:rFonts w:eastAsia="Calibri" w:cs="Sylfaen"/>
          <w:lang w:val="ka-GE"/>
        </w:rPr>
        <w:t>სამეცნიერო-კვლევით ფირმა „გამას“.</w:t>
      </w:r>
    </w:p>
    <w:p w14:paraId="7831DF9C" w14:textId="77777777" w:rsidR="00357C34" w:rsidRPr="00547DD2" w:rsidRDefault="00357C34" w:rsidP="002177D5">
      <w:pPr>
        <w:pStyle w:val="Heading4"/>
        <w:spacing w:line="240" w:lineRule="auto"/>
        <w:rPr>
          <w:rFonts w:eastAsia="Times New Roman"/>
          <w:color w:val="auto"/>
          <w:lang w:val="ka-GE"/>
        </w:rPr>
      </w:pPr>
      <w:bookmarkStart w:id="189" w:name="_Toc124953375"/>
      <w:r w:rsidRPr="00547DD2">
        <w:rPr>
          <w:rFonts w:eastAsia="Times New Roman"/>
          <w:color w:val="auto"/>
          <w:lang w:val="ka-GE"/>
        </w:rPr>
        <w:lastRenderedPageBreak/>
        <w:t>კამერალური კვლევა</w:t>
      </w:r>
      <w:bookmarkEnd w:id="189"/>
    </w:p>
    <w:p w14:paraId="2C5C5F15" w14:textId="32B6856B" w:rsidR="00357C34" w:rsidRPr="00547DD2" w:rsidRDefault="00357C34" w:rsidP="002177D5">
      <w:pPr>
        <w:spacing w:after="0" w:line="240" w:lineRule="auto"/>
        <w:jc w:val="both"/>
        <w:rPr>
          <w:rFonts w:eastAsia="Calibri" w:cs="Arial"/>
          <w:lang w:val="ka-GE"/>
        </w:rPr>
      </w:pPr>
      <w:r w:rsidRPr="00547DD2">
        <w:rPr>
          <w:rFonts w:eastAsia="Calibri" w:cs="Arial"/>
          <w:lang w:val="ka-GE"/>
        </w:rPr>
        <w:t xml:space="preserve">ლიტერატურული წყაროს თანახმად, ცხრილში 6-53 წარმოდგენილია საპროექტო არეალში სავარაუდოდ გავრცელებული მდ. წაჩხურის  იქთიოფაუნა, დაცულობის სტატუსები და სახეობების ზოგადი დახასიათება. აღნიშნული ინფორმაცია საჭიროა საპროექტო საქმიანობით მოსალოდნელი ზემოქმედების შეფასებისა და შესაბამისი შემარბილებელი ღონისძიებების შემუშავებისთვის. </w:t>
      </w:r>
    </w:p>
    <w:p w14:paraId="6EB86265" w14:textId="7F556F62" w:rsidR="00357C34" w:rsidRPr="00547DD2" w:rsidRDefault="00357C34" w:rsidP="00DB73F5">
      <w:pPr>
        <w:pStyle w:val="Caption"/>
        <w:spacing w:after="120"/>
        <w:rPr>
          <w:rFonts w:eastAsia="Calibri" w:cs="Arial"/>
          <w:b w:val="0"/>
          <w:color w:val="auto"/>
        </w:rPr>
      </w:pPr>
      <w:bookmarkStart w:id="190" w:name="_Toc125121596"/>
      <w:r w:rsidRPr="00547DD2">
        <w:rPr>
          <w:color w:val="auto"/>
        </w:rPr>
        <w:t xml:space="preserve">ცხრილი </w:t>
      </w:r>
      <w:r w:rsidR="00615482">
        <w:rPr>
          <w:color w:val="auto"/>
        </w:rPr>
        <w:t>6.10.3.3.1</w:t>
      </w:r>
      <w:r w:rsidRPr="00547DD2">
        <w:rPr>
          <w:color w:val="auto"/>
        </w:rPr>
        <w:t>.</w:t>
      </w:r>
      <w:r w:rsidRPr="00615482">
        <w:rPr>
          <w:b w:val="0"/>
          <w:color w:val="auto"/>
        </w:rPr>
        <w:t xml:space="preserve"> </w:t>
      </w:r>
      <w:r w:rsidRPr="00615482">
        <w:rPr>
          <w:rFonts w:eastAsia="Calibri" w:cs="Arial"/>
          <w:b w:val="0"/>
          <w:color w:val="auto"/>
        </w:rPr>
        <w:t>მდ.</w:t>
      </w:r>
      <w:r w:rsidRPr="00547DD2">
        <w:rPr>
          <w:rFonts w:eastAsia="Calibri" w:cs="Arial"/>
          <w:color w:val="auto"/>
        </w:rPr>
        <w:t xml:space="preserve"> </w:t>
      </w:r>
      <w:r w:rsidRPr="00547DD2">
        <w:rPr>
          <w:rFonts w:eastAsia="Calibri" w:cs="Arial"/>
          <w:b w:val="0"/>
          <w:color w:val="auto"/>
        </w:rPr>
        <w:t>წაჩხურში გავრცელებული იქთიოფაუნა, დაცულობის სტატუსები</w:t>
      </w:r>
      <w:bookmarkEnd w:id="190"/>
    </w:p>
    <w:tbl>
      <w:tblPr>
        <w:tblStyle w:val="TableGrid8"/>
        <w:tblW w:w="0" w:type="auto"/>
        <w:jc w:val="center"/>
        <w:tblLook w:val="04A0" w:firstRow="1" w:lastRow="0" w:firstColumn="1" w:lastColumn="0" w:noHBand="0" w:noVBand="1"/>
      </w:tblPr>
      <w:tblGrid>
        <w:gridCol w:w="398"/>
        <w:gridCol w:w="1433"/>
        <w:gridCol w:w="1407"/>
        <w:gridCol w:w="1416"/>
        <w:gridCol w:w="1447"/>
        <w:gridCol w:w="1001"/>
        <w:gridCol w:w="2527"/>
      </w:tblGrid>
      <w:tr w:rsidR="00357C34" w:rsidRPr="00547DD2" w14:paraId="5CBE409A" w14:textId="77777777" w:rsidTr="00DB73F5">
        <w:trPr>
          <w:trHeight w:val="27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A3BE9E" w14:textId="77777777" w:rsidR="00357C34" w:rsidRPr="00547DD2" w:rsidRDefault="00357C34" w:rsidP="00DB73F5">
            <w:pPr>
              <w:jc w:val="center"/>
              <w:rPr>
                <w:b/>
                <w:sz w:val="18"/>
                <w:szCs w:val="18"/>
                <w:lang w:val="ka-GE"/>
              </w:rPr>
            </w:pPr>
            <w:r w:rsidRPr="00547DD2">
              <w:rPr>
                <w:b/>
                <w:sz w:val="18"/>
                <w:szCs w:val="18"/>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ED48C0A" w14:textId="77777777" w:rsidR="00357C34" w:rsidRPr="00547DD2" w:rsidRDefault="00357C34" w:rsidP="00DB73F5">
            <w:pPr>
              <w:jc w:val="center"/>
              <w:rPr>
                <w:b/>
                <w:sz w:val="18"/>
                <w:szCs w:val="18"/>
                <w:lang w:val="ka-GE"/>
              </w:rPr>
            </w:pPr>
            <w:r w:rsidRPr="00547DD2">
              <w:rPr>
                <w:rFonts w:cs="Sylfaen"/>
                <w:b/>
                <w:sz w:val="18"/>
                <w:szCs w:val="18"/>
                <w:lang w:val="ka-GE"/>
              </w:rPr>
              <w:t>სამეცნიერო</w:t>
            </w:r>
            <w:r w:rsidRPr="00547DD2">
              <w:rPr>
                <w:b/>
                <w:sz w:val="18"/>
                <w:szCs w:val="18"/>
                <w:lang w:val="ka-GE"/>
              </w:rPr>
              <w:t xml:space="preserve"> </w:t>
            </w:r>
            <w:r w:rsidRPr="00547DD2">
              <w:rPr>
                <w:rFonts w:cs="Sylfaen"/>
                <w:b/>
                <w:sz w:val="18"/>
                <w:szCs w:val="18"/>
                <w:lang w:val="ka-GE"/>
              </w:rPr>
              <w:t>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4B0D30E7" w14:textId="77777777" w:rsidR="00357C34" w:rsidRPr="00547DD2" w:rsidRDefault="00357C34" w:rsidP="00DB73F5">
            <w:pPr>
              <w:jc w:val="center"/>
              <w:rPr>
                <w:b/>
                <w:sz w:val="18"/>
                <w:szCs w:val="18"/>
                <w:lang w:val="ka-GE"/>
              </w:rPr>
            </w:pPr>
            <w:r w:rsidRPr="00547DD2">
              <w:rPr>
                <w:rFonts w:cs="Sylfaen"/>
                <w:b/>
                <w:sz w:val="18"/>
                <w:szCs w:val="18"/>
                <w:lang w:val="ka-GE"/>
              </w:rPr>
              <w:t>ქართული</w:t>
            </w:r>
            <w:r w:rsidRPr="00547DD2">
              <w:rPr>
                <w:b/>
                <w:sz w:val="18"/>
                <w:szCs w:val="18"/>
                <w:lang w:val="ka-GE"/>
              </w:rPr>
              <w:t xml:space="preserve"> </w:t>
            </w:r>
            <w:r w:rsidRPr="00547DD2">
              <w:rPr>
                <w:rFonts w:cs="Sylfaen"/>
                <w:b/>
                <w:sz w:val="18"/>
                <w:szCs w:val="18"/>
                <w:lang w:val="ka-GE"/>
              </w:rPr>
              <w:t>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5419DC84" w14:textId="77777777" w:rsidR="00357C34" w:rsidRPr="00547DD2" w:rsidRDefault="00357C34" w:rsidP="00DB73F5">
            <w:pPr>
              <w:jc w:val="center"/>
              <w:rPr>
                <w:b/>
                <w:sz w:val="18"/>
                <w:szCs w:val="18"/>
                <w:lang w:val="ka-GE"/>
              </w:rPr>
            </w:pPr>
            <w:r w:rsidRPr="00547DD2">
              <w:rPr>
                <w:rFonts w:cs="Sylfaen"/>
                <w:b/>
                <w:sz w:val="18"/>
                <w:szCs w:val="18"/>
                <w:lang w:val="ka-GE"/>
              </w:rPr>
              <w:t>ინგლისური</w:t>
            </w:r>
            <w:r w:rsidRPr="00547DD2">
              <w:rPr>
                <w:b/>
                <w:sz w:val="18"/>
                <w:szCs w:val="18"/>
                <w:lang w:val="ka-GE"/>
              </w:rPr>
              <w:t xml:space="preserve"> </w:t>
            </w:r>
            <w:r w:rsidRPr="00547DD2">
              <w:rPr>
                <w:rFonts w:cs="Sylfaen"/>
                <w:b/>
                <w:sz w:val="18"/>
                <w:szCs w:val="18"/>
                <w:lang w:val="ka-GE"/>
              </w:rPr>
              <w:t>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7F2DA28B" w14:textId="77777777" w:rsidR="00357C34" w:rsidRPr="00547DD2" w:rsidRDefault="00357C34" w:rsidP="00DB73F5">
            <w:pPr>
              <w:jc w:val="center"/>
              <w:rPr>
                <w:b/>
                <w:sz w:val="18"/>
                <w:szCs w:val="18"/>
                <w:lang w:val="ka-GE"/>
              </w:rPr>
            </w:pPr>
            <w:r w:rsidRPr="00547DD2">
              <w:rPr>
                <w:rFonts w:cs="Sylfaen"/>
                <w:b/>
                <w:sz w:val="18"/>
                <w:szCs w:val="18"/>
                <w:lang w:val="ka-GE"/>
              </w:rPr>
              <w:t>საქართველოს წითელი ნუსხა*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14C1B299" w14:textId="77777777" w:rsidR="00357C34" w:rsidRPr="00547DD2" w:rsidRDefault="00357C34" w:rsidP="00DB73F5">
            <w:pPr>
              <w:jc w:val="center"/>
              <w:rPr>
                <w:b/>
                <w:sz w:val="18"/>
                <w:szCs w:val="18"/>
                <w:lang w:val="ka-GE"/>
              </w:rPr>
            </w:pPr>
            <w:r w:rsidRPr="00547DD2">
              <w:rPr>
                <w:b/>
                <w:sz w:val="18"/>
                <w:szCs w:val="18"/>
                <w:lang w:val="ka-GE"/>
              </w:rPr>
              <w:t>IUCN სტატუსი</w:t>
            </w:r>
          </w:p>
        </w:tc>
        <w:tc>
          <w:tcPr>
            <w:tcW w:w="0" w:type="auto"/>
            <w:tcBorders>
              <w:top w:val="single" w:sz="4" w:space="0" w:color="auto"/>
              <w:left w:val="single" w:sz="4" w:space="0" w:color="auto"/>
              <w:bottom w:val="single" w:sz="4" w:space="0" w:color="auto"/>
              <w:right w:val="single" w:sz="4" w:space="0" w:color="auto"/>
            </w:tcBorders>
            <w:hideMark/>
          </w:tcPr>
          <w:p w14:paraId="65ED540C" w14:textId="77777777" w:rsidR="00357C34" w:rsidRPr="00547DD2" w:rsidRDefault="00357C34" w:rsidP="00DB73F5">
            <w:pPr>
              <w:jc w:val="center"/>
              <w:rPr>
                <w:b/>
                <w:sz w:val="18"/>
                <w:szCs w:val="18"/>
                <w:lang w:val="ka-GE"/>
              </w:rPr>
            </w:pPr>
            <w:r w:rsidRPr="00547DD2">
              <w:rPr>
                <w:b/>
                <w:sz w:val="18"/>
                <w:szCs w:val="18"/>
                <w:lang w:val="ka-GE"/>
              </w:rPr>
              <w:t>სახეობის ზოგადი დახასიათება</w:t>
            </w:r>
          </w:p>
        </w:tc>
      </w:tr>
      <w:tr w:rsidR="00357C34" w:rsidRPr="00547DD2" w14:paraId="133009BB" w14:textId="77777777" w:rsidTr="00DB73F5">
        <w:trPr>
          <w:trHeight w:val="3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9C13189" w14:textId="77777777" w:rsidR="00357C34" w:rsidRPr="00547DD2" w:rsidRDefault="00357C34" w:rsidP="00DB73F5">
            <w:pPr>
              <w:jc w:val="center"/>
              <w:rPr>
                <w:sz w:val="18"/>
                <w:szCs w:val="18"/>
                <w:lang w:val="ka-GE"/>
              </w:rPr>
            </w:pPr>
            <w:r w:rsidRPr="00547DD2">
              <w:rPr>
                <w:sz w:val="18"/>
                <w:szCs w:val="18"/>
                <w:lang w:val="ka-GE"/>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3960339" w14:textId="77777777" w:rsidR="00357C34" w:rsidRPr="00547DD2" w:rsidRDefault="00357C34" w:rsidP="00DB73F5">
            <w:pPr>
              <w:shd w:val="clear" w:color="auto" w:fill="FFFFFF"/>
              <w:spacing w:before="100" w:beforeAutospacing="1" w:after="100" w:afterAutospacing="1"/>
              <w:jc w:val="center"/>
              <w:rPr>
                <w:sz w:val="18"/>
                <w:szCs w:val="18"/>
                <w:lang w:val="ka-GE"/>
              </w:rPr>
            </w:pPr>
            <w:r w:rsidRPr="00547DD2">
              <w:rPr>
                <w:sz w:val="18"/>
                <w:szCs w:val="18"/>
                <w:lang w:val="ka-GE"/>
              </w:rPr>
              <w:t>Salmo trutta fario Linnaes, 1758**</w:t>
            </w:r>
          </w:p>
        </w:tc>
        <w:tc>
          <w:tcPr>
            <w:tcW w:w="0" w:type="auto"/>
            <w:tcBorders>
              <w:top w:val="single" w:sz="4" w:space="0" w:color="auto"/>
              <w:left w:val="single" w:sz="4" w:space="0" w:color="auto"/>
              <w:bottom w:val="single" w:sz="4" w:space="0" w:color="auto"/>
              <w:right w:val="single" w:sz="4" w:space="0" w:color="auto"/>
            </w:tcBorders>
            <w:vAlign w:val="center"/>
            <w:hideMark/>
          </w:tcPr>
          <w:p w14:paraId="3D069339" w14:textId="77777777" w:rsidR="00357C34" w:rsidRPr="00547DD2" w:rsidRDefault="00357C34" w:rsidP="00DB73F5">
            <w:pPr>
              <w:shd w:val="clear" w:color="auto" w:fill="FFFFFF"/>
              <w:spacing w:before="100" w:beforeAutospacing="1" w:after="100" w:afterAutospacing="1"/>
              <w:jc w:val="center"/>
              <w:rPr>
                <w:sz w:val="18"/>
                <w:szCs w:val="18"/>
                <w:lang w:val="ka-GE"/>
              </w:rPr>
            </w:pPr>
            <w:r w:rsidRPr="00547DD2">
              <w:rPr>
                <w:sz w:val="18"/>
                <w:szCs w:val="18"/>
                <w:lang w:val="ka-GE"/>
              </w:rPr>
              <w:t>ნაკადულის კალმახი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404AD2AA" w14:textId="77777777" w:rsidR="00357C34" w:rsidRPr="00547DD2" w:rsidRDefault="00357C34" w:rsidP="00DB73F5">
            <w:pPr>
              <w:jc w:val="center"/>
              <w:rPr>
                <w:sz w:val="18"/>
                <w:szCs w:val="18"/>
                <w:lang w:val="ka-GE"/>
              </w:rPr>
            </w:pPr>
            <w:r w:rsidRPr="00547DD2">
              <w:rPr>
                <w:sz w:val="18"/>
                <w:szCs w:val="18"/>
                <w:lang w:val="ka-GE"/>
              </w:rPr>
              <w:t>Trout</w:t>
            </w:r>
          </w:p>
        </w:tc>
        <w:tc>
          <w:tcPr>
            <w:tcW w:w="0" w:type="auto"/>
            <w:tcBorders>
              <w:top w:val="single" w:sz="4" w:space="0" w:color="auto"/>
              <w:left w:val="single" w:sz="4" w:space="0" w:color="auto"/>
              <w:bottom w:val="single" w:sz="4" w:space="0" w:color="auto"/>
              <w:right w:val="single" w:sz="4" w:space="0" w:color="auto"/>
            </w:tcBorders>
            <w:vAlign w:val="center"/>
            <w:hideMark/>
          </w:tcPr>
          <w:p w14:paraId="11809F40" w14:textId="77777777" w:rsidR="00357C34" w:rsidRPr="00547DD2" w:rsidRDefault="00357C34" w:rsidP="00DB73F5">
            <w:pPr>
              <w:jc w:val="center"/>
              <w:rPr>
                <w:sz w:val="18"/>
                <w:szCs w:val="18"/>
                <w:lang w:val="ka-GE"/>
              </w:rPr>
            </w:pPr>
            <w:r w:rsidRPr="00547DD2">
              <w:rPr>
                <w:sz w:val="18"/>
                <w:szCs w:val="18"/>
                <w:lang w:val="ka-GE"/>
              </w:rPr>
              <w:t xml:space="preserve">VU - </w:t>
            </w:r>
            <w:r w:rsidRPr="00547DD2">
              <w:rPr>
                <w:color w:val="000000"/>
                <w:sz w:val="20"/>
                <w:shd w:val="clear" w:color="auto" w:fill="FFFFFF"/>
                <w:lang w:val="ka-GE"/>
              </w:rPr>
              <w:t>(Ald)</w:t>
            </w:r>
          </w:p>
        </w:tc>
        <w:tc>
          <w:tcPr>
            <w:tcW w:w="0" w:type="auto"/>
            <w:tcBorders>
              <w:top w:val="single" w:sz="4" w:space="0" w:color="auto"/>
              <w:left w:val="single" w:sz="4" w:space="0" w:color="auto"/>
              <w:bottom w:val="single" w:sz="4" w:space="0" w:color="auto"/>
              <w:right w:val="single" w:sz="4" w:space="0" w:color="auto"/>
            </w:tcBorders>
            <w:vAlign w:val="center"/>
            <w:hideMark/>
          </w:tcPr>
          <w:p w14:paraId="0E6A0569" w14:textId="77777777" w:rsidR="00357C34" w:rsidRPr="00547DD2" w:rsidRDefault="00357C34" w:rsidP="00DB73F5">
            <w:pPr>
              <w:shd w:val="clear" w:color="auto" w:fill="FFFFFF"/>
              <w:spacing w:before="100" w:beforeAutospacing="1" w:after="100" w:afterAutospacing="1"/>
              <w:jc w:val="center"/>
              <w:rPr>
                <w:sz w:val="18"/>
                <w:szCs w:val="18"/>
                <w:lang w:val="ka-GE"/>
              </w:rPr>
            </w:pPr>
            <w:r w:rsidRPr="00547DD2">
              <w:rPr>
                <w:sz w:val="18"/>
                <w:szCs w:val="18"/>
                <w:lang w:val="ka-GE"/>
              </w:rPr>
              <w:t>LC</w:t>
            </w:r>
          </w:p>
        </w:tc>
        <w:tc>
          <w:tcPr>
            <w:tcW w:w="0" w:type="auto"/>
            <w:tcBorders>
              <w:top w:val="single" w:sz="4" w:space="0" w:color="auto"/>
              <w:left w:val="single" w:sz="4" w:space="0" w:color="auto"/>
              <w:bottom w:val="single" w:sz="4" w:space="0" w:color="auto"/>
              <w:right w:val="single" w:sz="4" w:space="0" w:color="auto"/>
            </w:tcBorders>
            <w:hideMark/>
          </w:tcPr>
          <w:p w14:paraId="145E589A" w14:textId="77777777" w:rsidR="00357C34" w:rsidRPr="00547DD2" w:rsidRDefault="00357C34" w:rsidP="00DB73F5">
            <w:pPr>
              <w:shd w:val="clear" w:color="auto" w:fill="FFFFFF"/>
              <w:rPr>
                <w:rFonts w:eastAsia="Times New Roman" w:cs="Sylfaen"/>
                <w:sz w:val="18"/>
                <w:szCs w:val="18"/>
                <w:lang w:val="ka-GE"/>
              </w:rPr>
            </w:pPr>
            <w:r w:rsidRPr="00547DD2">
              <w:rPr>
                <w:rFonts w:eastAsia="Times New Roman" w:cs="Sylfaen"/>
                <w:sz w:val="18"/>
                <w:szCs w:val="18"/>
                <w:lang w:val="ka-GE"/>
              </w:rPr>
              <w:t>სიგრძე 20-40 სმ, წონა - 100-200 გ, ცოცხლობს 12 წლამდე. ბინადრობს მთის ჩქარი, ცივი მდინარეების ზემო დინებებში; სქესობრივად მწიფდება 2-4 წლის ასაკიდან; ქვირითს ყრის  მდინარის ჩქარი დინების თხელწყლიან, ქვაქვიშიან ადგილებში; ნაყოფიერება 200-2000 ქვირითია.</w:t>
            </w:r>
          </w:p>
          <w:p w14:paraId="0279BC0E" w14:textId="77777777" w:rsidR="00357C34" w:rsidRPr="00547DD2" w:rsidRDefault="00357C34" w:rsidP="00DB73F5">
            <w:pPr>
              <w:shd w:val="clear" w:color="auto" w:fill="FFFFFF"/>
              <w:rPr>
                <w:rFonts w:eastAsia="Times New Roman" w:cs="Sylfaen"/>
                <w:sz w:val="18"/>
                <w:szCs w:val="18"/>
                <w:lang w:val="ka-GE"/>
              </w:rPr>
            </w:pPr>
            <w:r w:rsidRPr="00547DD2">
              <w:rPr>
                <w:rFonts w:eastAsia="Times New Roman" w:cs="Sylfaen"/>
                <w:sz w:val="18"/>
                <w:szCs w:val="18"/>
                <w:lang w:val="ka-GE"/>
              </w:rPr>
              <w:t>იკვებება ბენთოსით, წყალში ჩაცვენილი მწერებით, ბაყაყებით, წვრილი თევზებით და ქვირითით.</w:t>
            </w:r>
          </w:p>
        </w:tc>
      </w:tr>
      <w:tr w:rsidR="00357C34" w:rsidRPr="00547DD2" w14:paraId="3E6AA690" w14:textId="77777777" w:rsidTr="00DB73F5">
        <w:trPr>
          <w:trHeight w:val="395"/>
          <w:jc w:val="center"/>
        </w:trPr>
        <w:tc>
          <w:tcPr>
            <w:tcW w:w="0" w:type="auto"/>
            <w:gridSpan w:val="7"/>
            <w:tcBorders>
              <w:top w:val="single" w:sz="4" w:space="0" w:color="auto"/>
              <w:left w:val="single" w:sz="4" w:space="0" w:color="auto"/>
              <w:bottom w:val="single" w:sz="4" w:space="0" w:color="auto"/>
              <w:right w:val="single" w:sz="4" w:space="0" w:color="auto"/>
            </w:tcBorders>
            <w:vAlign w:val="center"/>
            <w:hideMark/>
          </w:tcPr>
          <w:p w14:paraId="34F1F798" w14:textId="77777777" w:rsidR="00357C34" w:rsidRPr="00547DD2" w:rsidRDefault="00357C34" w:rsidP="00DB73F5">
            <w:pPr>
              <w:jc w:val="center"/>
              <w:rPr>
                <w:color w:val="000000"/>
                <w:sz w:val="20"/>
                <w:shd w:val="clear" w:color="auto" w:fill="FFFFFF"/>
                <w:lang w:val="ka-GE"/>
              </w:rPr>
            </w:pPr>
            <w:r w:rsidRPr="00547DD2">
              <w:rPr>
                <w:sz w:val="20"/>
                <w:lang w:val="ka-GE"/>
              </w:rPr>
              <w:t xml:space="preserve">VU (Vulnerable) - </w:t>
            </w:r>
            <w:r w:rsidRPr="00547DD2">
              <w:rPr>
                <w:rFonts w:cs="Sylfaen"/>
                <w:sz w:val="20"/>
                <w:lang w:val="ka-GE"/>
              </w:rPr>
              <w:t>მოწყვლადი</w:t>
            </w:r>
            <w:r w:rsidRPr="00547DD2">
              <w:rPr>
                <w:sz w:val="20"/>
                <w:lang w:val="ka-GE"/>
              </w:rPr>
              <w:t xml:space="preserve"> </w:t>
            </w:r>
            <w:r w:rsidRPr="00547DD2">
              <w:rPr>
                <w:rFonts w:cs="Sylfaen"/>
                <w:sz w:val="20"/>
                <w:lang w:val="ka-GE"/>
              </w:rPr>
              <w:t>ტაქსონი</w:t>
            </w:r>
            <w:r w:rsidRPr="00547DD2">
              <w:rPr>
                <w:sz w:val="20"/>
                <w:lang w:val="ka-GE"/>
              </w:rPr>
              <w:t xml:space="preserve">;    </w:t>
            </w:r>
            <w:r w:rsidRPr="00547DD2">
              <w:rPr>
                <w:color w:val="000000"/>
                <w:sz w:val="20"/>
                <w:shd w:val="clear" w:color="auto" w:fill="FFFFFF"/>
                <w:lang w:val="ka-GE"/>
              </w:rPr>
              <w:t>(Ald) - მნიშვნელოვანი კლება ბოლო წლებში;</w:t>
            </w:r>
          </w:p>
          <w:p w14:paraId="41B45697" w14:textId="77777777" w:rsidR="00357C34" w:rsidRPr="00547DD2" w:rsidRDefault="00357C34" w:rsidP="00DB73F5">
            <w:pPr>
              <w:jc w:val="center"/>
              <w:rPr>
                <w:sz w:val="20"/>
                <w:lang w:val="ka-GE"/>
              </w:rPr>
            </w:pPr>
            <w:r w:rsidRPr="00547DD2">
              <w:rPr>
                <w:color w:val="000000"/>
                <w:sz w:val="20"/>
                <w:shd w:val="clear" w:color="auto" w:fill="FFFFFF"/>
                <w:lang w:val="ka-GE"/>
              </w:rPr>
              <w:t>LC (Least Concern) - საჭიროებს ზრუნვას.</w:t>
            </w:r>
          </w:p>
        </w:tc>
      </w:tr>
    </w:tbl>
    <w:p w14:paraId="1C84B5A3"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 xml:space="preserve">*საქართველოს წითელ ნუსხაში გამოყენებულ აღნიშვნებს აქვთ იგივე მნიშვნელობა, რაც მითითებულია ბუნების დაცვის საერთაშორისო კავშირის (IUCN) წითელი ნუსხის კატეგორიებისა და კრიტერიუმების განმარტებაში (IUCN Red list Categories and Criteria, Version 3.1, 2001) და ამავე კავშირის რეკომენდაციებში რეგიონული და ეროვნული წითელი ნუსხებისათვის (IUCN Guidelines for National and Regional Red Lists, 2003). </w:t>
      </w:r>
    </w:p>
    <w:p w14:paraId="2A38E118" w14:textId="77777777" w:rsidR="00357C34" w:rsidRPr="00547DD2" w:rsidRDefault="00357C34" w:rsidP="002177D5">
      <w:pPr>
        <w:spacing w:before="0" w:after="0" w:line="240" w:lineRule="auto"/>
        <w:jc w:val="both"/>
        <w:rPr>
          <w:rFonts w:eastAsia="Calibri" w:cs="Arial"/>
          <w:sz w:val="24"/>
          <w:szCs w:val="24"/>
          <w:lang w:val="ka-GE"/>
        </w:rPr>
      </w:pPr>
      <w:r w:rsidRPr="00547DD2">
        <w:rPr>
          <w:rFonts w:eastAsia="Calibri" w:cs="Arial"/>
          <w:lang w:val="ka-GE"/>
        </w:rPr>
        <w:t>**აღსანიშნავია, რომ ილიას სახელმწიფო უნივერსიტეტის მკვლევარების მიერ ჩატარდა  საქართველოს ტერიტორიაზე გავრცელებული ნაკადულის კალმახის ინდივიდების გენეტიკური კვლევითი სამუშაოები. 2018 წელს გამოქვეყნებული პუბლიკაციის</w:t>
      </w:r>
      <w:r w:rsidRPr="00547DD2">
        <w:rPr>
          <w:rFonts w:eastAsia="Calibri" w:cs="Arial"/>
          <w:vertAlign w:val="superscript"/>
          <w:lang w:val="ka-GE"/>
        </w:rPr>
        <w:t>[7]</w:t>
      </w:r>
      <w:r w:rsidRPr="00547DD2">
        <w:rPr>
          <w:rFonts w:eastAsia="Calibri" w:cs="Arial"/>
          <w:lang w:val="ka-GE"/>
        </w:rPr>
        <w:t xml:space="preserve"> თანახმად, დასავლეთ საქართველოში შესაძლოა გვხვებოდეს ნაკადულის კალმახის ორი გენეტიკური ვარიაცია. ესენია </w:t>
      </w:r>
      <w:r w:rsidRPr="00547DD2">
        <w:rPr>
          <w:rFonts w:eastAsia="Calibri" w:cs="Arial"/>
          <w:sz w:val="24"/>
          <w:szCs w:val="24"/>
          <w:lang w:val="ka-GE"/>
        </w:rPr>
        <w:t>- Salmo labrax და Salmo rizeensis</w:t>
      </w:r>
      <w:r w:rsidRPr="00547DD2">
        <w:rPr>
          <w:rFonts w:eastAsia="Calibri" w:cs="Arial"/>
          <w:lang w:val="ka-GE"/>
        </w:rPr>
        <w:t xml:space="preserve">. აღსანიშნავია, რომ </w:t>
      </w:r>
      <w:r w:rsidRPr="00547DD2">
        <w:rPr>
          <w:rFonts w:eastAsia="Calibri" w:cs="Arial"/>
          <w:sz w:val="24"/>
          <w:szCs w:val="24"/>
          <w:lang w:val="ka-GE"/>
        </w:rPr>
        <w:t xml:space="preserve">Salmo labrax გამსვლელ ფორმას წარმოადგენს, ხოლო </w:t>
      </w:r>
      <w:r w:rsidRPr="00547DD2">
        <w:rPr>
          <w:rFonts w:eastAsia="Calibri" w:cs="Arial"/>
          <w:lang w:val="ka-GE"/>
        </w:rPr>
        <w:t xml:space="preserve"> </w:t>
      </w:r>
      <w:r w:rsidRPr="00547DD2">
        <w:rPr>
          <w:rFonts w:eastAsia="Calibri" w:cs="Arial"/>
          <w:sz w:val="24"/>
          <w:szCs w:val="24"/>
          <w:lang w:val="ka-GE"/>
        </w:rPr>
        <w:t>Salmo rizeensis ფაქტობრივად იზოლირებული ფორმაა.</w:t>
      </w:r>
    </w:p>
    <w:p w14:paraId="2EA2434F" w14:textId="14B742DA" w:rsidR="00357C34" w:rsidRPr="00547DD2" w:rsidRDefault="00357C34" w:rsidP="002177D5">
      <w:pPr>
        <w:spacing w:line="240" w:lineRule="auto"/>
        <w:jc w:val="both"/>
        <w:rPr>
          <w:rFonts w:eastAsia="Calibri" w:cs="Arial"/>
          <w:lang w:val="ka-GE"/>
        </w:rPr>
      </w:pPr>
      <w:r w:rsidRPr="00547DD2">
        <w:rPr>
          <w:rFonts w:eastAsia="Calibri" w:cs="Arial"/>
          <w:lang w:val="ka-GE"/>
        </w:rPr>
        <w:t xml:space="preserve">საპროექტო ზონაში გავრცელებული იქთიოფაუნის შესახებ, საყურადღებოა თევზების ბიოლოგიური თავისებურებები, მათი საარსებო ჰაბიტატები, გავრცელების სავარაუდო ზონები და ქვირითობის პერიოდები. აღნიშნული ინფორმაციის დამუშავების საფუძველზე შესაძლებელი იქნება საპროექტო არეალში არსებულ ჰაბიტატებში გავრცელებული იქთიოფაუნის პოპულაციების სავარაუდო ზონირებისა და სხვა მნიშვნელოვნი ინფორმაციის დადგენა. კვლევისას გათვალისწინებულია საპროექტო არეალში წყალსატევის არსებული საარსებო გარემოს ფონური მდგომარეობა, ზონალობა და სხვა მნიშვნელოვანი ფაქტორები. აღწერილი ინფორმაცია წარმოდგენილია ცხრილში 6-54. </w:t>
      </w:r>
    </w:p>
    <w:p w14:paraId="501C6A6F" w14:textId="504455E0" w:rsidR="00357C34" w:rsidRPr="00547DD2" w:rsidRDefault="00357C34" w:rsidP="002177D5">
      <w:pPr>
        <w:spacing w:line="240" w:lineRule="auto"/>
        <w:jc w:val="both"/>
        <w:rPr>
          <w:rFonts w:eastAsia="Calibri" w:cs="Arial"/>
          <w:bCs/>
          <w:sz w:val="20"/>
          <w:szCs w:val="20"/>
          <w:lang w:val="ka-GE"/>
        </w:rPr>
      </w:pPr>
      <w:bookmarkStart w:id="191" w:name="_Toc125121597"/>
      <w:r w:rsidRPr="00547DD2">
        <w:rPr>
          <w:b/>
          <w:bCs/>
          <w:sz w:val="20"/>
          <w:szCs w:val="20"/>
          <w:lang w:val="ka-GE"/>
        </w:rPr>
        <w:lastRenderedPageBreak/>
        <w:t xml:space="preserve">ცხრილი </w:t>
      </w:r>
      <w:r w:rsidR="00615482">
        <w:rPr>
          <w:b/>
          <w:bCs/>
          <w:sz w:val="20"/>
          <w:szCs w:val="20"/>
          <w:lang w:val="ka-GE"/>
        </w:rPr>
        <w:t>6.10.3.3.2.</w:t>
      </w:r>
      <w:r w:rsidRPr="00547DD2">
        <w:rPr>
          <w:bCs/>
          <w:sz w:val="20"/>
          <w:szCs w:val="20"/>
          <w:lang w:val="ka-GE"/>
        </w:rPr>
        <w:t xml:space="preserve"> </w:t>
      </w:r>
      <w:r w:rsidRPr="00547DD2">
        <w:rPr>
          <w:rFonts w:eastAsia="Calibri" w:cs="Arial"/>
          <w:bCs/>
          <w:sz w:val="20"/>
          <w:szCs w:val="20"/>
          <w:lang w:val="ka-GE"/>
        </w:rPr>
        <w:t>მდ. წაჩხურის იქთიოფაუნა, გავრცელების არეალი, საარსებო ჰაბიტატები და სატოფო პერიოდებ</w:t>
      </w:r>
      <w:r w:rsidRPr="00547DD2">
        <w:rPr>
          <w:rFonts w:eastAsia="Calibri" w:cs="Arial"/>
          <w:sz w:val="20"/>
          <w:szCs w:val="20"/>
          <w:lang w:val="ka-GE"/>
        </w:rPr>
        <w:t>ი</w:t>
      </w:r>
      <w:bookmarkEnd w:id="191"/>
    </w:p>
    <w:tbl>
      <w:tblPr>
        <w:tblStyle w:val="TableGrid13"/>
        <w:tblW w:w="0" w:type="auto"/>
        <w:jc w:val="center"/>
        <w:tblLook w:val="04A0" w:firstRow="1" w:lastRow="0" w:firstColumn="1" w:lastColumn="0" w:noHBand="0" w:noVBand="1"/>
      </w:tblPr>
      <w:tblGrid>
        <w:gridCol w:w="417"/>
        <w:gridCol w:w="1542"/>
        <w:gridCol w:w="3208"/>
        <w:gridCol w:w="2183"/>
        <w:gridCol w:w="2279"/>
      </w:tblGrid>
      <w:tr w:rsidR="00357C34" w:rsidRPr="00547DD2" w14:paraId="5A009C72" w14:textId="77777777" w:rsidTr="00357C34">
        <w:trPr>
          <w:trHeight w:val="27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D2C0C3F" w14:textId="77777777" w:rsidR="00357C34" w:rsidRPr="00547DD2" w:rsidRDefault="00357C34" w:rsidP="00DB73F5">
            <w:pPr>
              <w:spacing w:before="0"/>
              <w:jc w:val="center"/>
              <w:rPr>
                <w:b/>
                <w:sz w:val="20"/>
                <w:lang w:val="ka-GE"/>
              </w:rPr>
            </w:pPr>
            <w:r w:rsidRPr="00547DD2">
              <w:rPr>
                <w:b/>
                <w:sz w:val="20"/>
                <w:lang w:val="ka-GE"/>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DDECA9E" w14:textId="77777777" w:rsidR="00357C34" w:rsidRPr="00547DD2" w:rsidRDefault="00357C34" w:rsidP="00DB73F5">
            <w:pPr>
              <w:spacing w:before="0"/>
              <w:jc w:val="center"/>
              <w:rPr>
                <w:b/>
                <w:sz w:val="20"/>
                <w:lang w:val="ka-GE"/>
              </w:rPr>
            </w:pPr>
            <w:r w:rsidRPr="00547DD2">
              <w:rPr>
                <w:rFonts w:cs="Sylfaen"/>
                <w:b/>
                <w:sz w:val="20"/>
                <w:lang w:val="ka-GE"/>
              </w:rPr>
              <w:t>სახეობის სახელწოდება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770FE171" w14:textId="77777777" w:rsidR="00357C34" w:rsidRPr="00547DD2" w:rsidRDefault="00357C34" w:rsidP="00DB73F5">
            <w:pPr>
              <w:spacing w:before="0"/>
              <w:jc w:val="center"/>
              <w:rPr>
                <w:rFonts w:cs="Sylfaen"/>
                <w:b/>
                <w:sz w:val="20"/>
                <w:lang w:val="ka-GE"/>
              </w:rPr>
            </w:pPr>
            <w:r w:rsidRPr="00547DD2">
              <w:rPr>
                <w:rFonts w:cs="Sylfaen"/>
                <w:b/>
                <w:sz w:val="20"/>
                <w:lang w:val="ka-GE"/>
              </w:rPr>
              <w:t>საარსებო ჰაბიტატი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3748A848" w14:textId="77777777" w:rsidR="00357C34" w:rsidRPr="00547DD2" w:rsidRDefault="00357C34" w:rsidP="00DB73F5">
            <w:pPr>
              <w:spacing w:before="0"/>
              <w:jc w:val="center"/>
              <w:rPr>
                <w:rFonts w:cs="Sylfaen"/>
                <w:b/>
                <w:sz w:val="20"/>
                <w:lang w:val="ka-GE"/>
              </w:rPr>
            </w:pPr>
            <w:r w:rsidRPr="00547DD2">
              <w:rPr>
                <w:b/>
                <w:sz w:val="20"/>
                <w:lang w:val="ka-GE"/>
              </w:rPr>
              <w:t>სატოფო  პერიოდები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796CB249" w14:textId="77777777" w:rsidR="00357C34" w:rsidRPr="00547DD2" w:rsidRDefault="00357C34" w:rsidP="00DB73F5">
            <w:pPr>
              <w:spacing w:before="0"/>
              <w:jc w:val="center"/>
              <w:rPr>
                <w:rFonts w:cs="Sylfaen"/>
                <w:b/>
                <w:sz w:val="20"/>
                <w:lang w:val="ka-GE"/>
              </w:rPr>
            </w:pPr>
            <w:r w:rsidRPr="00547DD2">
              <w:rPr>
                <w:rFonts w:cs="Sylfaen"/>
                <w:b/>
                <w:sz w:val="20"/>
                <w:lang w:val="ka-GE"/>
              </w:rPr>
              <w:t>სავარაუდო გავრცელების არეალი</w:t>
            </w:r>
          </w:p>
        </w:tc>
      </w:tr>
      <w:tr w:rsidR="00357C34" w:rsidRPr="00547DD2" w14:paraId="4773E38A" w14:textId="77777777" w:rsidTr="00357C34">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7E9A0D" w14:textId="77777777" w:rsidR="00357C34" w:rsidRPr="00547DD2" w:rsidRDefault="00357C34" w:rsidP="00DB73F5">
            <w:pPr>
              <w:spacing w:before="0"/>
              <w:jc w:val="center"/>
              <w:rPr>
                <w:sz w:val="20"/>
                <w:lang w:val="ka-GE"/>
              </w:rPr>
            </w:pPr>
            <w:r w:rsidRPr="00547DD2">
              <w:rPr>
                <w:sz w:val="20"/>
                <w:lang w:val="ka-GE"/>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8E05A" w14:textId="77777777" w:rsidR="00357C34" w:rsidRPr="00547DD2" w:rsidRDefault="00357C34" w:rsidP="00DB73F5">
            <w:pPr>
              <w:shd w:val="clear" w:color="auto" w:fill="FFFFFF"/>
              <w:spacing w:before="0"/>
              <w:jc w:val="center"/>
              <w:rPr>
                <w:rFonts w:eastAsia="Times New Roman" w:cs="Sylfaen"/>
                <w:sz w:val="20"/>
                <w:lang w:val="ka-GE"/>
              </w:rPr>
            </w:pPr>
            <w:r w:rsidRPr="00547DD2">
              <w:rPr>
                <w:rFonts w:eastAsia="Times New Roman" w:cs="Times New Roman"/>
                <w:sz w:val="20"/>
                <w:lang w:val="ka-GE"/>
              </w:rPr>
              <w:t>ნაკადულის  კალმახი*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6BF3D1A8" w14:textId="77777777" w:rsidR="00357C34" w:rsidRPr="00547DD2" w:rsidRDefault="00357C34" w:rsidP="00DB73F5">
            <w:pPr>
              <w:shd w:val="clear" w:color="auto" w:fill="FFFFFF"/>
              <w:spacing w:before="0"/>
              <w:rPr>
                <w:rFonts w:eastAsia="Times New Roman" w:cs="Sylfaen"/>
                <w:sz w:val="20"/>
                <w:lang w:val="ka-GE"/>
              </w:rPr>
            </w:pPr>
            <w:r w:rsidRPr="00547DD2">
              <w:rPr>
                <w:rFonts w:eastAsia="Times New Roman" w:cs="Sylfaen"/>
                <w:sz w:val="20"/>
                <w:lang w:val="ka-GE"/>
              </w:rPr>
              <w:t>კალმახი მთის ზონის ჟანგბადით მდიდარ ცივი წყლის მობინადრე თევზია. ადის დიდ სიმაღლეზე, რაც სხვა თევზებისთვის მიუწვდომელია. კალმახის ოპტიმალური ტემპერატურაა 16-14 °C. როცა ტემპერატურა მაღლა იწევს და ჟანგბადიც ნაკლებია, მაშინ მიდის უფრო ზემო წელში. [1]</w:t>
            </w:r>
          </w:p>
          <w:p w14:paraId="03BF08A1" w14:textId="77777777" w:rsidR="00357C34" w:rsidRPr="00547DD2" w:rsidRDefault="00357C34" w:rsidP="00DB73F5">
            <w:pPr>
              <w:shd w:val="clear" w:color="auto" w:fill="FFFFFF"/>
              <w:spacing w:before="0"/>
              <w:rPr>
                <w:rFonts w:eastAsia="Times New Roman" w:cs="Sylfaen"/>
                <w:sz w:val="20"/>
                <w:lang w:val="ka-GE"/>
              </w:rPr>
            </w:pPr>
            <w:r w:rsidRPr="00547DD2">
              <w:rPr>
                <w:rFonts w:eastAsia="Times New Roman" w:cs="Sylfaen"/>
                <w:sz w:val="20"/>
                <w:lang w:val="ka-GE"/>
              </w:rPr>
              <w:t>ქვირითს ყრის  მდინარის ჩქარი დინების თხელწყლიან, ქვაქვიშიან ადგილებში.  [1]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BABFDC" w14:textId="77777777" w:rsidR="00357C34" w:rsidRPr="00547DD2" w:rsidRDefault="00357C34" w:rsidP="00DB73F5">
            <w:pPr>
              <w:shd w:val="clear" w:color="auto" w:fill="FFFFFF"/>
              <w:spacing w:before="0"/>
              <w:jc w:val="center"/>
              <w:rPr>
                <w:sz w:val="20"/>
                <w:lang w:val="ka-GE"/>
              </w:rPr>
            </w:pPr>
            <w:r w:rsidRPr="00547DD2">
              <w:rPr>
                <w:sz w:val="20"/>
                <w:lang w:val="ka-GE"/>
              </w:rPr>
              <w:t xml:space="preserve">მრავლდება სექტემბრიდან  თებერვლამდე. უმეტესად ოქტომბერ-ნოემბერში. </w:t>
            </w:r>
            <w:r w:rsidRPr="00547DD2">
              <w:rPr>
                <w:rFonts w:cs="Sylfaen"/>
                <w:sz w:val="20"/>
                <w:lang w:val="ka-GE"/>
              </w:rPr>
              <w:t xml:space="preserve"> [1] </w:t>
            </w:r>
            <w:r w:rsidRPr="00547DD2">
              <w:rPr>
                <w:sz w:val="20"/>
                <w:lang w:val="ka-GE"/>
              </w:rPr>
              <w:t xml:space="preserve">ქვირითობს წყლის 10 </w:t>
            </w:r>
            <w:r w:rsidRPr="00547DD2">
              <w:rPr>
                <w:rFonts w:cs="Times New Roman"/>
                <w:sz w:val="20"/>
                <w:lang w:val="ka-GE"/>
              </w:rPr>
              <w:t>°</w:t>
            </w:r>
            <w:r w:rsidRPr="00547DD2">
              <w:rPr>
                <w:sz w:val="20"/>
                <w:lang w:val="ka-GE"/>
              </w:rPr>
              <w:t xml:space="preserve">C-ის ქვემოთ. </w:t>
            </w:r>
            <w:r w:rsidRPr="00547DD2">
              <w:rPr>
                <w:rFonts w:cs="Sylfaen"/>
                <w:sz w:val="20"/>
                <w:lang w:val="ka-GE"/>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15F3DAD" w14:textId="77777777" w:rsidR="00357C34" w:rsidRPr="00547DD2" w:rsidRDefault="00357C34" w:rsidP="00DB73F5">
            <w:pPr>
              <w:shd w:val="clear" w:color="auto" w:fill="FFFFFF"/>
              <w:spacing w:before="0"/>
              <w:rPr>
                <w:rFonts w:eastAsia="Times New Roman" w:cs="Sylfaen"/>
                <w:sz w:val="20"/>
                <w:lang w:val="ka-GE"/>
              </w:rPr>
            </w:pPr>
            <w:r w:rsidRPr="00547DD2">
              <w:rPr>
                <w:rFonts w:eastAsia="Times New Roman" w:cs="Sylfaen"/>
                <w:sz w:val="20"/>
                <w:lang w:val="ka-GE"/>
              </w:rPr>
              <w:t>გავრცელებულია საქართველოში ყველგან მთის მდინარეებში და იშვიათად - ბარის მდინარეებშიც. [1]</w:t>
            </w:r>
          </w:p>
          <w:p w14:paraId="1DCDFF20" w14:textId="77777777" w:rsidR="00357C34" w:rsidRPr="00547DD2" w:rsidRDefault="00357C34" w:rsidP="00DB73F5">
            <w:pPr>
              <w:shd w:val="clear" w:color="auto" w:fill="FFFFFF"/>
              <w:spacing w:before="0"/>
              <w:rPr>
                <w:rFonts w:eastAsia="Times New Roman" w:cs="Sylfaen"/>
                <w:sz w:val="20"/>
                <w:lang w:val="ka-GE"/>
              </w:rPr>
            </w:pPr>
            <w:r w:rsidRPr="00547DD2">
              <w:rPr>
                <w:rFonts w:eastAsia="Times New Roman" w:cs="Sylfaen"/>
                <w:sz w:val="20"/>
                <w:lang w:val="ka-GE"/>
              </w:rPr>
              <w:t>ნაკადულის კალმახი გავრცელებულია სუბალპურ და ზოგჯერ ალპურ ზონაში 2,0 ათას მეტრზე ზემოთ. [1]</w:t>
            </w:r>
          </w:p>
          <w:p w14:paraId="02C129F9" w14:textId="77777777" w:rsidR="00357C34" w:rsidRPr="00547DD2" w:rsidRDefault="00357C34" w:rsidP="00DB73F5">
            <w:pPr>
              <w:shd w:val="clear" w:color="auto" w:fill="FFFFFF"/>
              <w:spacing w:before="0"/>
              <w:rPr>
                <w:rFonts w:eastAsia="Times New Roman" w:cs="Sylfaen"/>
                <w:sz w:val="20"/>
                <w:lang w:val="ka-GE"/>
              </w:rPr>
            </w:pPr>
            <w:r w:rsidRPr="00547DD2">
              <w:rPr>
                <w:rFonts w:eastAsia="Times New Roman" w:cs="Sylfaen"/>
                <w:sz w:val="20"/>
                <w:lang w:val="ka-GE"/>
              </w:rPr>
              <w:t>გვხვდება მტკვრის შენაკადებშიც; მათ შორის - მდ. ხრამსა და ხრამის წყალსაცავში. [1]</w:t>
            </w:r>
          </w:p>
        </w:tc>
      </w:tr>
    </w:tbl>
    <w:p w14:paraId="43ECF3CF" w14:textId="77777777" w:rsidR="00357C34" w:rsidRPr="00547DD2" w:rsidRDefault="00357C34" w:rsidP="002177D5">
      <w:pPr>
        <w:spacing w:line="240" w:lineRule="auto"/>
        <w:jc w:val="both"/>
        <w:rPr>
          <w:rFonts w:eastAsia="Calibri" w:cs="Arial"/>
          <w:szCs w:val="18"/>
          <w:lang w:val="ka-GE"/>
        </w:rPr>
      </w:pPr>
      <w:r w:rsidRPr="00547DD2">
        <w:rPr>
          <w:rFonts w:eastAsia="Calibri" w:cs="Arial"/>
          <w:szCs w:val="18"/>
          <w:lang w:val="ka-GE"/>
        </w:rPr>
        <w:t xml:space="preserve">ნაკადულის კალმახი (Salmo trutta (Linnaeus 1758)) გავრცელებულია საქართველოს შიდა წყლებსა და შავი ზღვის აკვატორიაში. აღნიშნული სახეობა  ორაგულისებრნი (Salmonidae) ოჯახის წარმომადგენელია. </w:t>
      </w:r>
    </w:p>
    <w:p w14:paraId="74523266" w14:textId="77777777" w:rsidR="00357C34" w:rsidRPr="00547DD2" w:rsidRDefault="00357C34" w:rsidP="002177D5">
      <w:pPr>
        <w:spacing w:line="240" w:lineRule="auto"/>
        <w:jc w:val="both"/>
        <w:rPr>
          <w:rFonts w:eastAsia="Calibri" w:cs="Arial"/>
          <w:szCs w:val="18"/>
          <w:lang w:val="ka-GE"/>
        </w:rPr>
      </w:pPr>
      <w:r w:rsidRPr="00547DD2">
        <w:rPr>
          <w:rFonts w:eastAsia="Calibri" w:cs="Arial"/>
          <w:szCs w:val="18"/>
          <w:lang w:val="ka-GE"/>
        </w:rPr>
        <w:t xml:space="preserve">უცხოური ლიტერატურულ  წყაროებზე დაყრდნობით,  Salmo trutta-ს იგივე ნაკადულის კალმახი (ინგ. Brown Trout) საკმაოდ საინტერესო ცხოვრების ნირით ხასიათდება. მისი ბიოლოგიური თავისებურებები იმდენად მრავალფეროვანია, რომ ტერმინოლოგიაში გვხვდება ტბის და ზღვის კალმახები; თუმცა ორივე ერთი სახეობაა. აღნიშნული ტერმინები განპირობებულია კალმახის ანადრომული (მდინარის აღმა მიმართულებით) და კატადრომული (მდინარის დაღმა მიმართულებით) მიგრაციებით. </w:t>
      </w:r>
    </w:p>
    <w:p w14:paraId="106469F8" w14:textId="77777777" w:rsidR="00357C34" w:rsidRPr="00547DD2" w:rsidRDefault="00357C34" w:rsidP="002177D5">
      <w:pPr>
        <w:spacing w:line="240" w:lineRule="auto"/>
        <w:jc w:val="both"/>
        <w:rPr>
          <w:rFonts w:eastAsia="Calibri" w:cs="Arial"/>
          <w:szCs w:val="18"/>
          <w:lang w:val="ka-GE"/>
        </w:rPr>
      </w:pPr>
      <w:r w:rsidRPr="00547DD2">
        <w:rPr>
          <w:rFonts w:eastAsia="Calibri" w:cs="Arial"/>
          <w:szCs w:val="18"/>
          <w:lang w:val="ka-GE"/>
        </w:rPr>
        <w:t xml:space="preserve">მათი კატადრომული მიგრაციის ძირითად მიზეზს მდინარეებში საკვების მწირი რაოდენობა წარმოადგენს, რაც გარკვეული ინდივიდების უკეთესი საარსებო ჰაბიტატების ძიებას განაპირობებს. კატადრომულად მიგრირებადი ნაკადულის კალმახის ინდივიდები გადიან წყალსაცავებში, ტბებსა და ზღვის აკვატორიაში. </w:t>
      </w:r>
    </w:p>
    <w:p w14:paraId="77420CC2" w14:textId="77777777" w:rsidR="00357C34" w:rsidRPr="00547DD2" w:rsidRDefault="00357C34" w:rsidP="002177D5">
      <w:pPr>
        <w:spacing w:line="240" w:lineRule="auto"/>
        <w:jc w:val="both"/>
        <w:rPr>
          <w:rFonts w:eastAsia="Calibri" w:cs="Arial"/>
          <w:szCs w:val="18"/>
          <w:lang w:val="ka-GE"/>
        </w:rPr>
      </w:pPr>
      <w:r w:rsidRPr="00547DD2">
        <w:rPr>
          <w:rFonts w:eastAsia="Calibri" w:cs="Arial"/>
          <w:szCs w:val="18"/>
          <w:lang w:val="ka-GE"/>
        </w:rPr>
        <w:t xml:space="preserve">ტბებში, წყალსაცავებში, ზღვაში და მდინარეების სათავეებში დარჩენილ ნაკადულის კალმახებს შორის განსხვავება შეინიშნება ვიზუალში. აღნიშნული ძირითადად სხვადასხვა საარსებო გარემოში ცხოველმყოფელობის შედეგადაა განპირობებული. როგორც წესი, ადგილობრივი ფორმის კალმახები დიდ ზომებსა და წონებს ვერ აღწევენ. მათგან განსხვავებით, გამსვლელი ფორმის ინდივიდები ხასიათდებიან დიდი ზომითა და წინით. რიგ შემთხვევებში, შეინიშნება სხეულის შეფერილობის სხვაობებიც; ზღვაში გასული ინდივიდები მოვერცხლისფრო შეფერილობას ღებულობენ. სასიცოცხლო ციკლის გარკვეულ ნაწილში შეინიშნება  წითელი წინწკლების არმქონე ინდივიდებიც. </w:t>
      </w:r>
    </w:p>
    <w:p w14:paraId="3BF05B20" w14:textId="77777777" w:rsidR="00357C34" w:rsidRPr="00547DD2" w:rsidRDefault="00357C34" w:rsidP="002177D5">
      <w:pPr>
        <w:spacing w:line="240" w:lineRule="auto"/>
        <w:jc w:val="both"/>
        <w:rPr>
          <w:rFonts w:eastAsia="Calibri" w:cs="Arial"/>
          <w:szCs w:val="18"/>
          <w:lang w:val="ka-GE"/>
        </w:rPr>
      </w:pPr>
      <w:r w:rsidRPr="00547DD2">
        <w:rPr>
          <w:rFonts w:eastAsia="Calibri" w:cs="Arial"/>
          <w:szCs w:val="18"/>
          <w:lang w:val="ka-GE"/>
        </w:rPr>
        <w:t xml:space="preserve">Wildtrout-ის ინფორმაციის თანახმად, ნაკადულის კალმახის ინდივიდები კარგად ეგუებიან ზღვის მლაშე წყალს. შესაბამისად, გამსვლელი ფორმის  ინდივიდები მდინარეებიდან ზღვაში მიგრირებენ და ზღვის კალმახის ფორმად (sea trout). როგორც მდინარეების ადგილობრივი ფორმის ნაკადულის კალმახები, ასევე ზღვაში/ტბაში მიგრირებული კალმახის ინდივიდებიც გასამრავლებლად მდინარეებში მიგრირებენ. მათ საქვირითე ჰაბიტატებს მდინარეების მდორე </w:t>
      </w:r>
      <w:r w:rsidRPr="00547DD2">
        <w:rPr>
          <w:rFonts w:eastAsia="Calibri" w:cs="Arial"/>
          <w:szCs w:val="18"/>
          <w:lang w:val="ka-GE"/>
        </w:rPr>
        <w:lastRenderedPageBreak/>
        <w:t xml:space="preserve">დინების, ქვა-ქვიშიანი მონაკვეთები წარმოადგენს. სწორედ ეს ფაქტორი განაპირობებს ნაკადულის კალმახის ანადრომულ მიგრაციას. </w:t>
      </w:r>
    </w:p>
    <w:p w14:paraId="0EE49CCA" w14:textId="77777777" w:rsidR="00357C34" w:rsidRPr="00547DD2" w:rsidRDefault="00357C34" w:rsidP="002177D5">
      <w:pPr>
        <w:spacing w:line="240" w:lineRule="auto"/>
        <w:jc w:val="both"/>
        <w:rPr>
          <w:rFonts w:eastAsia="Calibri" w:cs="Arial"/>
          <w:lang w:val="ka-GE"/>
        </w:rPr>
      </w:pPr>
      <w:r w:rsidRPr="00547DD2">
        <w:rPr>
          <w:rFonts w:eastAsia="Calibri" w:cs="Arial"/>
          <w:szCs w:val="18"/>
          <w:lang w:val="ka-GE"/>
        </w:rPr>
        <w:t xml:space="preserve">წარმოდგენილ ინფორმაციაზე დაყრდნობით, ნათელია, რომ ნაკადულის კალმახის ჯანსაღი პოპულაციის შენარჩუნებისთვის აუცილებელია სამიგრაციო ბიოლოგიური ციკლის </w:t>
      </w:r>
      <w:r w:rsidRPr="00547DD2">
        <w:rPr>
          <w:rFonts w:eastAsia="Calibri" w:cs="Arial"/>
          <w:lang w:val="ka-GE"/>
        </w:rPr>
        <w:t>ხელშეწყობა.</w:t>
      </w:r>
    </w:p>
    <w:p w14:paraId="735FB3C4"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 xml:space="preserve">ნაკადულის კალმახი ინდიკატორ სახეობას წარმოადგენს, რადგან ეს სახეობა საკმაოდ სენსიტიურია წყალსატევების დაბინძურების მიმართ. იგი ცივწყლიანი თევზია, რაც ნიშნავს, რომ ცხოველმყოფელობისთვის ესაჭიროება წყლის დაბალი ტემპერატურა და წყალში გახსნილი ჟანგბადის მაღალი კონცენტრაცია. </w:t>
      </w:r>
    </w:p>
    <w:p w14:paraId="398063DC" w14:textId="77777777" w:rsidR="00357C34" w:rsidRPr="00547DD2" w:rsidRDefault="00357C34" w:rsidP="002177D5">
      <w:pPr>
        <w:spacing w:line="240" w:lineRule="auto"/>
        <w:jc w:val="both"/>
        <w:rPr>
          <w:rFonts w:eastAsia="Calibri" w:cs="Arial"/>
          <w:lang w:val="ka-GE"/>
        </w:rPr>
      </w:pPr>
      <w:r w:rsidRPr="00547DD2">
        <w:rPr>
          <w:rFonts w:eastAsia="Calibri" w:cs="Arial"/>
          <w:lang w:val="ka-GE"/>
        </w:rPr>
        <w:t>ლიტერატურულ წყაროებზე დაყრდნობით, ნაკადულის კალმახის გამრავლების პერიოდი სექტემბრიდან თებერვლამდეა; ძირითადად - ოქტომბერ-ნოემბერში. თუმცა აღსანიშნავია, რომ ქვირითობის აქტიური ფაზის დაწყება დამოკიდებულია წყალსატევის ტემპერატურულ რეჟიმზე. წყლის ტემპერატურა საკმაოდ მნიშვნელოვან ფაქტორს წარმოადგენს. ქვირითის გამოჩეკვის პროცესის სისწრაფეც სწორედ ტემპერატურაზეა დამოკიდებული. მაგალითად: წყლის 7.8°C ტემპერატურაზე ქვირითის გამოჩეკვის პერიოდი 60 დღეს შეადგენს; ხოლო 4.7°C-ზე - 97 დღეს.</w:t>
      </w:r>
    </w:p>
    <w:p w14:paraId="0D83B9EE" w14:textId="77777777" w:rsidR="00357C34" w:rsidRPr="00547DD2" w:rsidRDefault="00357C34" w:rsidP="002177D5">
      <w:pPr>
        <w:spacing w:before="0" w:after="0" w:line="240" w:lineRule="auto"/>
        <w:jc w:val="both"/>
        <w:rPr>
          <w:rFonts w:eastAsia="Calibri" w:cs="Arial"/>
          <w:lang w:val="ka-GE"/>
        </w:rPr>
      </w:pPr>
      <w:r w:rsidRPr="00547DD2">
        <w:rPr>
          <w:rFonts w:eastAsia="Calibri" w:cs="Arial"/>
          <w:lang w:val="ka-GE"/>
        </w:rPr>
        <w:t xml:space="preserve">როგორც აღინიშნა, დასავლეთ საქართველოს წყალსატევებში გავრცელებულია ნაკადულის კალმახის ორი გენეტიკური ვარიაცია: Salmo labrax და Salmo rizeensis. </w:t>
      </w:r>
    </w:p>
    <w:p w14:paraId="11808C1F" w14:textId="77777777" w:rsidR="00357C34" w:rsidRPr="00547DD2" w:rsidRDefault="00357C34" w:rsidP="002177D5">
      <w:pPr>
        <w:spacing w:before="0" w:after="0" w:line="240" w:lineRule="auto"/>
        <w:jc w:val="both"/>
        <w:rPr>
          <w:rFonts w:eastAsia="Calibri" w:cs="Arial"/>
          <w:lang w:val="ka-GE"/>
        </w:rPr>
      </w:pPr>
      <w:r w:rsidRPr="00547DD2">
        <w:rPr>
          <w:rFonts w:eastAsia="Calibri" w:cs="Arial"/>
          <w:lang w:val="ka-GE"/>
        </w:rPr>
        <w:t>Salmo labrax გამსვლელ ფორმას წარმოადგენს, ხოლო  Salmo rizeensis ფაქტობრივად იზოლირებული ფორმაა.</w:t>
      </w:r>
    </w:p>
    <w:p w14:paraId="0B8C3EA2" w14:textId="77777777" w:rsidR="00357C34" w:rsidRPr="00547DD2" w:rsidRDefault="00357C34" w:rsidP="002177D5">
      <w:pPr>
        <w:spacing w:before="0" w:after="0" w:line="240" w:lineRule="auto"/>
        <w:jc w:val="both"/>
        <w:rPr>
          <w:rFonts w:eastAsia="Calibri" w:cs="Arial"/>
          <w:lang w:val="ka-GE"/>
        </w:rPr>
      </w:pPr>
      <w:r w:rsidRPr="00547DD2">
        <w:rPr>
          <w:rFonts w:eastAsia="Calibri" w:cs="Arial"/>
          <w:lang w:val="ka-GE"/>
        </w:rPr>
        <w:t xml:space="preserve">ნაკადულის კალმახის შესახებ წარმოდგენილ ინფორმაციაზე დაყრდნობით, საპროექტო მონაკვეთში წლის ნებისმიერ პერიოდში მოსალოდნელია იზოლირებული ფორმა - Salmo rizeensis-ის გავრცელება. ხოლო ქვირითობის პერიოდში (იხ. ცხრილი 3.2) მოსალოდნელია შედარებით დიდი ზომის, გამსვლელი ფორმის ინდივიდების გავრცელებაც, რომლებიც Salmo labrax-ს წარმოადგენენ. </w:t>
      </w:r>
    </w:p>
    <w:p w14:paraId="74246C98" w14:textId="77777777" w:rsidR="00DB73F5" w:rsidRPr="00547DD2" w:rsidRDefault="00DB73F5" w:rsidP="002177D5">
      <w:pPr>
        <w:spacing w:before="0" w:after="0" w:line="240" w:lineRule="auto"/>
        <w:jc w:val="both"/>
        <w:rPr>
          <w:rFonts w:eastAsia="Calibri" w:cs="Arial"/>
          <w:lang w:val="ka-GE"/>
        </w:rPr>
      </w:pPr>
    </w:p>
    <w:p w14:paraId="6A2B321D" w14:textId="5C76E18A" w:rsidR="00357C34" w:rsidRPr="00547DD2" w:rsidRDefault="003A1558" w:rsidP="002177D5">
      <w:pPr>
        <w:pStyle w:val="Heading4"/>
        <w:spacing w:line="240" w:lineRule="auto"/>
        <w:rPr>
          <w:color w:val="auto"/>
          <w:lang w:val="ka-GE"/>
        </w:rPr>
      </w:pPr>
      <w:r w:rsidRPr="00547DD2">
        <w:rPr>
          <w:color w:val="auto"/>
          <w:lang w:val="ka-GE"/>
        </w:rPr>
        <w:t>საველე კვლევები</w:t>
      </w:r>
    </w:p>
    <w:p w14:paraId="07E4A0A6" w14:textId="3B23872C" w:rsidR="003A1558" w:rsidRPr="00547DD2" w:rsidRDefault="003A1558" w:rsidP="002177D5">
      <w:pPr>
        <w:spacing w:line="240" w:lineRule="auto"/>
        <w:jc w:val="both"/>
        <w:rPr>
          <w:lang w:val="ka-GE"/>
        </w:rPr>
      </w:pPr>
      <w:r w:rsidRPr="00547DD2">
        <w:rPr>
          <w:lang w:val="ka-GE"/>
        </w:rPr>
        <w:t xml:space="preserve">იქთიოლოგიური კვლევების სადგურებში შესწავლილი იქნა საპროექტო „ლესხულუხე“ ჰესის სათავე ნაგებობის  ზედა და ქვედა ბიეფებში ჰიდრობიონტების ფონური მდგომარეობა. კვლევების იქთიოლოგიური სადგურების რუკა წარმოდგენილია </w:t>
      </w:r>
      <w:r w:rsidR="00615482">
        <w:rPr>
          <w:lang w:val="ka-GE"/>
        </w:rPr>
        <w:t>სურათზე</w:t>
      </w:r>
      <w:r w:rsidRPr="00547DD2">
        <w:rPr>
          <w:lang w:val="ka-GE"/>
        </w:rPr>
        <w:t>.</w:t>
      </w:r>
    </w:p>
    <w:p w14:paraId="23074FD6" w14:textId="77777777" w:rsidR="003A1558" w:rsidRPr="00547DD2" w:rsidRDefault="003A1558" w:rsidP="002177D5">
      <w:pPr>
        <w:spacing w:line="240" w:lineRule="auto"/>
        <w:rPr>
          <w:lang w:val="ka-GE"/>
        </w:rPr>
        <w:sectPr w:rsidR="003A1558" w:rsidRPr="00547DD2" w:rsidSect="00DB73F5">
          <w:pgSz w:w="11907" w:h="16840" w:code="9"/>
          <w:pgMar w:top="1440" w:right="1134" w:bottom="1440" w:left="1134" w:header="720" w:footer="720" w:gutter="0"/>
          <w:cols w:space="720"/>
          <w:docGrid w:linePitch="360"/>
        </w:sectPr>
      </w:pPr>
    </w:p>
    <w:p w14:paraId="1F444586" w14:textId="63EB190A" w:rsidR="003A1558" w:rsidRPr="00547DD2" w:rsidRDefault="00615482" w:rsidP="002177D5">
      <w:pPr>
        <w:pStyle w:val="Caption"/>
        <w:rPr>
          <w:b w:val="0"/>
          <w:color w:val="auto"/>
        </w:rPr>
      </w:pPr>
      <w:r>
        <w:rPr>
          <w:color w:val="auto"/>
        </w:rPr>
        <w:lastRenderedPageBreak/>
        <w:t>სურათი 6.10.3.4.1.</w:t>
      </w:r>
      <w:r w:rsidR="003A1558" w:rsidRPr="00547DD2">
        <w:rPr>
          <w:color w:val="auto"/>
        </w:rPr>
        <w:t xml:space="preserve"> </w:t>
      </w:r>
      <w:r w:rsidR="003A1558" w:rsidRPr="00547DD2">
        <w:rPr>
          <w:b w:val="0"/>
          <w:color w:val="auto"/>
        </w:rPr>
        <w:t>ჰიდრობიოლოგიურ-იქთიოლოგიური სადგურების რუკა</w:t>
      </w:r>
    </w:p>
    <w:p w14:paraId="331842A1" w14:textId="24446610" w:rsidR="003A1558" w:rsidRPr="00547DD2" w:rsidRDefault="003A1558" w:rsidP="00DB73F5">
      <w:pPr>
        <w:spacing w:line="240" w:lineRule="auto"/>
        <w:jc w:val="center"/>
        <w:rPr>
          <w:lang w:val="ka-GE"/>
        </w:rPr>
      </w:pPr>
      <w:r w:rsidRPr="00547DD2">
        <w:rPr>
          <w:lang w:val="ka-GE" w:eastAsia="ka-GE"/>
        </w:rPr>
        <w:drawing>
          <wp:inline distT="0" distB="0" distL="0" distR="0" wp14:anchorId="6F0C390B" wp14:editId="004A2EC9">
            <wp:extent cx="6153150" cy="3657600"/>
            <wp:effectExtent l="0" t="0" r="0" b="0"/>
            <wp:docPr id="201" name="Picture 201" descr="C:\Users\User\Desktop\ლესულუხე ჰესი.jpg"/>
            <wp:cNvGraphicFramePr/>
            <a:graphic xmlns:a="http://schemas.openxmlformats.org/drawingml/2006/main">
              <a:graphicData uri="http://schemas.openxmlformats.org/drawingml/2006/picture">
                <pic:pic xmlns:pic="http://schemas.openxmlformats.org/drawingml/2006/picture">
                  <pic:nvPicPr>
                    <pic:cNvPr id="7" name="Picture 7" descr="C:\Users\User\Desktop\ლესულუხე ჰესი.jpg"/>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153150" cy="3657600"/>
                    </a:xfrm>
                    <a:prstGeom prst="rect">
                      <a:avLst/>
                    </a:prstGeom>
                    <a:noFill/>
                    <a:ln>
                      <a:noFill/>
                    </a:ln>
                  </pic:spPr>
                </pic:pic>
              </a:graphicData>
            </a:graphic>
          </wp:inline>
        </w:drawing>
      </w:r>
    </w:p>
    <w:p w14:paraId="7BABB434" w14:textId="3DB73DE5" w:rsidR="003A1558" w:rsidRPr="00547DD2" w:rsidRDefault="003A1558" w:rsidP="002177D5">
      <w:pPr>
        <w:spacing w:line="240" w:lineRule="auto"/>
        <w:rPr>
          <w:lang w:val="ka-GE"/>
        </w:rPr>
      </w:pPr>
    </w:p>
    <w:p w14:paraId="6C47962A" w14:textId="77777777" w:rsidR="003A1558" w:rsidRPr="00547DD2" w:rsidRDefault="003A1558" w:rsidP="002177D5">
      <w:pPr>
        <w:pStyle w:val="Heading5"/>
        <w:spacing w:line="240" w:lineRule="auto"/>
        <w:rPr>
          <w:rFonts w:eastAsia="Times New Roman"/>
          <w:color w:val="auto"/>
          <w:lang w:val="ka-GE"/>
        </w:rPr>
      </w:pPr>
      <w:r w:rsidRPr="00547DD2">
        <w:rPr>
          <w:rFonts w:eastAsia="Times New Roman"/>
          <w:color w:val="auto"/>
          <w:lang w:val="ka-GE"/>
        </w:rPr>
        <w:t xml:space="preserve">ვიზუალური შეფასება </w:t>
      </w:r>
    </w:p>
    <w:p w14:paraId="1158B169" w14:textId="77777777" w:rsidR="003A1558" w:rsidRPr="00547DD2" w:rsidRDefault="003A1558" w:rsidP="002177D5">
      <w:pPr>
        <w:spacing w:line="240" w:lineRule="auto"/>
        <w:jc w:val="both"/>
        <w:rPr>
          <w:rFonts w:eastAsia="Calibri" w:cs="Arial"/>
          <w:szCs w:val="20"/>
          <w:lang w:val="ka-GE"/>
        </w:rPr>
      </w:pPr>
      <w:r w:rsidRPr="00547DD2">
        <w:rPr>
          <w:rFonts w:eastAsia="Calibri" w:cs="Arial"/>
          <w:lang w:val="ka-GE"/>
        </w:rPr>
        <w:t xml:space="preserve">საველე სამუშაოებისას ყურადღება გამახვილდა მდინარეში არსებული ჰაბიტატების და საარსებო გარემოს ფონური მდგომარეობის შესაბამისობაზე გავრცელებულ იქთიოფაუნის ბიოლოგიურ თავისებურებებთან. </w:t>
      </w:r>
      <w:r w:rsidRPr="00547DD2">
        <w:rPr>
          <w:rFonts w:eastAsia="Calibri" w:cs="Arial"/>
          <w:szCs w:val="20"/>
          <w:lang w:val="ka-GE"/>
        </w:rPr>
        <w:t>ძირითადი აქცენტი გაკეთდა ეკოლოგიური ხარჯის ზონის შესწავლაზე; ასევე შესწავლილი იქნა საპროექტო კაშხლის ზედა ბიეფი და ძალოვანი კვანძიდან მდინარის დაღმა მონაკვეთი.</w:t>
      </w:r>
    </w:p>
    <w:p w14:paraId="129ACF35" w14:textId="77777777" w:rsidR="003A1558" w:rsidRPr="00547DD2" w:rsidRDefault="003A1558" w:rsidP="002177D5">
      <w:pPr>
        <w:spacing w:line="240" w:lineRule="auto"/>
        <w:jc w:val="both"/>
        <w:rPr>
          <w:rFonts w:eastAsia="Calibri" w:cs="Arial"/>
          <w:lang w:val="ka-GE"/>
        </w:rPr>
      </w:pPr>
      <w:r w:rsidRPr="00547DD2">
        <w:rPr>
          <w:rFonts w:eastAsia="Calibri" w:cs="Arial"/>
          <w:lang w:val="ka-GE"/>
        </w:rPr>
        <w:t>საპროექტო მონაკვეთში ვიზუალურად შეფასდა მდინარე ლესხულუხეს კალაპოტი, შედეგად აღიწერა თევზების საარსებო ჰაბიტატები.</w:t>
      </w:r>
    </w:p>
    <w:p w14:paraId="580BD15C" w14:textId="4A6044FD" w:rsidR="003A1558" w:rsidRPr="00547DD2" w:rsidRDefault="003A1558" w:rsidP="002177D5">
      <w:pPr>
        <w:spacing w:line="240" w:lineRule="auto"/>
        <w:jc w:val="both"/>
        <w:rPr>
          <w:rFonts w:eastAsia="Calibri" w:cs="Arial"/>
          <w:lang w:val="ka-GE"/>
        </w:rPr>
      </w:pPr>
      <w:r w:rsidRPr="00547DD2">
        <w:rPr>
          <w:rFonts w:eastAsia="Calibri" w:cs="Arial"/>
          <w:lang w:val="ka-GE"/>
        </w:rPr>
        <w:t xml:space="preserve">საველე სამუშაოების </w:t>
      </w:r>
      <w:r w:rsidRPr="00547DD2">
        <w:rPr>
          <w:rFonts w:eastAsia="Calibri" w:cs="Arial"/>
          <w:szCs w:val="20"/>
          <w:lang w:val="ka-GE"/>
        </w:rPr>
        <w:t>პერიოდში ამინდი იყო მოღრუბლული, ნაწილობრივ მზიანი დღის ბოლოს კი წვიმიანი. ნაწილობრივ მზიანი ამინდების მიუხედავად, ატმოსფერული ტემპერატურა დაბალი იყო; დღის განმავლობაში დაახლოებით 10-12 °C-ს შეადგენდა, საღამოს კი 4-5 °C-ს.</w:t>
      </w:r>
    </w:p>
    <w:p w14:paraId="586B9D99" w14:textId="7AD69108" w:rsidR="003A1558" w:rsidRPr="00547DD2" w:rsidRDefault="003A1558" w:rsidP="002177D5">
      <w:pPr>
        <w:spacing w:line="240" w:lineRule="auto"/>
        <w:jc w:val="both"/>
        <w:rPr>
          <w:rFonts w:eastAsia="Calibri" w:cs="Arial"/>
          <w:szCs w:val="20"/>
          <w:lang w:val="ka-GE"/>
        </w:rPr>
      </w:pPr>
      <w:r w:rsidRPr="00547DD2">
        <w:rPr>
          <w:rFonts w:eastAsia="Calibri" w:cs="Arial"/>
          <w:szCs w:val="20"/>
          <w:lang w:val="ka-GE"/>
        </w:rPr>
        <w:t xml:space="preserve">საპროექტო მონაკვეთში მდ. წაჩხურის ხეობა ძირითადად V-სებურ ხეობაში მიედინება. წარმოდგენილ ზონაში, წყალსატევი მთის მდინარისთვის დამახასიათებელი ჰაბიტატებით ხასიათდება. საპროექტო ძალოვანი კვანძის განთავსების მიმდებარედ ხეობის ნაწილი კანიონშია მოქცეული. აღნიშნულ ლოკაციაზე მდინარეში შეინიშნებოდა შედარებით დიდი ზომის ჩანჩქერი. ზოგადად, საპროექტო მონაკვეთში კალაპოტში მრავლადაა ქვები და ლოდები, შეინიშნება ჩქერები, ჭორომები, აუზები და მცირე ზომის ჩანჩქერები. მდინარის კალაპოტთან მიახლოებას ართულებდა ხშირი ტყის საფარი, ციცაბო ფერდები და კანიონის ტიპის მონაკვეთები. საპროექტო მონაკვეთში მდინარე </w:t>
      </w:r>
      <w:r w:rsidRPr="00547DD2">
        <w:rPr>
          <w:rFonts w:eastAsia="Calibri" w:cs="Arial"/>
          <w:lang w:val="ka-GE"/>
        </w:rPr>
        <w:t>წაჩხურს</w:t>
      </w:r>
      <w:r w:rsidRPr="00547DD2">
        <w:rPr>
          <w:rFonts w:eastAsia="Calibri" w:cs="Arial"/>
          <w:szCs w:val="20"/>
          <w:lang w:val="ka-GE"/>
        </w:rPr>
        <w:t xml:space="preserve"> ერთვოდა მცირე ზომის შენაკადები. წარმოდგენილი ჰაბიტატები იქთიოფაუნისთვის მრავალფეროვან საარსებო გარემოს ქმნიდა. </w:t>
      </w:r>
    </w:p>
    <w:p w14:paraId="49BCE904" w14:textId="27A9B8D5" w:rsidR="003A1558" w:rsidRPr="00547DD2" w:rsidRDefault="003A1558" w:rsidP="002177D5">
      <w:pPr>
        <w:spacing w:line="240" w:lineRule="auto"/>
        <w:jc w:val="both"/>
        <w:rPr>
          <w:rFonts w:eastAsia="Calibri" w:cs="Arial"/>
          <w:szCs w:val="20"/>
          <w:lang w:val="ka-GE"/>
        </w:rPr>
      </w:pPr>
      <w:r w:rsidRPr="00547DD2">
        <w:rPr>
          <w:rFonts w:eastAsia="Calibri" w:cs="Arial"/>
          <w:szCs w:val="20"/>
          <w:lang w:val="ka-GE"/>
        </w:rPr>
        <w:t xml:space="preserve">იქთიოფაუნისთვის დადებით საარსებო გარემოს ქმნიდა მდინარის კალაპოტში არსებული აუზები. აუზები თევზების შესასვენებელ და კვებით ჰაბიტატებს წარმოადგენენ. საპროექტო მონაკვეთში აუზები მრავლად შეინიშნებოდა. მათი სიღრმე დაახლოებით 0,6-2 მ-ს შეადგენდა. </w:t>
      </w:r>
      <w:r w:rsidRPr="00547DD2">
        <w:rPr>
          <w:rFonts w:eastAsia="Calibri" w:cs="Arial"/>
          <w:szCs w:val="20"/>
          <w:lang w:val="ka-GE"/>
        </w:rPr>
        <w:lastRenderedPageBreak/>
        <w:t xml:space="preserve">ჰაბიტატიდან გამომდინარე, მსგავს მონაკვეთებში მდინარე შედარებით მდორედ მიედინებოდა. აღწერილი ჰაბიტატები წარმოდგენილია ქვემოთ მოცემულ ილუსტრაციებზე. </w:t>
      </w:r>
    </w:p>
    <w:p w14:paraId="6F442900" w14:textId="60BD1B56" w:rsidR="003A1558" w:rsidRPr="00547DD2" w:rsidRDefault="00615482" w:rsidP="002177D5">
      <w:pPr>
        <w:pStyle w:val="Caption"/>
        <w:rPr>
          <w:rFonts w:eastAsia="Calibri" w:cs="Arial"/>
          <w:b w:val="0"/>
          <w:color w:val="auto"/>
        </w:rPr>
      </w:pPr>
      <w:r>
        <w:rPr>
          <w:color w:val="auto"/>
        </w:rPr>
        <w:t>სურათი 6.10.3.4.1.1</w:t>
      </w:r>
      <w:r w:rsidR="003A1558" w:rsidRPr="00547DD2">
        <w:rPr>
          <w:color w:val="auto"/>
        </w:rPr>
        <w:t xml:space="preserve">. </w:t>
      </w:r>
      <w:r w:rsidR="003A1558" w:rsidRPr="00615482">
        <w:rPr>
          <w:rFonts w:eastAsia="Calibri" w:cs="Arial"/>
          <w:b w:val="0"/>
          <w:color w:val="auto"/>
        </w:rPr>
        <w:t>მ</w:t>
      </w:r>
      <w:r w:rsidR="003A1558" w:rsidRPr="00547DD2">
        <w:rPr>
          <w:rFonts w:eastAsia="Calibri" w:cs="Arial"/>
          <w:b w:val="0"/>
          <w:color w:val="auto"/>
        </w:rPr>
        <w:t>დ. წაჩხურის კალაპოტი საპროექტო სათავე ნაგებობის მიმდებარედ</w:t>
      </w:r>
    </w:p>
    <w:p w14:paraId="24E5CA15" w14:textId="7CDD353A" w:rsidR="003A1558" w:rsidRPr="00547DD2" w:rsidRDefault="003A1558" w:rsidP="00DB73F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301930E9" wp14:editId="3930E82F">
            <wp:extent cx="2781300" cy="2085975"/>
            <wp:effectExtent l="0" t="0" r="0" b="9525"/>
            <wp:docPr id="2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rot="10800000">
                      <a:off x="0" y="0"/>
                      <a:ext cx="2781300" cy="2085975"/>
                    </a:xfrm>
                    <a:prstGeom prst="rect">
                      <a:avLst/>
                    </a:prstGeom>
                    <a:noFill/>
                    <a:ln>
                      <a:noFill/>
                    </a:ln>
                  </pic:spPr>
                </pic:pic>
              </a:graphicData>
            </a:graphic>
          </wp:inline>
        </w:drawing>
      </w:r>
      <w:r w:rsidR="00DB73F5" w:rsidRPr="00547DD2">
        <w:rPr>
          <w:rFonts w:eastAsia="Calibri" w:cs="Arial"/>
          <w:szCs w:val="20"/>
          <w:lang w:val="ka-GE"/>
        </w:rPr>
        <w:t xml:space="preserve"> </w:t>
      </w:r>
      <w:r w:rsidR="00DB73F5" w:rsidRPr="00547DD2">
        <w:rPr>
          <w:rFonts w:eastAsia="Calibri" w:cs="Arial"/>
          <w:szCs w:val="20"/>
          <w:lang w:val="ka-GE" w:eastAsia="ka-GE"/>
        </w:rPr>
        <w:drawing>
          <wp:inline distT="0" distB="0" distL="0" distR="0" wp14:anchorId="4D4FE5C2" wp14:editId="0D2E2EB4">
            <wp:extent cx="2802590" cy="2094865"/>
            <wp:effectExtent l="0" t="0" r="0" b="635"/>
            <wp:docPr id="2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806351" cy="2097677"/>
                    </a:xfrm>
                    <a:prstGeom prst="rect">
                      <a:avLst/>
                    </a:prstGeom>
                    <a:noFill/>
                    <a:ln>
                      <a:noFill/>
                    </a:ln>
                  </pic:spPr>
                </pic:pic>
              </a:graphicData>
            </a:graphic>
          </wp:inline>
        </w:drawing>
      </w:r>
    </w:p>
    <w:p w14:paraId="1ECA0A28" w14:textId="53123182" w:rsidR="003A1558" w:rsidRPr="00547DD2" w:rsidRDefault="00615482" w:rsidP="002177D5">
      <w:pPr>
        <w:pStyle w:val="Caption"/>
        <w:rPr>
          <w:rFonts w:eastAsia="Calibri" w:cs="Arial"/>
          <w:b w:val="0"/>
          <w:color w:val="auto"/>
        </w:rPr>
      </w:pPr>
      <w:r>
        <w:rPr>
          <w:color w:val="auto"/>
        </w:rPr>
        <w:t>სურათი 6.10.3.4.1.</w:t>
      </w:r>
      <w:r>
        <w:rPr>
          <w:color w:val="auto"/>
        </w:rPr>
        <w:t>2</w:t>
      </w:r>
      <w:r w:rsidRPr="00547DD2">
        <w:rPr>
          <w:color w:val="auto"/>
        </w:rPr>
        <w:t>.</w:t>
      </w:r>
      <w:r>
        <w:rPr>
          <w:color w:val="auto"/>
        </w:rPr>
        <w:t xml:space="preserve"> </w:t>
      </w:r>
      <w:r w:rsidR="003A1558" w:rsidRPr="00547DD2">
        <w:rPr>
          <w:rFonts w:eastAsia="Calibri" w:cs="Arial"/>
          <w:b w:val="0"/>
          <w:color w:val="auto"/>
        </w:rPr>
        <w:t>მდ. წაჩხური და მისი მარჯვენა უსახელო შენაკადი (სათავე ნაგებობის განთავსების მიმდებარედ)</w:t>
      </w:r>
    </w:p>
    <w:p w14:paraId="47F4561B" w14:textId="77777777" w:rsidR="003A1558" w:rsidRPr="00547DD2" w:rsidRDefault="003A1558" w:rsidP="002177D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29444F5F" wp14:editId="6F79D75C">
            <wp:extent cx="3586480" cy="2689860"/>
            <wp:effectExtent l="0" t="0" r="0" b="0"/>
            <wp:docPr id="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rot="10800000">
                      <a:off x="0" y="0"/>
                      <a:ext cx="3586480" cy="2689860"/>
                    </a:xfrm>
                    <a:prstGeom prst="rect">
                      <a:avLst/>
                    </a:prstGeom>
                    <a:noFill/>
                    <a:ln>
                      <a:noFill/>
                    </a:ln>
                  </pic:spPr>
                </pic:pic>
              </a:graphicData>
            </a:graphic>
          </wp:inline>
        </w:drawing>
      </w:r>
      <w:r w:rsidRPr="00547DD2">
        <w:rPr>
          <w:rFonts w:eastAsia="Calibri" w:cs="Arial"/>
          <w:szCs w:val="20"/>
          <w:lang w:val="ka-GE"/>
        </w:rPr>
        <w:t xml:space="preserve"> </w:t>
      </w:r>
      <w:r w:rsidRPr="00547DD2">
        <w:rPr>
          <w:rFonts w:eastAsia="Calibri" w:cs="Arial"/>
          <w:szCs w:val="20"/>
          <w:lang w:val="ka-GE" w:eastAsia="ka-GE"/>
        </w:rPr>
        <w:drawing>
          <wp:inline distT="0" distB="0" distL="0" distR="0" wp14:anchorId="39DD9069" wp14:editId="51996468">
            <wp:extent cx="2691765" cy="2049780"/>
            <wp:effectExtent l="0" t="2857" r="0" b="0"/>
            <wp:docPr id="2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rot="5400000">
                      <a:off x="0" y="0"/>
                      <a:ext cx="2691765" cy="2049780"/>
                    </a:xfrm>
                    <a:prstGeom prst="rect">
                      <a:avLst/>
                    </a:prstGeom>
                    <a:noFill/>
                    <a:ln>
                      <a:noFill/>
                    </a:ln>
                  </pic:spPr>
                </pic:pic>
              </a:graphicData>
            </a:graphic>
          </wp:inline>
        </w:drawing>
      </w:r>
    </w:p>
    <w:p w14:paraId="03981EC8" w14:textId="20BA8B6E" w:rsidR="003A1558" w:rsidRPr="00547DD2" w:rsidRDefault="00615482" w:rsidP="002177D5">
      <w:pPr>
        <w:pStyle w:val="Caption"/>
        <w:rPr>
          <w:rFonts w:eastAsia="Calibri" w:cs="Arial"/>
          <w:b w:val="0"/>
          <w:color w:val="auto"/>
        </w:rPr>
      </w:pPr>
      <w:r>
        <w:rPr>
          <w:color w:val="auto"/>
        </w:rPr>
        <w:t>სურათი 6.10.3.4.1.</w:t>
      </w:r>
      <w:r>
        <w:rPr>
          <w:color w:val="auto"/>
        </w:rPr>
        <w:t>3</w:t>
      </w:r>
      <w:r w:rsidRPr="00547DD2">
        <w:rPr>
          <w:color w:val="auto"/>
        </w:rPr>
        <w:t>.</w:t>
      </w:r>
      <w:r w:rsidR="003A1558" w:rsidRPr="00547DD2">
        <w:rPr>
          <w:color w:val="auto"/>
        </w:rPr>
        <w:t xml:space="preserve"> </w:t>
      </w:r>
      <w:r w:rsidR="003A1558" w:rsidRPr="00547DD2">
        <w:rPr>
          <w:rFonts w:eastAsia="Calibri" w:cs="Arial"/>
          <w:b w:val="0"/>
          <w:color w:val="auto"/>
        </w:rPr>
        <w:t>მდ. წაჩხურის აუზიანი და ჩქერიანი კალაპოტის ამსახველი ფოტოები</w:t>
      </w:r>
    </w:p>
    <w:p w14:paraId="7DE19161" w14:textId="77777777" w:rsidR="003A1558" w:rsidRPr="00547DD2" w:rsidRDefault="003A1558" w:rsidP="002177D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23329AA7" wp14:editId="3ADC04FB">
            <wp:extent cx="2885440" cy="2164080"/>
            <wp:effectExtent l="0" t="0" r="0" b="7620"/>
            <wp:docPr id="2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885440" cy="2164080"/>
                    </a:xfrm>
                    <a:prstGeom prst="rect">
                      <a:avLst/>
                    </a:prstGeom>
                    <a:noFill/>
                    <a:ln>
                      <a:noFill/>
                    </a:ln>
                  </pic:spPr>
                </pic:pic>
              </a:graphicData>
            </a:graphic>
          </wp:inline>
        </w:drawing>
      </w:r>
      <w:r w:rsidRPr="00547DD2">
        <w:rPr>
          <w:rFonts w:eastAsia="Calibri" w:cs="Arial"/>
          <w:szCs w:val="20"/>
          <w:lang w:val="ka-GE"/>
        </w:rPr>
        <w:t xml:space="preserve"> </w:t>
      </w:r>
      <w:r w:rsidRPr="00547DD2">
        <w:rPr>
          <w:rFonts w:eastAsia="Calibri" w:cs="Arial"/>
          <w:szCs w:val="20"/>
          <w:lang w:val="ka-GE" w:eastAsia="ka-GE"/>
        </w:rPr>
        <w:drawing>
          <wp:inline distT="0" distB="0" distL="0" distR="0" wp14:anchorId="7B56197B" wp14:editId="2B54D9AE">
            <wp:extent cx="2803439" cy="2095500"/>
            <wp:effectExtent l="0" t="0" r="0" b="0"/>
            <wp:docPr id="2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rot="10800000">
                      <a:off x="0" y="0"/>
                      <a:ext cx="2805030" cy="2096689"/>
                    </a:xfrm>
                    <a:prstGeom prst="rect">
                      <a:avLst/>
                    </a:prstGeom>
                    <a:noFill/>
                    <a:ln>
                      <a:noFill/>
                    </a:ln>
                  </pic:spPr>
                </pic:pic>
              </a:graphicData>
            </a:graphic>
          </wp:inline>
        </w:drawing>
      </w:r>
    </w:p>
    <w:p w14:paraId="597C973B" w14:textId="77777777" w:rsidR="00DB73F5" w:rsidRPr="00547DD2" w:rsidRDefault="00DB73F5">
      <w:pPr>
        <w:rPr>
          <w:b/>
          <w:bCs/>
          <w:color w:val="1F3864" w:themeColor="accent1" w:themeShade="80"/>
          <w:sz w:val="20"/>
          <w:szCs w:val="20"/>
          <w:lang w:val="ka-GE"/>
        </w:rPr>
      </w:pPr>
      <w:r w:rsidRPr="00547DD2">
        <w:rPr>
          <w:lang w:val="ka-GE"/>
        </w:rPr>
        <w:br w:type="page"/>
      </w:r>
    </w:p>
    <w:p w14:paraId="51933551" w14:textId="397EDC93" w:rsidR="003A1558" w:rsidRPr="00547DD2" w:rsidRDefault="00615482" w:rsidP="002177D5">
      <w:pPr>
        <w:pStyle w:val="Caption"/>
        <w:rPr>
          <w:rFonts w:eastAsia="Calibri" w:cs="Arial"/>
          <w:b w:val="0"/>
          <w:color w:val="auto"/>
        </w:rPr>
      </w:pPr>
      <w:r>
        <w:rPr>
          <w:color w:val="auto"/>
        </w:rPr>
        <w:lastRenderedPageBreak/>
        <w:t>სურათი 6.10.3.4.1.</w:t>
      </w:r>
      <w:r>
        <w:rPr>
          <w:color w:val="auto"/>
        </w:rPr>
        <w:t>4</w:t>
      </w:r>
      <w:r w:rsidRPr="00547DD2">
        <w:rPr>
          <w:color w:val="auto"/>
        </w:rPr>
        <w:t>.</w:t>
      </w:r>
      <w:r>
        <w:rPr>
          <w:color w:val="auto"/>
        </w:rPr>
        <w:t xml:space="preserve"> </w:t>
      </w:r>
      <w:r w:rsidR="003A1558" w:rsidRPr="00547DD2">
        <w:rPr>
          <w:rFonts w:eastAsia="Calibri" w:cs="Arial"/>
          <w:b w:val="0"/>
          <w:color w:val="auto"/>
        </w:rPr>
        <w:t>მდ. წაჩხურის თხელწყლიანი და ჩქერიანი კალაპოტის ამსახველი ფოტოები</w:t>
      </w:r>
    </w:p>
    <w:p w14:paraId="177140AA" w14:textId="77777777" w:rsidR="003A1558" w:rsidRPr="00547DD2" w:rsidRDefault="003A1558" w:rsidP="002177D5">
      <w:pPr>
        <w:spacing w:line="240" w:lineRule="auto"/>
        <w:jc w:val="center"/>
        <w:rPr>
          <w:rFonts w:eastAsia="Calibri" w:cs="Arial"/>
          <w:b/>
          <w:sz w:val="20"/>
          <w:szCs w:val="20"/>
          <w:lang w:val="ka-GE"/>
        </w:rPr>
      </w:pPr>
      <w:r w:rsidRPr="00547DD2">
        <w:rPr>
          <w:rFonts w:eastAsia="Calibri" w:cs="Arial"/>
          <w:b/>
          <w:sz w:val="20"/>
          <w:szCs w:val="20"/>
          <w:lang w:val="ka-GE" w:eastAsia="ka-GE"/>
        </w:rPr>
        <w:drawing>
          <wp:inline distT="0" distB="0" distL="0" distR="0" wp14:anchorId="2EC5A429" wp14:editId="5B0B5594">
            <wp:extent cx="2809240" cy="2099836"/>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rot="10800000">
                      <a:off x="0" y="0"/>
                      <a:ext cx="2817965" cy="2106358"/>
                    </a:xfrm>
                    <a:prstGeom prst="rect">
                      <a:avLst/>
                    </a:prstGeom>
                    <a:noFill/>
                    <a:ln>
                      <a:noFill/>
                    </a:ln>
                  </pic:spPr>
                </pic:pic>
              </a:graphicData>
            </a:graphic>
          </wp:inline>
        </w:drawing>
      </w:r>
      <w:r w:rsidRPr="00547DD2">
        <w:rPr>
          <w:rFonts w:eastAsia="Calibri" w:cs="Arial"/>
          <w:b/>
          <w:sz w:val="20"/>
          <w:szCs w:val="20"/>
          <w:lang w:val="ka-GE"/>
        </w:rPr>
        <w:t xml:space="preserve"> </w:t>
      </w:r>
      <w:r w:rsidRPr="00547DD2">
        <w:rPr>
          <w:rFonts w:eastAsia="Calibri" w:cs="Arial"/>
          <w:b/>
          <w:sz w:val="20"/>
          <w:szCs w:val="20"/>
          <w:lang w:val="ka-GE" w:eastAsia="ka-GE"/>
        </w:rPr>
        <w:drawing>
          <wp:inline distT="0" distB="0" distL="0" distR="0" wp14:anchorId="40027F1E" wp14:editId="11962EFD">
            <wp:extent cx="2801620" cy="2101215"/>
            <wp:effectExtent l="0" t="0" r="0" b="0"/>
            <wp:docPr id="2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rot="10800000">
                      <a:off x="0" y="0"/>
                      <a:ext cx="2803087" cy="2102315"/>
                    </a:xfrm>
                    <a:prstGeom prst="rect">
                      <a:avLst/>
                    </a:prstGeom>
                    <a:noFill/>
                    <a:ln>
                      <a:noFill/>
                    </a:ln>
                  </pic:spPr>
                </pic:pic>
              </a:graphicData>
            </a:graphic>
          </wp:inline>
        </w:drawing>
      </w:r>
    </w:p>
    <w:p w14:paraId="72734BE4" w14:textId="1339CC99" w:rsidR="003A1558" w:rsidRPr="00547DD2" w:rsidRDefault="00615482" w:rsidP="002177D5">
      <w:pPr>
        <w:pStyle w:val="Caption"/>
        <w:rPr>
          <w:rFonts w:eastAsia="Calibri" w:cs="Arial"/>
          <w:b w:val="0"/>
          <w:color w:val="auto"/>
        </w:rPr>
      </w:pPr>
      <w:r>
        <w:rPr>
          <w:color w:val="auto"/>
        </w:rPr>
        <w:t>სურათი 6.10.3.4.1.</w:t>
      </w:r>
      <w:r>
        <w:rPr>
          <w:color w:val="auto"/>
        </w:rPr>
        <w:t>5</w:t>
      </w:r>
      <w:r w:rsidRPr="00547DD2">
        <w:rPr>
          <w:color w:val="auto"/>
        </w:rPr>
        <w:t>.</w:t>
      </w:r>
      <w:r w:rsidR="003A1558" w:rsidRPr="00547DD2">
        <w:rPr>
          <w:color w:val="auto"/>
        </w:rPr>
        <w:t xml:space="preserve"> </w:t>
      </w:r>
      <w:r w:rsidR="003A1558" w:rsidRPr="00547DD2">
        <w:rPr>
          <w:rFonts w:eastAsia="Calibri" w:cs="Arial"/>
          <w:b w:val="0"/>
          <w:color w:val="auto"/>
        </w:rPr>
        <w:t>მდ. წაჩხურის, ეკოლოგიური ხარჯის ზონა</w:t>
      </w:r>
    </w:p>
    <w:p w14:paraId="4C3350DB" w14:textId="146DEEA4" w:rsidR="003A1558" w:rsidRPr="00547DD2" w:rsidRDefault="003A1558" w:rsidP="00DB73F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5F80C4D9" wp14:editId="2E221A73">
            <wp:extent cx="2811780" cy="2101734"/>
            <wp:effectExtent l="0" t="0" r="7620" b="0"/>
            <wp:docPr id="2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rot="10800000">
                      <a:off x="0" y="0"/>
                      <a:ext cx="2817123" cy="2105728"/>
                    </a:xfrm>
                    <a:prstGeom prst="rect">
                      <a:avLst/>
                    </a:prstGeom>
                    <a:noFill/>
                    <a:ln>
                      <a:noFill/>
                    </a:ln>
                  </pic:spPr>
                </pic:pic>
              </a:graphicData>
            </a:graphic>
          </wp:inline>
        </w:drawing>
      </w:r>
      <w:r w:rsidR="00DB73F5" w:rsidRPr="00547DD2">
        <w:rPr>
          <w:rFonts w:eastAsia="Calibri" w:cs="Arial"/>
          <w:szCs w:val="20"/>
          <w:lang w:val="ka-GE" w:eastAsia="ka-GE"/>
        </w:rPr>
        <w:t xml:space="preserve"> </w:t>
      </w:r>
      <w:r w:rsidR="00DB73F5" w:rsidRPr="00547DD2">
        <w:rPr>
          <w:rFonts w:eastAsia="Calibri" w:cs="Arial"/>
          <w:szCs w:val="20"/>
          <w:lang w:val="ka-GE" w:eastAsia="ka-GE"/>
        </w:rPr>
        <w:drawing>
          <wp:inline distT="0" distB="0" distL="0" distR="0" wp14:anchorId="5868C3B9" wp14:editId="4629683F">
            <wp:extent cx="2811780" cy="2101735"/>
            <wp:effectExtent l="0" t="0" r="7620" b="0"/>
            <wp:docPr id="2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rot="10800000">
                      <a:off x="0" y="0"/>
                      <a:ext cx="2813983" cy="2103381"/>
                    </a:xfrm>
                    <a:prstGeom prst="rect">
                      <a:avLst/>
                    </a:prstGeom>
                    <a:noFill/>
                    <a:ln>
                      <a:noFill/>
                    </a:ln>
                  </pic:spPr>
                </pic:pic>
              </a:graphicData>
            </a:graphic>
          </wp:inline>
        </w:drawing>
      </w:r>
    </w:p>
    <w:p w14:paraId="67B1B21B" w14:textId="505917F4" w:rsidR="003A1558" w:rsidRPr="00547DD2" w:rsidRDefault="00615482" w:rsidP="002177D5">
      <w:pPr>
        <w:pStyle w:val="Caption"/>
        <w:rPr>
          <w:rFonts w:eastAsia="Calibri" w:cs="Arial"/>
          <w:b w:val="0"/>
          <w:color w:val="auto"/>
        </w:rPr>
      </w:pPr>
      <w:r>
        <w:rPr>
          <w:color w:val="auto"/>
        </w:rPr>
        <w:t>სურათი 6.10.3.4.1.</w:t>
      </w:r>
      <w:r>
        <w:rPr>
          <w:color w:val="auto"/>
        </w:rPr>
        <w:t>6</w:t>
      </w:r>
      <w:r w:rsidRPr="00547DD2">
        <w:rPr>
          <w:color w:val="auto"/>
        </w:rPr>
        <w:t>.</w:t>
      </w:r>
      <w:r w:rsidR="003A1558" w:rsidRPr="00547DD2">
        <w:rPr>
          <w:color w:val="auto"/>
        </w:rPr>
        <w:t xml:space="preserve"> </w:t>
      </w:r>
      <w:r w:rsidR="003A1558" w:rsidRPr="00547DD2">
        <w:rPr>
          <w:rFonts w:eastAsia="Calibri" w:cs="Arial"/>
          <w:b w:val="0"/>
          <w:color w:val="auto"/>
        </w:rPr>
        <w:t>მდ. წაჩხურის კანიონის მსგავსი მონაკვეთი,  ეკოლოგიური ხარჯის ზონა</w:t>
      </w:r>
    </w:p>
    <w:p w14:paraId="270A99C4" w14:textId="74610F42" w:rsidR="003A1558" w:rsidRPr="00547DD2" w:rsidRDefault="003A1558" w:rsidP="00DB73F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66379492" wp14:editId="51BB9E78">
            <wp:extent cx="2793405" cy="2088000"/>
            <wp:effectExtent l="0" t="0" r="6985" b="7620"/>
            <wp:docPr id="2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rot="10800000">
                      <a:off x="0" y="0"/>
                      <a:ext cx="2793405" cy="2088000"/>
                    </a:xfrm>
                    <a:prstGeom prst="rect">
                      <a:avLst/>
                    </a:prstGeom>
                    <a:noFill/>
                    <a:ln>
                      <a:noFill/>
                    </a:ln>
                  </pic:spPr>
                </pic:pic>
              </a:graphicData>
            </a:graphic>
          </wp:inline>
        </w:drawing>
      </w:r>
      <w:r w:rsidR="00DB73F5" w:rsidRPr="00547DD2">
        <w:rPr>
          <w:rFonts w:eastAsia="Calibri" w:cs="Arial"/>
          <w:szCs w:val="20"/>
          <w:lang w:val="ka-GE" w:eastAsia="ka-GE"/>
        </w:rPr>
        <w:t xml:space="preserve"> </w:t>
      </w:r>
      <w:r w:rsidR="00DB73F5" w:rsidRPr="00547DD2">
        <w:rPr>
          <w:rFonts w:eastAsia="Calibri" w:cs="Arial"/>
          <w:szCs w:val="20"/>
          <w:lang w:val="ka-GE" w:eastAsia="ka-GE"/>
        </w:rPr>
        <w:drawing>
          <wp:inline distT="0" distB="0" distL="0" distR="0" wp14:anchorId="4A934918" wp14:editId="407F48CA">
            <wp:extent cx="2784000" cy="2088000"/>
            <wp:effectExtent l="0" t="0" r="0" b="7620"/>
            <wp:docPr id="2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rot="10800000">
                      <a:off x="0" y="0"/>
                      <a:ext cx="2784000" cy="2088000"/>
                    </a:xfrm>
                    <a:prstGeom prst="rect">
                      <a:avLst/>
                    </a:prstGeom>
                    <a:noFill/>
                    <a:ln>
                      <a:noFill/>
                    </a:ln>
                  </pic:spPr>
                </pic:pic>
              </a:graphicData>
            </a:graphic>
          </wp:inline>
        </w:drawing>
      </w:r>
    </w:p>
    <w:p w14:paraId="1EA6D7AD" w14:textId="77777777" w:rsidR="00DB73F5" w:rsidRPr="00547DD2" w:rsidRDefault="00DB73F5">
      <w:pPr>
        <w:rPr>
          <w:b/>
          <w:bCs/>
          <w:color w:val="1F3864" w:themeColor="accent1" w:themeShade="80"/>
          <w:sz w:val="20"/>
          <w:szCs w:val="20"/>
          <w:lang w:val="ka-GE"/>
        </w:rPr>
      </w:pPr>
      <w:r w:rsidRPr="00547DD2">
        <w:rPr>
          <w:lang w:val="ka-GE"/>
        </w:rPr>
        <w:br w:type="page"/>
      </w:r>
    </w:p>
    <w:p w14:paraId="5CB9B384" w14:textId="4903B3DB" w:rsidR="003A1558" w:rsidRPr="00547DD2" w:rsidRDefault="00615482" w:rsidP="002177D5">
      <w:pPr>
        <w:pStyle w:val="Caption"/>
        <w:rPr>
          <w:rFonts w:eastAsia="Calibri" w:cs="Arial"/>
          <w:b w:val="0"/>
          <w:color w:val="auto"/>
        </w:rPr>
      </w:pPr>
      <w:r>
        <w:rPr>
          <w:color w:val="auto"/>
        </w:rPr>
        <w:lastRenderedPageBreak/>
        <w:t>სურათი 6.10.3.4.1.</w:t>
      </w:r>
      <w:r>
        <w:rPr>
          <w:color w:val="auto"/>
        </w:rPr>
        <w:t>7</w:t>
      </w:r>
      <w:r w:rsidRPr="00547DD2">
        <w:rPr>
          <w:color w:val="auto"/>
        </w:rPr>
        <w:t>.</w:t>
      </w:r>
      <w:r>
        <w:rPr>
          <w:color w:val="auto"/>
        </w:rPr>
        <w:t xml:space="preserve"> </w:t>
      </w:r>
      <w:r w:rsidR="003A1558" w:rsidRPr="00547DD2">
        <w:rPr>
          <w:rFonts w:eastAsia="Calibri" w:cs="Arial"/>
          <w:b w:val="0"/>
          <w:color w:val="auto"/>
        </w:rPr>
        <w:t>მდ. წაჩხურის კანიონის ტიპის კალაპოტი და ჩანჩქერი,  ეკოლოგიური ხარჯის ზონა</w:t>
      </w:r>
    </w:p>
    <w:p w14:paraId="5B28BB73" w14:textId="53DABF30" w:rsidR="003A1558" w:rsidRPr="00547DD2" w:rsidRDefault="003A1558" w:rsidP="00DB73F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63862472" wp14:editId="6D99DFFD">
            <wp:extent cx="2700553" cy="2090751"/>
            <wp:effectExtent l="0" t="0" r="5080" b="5080"/>
            <wp:docPr id="2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rot="5400000">
                      <a:off x="0" y="0"/>
                      <a:ext cx="2708935" cy="2097240"/>
                    </a:xfrm>
                    <a:prstGeom prst="rect">
                      <a:avLst/>
                    </a:prstGeom>
                    <a:noFill/>
                    <a:ln>
                      <a:noFill/>
                    </a:ln>
                  </pic:spPr>
                </pic:pic>
              </a:graphicData>
            </a:graphic>
          </wp:inline>
        </w:drawing>
      </w:r>
      <w:r w:rsidR="00DB73F5" w:rsidRPr="00547DD2">
        <w:rPr>
          <w:rFonts w:eastAsia="Calibri" w:cs="Arial"/>
          <w:szCs w:val="20"/>
          <w:lang w:val="ka-GE"/>
        </w:rPr>
        <w:t xml:space="preserve"> </w:t>
      </w:r>
      <w:r w:rsidR="00DB73F5" w:rsidRPr="00547DD2">
        <w:rPr>
          <w:rFonts w:eastAsia="Calibri" w:cs="Arial"/>
          <w:szCs w:val="20"/>
          <w:lang w:val="ka-GE" w:eastAsia="ka-GE"/>
        </w:rPr>
        <w:drawing>
          <wp:inline distT="0" distB="0" distL="0" distR="0" wp14:anchorId="09E56477" wp14:editId="3413B253">
            <wp:extent cx="3607257" cy="2700000"/>
            <wp:effectExtent l="0" t="0" r="0" b="5715"/>
            <wp:docPr id="2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rot="10800000">
                      <a:off x="0" y="0"/>
                      <a:ext cx="3607257" cy="2700000"/>
                    </a:xfrm>
                    <a:prstGeom prst="rect">
                      <a:avLst/>
                    </a:prstGeom>
                    <a:noFill/>
                    <a:ln>
                      <a:noFill/>
                    </a:ln>
                  </pic:spPr>
                </pic:pic>
              </a:graphicData>
            </a:graphic>
          </wp:inline>
        </w:drawing>
      </w:r>
    </w:p>
    <w:p w14:paraId="1650F20A" w14:textId="0A391A4C" w:rsidR="003A1558" w:rsidRPr="00547DD2" w:rsidRDefault="00615482" w:rsidP="002177D5">
      <w:pPr>
        <w:pStyle w:val="Caption"/>
        <w:rPr>
          <w:rFonts w:eastAsia="Calibri" w:cs="Arial"/>
          <w:b w:val="0"/>
          <w:color w:val="auto"/>
        </w:rPr>
      </w:pPr>
      <w:r>
        <w:rPr>
          <w:color w:val="auto"/>
        </w:rPr>
        <w:t>სურათი 6.10.3.4.1.</w:t>
      </w:r>
      <w:r>
        <w:rPr>
          <w:color w:val="auto"/>
        </w:rPr>
        <w:t>8</w:t>
      </w:r>
      <w:r w:rsidRPr="00547DD2">
        <w:rPr>
          <w:color w:val="auto"/>
        </w:rPr>
        <w:t>.</w:t>
      </w:r>
      <w:r>
        <w:rPr>
          <w:color w:val="auto"/>
        </w:rPr>
        <w:t xml:space="preserve"> </w:t>
      </w:r>
      <w:r w:rsidR="003A1558" w:rsidRPr="00547DD2">
        <w:rPr>
          <w:rFonts w:eastAsia="Calibri" w:cs="Arial"/>
          <w:b w:val="0"/>
          <w:color w:val="auto"/>
        </w:rPr>
        <w:t>მდ. წაჩხურის კანიონის ტიპის კალაპოტი და ჩანჩქერი,  ეკოლოგიური ხარჯის ზონა</w:t>
      </w:r>
    </w:p>
    <w:p w14:paraId="3A62220E" w14:textId="332E4169" w:rsidR="003A1558" w:rsidRPr="00547DD2" w:rsidRDefault="003A1558" w:rsidP="00DB73F5">
      <w:pPr>
        <w:spacing w:line="240" w:lineRule="auto"/>
        <w:jc w:val="center"/>
        <w:rPr>
          <w:rFonts w:eastAsia="Calibri" w:cs="Arial"/>
          <w:sz w:val="20"/>
          <w:szCs w:val="20"/>
          <w:lang w:val="ka-GE"/>
        </w:rPr>
      </w:pPr>
      <w:r w:rsidRPr="00547DD2">
        <w:rPr>
          <w:rFonts w:eastAsia="Calibri" w:cs="Arial"/>
          <w:sz w:val="20"/>
          <w:szCs w:val="20"/>
          <w:lang w:val="ka-GE" w:eastAsia="ka-GE"/>
        </w:rPr>
        <w:drawing>
          <wp:inline distT="0" distB="0" distL="0" distR="0" wp14:anchorId="6254B602" wp14:editId="6B81D87F">
            <wp:extent cx="2811780" cy="2101735"/>
            <wp:effectExtent l="0" t="0" r="7620" b="0"/>
            <wp:docPr id="2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rot="10800000">
                      <a:off x="0" y="0"/>
                      <a:ext cx="2819619" cy="2107594"/>
                    </a:xfrm>
                    <a:prstGeom prst="rect">
                      <a:avLst/>
                    </a:prstGeom>
                    <a:noFill/>
                    <a:ln>
                      <a:noFill/>
                    </a:ln>
                  </pic:spPr>
                </pic:pic>
              </a:graphicData>
            </a:graphic>
          </wp:inline>
        </w:drawing>
      </w:r>
      <w:r w:rsidR="00DB73F5" w:rsidRPr="00547DD2">
        <w:rPr>
          <w:rFonts w:eastAsia="Calibri" w:cs="Arial"/>
          <w:sz w:val="20"/>
          <w:szCs w:val="20"/>
          <w:lang w:val="ka-GE" w:eastAsia="ka-GE"/>
        </w:rPr>
        <w:t xml:space="preserve">  </w:t>
      </w:r>
      <w:r w:rsidR="00DB73F5" w:rsidRPr="00547DD2">
        <w:rPr>
          <w:rFonts w:eastAsia="Calibri" w:cs="Arial"/>
          <w:sz w:val="20"/>
          <w:szCs w:val="20"/>
          <w:lang w:val="ka-GE" w:eastAsia="ka-GE"/>
        </w:rPr>
        <w:drawing>
          <wp:inline distT="0" distB="0" distL="0" distR="0" wp14:anchorId="10902ECA" wp14:editId="065FC677">
            <wp:extent cx="2811780" cy="2101735"/>
            <wp:effectExtent l="0" t="0" r="7620" b="0"/>
            <wp:docPr id="2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18167" cy="2106509"/>
                    </a:xfrm>
                    <a:prstGeom prst="rect">
                      <a:avLst/>
                    </a:prstGeom>
                    <a:noFill/>
                    <a:ln>
                      <a:noFill/>
                    </a:ln>
                  </pic:spPr>
                </pic:pic>
              </a:graphicData>
            </a:graphic>
          </wp:inline>
        </w:drawing>
      </w:r>
    </w:p>
    <w:p w14:paraId="61C1444E" w14:textId="2CC8DF77" w:rsidR="003A1558" w:rsidRPr="00547DD2" w:rsidRDefault="00615482" w:rsidP="002177D5">
      <w:pPr>
        <w:pStyle w:val="Caption"/>
        <w:rPr>
          <w:rFonts w:eastAsia="Calibri" w:cs="Arial"/>
          <w:color w:val="auto"/>
        </w:rPr>
      </w:pPr>
      <w:r>
        <w:rPr>
          <w:color w:val="auto"/>
        </w:rPr>
        <w:t>სურათი 6.10.3.4.1.</w:t>
      </w:r>
      <w:r>
        <w:rPr>
          <w:color w:val="auto"/>
        </w:rPr>
        <w:t>9</w:t>
      </w:r>
      <w:r w:rsidRPr="00547DD2">
        <w:rPr>
          <w:color w:val="auto"/>
        </w:rPr>
        <w:t>.</w:t>
      </w:r>
      <w:r w:rsidR="003A1558" w:rsidRPr="00547DD2">
        <w:rPr>
          <w:color w:val="auto"/>
        </w:rPr>
        <w:t xml:space="preserve"> </w:t>
      </w:r>
      <w:r w:rsidR="003A1558" w:rsidRPr="00547DD2">
        <w:rPr>
          <w:rFonts w:eastAsia="Calibri" w:cs="Arial"/>
          <w:b w:val="0"/>
          <w:color w:val="auto"/>
        </w:rPr>
        <w:t>მდ. წაჩხურის კანიონის ტიპის კალაპოტი და ჩანჩქერი,  ეკოლოგიური ხარჯის ზონა</w:t>
      </w:r>
    </w:p>
    <w:p w14:paraId="4E6660A4" w14:textId="77777777" w:rsidR="003A1558" w:rsidRPr="00547DD2" w:rsidRDefault="003A1558" w:rsidP="002177D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6C60D356" wp14:editId="71E3F804">
            <wp:extent cx="2720340" cy="2034726"/>
            <wp:effectExtent l="0" t="0" r="3810" b="3810"/>
            <wp:docPr id="2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rot="5400000">
                      <a:off x="0" y="0"/>
                      <a:ext cx="2721769" cy="2035795"/>
                    </a:xfrm>
                    <a:prstGeom prst="rect">
                      <a:avLst/>
                    </a:prstGeom>
                    <a:noFill/>
                    <a:ln>
                      <a:noFill/>
                    </a:ln>
                  </pic:spPr>
                </pic:pic>
              </a:graphicData>
            </a:graphic>
          </wp:inline>
        </w:drawing>
      </w:r>
      <w:r w:rsidRPr="00547DD2">
        <w:rPr>
          <w:rFonts w:eastAsia="Calibri" w:cs="Arial"/>
          <w:szCs w:val="20"/>
          <w:lang w:val="ka-GE"/>
        </w:rPr>
        <w:t xml:space="preserve"> </w:t>
      </w:r>
      <w:r w:rsidRPr="00547DD2">
        <w:rPr>
          <w:rFonts w:eastAsia="Calibri" w:cs="Arial"/>
          <w:szCs w:val="20"/>
          <w:lang w:val="ka-GE" w:eastAsia="ka-GE"/>
        </w:rPr>
        <w:drawing>
          <wp:inline distT="0" distB="0" distL="0" distR="0" wp14:anchorId="4966475E" wp14:editId="7C042F25">
            <wp:extent cx="3619500" cy="2709163"/>
            <wp:effectExtent l="0" t="0" r="0" b="0"/>
            <wp:docPr id="2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rot="10800000">
                      <a:off x="0" y="0"/>
                      <a:ext cx="3620630" cy="2710009"/>
                    </a:xfrm>
                    <a:prstGeom prst="rect">
                      <a:avLst/>
                    </a:prstGeom>
                    <a:noFill/>
                    <a:ln>
                      <a:noFill/>
                    </a:ln>
                  </pic:spPr>
                </pic:pic>
              </a:graphicData>
            </a:graphic>
          </wp:inline>
        </w:drawing>
      </w:r>
    </w:p>
    <w:p w14:paraId="1AC2FC09" w14:textId="77777777" w:rsidR="00DB73F5" w:rsidRPr="00547DD2" w:rsidRDefault="00DB73F5">
      <w:pPr>
        <w:rPr>
          <w:b/>
          <w:bCs/>
          <w:color w:val="1F3864" w:themeColor="accent1" w:themeShade="80"/>
          <w:sz w:val="20"/>
          <w:szCs w:val="20"/>
          <w:lang w:val="ka-GE"/>
        </w:rPr>
      </w:pPr>
      <w:r w:rsidRPr="00547DD2">
        <w:rPr>
          <w:lang w:val="ka-GE"/>
        </w:rPr>
        <w:br w:type="page"/>
      </w:r>
    </w:p>
    <w:p w14:paraId="48965A88" w14:textId="20A20D2E" w:rsidR="003A1558" w:rsidRPr="00547DD2" w:rsidRDefault="00615482" w:rsidP="002177D5">
      <w:pPr>
        <w:pStyle w:val="Caption"/>
        <w:rPr>
          <w:rFonts w:eastAsia="Calibri" w:cs="Arial"/>
          <w:b w:val="0"/>
          <w:color w:val="auto"/>
        </w:rPr>
      </w:pPr>
      <w:r>
        <w:rPr>
          <w:color w:val="auto"/>
        </w:rPr>
        <w:lastRenderedPageBreak/>
        <w:t>სურათი 6.10.3.4.1.1</w:t>
      </w:r>
      <w:r>
        <w:rPr>
          <w:color w:val="auto"/>
        </w:rPr>
        <w:t>0</w:t>
      </w:r>
      <w:r w:rsidRPr="00547DD2">
        <w:rPr>
          <w:color w:val="auto"/>
        </w:rPr>
        <w:t>.</w:t>
      </w:r>
      <w:r>
        <w:rPr>
          <w:color w:val="auto"/>
        </w:rPr>
        <w:t xml:space="preserve"> </w:t>
      </w:r>
      <w:r w:rsidR="003A1558" w:rsidRPr="00547DD2">
        <w:rPr>
          <w:rFonts w:eastAsia="Calibri" w:cs="Arial"/>
          <w:b w:val="0"/>
          <w:color w:val="auto"/>
        </w:rPr>
        <w:t>მდ. წაჩხურის კალაპოტი,  ძალოვანი კვანძის განთავსების ზონა</w:t>
      </w:r>
    </w:p>
    <w:p w14:paraId="4B1BDCE9" w14:textId="77777777" w:rsidR="003A1558" w:rsidRPr="00547DD2" w:rsidRDefault="003A1558" w:rsidP="002177D5">
      <w:pPr>
        <w:spacing w:line="240" w:lineRule="auto"/>
        <w:jc w:val="center"/>
        <w:rPr>
          <w:rFonts w:eastAsia="Calibri" w:cs="Arial"/>
          <w:szCs w:val="20"/>
          <w:lang w:val="ka-GE"/>
        </w:rPr>
      </w:pPr>
      <w:r w:rsidRPr="00547DD2">
        <w:rPr>
          <w:rFonts w:eastAsia="Calibri" w:cs="Arial"/>
          <w:szCs w:val="20"/>
          <w:lang w:val="ka-GE" w:eastAsia="ka-GE"/>
        </w:rPr>
        <w:drawing>
          <wp:inline distT="0" distB="0" distL="0" distR="0" wp14:anchorId="125ED45E" wp14:editId="7E1CFCB5">
            <wp:extent cx="2796540" cy="2097405"/>
            <wp:effectExtent l="0" t="0" r="3810" b="0"/>
            <wp:docPr id="2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flipV="1">
                      <a:off x="0" y="0"/>
                      <a:ext cx="2796540" cy="2097405"/>
                    </a:xfrm>
                    <a:prstGeom prst="rect">
                      <a:avLst/>
                    </a:prstGeom>
                    <a:noFill/>
                    <a:ln>
                      <a:noFill/>
                    </a:ln>
                  </pic:spPr>
                </pic:pic>
              </a:graphicData>
            </a:graphic>
          </wp:inline>
        </w:drawing>
      </w:r>
      <w:r w:rsidRPr="00547DD2">
        <w:rPr>
          <w:rFonts w:eastAsia="Calibri" w:cs="Arial"/>
          <w:szCs w:val="20"/>
          <w:lang w:val="ka-GE"/>
        </w:rPr>
        <w:t xml:space="preserve"> </w:t>
      </w:r>
      <w:r w:rsidRPr="00547DD2">
        <w:rPr>
          <w:rFonts w:eastAsia="Calibri" w:cs="Arial"/>
          <w:szCs w:val="20"/>
          <w:lang w:val="ka-GE" w:eastAsia="ka-GE"/>
        </w:rPr>
        <w:drawing>
          <wp:inline distT="0" distB="0" distL="0" distR="0" wp14:anchorId="08ED81F5" wp14:editId="4C2CA2F9">
            <wp:extent cx="2791460" cy="2093595"/>
            <wp:effectExtent l="0" t="0" r="8890" b="1905"/>
            <wp:docPr id="2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rot="10800000">
                      <a:off x="0" y="0"/>
                      <a:ext cx="2791460" cy="2093595"/>
                    </a:xfrm>
                    <a:prstGeom prst="rect">
                      <a:avLst/>
                    </a:prstGeom>
                    <a:noFill/>
                    <a:ln>
                      <a:noFill/>
                    </a:ln>
                  </pic:spPr>
                </pic:pic>
              </a:graphicData>
            </a:graphic>
          </wp:inline>
        </w:drawing>
      </w:r>
    </w:p>
    <w:p w14:paraId="4F02C9A0" w14:textId="77777777" w:rsidR="003A1558" w:rsidRPr="00547DD2" w:rsidRDefault="003A1558" w:rsidP="002177D5">
      <w:pPr>
        <w:spacing w:line="240" w:lineRule="auto"/>
        <w:jc w:val="both"/>
        <w:rPr>
          <w:rFonts w:eastAsia="Calibri" w:cs="Arial"/>
          <w:szCs w:val="20"/>
          <w:lang w:val="ka-GE"/>
        </w:rPr>
      </w:pPr>
      <w:r w:rsidRPr="00547DD2">
        <w:rPr>
          <w:rFonts w:eastAsia="Calibri" w:cs="Arial"/>
          <w:szCs w:val="20"/>
          <w:lang w:val="ka-GE"/>
        </w:rPr>
        <w:t xml:space="preserve">როგორც აღინიშნა, საპროექტო ტერიტორიაზე მდ. </w:t>
      </w:r>
      <w:r w:rsidRPr="00547DD2">
        <w:rPr>
          <w:rFonts w:eastAsia="Calibri" w:cs="Arial"/>
          <w:lang w:val="ka-GE"/>
        </w:rPr>
        <w:t>წაჩხურის</w:t>
      </w:r>
      <w:r w:rsidRPr="00547DD2">
        <w:rPr>
          <w:rFonts w:eastAsia="Calibri" w:cs="Arial"/>
          <w:szCs w:val="20"/>
          <w:lang w:val="ka-GE"/>
        </w:rPr>
        <w:t xml:space="preserve"> ერთვის მცირე შენაკადები. </w:t>
      </w:r>
      <w:r w:rsidRPr="00547DD2">
        <w:rPr>
          <w:rFonts w:eastAsia="Calibri" w:cs="Arial"/>
          <w:sz w:val="20"/>
          <w:szCs w:val="20"/>
          <w:lang w:val="ka-GE"/>
        </w:rPr>
        <w:t xml:space="preserve"> </w:t>
      </w:r>
    </w:p>
    <w:p w14:paraId="38FDF1B1" w14:textId="513CA51C" w:rsidR="003A1558" w:rsidRPr="00547DD2" w:rsidRDefault="003A1558" w:rsidP="002177D5">
      <w:pPr>
        <w:spacing w:line="240" w:lineRule="auto"/>
        <w:jc w:val="both"/>
        <w:rPr>
          <w:rFonts w:eastAsia="Calibri" w:cs="Arial"/>
          <w:b/>
          <w:sz w:val="20"/>
          <w:szCs w:val="20"/>
          <w:lang w:val="ka-GE"/>
        </w:rPr>
      </w:pPr>
      <w:r w:rsidRPr="00547DD2">
        <w:rPr>
          <w:rFonts w:eastAsia="Calibri" w:cs="Arial"/>
          <w:szCs w:val="20"/>
          <w:lang w:val="ka-GE"/>
        </w:rPr>
        <w:t>ეკოლოგიური ხარჯის ზონაში იშვიათად, თუმცა შეინიშნებოდა კუნძულები. აღსანიშნავია, რომ კუნძულები იქთიოფაუნისთვის კრიტიკულ ჰაბიტატებს არ ქმნიდნენ.</w:t>
      </w:r>
    </w:p>
    <w:p w14:paraId="012DE2BB" w14:textId="11B3E9BD" w:rsidR="003A1558" w:rsidRPr="00547DD2" w:rsidRDefault="003A1558" w:rsidP="002177D5">
      <w:pPr>
        <w:spacing w:line="240" w:lineRule="auto"/>
        <w:jc w:val="both"/>
        <w:rPr>
          <w:rFonts w:eastAsia="Calibri" w:cs="Arial"/>
          <w:szCs w:val="20"/>
          <w:lang w:val="ka-GE"/>
        </w:rPr>
      </w:pPr>
      <w:r w:rsidRPr="00547DD2">
        <w:rPr>
          <w:rFonts w:eastAsia="Calibri" w:cs="Arial"/>
          <w:szCs w:val="20"/>
          <w:lang w:val="ka-GE"/>
        </w:rPr>
        <w:t xml:space="preserve">ზოგადად, შენაკადების არსებობა ხელს უწყობს იქთიოფაუნის პოპულაციების </w:t>
      </w:r>
      <w:r w:rsidR="00E60D67" w:rsidRPr="00547DD2">
        <w:rPr>
          <w:rFonts w:eastAsia="Calibri" w:cs="Arial"/>
          <w:szCs w:val="20"/>
          <w:lang w:val="ka-GE"/>
        </w:rPr>
        <w:t>შენარჩუნებას</w:t>
      </w:r>
      <w:r w:rsidRPr="00547DD2">
        <w:rPr>
          <w:rFonts w:eastAsia="Calibri" w:cs="Arial"/>
          <w:szCs w:val="20"/>
          <w:lang w:val="ka-GE"/>
        </w:rPr>
        <w:t>. ძლიერი წყალმოვარდნების შემთხვევაში, სიმღვრივის მნიშვნელოვნად მატებისას, შენაკადები იქთიოფაუნის თავშესაფარს წარმოადგენს. გარდა ამისა, საპროექტო ზონაში გავრცელებულია ნაკადულის კალმახი. სავარაუდოა, რომ ამ სახეობის საქვირითე ჰაბიატები შენაკადებში მდებარეობს.</w:t>
      </w:r>
    </w:p>
    <w:p w14:paraId="585FC1BA" w14:textId="734C5CF9" w:rsidR="003A1558" w:rsidRPr="00547DD2" w:rsidRDefault="003A1558" w:rsidP="002177D5">
      <w:pPr>
        <w:spacing w:line="240" w:lineRule="auto"/>
        <w:jc w:val="both"/>
        <w:rPr>
          <w:rFonts w:eastAsia="Calibri" w:cs="Arial"/>
          <w:lang w:val="ka-GE"/>
        </w:rPr>
      </w:pPr>
      <w:r w:rsidRPr="00547DD2">
        <w:rPr>
          <w:rFonts w:eastAsia="Calibri" w:cs="Arial"/>
          <w:lang w:val="ka-GE"/>
        </w:rPr>
        <w:t>შემაჯამებელი სახით</w:t>
      </w:r>
      <w:r w:rsidR="00E60D67" w:rsidRPr="00547DD2">
        <w:rPr>
          <w:rFonts w:eastAsia="Calibri" w:cs="Arial"/>
          <w:lang w:val="ka-GE"/>
        </w:rPr>
        <w:t xml:space="preserve"> შეიძლება ითქვას</w:t>
      </w:r>
      <w:r w:rsidRPr="00547DD2">
        <w:rPr>
          <w:rFonts w:eastAsia="Calibri" w:cs="Arial"/>
          <w:lang w:val="ka-GE"/>
        </w:rPr>
        <w:t>,</w:t>
      </w:r>
      <w:r w:rsidR="00E60D67" w:rsidRPr="00547DD2">
        <w:rPr>
          <w:rFonts w:eastAsia="Calibri" w:cs="Arial"/>
          <w:lang w:val="ka-GE"/>
        </w:rPr>
        <w:t xml:space="preserve"> რომ </w:t>
      </w:r>
      <w:r w:rsidRPr="00547DD2">
        <w:rPr>
          <w:rFonts w:eastAsia="Calibri" w:cs="Arial"/>
          <w:lang w:val="ka-GE"/>
        </w:rPr>
        <w:t xml:space="preserve"> საპროექტო ზონაში იქთიოფაუნის </w:t>
      </w:r>
      <w:r w:rsidR="00E60D67" w:rsidRPr="00547DD2">
        <w:rPr>
          <w:rFonts w:eastAsia="Calibri" w:cs="Arial"/>
          <w:lang w:val="ka-GE"/>
        </w:rPr>
        <w:t>საარსებო</w:t>
      </w:r>
      <w:r w:rsidRPr="00547DD2">
        <w:rPr>
          <w:rFonts w:eastAsia="Calibri" w:cs="Arial"/>
          <w:lang w:val="ka-GE"/>
        </w:rPr>
        <w:t xml:space="preserve"> ჰაბიტატები ძირითადად წარმოდგენილია:</w:t>
      </w:r>
    </w:p>
    <w:p w14:paraId="6C97D356" w14:textId="77777777" w:rsidR="003A1558" w:rsidRPr="00547DD2" w:rsidRDefault="003A1558" w:rsidP="002177D5">
      <w:pPr>
        <w:numPr>
          <w:ilvl w:val="0"/>
          <w:numId w:val="81"/>
        </w:numPr>
        <w:spacing w:line="240" w:lineRule="auto"/>
        <w:contextualSpacing/>
        <w:jc w:val="both"/>
        <w:rPr>
          <w:rFonts w:eastAsia="Calibri" w:cs="Vrinda"/>
          <w:lang w:val="ka-GE"/>
        </w:rPr>
      </w:pPr>
      <w:r w:rsidRPr="00547DD2">
        <w:rPr>
          <w:rFonts w:eastAsia="Calibri" w:cs="Vrinda"/>
          <w:lang w:val="ka-GE"/>
        </w:rPr>
        <w:t>შენაკადები და მცირე ზომის წყაროები - სხვადასხვა სახის ნეგატიური ზემოქმედების შემთხვევაში (წყალმოვარდნა, წყლის სიმღვრივის მატება და სხვა), იქთიოფაუნისთვის წარმოადგენს თავშესაფარს ან/და საქვირითე ჰაბიტატს;</w:t>
      </w:r>
    </w:p>
    <w:p w14:paraId="17937C96" w14:textId="77777777" w:rsidR="003A1558" w:rsidRPr="00547DD2" w:rsidRDefault="003A1558" w:rsidP="002177D5">
      <w:pPr>
        <w:numPr>
          <w:ilvl w:val="0"/>
          <w:numId w:val="81"/>
        </w:numPr>
        <w:spacing w:line="240" w:lineRule="auto"/>
        <w:contextualSpacing/>
        <w:jc w:val="both"/>
        <w:rPr>
          <w:rFonts w:eastAsia="Calibri" w:cs="Vrinda"/>
          <w:lang w:val="ka-GE"/>
        </w:rPr>
      </w:pPr>
      <w:r w:rsidRPr="00547DD2">
        <w:rPr>
          <w:rFonts w:eastAsia="Calibri" w:cs="Vrinda"/>
          <w:lang w:val="ka-GE"/>
        </w:rPr>
        <w:t>ჩქერები და მცირე ზომის ჩანჩქერები - ზრდის მდინარეში ჟანგბადის შემცველობას; აღსანიშნავია, რომ მსგავსი ჰაბიტატები ქმნიან დადებით საარსებო გარემოს, რადგან აღნიშნული სახეობა სენსიტიურია ჟანგბადის მცირე კონცენტრაციის მიმართ;</w:t>
      </w:r>
    </w:p>
    <w:p w14:paraId="101F412A" w14:textId="77777777" w:rsidR="003A1558" w:rsidRPr="00547DD2" w:rsidRDefault="003A1558" w:rsidP="002177D5">
      <w:pPr>
        <w:numPr>
          <w:ilvl w:val="0"/>
          <w:numId w:val="81"/>
        </w:numPr>
        <w:spacing w:line="240" w:lineRule="auto"/>
        <w:contextualSpacing/>
        <w:jc w:val="both"/>
        <w:rPr>
          <w:rFonts w:eastAsia="Calibri" w:cs="Vrinda"/>
          <w:lang w:val="ka-GE"/>
        </w:rPr>
      </w:pPr>
      <w:r w:rsidRPr="00547DD2">
        <w:rPr>
          <w:rFonts w:eastAsia="Calibri" w:cs="Vrinda"/>
          <w:lang w:val="ka-GE"/>
        </w:rPr>
        <w:t>აუზები - თევზების შესასვენებელ, კვებით და ნაწილობრივ საარსებო ჰაბიტატებს წარმოადგენს;</w:t>
      </w:r>
    </w:p>
    <w:p w14:paraId="1A13A45A" w14:textId="77777777" w:rsidR="003A1558" w:rsidRPr="00547DD2" w:rsidRDefault="003A1558" w:rsidP="002177D5">
      <w:pPr>
        <w:numPr>
          <w:ilvl w:val="0"/>
          <w:numId w:val="81"/>
        </w:numPr>
        <w:spacing w:line="240" w:lineRule="auto"/>
        <w:contextualSpacing/>
        <w:jc w:val="both"/>
        <w:rPr>
          <w:rFonts w:eastAsia="Calibri" w:cs="Vrinda"/>
          <w:lang w:val="ka-GE"/>
        </w:rPr>
      </w:pPr>
      <w:r w:rsidRPr="00547DD2">
        <w:rPr>
          <w:rFonts w:eastAsia="Calibri" w:cs="Vrinda"/>
          <w:lang w:val="ka-GE"/>
        </w:rPr>
        <w:t>ქვა-ლოდიანი კალაპოტი -  ქმნის თევზების საკვები - მაკროუხერხემლოების საარსებო ჰაბიტატებს.</w:t>
      </w:r>
    </w:p>
    <w:p w14:paraId="7E94DE18" w14:textId="2D3DF0BE" w:rsidR="003A1558" w:rsidRPr="00547DD2" w:rsidRDefault="003A1558" w:rsidP="002177D5">
      <w:pPr>
        <w:spacing w:line="240" w:lineRule="auto"/>
        <w:jc w:val="both"/>
        <w:rPr>
          <w:rFonts w:eastAsia="Calibri" w:cs="Arial"/>
          <w:lang w:val="ka-GE"/>
        </w:rPr>
      </w:pPr>
      <w:r w:rsidRPr="00547DD2">
        <w:rPr>
          <w:rFonts w:eastAsia="Calibri" w:cs="Arial"/>
          <w:lang w:val="ka-GE"/>
        </w:rPr>
        <w:t xml:space="preserve">საპროექტო ეკოლოგიური ხარჯის ზონაში არსებული ჩანჩქერის გადალახვა სავარაუდოდ მხოლოდ ნაკადულის კალმახს შეუძლია. შესაბამისად, </w:t>
      </w:r>
      <w:r w:rsidR="00E60D67" w:rsidRPr="00547DD2">
        <w:rPr>
          <w:rFonts w:eastAsia="Calibri" w:cs="Arial"/>
          <w:lang w:val="ka-GE"/>
        </w:rPr>
        <w:t>ჩანჩქერიდან</w:t>
      </w:r>
      <w:r w:rsidRPr="00547DD2">
        <w:rPr>
          <w:rFonts w:eastAsia="Calibri" w:cs="Arial"/>
          <w:lang w:val="ka-GE"/>
        </w:rPr>
        <w:t xml:space="preserve"> მდინარის აღმა მიმართულებით მოსალოდნელია მხოლოდ ამ სახეობის გავრცელება. </w:t>
      </w:r>
    </w:p>
    <w:p w14:paraId="1E97154A" w14:textId="77777777" w:rsidR="00DB73F5" w:rsidRPr="00547DD2" w:rsidRDefault="00DB73F5" w:rsidP="002177D5">
      <w:pPr>
        <w:spacing w:line="240" w:lineRule="auto"/>
        <w:jc w:val="both"/>
        <w:rPr>
          <w:rFonts w:eastAsia="Calibri" w:cs="Arial"/>
          <w:lang w:val="ka-GE"/>
        </w:rPr>
      </w:pPr>
    </w:p>
    <w:p w14:paraId="4D9C4051" w14:textId="77777777" w:rsidR="00E60D67" w:rsidRPr="00547DD2" w:rsidRDefault="00E60D67" w:rsidP="002177D5">
      <w:pPr>
        <w:pStyle w:val="Heading5"/>
        <w:spacing w:line="240" w:lineRule="auto"/>
        <w:rPr>
          <w:rFonts w:eastAsia="Times New Roman"/>
          <w:color w:val="auto"/>
          <w:lang w:val="ka-GE"/>
        </w:rPr>
      </w:pPr>
      <w:r w:rsidRPr="00547DD2">
        <w:rPr>
          <w:rFonts w:eastAsia="Times New Roman"/>
          <w:color w:val="auto"/>
          <w:lang w:val="ka-GE"/>
        </w:rPr>
        <w:t>იქთიოფაუნის საარსებო გარემოს კვლევა</w:t>
      </w:r>
    </w:p>
    <w:p w14:paraId="7E5C5038" w14:textId="77777777" w:rsidR="00E60D67" w:rsidRPr="00547DD2" w:rsidRDefault="00E60D67" w:rsidP="002177D5">
      <w:pPr>
        <w:spacing w:line="240" w:lineRule="auto"/>
        <w:jc w:val="both"/>
        <w:rPr>
          <w:rFonts w:eastAsia="Calibri" w:cs="Arial"/>
          <w:lang w:val="ka-GE"/>
        </w:rPr>
      </w:pPr>
      <w:r w:rsidRPr="00547DD2">
        <w:rPr>
          <w:rFonts w:eastAsia="Calibri" w:cs="Arial"/>
          <w:lang w:val="ka-GE"/>
        </w:rPr>
        <w:t xml:space="preserve">საველე კვლევითი სამუშაოების დროს შეფასდა ჰიდრობიონტების საცხოვრებელი გარემოს ფონური მდგომარეობა. სამუშაოები მოიცავდა წყლის ხარისხის კვლევას, თევზების საკვებისა და მათი ინდივიდების ფოტოზე დაფიქსირებას. </w:t>
      </w:r>
    </w:p>
    <w:p w14:paraId="2EE0BE65" w14:textId="77777777" w:rsidR="00E60D67" w:rsidRPr="00547DD2" w:rsidRDefault="00E60D67" w:rsidP="002177D5">
      <w:pPr>
        <w:pStyle w:val="Heading6"/>
        <w:spacing w:line="240" w:lineRule="auto"/>
        <w:rPr>
          <w:rFonts w:eastAsia="Times New Roman"/>
          <w:color w:val="auto"/>
          <w:lang w:val="ka-GE"/>
        </w:rPr>
      </w:pPr>
      <w:r w:rsidRPr="00547DD2">
        <w:rPr>
          <w:rFonts w:eastAsia="Times New Roman"/>
          <w:color w:val="auto"/>
          <w:lang w:val="ka-GE"/>
        </w:rPr>
        <w:lastRenderedPageBreak/>
        <w:t>წყლის ხარისხი</w:t>
      </w:r>
    </w:p>
    <w:p w14:paraId="7EF502FA" w14:textId="2862921E" w:rsidR="00E60D67" w:rsidRPr="00547DD2" w:rsidRDefault="00E60D67" w:rsidP="002177D5">
      <w:pPr>
        <w:spacing w:after="0" w:line="240" w:lineRule="auto"/>
        <w:jc w:val="both"/>
        <w:rPr>
          <w:rFonts w:eastAsia="Calibri" w:cs="Sylfaen"/>
          <w:lang w:val="ka-GE"/>
        </w:rPr>
      </w:pPr>
      <w:r w:rsidRPr="00547DD2">
        <w:rPr>
          <w:rFonts w:eastAsia="Calibri" w:cs="Arial"/>
          <w:lang w:val="ka-GE"/>
        </w:rPr>
        <w:t xml:space="preserve">საკვევ არეალში შემოწმდა მდინარის წყლის ხარისხი; კერძოდ, განისაზღვრა  </w:t>
      </w:r>
      <w:r w:rsidRPr="00547DD2">
        <w:rPr>
          <w:rFonts w:eastAsia="Calibri" w:cs="Sylfaen"/>
          <w:lang w:val="ka-GE"/>
        </w:rPr>
        <w:t>წყალში</w:t>
      </w:r>
      <w:r w:rsidRPr="00547DD2">
        <w:rPr>
          <w:rFonts w:eastAsia="Calibri" w:cs="Arial"/>
          <w:lang w:val="ka-GE"/>
        </w:rPr>
        <w:t xml:space="preserve"> </w:t>
      </w:r>
      <w:r w:rsidRPr="00547DD2">
        <w:rPr>
          <w:rFonts w:eastAsia="Calibri" w:cs="Sylfaen"/>
          <w:lang w:val="ka-GE"/>
        </w:rPr>
        <w:t>გახსნილი</w:t>
      </w:r>
      <w:r w:rsidRPr="00547DD2">
        <w:rPr>
          <w:rFonts w:eastAsia="Calibri" w:cs="Arial"/>
          <w:lang w:val="ka-GE"/>
        </w:rPr>
        <w:t xml:space="preserve"> </w:t>
      </w:r>
      <w:r w:rsidRPr="00547DD2">
        <w:rPr>
          <w:rFonts w:eastAsia="Calibri" w:cs="Sylfaen"/>
          <w:lang w:val="ka-GE"/>
        </w:rPr>
        <w:t>ჟანგბადი</w:t>
      </w:r>
      <w:r w:rsidRPr="00547DD2">
        <w:rPr>
          <w:rFonts w:eastAsia="Calibri" w:cs="Arial"/>
          <w:lang w:val="ka-GE"/>
        </w:rPr>
        <w:t xml:space="preserve"> (O</w:t>
      </w:r>
      <w:r w:rsidRPr="00547DD2">
        <w:rPr>
          <w:rFonts w:eastAsia="Calibri" w:cs="Arial"/>
          <w:vertAlign w:val="subscript"/>
          <w:lang w:val="ka-GE"/>
        </w:rPr>
        <w:t>2</w:t>
      </w:r>
      <w:r w:rsidRPr="00547DD2">
        <w:rPr>
          <w:rFonts w:eastAsia="Calibri" w:cs="Arial"/>
          <w:lang w:val="ka-GE"/>
        </w:rPr>
        <w:t xml:space="preserve"> </w:t>
      </w:r>
      <w:r w:rsidRPr="00547DD2">
        <w:rPr>
          <w:rFonts w:eastAsia="Calibri" w:cs="Sylfaen"/>
          <w:lang w:val="ka-GE"/>
        </w:rPr>
        <w:t>მგ</w:t>
      </w:r>
      <w:r w:rsidRPr="00547DD2">
        <w:rPr>
          <w:rFonts w:eastAsia="Calibri" w:cs="Arial"/>
          <w:lang w:val="ka-GE"/>
        </w:rPr>
        <w:t>/</w:t>
      </w:r>
      <w:r w:rsidRPr="00547DD2">
        <w:rPr>
          <w:rFonts w:eastAsia="Calibri" w:cs="Sylfaen"/>
          <w:lang w:val="ka-GE"/>
        </w:rPr>
        <w:t>ლ</w:t>
      </w:r>
      <w:r w:rsidRPr="00547DD2">
        <w:rPr>
          <w:rFonts w:eastAsia="Calibri" w:cs="Arial"/>
          <w:lang w:val="ka-GE"/>
        </w:rPr>
        <w:t>), გაიზომა pH,</w:t>
      </w:r>
      <w:r w:rsidRPr="00547DD2">
        <w:rPr>
          <w:rFonts w:eastAsia="Calibri" w:cs="Sylfaen"/>
          <w:lang w:val="ka-GE"/>
        </w:rPr>
        <w:t xml:space="preserve"> წყლის</w:t>
      </w:r>
      <w:r w:rsidRPr="00547DD2">
        <w:rPr>
          <w:rFonts w:eastAsia="Calibri" w:cs="Arial"/>
          <w:lang w:val="ka-GE"/>
        </w:rPr>
        <w:t xml:space="preserve"> </w:t>
      </w:r>
      <w:r w:rsidRPr="00547DD2">
        <w:rPr>
          <w:rFonts w:eastAsia="Calibri" w:cs="Sylfaen"/>
          <w:lang w:val="ka-GE"/>
        </w:rPr>
        <w:t>და</w:t>
      </w:r>
      <w:r w:rsidRPr="00547DD2">
        <w:rPr>
          <w:rFonts w:eastAsia="Calibri" w:cs="Arial"/>
          <w:lang w:val="ka-GE"/>
        </w:rPr>
        <w:t xml:space="preserve"> </w:t>
      </w:r>
      <w:r w:rsidRPr="00547DD2">
        <w:rPr>
          <w:rFonts w:eastAsia="Calibri" w:cs="Sylfaen"/>
          <w:lang w:val="ka-GE"/>
        </w:rPr>
        <w:t>ჰაერის</w:t>
      </w:r>
      <w:r w:rsidRPr="00547DD2">
        <w:rPr>
          <w:rFonts w:eastAsia="Calibri" w:cs="Arial"/>
          <w:lang w:val="ka-GE"/>
        </w:rPr>
        <w:t xml:space="preserve"> </w:t>
      </w:r>
      <w:r w:rsidRPr="00547DD2">
        <w:rPr>
          <w:rFonts w:eastAsia="Calibri" w:cs="Sylfaen"/>
          <w:lang w:val="ka-GE"/>
        </w:rPr>
        <w:t>ტემპერატურები. სამუშაო პროცესი მიმდინარეობდა იქთიოლოგიურ სადგურებში.</w:t>
      </w:r>
    </w:p>
    <w:p w14:paraId="18802C4E" w14:textId="1A6AA5BE" w:rsidR="00E60D67" w:rsidRPr="00547DD2" w:rsidRDefault="00E60D67" w:rsidP="002177D5">
      <w:pPr>
        <w:spacing w:before="0" w:after="0" w:line="240" w:lineRule="auto"/>
        <w:jc w:val="both"/>
        <w:rPr>
          <w:rFonts w:eastAsia="Calibri" w:cs="Arial"/>
          <w:lang w:val="ka-GE"/>
        </w:rPr>
      </w:pPr>
      <w:r w:rsidRPr="00547DD2">
        <w:rPr>
          <w:rFonts w:eastAsia="Calibri" w:cs="Arial"/>
          <w:lang w:val="ka-GE"/>
        </w:rPr>
        <w:t xml:space="preserve">საპროექტო ტერიტორიაზე, წყლის საველე კვლევითი სამუშაოების შედეგები წარმოდგენილია ქვემოთ მოცემულ ცხრილში და ილუსტრაციებზე. </w:t>
      </w:r>
    </w:p>
    <w:p w14:paraId="08306D01" w14:textId="1703E0C2" w:rsidR="00E60D67" w:rsidRPr="00547DD2" w:rsidRDefault="00E60D67" w:rsidP="00DB73F5">
      <w:pPr>
        <w:pStyle w:val="Caption"/>
        <w:spacing w:after="120"/>
        <w:rPr>
          <w:rFonts w:eastAsia="Calibri" w:cs="Arial"/>
          <w:color w:val="auto"/>
        </w:rPr>
      </w:pPr>
      <w:bookmarkStart w:id="192" w:name="_Toc125121598"/>
      <w:r w:rsidRPr="00547DD2">
        <w:rPr>
          <w:color w:val="auto"/>
        </w:rPr>
        <w:t xml:space="preserve">ცხრილი </w:t>
      </w:r>
      <w:r w:rsidR="00615482">
        <w:rPr>
          <w:color w:val="auto"/>
        </w:rPr>
        <w:t>6.10.3.4.2.1</w:t>
      </w:r>
      <w:r w:rsidRPr="00547DD2">
        <w:rPr>
          <w:color w:val="auto"/>
        </w:rPr>
        <w:t>.</w:t>
      </w:r>
      <w:r w:rsidRPr="00547DD2">
        <w:rPr>
          <w:b w:val="0"/>
          <w:color w:val="auto"/>
        </w:rPr>
        <w:t xml:space="preserve"> </w:t>
      </w:r>
      <w:r w:rsidRPr="00547DD2">
        <w:rPr>
          <w:rFonts w:eastAsia="Calibri" w:cs="Arial"/>
          <w:b w:val="0"/>
          <w:color w:val="auto"/>
        </w:rPr>
        <w:t>მდ. წაჩხურის წყლის კვლევის შედეგები</w:t>
      </w:r>
      <w:bookmarkEnd w:id="192"/>
    </w:p>
    <w:tbl>
      <w:tblPr>
        <w:tblStyle w:val="TableGrid9"/>
        <w:tblW w:w="0" w:type="auto"/>
        <w:tblLook w:val="04A0" w:firstRow="1" w:lastRow="0" w:firstColumn="1" w:lastColumn="0" w:noHBand="0" w:noVBand="1"/>
      </w:tblPr>
      <w:tblGrid>
        <w:gridCol w:w="1117"/>
        <w:gridCol w:w="2477"/>
        <w:gridCol w:w="1871"/>
        <w:gridCol w:w="473"/>
        <w:gridCol w:w="1670"/>
        <w:gridCol w:w="2021"/>
      </w:tblGrid>
      <w:tr w:rsidR="00E60D67" w:rsidRPr="00547DD2" w14:paraId="46401BEF" w14:textId="77777777" w:rsidTr="00E60D67">
        <w:tc>
          <w:tcPr>
            <w:tcW w:w="0" w:type="auto"/>
            <w:tcBorders>
              <w:top w:val="single" w:sz="4" w:space="0" w:color="auto"/>
              <w:left w:val="single" w:sz="4" w:space="0" w:color="auto"/>
              <w:bottom w:val="single" w:sz="4" w:space="0" w:color="auto"/>
              <w:right w:val="single" w:sz="4" w:space="0" w:color="auto"/>
            </w:tcBorders>
            <w:vAlign w:val="center"/>
            <w:hideMark/>
          </w:tcPr>
          <w:p w14:paraId="44D26979" w14:textId="77777777" w:rsidR="00E60D67" w:rsidRPr="00547DD2" w:rsidRDefault="00E60D67" w:rsidP="002177D5">
            <w:pPr>
              <w:jc w:val="center"/>
              <w:rPr>
                <w:sz w:val="20"/>
                <w:szCs w:val="20"/>
                <w:lang w:val="ka-GE"/>
              </w:rPr>
            </w:pPr>
            <w:r w:rsidRPr="00547DD2">
              <w:rPr>
                <w:sz w:val="20"/>
                <w:szCs w:val="20"/>
                <w:lang w:val="ka-GE"/>
              </w:rPr>
              <w:t>თარიღი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572523F1" w14:textId="77777777" w:rsidR="00E60D67" w:rsidRPr="00547DD2" w:rsidRDefault="00E60D67" w:rsidP="002177D5">
            <w:pPr>
              <w:jc w:val="center"/>
              <w:rPr>
                <w:sz w:val="20"/>
                <w:szCs w:val="20"/>
                <w:lang w:val="ka-GE"/>
              </w:rPr>
            </w:pPr>
            <w:r w:rsidRPr="00547DD2">
              <w:rPr>
                <w:sz w:val="20"/>
                <w:szCs w:val="20"/>
                <w:lang w:val="ka-GE"/>
              </w:rPr>
              <w:t>ჰიდრობიოლოგიური სადგურის ნომერი</w:t>
            </w:r>
          </w:p>
        </w:tc>
        <w:tc>
          <w:tcPr>
            <w:tcW w:w="0" w:type="auto"/>
            <w:tcBorders>
              <w:top w:val="single" w:sz="4" w:space="0" w:color="auto"/>
              <w:left w:val="single" w:sz="4" w:space="0" w:color="auto"/>
              <w:bottom w:val="single" w:sz="4" w:space="0" w:color="auto"/>
              <w:right w:val="single" w:sz="4" w:space="0" w:color="auto"/>
            </w:tcBorders>
            <w:vAlign w:val="center"/>
            <w:hideMark/>
          </w:tcPr>
          <w:p w14:paraId="46E0BE59" w14:textId="77777777" w:rsidR="00E60D67" w:rsidRPr="00547DD2" w:rsidRDefault="00E60D67" w:rsidP="002177D5">
            <w:pPr>
              <w:jc w:val="center"/>
              <w:rPr>
                <w:sz w:val="20"/>
                <w:szCs w:val="20"/>
                <w:lang w:val="ka-GE"/>
              </w:rPr>
            </w:pPr>
            <w:r w:rsidRPr="00547DD2">
              <w:rPr>
                <w:sz w:val="20"/>
                <w:szCs w:val="20"/>
                <w:lang w:val="ka-GE"/>
              </w:rPr>
              <w:t>წყალში გახსნილი ჟანგბადის რაოდენობა - O</w:t>
            </w:r>
            <w:r w:rsidRPr="00547DD2">
              <w:rPr>
                <w:sz w:val="20"/>
                <w:szCs w:val="20"/>
                <w:vertAlign w:val="subscript"/>
                <w:lang w:val="ka-GE"/>
              </w:rPr>
              <w:t>2</w:t>
            </w:r>
            <w:r w:rsidRPr="00547DD2">
              <w:rPr>
                <w:sz w:val="20"/>
                <w:szCs w:val="20"/>
                <w:lang w:val="ka-GE"/>
              </w:rPr>
              <w:t xml:space="preserve"> </w:t>
            </w:r>
            <w:r w:rsidRPr="00547DD2">
              <w:rPr>
                <w:rFonts w:cs="Sylfaen"/>
                <w:sz w:val="20"/>
                <w:szCs w:val="20"/>
                <w:lang w:val="ka-GE"/>
              </w:rPr>
              <w:t>მ/ლ</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34874" w14:textId="77777777" w:rsidR="00E60D67" w:rsidRPr="00547DD2" w:rsidRDefault="00E60D67" w:rsidP="002177D5">
            <w:pPr>
              <w:jc w:val="center"/>
              <w:rPr>
                <w:sz w:val="20"/>
                <w:szCs w:val="20"/>
                <w:lang w:val="ka-GE"/>
              </w:rPr>
            </w:pPr>
            <w:r w:rsidRPr="00547DD2">
              <w:rPr>
                <w:rFonts w:cs="Sylfaen"/>
                <w:sz w:val="20"/>
                <w:szCs w:val="20"/>
                <w:lang w:val="ka-GE"/>
              </w:rPr>
              <w:t>pH</w:t>
            </w:r>
          </w:p>
        </w:tc>
        <w:tc>
          <w:tcPr>
            <w:tcW w:w="0" w:type="auto"/>
            <w:tcBorders>
              <w:top w:val="single" w:sz="4" w:space="0" w:color="auto"/>
              <w:left w:val="single" w:sz="4" w:space="0" w:color="auto"/>
              <w:bottom w:val="single" w:sz="4" w:space="0" w:color="auto"/>
              <w:right w:val="single" w:sz="4" w:space="0" w:color="auto"/>
            </w:tcBorders>
            <w:vAlign w:val="center"/>
            <w:hideMark/>
          </w:tcPr>
          <w:p w14:paraId="2E2F681A" w14:textId="77777777" w:rsidR="00E60D67" w:rsidRPr="00547DD2" w:rsidRDefault="00E60D67" w:rsidP="002177D5">
            <w:pPr>
              <w:jc w:val="center"/>
              <w:rPr>
                <w:sz w:val="20"/>
                <w:szCs w:val="20"/>
                <w:lang w:val="ka-GE"/>
              </w:rPr>
            </w:pPr>
            <w:r w:rsidRPr="00547DD2">
              <w:rPr>
                <w:rFonts w:cs="Sylfaen"/>
                <w:sz w:val="20"/>
                <w:szCs w:val="20"/>
                <w:lang w:val="ka-GE"/>
              </w:rPr>
              <w:t>წყლის ტემპერატურა - °C</w:t>
            </w:r>
          </w:p>
        </w:tc>
        <w:tc>
          <w:tcPr>
            <w:tcW w:w="0" w:type="auto"/>
            <w:tcBorders>
              <w:top w:val="single" w:sz="4" w:space="0" w:color="auto"/>
              <w:left w:val="single" w:sz="4" w:space="0" w:color="auto"/>
              <w:bottom w:val="single" w:sz="4" w:space="0" w:color="auto"/>
              <w:right w:val="single" w:sz="4" w:space="0" w:color="auto"/>
            </w:tcBorders>
            <w:vAlign w:val="center"/>
            <w:hideMark/>
          </w:tcPr>
          <w:p w14:paraId="6BB97EBD" w14:textId="77777777" w:rsidR="00E60D67" w:rsidRPr="00547DD2" w:rsidRDefault="00E60D67" w:rsidP="002177D5">
            <w:pPr>
              <w:jc w:val="center"/>
              <w:rPr>
                <w:sz w:val="20"/>
                <w:szCs w:val="20"/>
                <w:lang w:val="ka-GE"/>
              </w:rPr>
            </w:pPr>
            <w:r w:rsidRPr="00547DD2">
              <w:rPr>
                <w:rFonts w:cs="Sylfaen"/>
                <w:sz w:val="20"/>
                <w:szCs w:val="20"/>
                <w:lang w:val="ka-GE"/>
              </w:rPr>
              <w:t>ატმოსფერული ჰაერის ტემპერატურა - °C</w:t>
            </w:r>
          </w:p>
        </w:tc>
      </w:tr>
      <w:tr w:rsidR="00E60D67" w:rsidRPr="00547DD2" w14:paraId="3DE11C62" w14:textId="77777777" w:rsidTr="00E60D67">
        <w:trPr>
          <w:trHeight w:val="77"/>
        </w:trPr>
        <w:tc>
          <w:tcPr>
            <w:tcW w:w="0" w:type="auto"/>
            <w:tcBorders>
              <w:top w:val="single" w:sz="4" w:space="0" w:color="auto"/>
              <w:left w:val="single" w:sz="4" w:space="0" w:color="auto"/>
              <w:bottom w:val="single" w:sz="4" w:space="0" w:color="auto"/>
              <w:right w:val="single" w:sz="4" w:space="0" w:color="auto"/>
            </w:tcBorders>
            <w:vAlign w:val="center"/>
            <w:hideMark/>
          </w:tcPr>
          <w:p w14:paraId="247C82A8" w14:textId="77777777" w:rsidR="00E60D67" w:rsidRPr="00547DD2" w:rsidRDefault="00E60D67" w:rsidP="002177D5">
            <w:pPr>
              <w:jc w:val="center"/>
              <w:rPr>
                <w:sz w:val="20"/>
                <w:szCs w:val="20"/>
                <w:lang w:val="ka-GE"/>
              </w:rPr>
            </w:pPr>
            <w:r w:rsidRPr="00547DD2">
              <w:rPr>
                <w:sz w:val="20"/>
                <w:szCs w:val="20"/>
                <w:lang w:val="ka-GE"/>
              </w:rPr>
              <w:t>2022.11.09</w:t>
            </w:r>
          </w:p>
        </w:tc>
        <w:tc>
          <w:tcPr>
            <w:tcW w:w="0" w:type="auto"/>
            <w:tcBorders>
              <w:top w:val="single" w:sz="4" w:space="0" w:color="auto"/>
              <w:left w:val="single" w:sz="4" w:space="0" w:color="auto"/>
              <w:bottom w:val="single" w:sz="4" w:space="0" w:color="auto"/>
              <w:right w:val="single" w:sz="4" w:space="0" w:color="auto"/>
            </w:tcBorders>
            <w:vAlign w:val="center"/>
            <w:hideMark/>
          </w:tcPr>
          <w:p w14:paraId="57AD30E9" w14:textId="77777777" w:rsidR="00E60D67" w:rsidRPr="00547DD2" w:rsidRDefault="00E60D67" w:rsidP="002177D5">
            <w:pPr>
              <w:jc w:val="center"/>
              <w:rPr>
                <w:sz w:val="20"/>
                <w:szCs w:val="20"/>
                <w:lang w:val="ka-GE"/>
              </w:rPr>
            </w:pPr>
            <w:r w:rsidRPr="00547DD2">
              <w:rPr>
                <w:sz w:val="20"/>
                <w:szCs w:val="20"/>
                <w:lang w:val="ka-GE"/>
              </w:rPr>
              <w:t>№ 2</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A383B" w14:textId="77777777" w:rsidR="00E60D67" w:rsidRPr="00547DD2" w:rsidRDefault="00E60D67" w:rsidP="002177D5">
            <w:pPr>
              <w:jc w:val="center"/>
              <w:rPr>
                <w:sz w:val="20"/>
                <w:szCs w:val="20"/>
                <w:lang w:val="ka-GE"/>
              </w:rPr>
            </w:pPr>
            <w:r w:rsidRPr="00547DD2">
              <w:rPr>
                <w:sz w:val="20"/>
                <w:szCs w:val="20"/>
                <w:lang w:val="ka-GE"/>
              </w:rPr>
              <w:t>11.83</w:t>
            </w:r>
          </w:p>
        </w:tc>
        <w:tc>
          <w:tcPr>
            <w:tcW w:w="0" w:type="auto"/>
            <w:tcBorders>
              <w:top w:val="single" w:sz="4" w:space="0" w:color="auto"/>
              <w:left w:val="single" w:sz="4" w:space="0" w:color="auto"/>
              <w:bottom w:val="single" w:sz="4" w:space="0" w:color="auto"/>
              <w:right w:val="single" w:sz="4" w:space="0" w:color="auto"/>
            </w:tcBorders>
            <w:vAlign w:val="center"/>
            <w:hideMark/>
          </w:tcPr>
          <w:p w14:paraId="168C0441" w14:textId="77777777" w:rsidR="00E60D67" w:rsidRPr="00547DD2" w:rsidRDefault="00E60D67" w:rsidP="002177D5">
            <w:pPr>
              <w:jc w:val="center"/>
              <w:rPr>
                <w:sz w:val="20"/>
                <w:szCs w:val="20"/>
                <w:lang w:val="ka-GE"/>
              </w:rPr>
            </w:pPr>
            <w:r w:rsidRPr="00547DD2">
              <w:rPr>
                <w:sz w:val="20"/>
                <w:szCs w:val="20"/>
                <w:lang w:val="ka-GE"/>
              </w:rPr>
              <w:t>8.4</w:t>
            </w:r>
          </w:p>
        </w:tc>
        <w:tc>
          <w:tcPr>
            <w:tcW w:w="0" w:type="auto"/>
            <w:tcBorders>
              <w:top w:val="single" w:sz="4" w:space="0" w:color="auto"/>
              <w:left w:val="single" w:sz="4" w:space="0" w:color="auto"/>
              <w:bottom w:val="single" w:sz="4" w:space="0" w:color="auto"/>
              <w:right w:val="single" w:sz="4" w:space="0" w:color="auto"/>
            </w:tcBorders>
            <w:vAlign w:val="center"/>
            <w:hideMark/>
          </w:tcPr>
          <w:p w14:paraId="148BFCC5" w14:textId="77777777" w:rsidR="00E60D67" w:rsidRPr="00547DD2" w:rsidRDefault="00E60D67" w:rsidP="002177D5">
            <w:pPr>
              <w:jc w:val="center"/>
              <w:rPr>
                <w:sz w:val="20"/>
                <w:szCs w:val="20"/>
                <w:lang w:val="ka-GE"/>
              </w:rPr>
            </w:pPr>
            <w:r w:rsidRPr="00547DD2">
              <w:rPr>
                <w:sz w:val="20"/>
                <w:szCs w:val="20"/>
                <w:lang w:val="ka-GE"/>
              </w:rPr>
              <w:t>8.1-8.8</w:t>
            </w:r>
          </w:p>
        </w:tc>
        <w:tc>
          <w:tcPr>
            <w:tcW w:w="0" w:type="auto"/>
            <w:tcBorders>
              <w:top w:val="single" w:sz="4" w:space="0" w:color="auto"/>
              <w:left w:val="single" w:sz="4" w:space="0" w:color="auto"/>
              <w:bottom w:val="single" w:sz="4" w:space="0" w:color="auto"/>
              <w:right w:val="single" w:sz="4" w:space="0" w:color="auto"/>
            </w:tcBorders>
            <w:vAlign w:val="center"/>
            <w:hideMark/>
          </w:tcPr>
          <w:p w14:paraId="596CCC29" w14:textId="77777777" w:rsidR="00E60D67" w:rsidRPr="00547DD2" w:rsidRDefault="00E60D67" w:rsidP="002177D5">
            <w:pPr>
              <w:jc w:val="center"/>
              <w:rPr>
                <w:sz w:val="20"/>
                <w:szCs w:val="20"/>
                <w:lang w:val="ka-GE"/>
              </w:rPr>
            </w:pPr>
            <w:r w:rsidRPr="00547DD2">
              <w:rPr>
                <w:sz w:val="20"/>
                <w:szCs w:val="20"/>
                <w:lang w:val="ka-GE"/>
              </w:rPr>
              <w:t>11.4</w:t>
            </w:r>
          </w:p>
        </w:tc>
      </w:tr>
    </w:tbl>
    <w:p w14:paraId="000AAD21" w14:textId="77777777" w:rsidR="00E60D67" w:rsidRPr="00547DD2" w:rsidRDefault="00E60D67" w:rsidP="002177D5">
      <w:pPr>
        <w:spacing w:line="240" w:lineRule="auto"/>
        <w:jc w:val="both"/>
        <w:rPr>
          <w:rFonts w:eastAsia="Calibri" w:cs="Sylfaen"/>
          <w:lang w:val="ka-GE"/>
        </w:rPr>
      </w:pPr>
      <w:r w:rsidRPr="00547DD2">
        <w:rPr>
          <w:rFonts w:eastAsia="Calibri" w:cs="Sylfaen"/>
          <w:lang w:val="ka-GE"/>
        </w:rPr>
        <w:t xml:space="preserve">საველე პირობებში განსაზღვრული მდინარის წყლის ხარისხი - ჰიდროქიმიური და ფიზიკური მონაცემები, შესაბამისობაში იყო თევზების ზოგად საცხოვრებელ პირობებთან. მდინარეში არსებული  წყალში გახსნილი ჟანგბადის მაღალი კონცენტრაცია იქთიოფაუნისთვის დადებით საარსებო გარემოს ქმნიდა. </w:t>
      </w:r>
    </w:p>
    <w:p w14:paraId="34A07014" w14:textId="77777777" w:rsidR="00E60D67" w:rsidRPr="00547DD2" w:rsidRDefault="00E60D67" w:rsidP="002177D5">
      <w:pPr>
        <w:spacing w:line="240" w:lineRule="auto"/>
        <w:jc w:val="both"/>
        <w:rPr>
          <w:rFonts w:eastAsia="Calibri" w:cs="Sylfaen"/>
          <w:lang w:val="ka-GE"/>
        </w:rPr>
      </w:pPr>
      <w:r w:rsidRPr="00547DD2">
        <w:rPr>
          <w:rFonts w:eastAsia="Calibri" w:cs="Sylfaen"/>
          <w:lang w:val="ka-GE"/>
        </w:rPr>
        <w:t>წყალში შეტივნარებული ნაწილაკების (მგ/ლ) განსაზღვრის მიზნით, აღებულ იქნა წყლის სინჯები.</w:t>
      </w:r>
    </w:p>
    <w:p w14:paraId="09F885BD" w14:textId="77777777" w:rsidR="00E60D67" w:rsidRPr="00547DD2" w:rsidRDefault="00E60D67" w:rsidP="002177D5">
      <w:pPr>
        <w:spacing w:line="240" w:lineRule="auto"/>
        <w:jc w:val="both"/>
        <w:rPr>
          <w:rFonts w:eastAsia="Calibri" w:cs="Sylfaen"/>
          <w:lang w:val="ka-GE"/>
        </w:rPr>
      </w:pPr>
      <w:r w:rsidRPr="00547DD2">
        <w:rPr>
          <w:rFonts w:eastAsia="Calibri" w:cs="Sylfaen"/>
          <w:lang w:val="ka-GE"/>
        </w:rPr>
        <w:t>მდინარის წყლის ხარისხი - ჰიდროქიმიური და ფიზიკური მონაცემები, საველე კვლევის პერიოდში თანხვედრაში იყო თევზების ზოგად საცხოვრებელ პირობებთან.</w:t>
      </w:r>
    </w:p>
    <w:p w14:paraId="1E2F55F0" w14:textId="1AECD51F" w:rsidR="00E60D67" w:rsidRPr="00547DD2" w:rsidRDefault="00615482" w:rsidP="002177D5">
      <w:pPr>
        <w:pStyle w:val="Caption"/>
        <w:rPr>
          <w:rFonts w:eastAsia="Calibri" w:cs="Arial"/>
        </w:rPr>
      </w:pPr>
      <w:r>
        <w:rPr>
          <w:color w:val="auto"/>
        </w:rPr>
        <w:t xml:space="preserve">სურათი </w:t>
      </w:r>
      <w:r>
        <w:rPr>
          <w:color w:val="auto"/>
        </w:rPr>
        <w:t>6.10.3.4.2.1</w:t>
      </w:r>
      <w:r w:rsidRPr="00547DD2">
        <w:rPr>
          <w:color w:val="auto"/>
        </w:rPr>
        <w:t>.</w:t>
      </w:r>
      <w:r w:rsidR="00E60D67" w:rsidRPr="00547DD2">
        <w:rPr>
          <w:color w:val="auto"/>
        </w:rPr>
        <w:t xml:space="preserve"> </w:t>
      </w:r>
      <w:r w:rsidR="00E60D67" w:rsidRPr="00547DD2">
        <w:rPr>
          <w:rFonts w:eastAsia="Calibri" w:cs="Arial"/>
          <w:b w:val="0"/>
          <w:color w:val="auto"/>
        </w:rPr>
        <w:t>მდ. წაჩხურის წყლის კვლევის პროცესი</w:t>
      </w:r>
    </w:p>
    <w:p w14:paraId="1900AD75" w14:textId="675D2B9C" w:rsidR="00E60D67" w:rsidRPr="00547DD2" w:rsidRDefault="00E60D67" w:rsidP="00F75AB6">
      <w:pPr>
        <w:spacing w:line="240" w:lineRule="auto"/>
        <w:jc w:val="center"/>
        <w:rPr>
          <w:rFonts w:eastAsia="Calibri" w:cs="Arial"/>
          <w:sz w:val="20"/>
          <w:szCs w:val="20"/>
          <w:lang w:val="ka-GE"/>
        </w:rPr>
      </w:pPr>
      <w:r w:rsidRPr="00547DD2">
        <w:rPr>
          <w:rFonts w:eastAsia="Calibri" w:cs="Arial"/>
          <w:sz w:val="20"/>
          <w:szCs w:val="20"/>
          <w:lang w:val="ka-GE" w:eastAsia="ka-GE"/>
        </w:rPr>
        <w:drawing>
          <wp:inline distT="0" distB="0" distL="0" distR="0" wp14:anchorId="33A10987" wp14:editId="3EE6F06D">
            <wp:extent cx="2520000" cy="1890000"/>
            <wp:effectExtent l="0" t="0" r="0" b="0"/>
            <wp:docPr id="2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r w:rsidR="00F75AB6" w:rsidRPr="00547DD2">
        <w:rPr>
          <w:rFonts w:eastAsia="Calibri" w:cs="Arial"/>
          <w:sz w:val="20"/>
          <w:szCs w:val="20"/>
          <w:lang w:val="ka-GE" w:eastAsia="ka-GE"/>
        </w:rPr>
        <w:t xml:space="preserve"> </w:t>
      </w:r>
      <w:r w:rsidR="00F75AB6" w:rsidRPr="00547DD2">
        <w:rPr>
          <w:rFonts w:eastAsia="Calibri" w:cs="Arial"/>
          <w:sz w:val="20"/>
          <w:szCs w:val="20"/>
          <w:lang w:val="ka-GE" w:eastAsia="ka-GE"/>
        </w:rPr>
        <w:drawing>
          <wp:inline distT="0" distB="0" distL="0" distR="0" wp14:anchorId="7C5EFD2C" wp14:editId="574FE235">
            <wp:extent cx="2520000" cy="1890000"/>
            <wp:effectExtent l="0" t="0" r="0" b="0"/>
            <wp:docPr id="2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14:paraId="795DECCF" w14:textId="77777777" w:rsidR="00DB73F5" w:rsidRPr="00547DD2" w:rsidRDefault="00DB73F5" w:rsidP="00DB73F5">
      <w:pPr>
        <w:rPr>
          <w:lang w:val="ka-GE"/>
        </w:rPr>
      </w:pPr>
      <w:bookmarkStart w:id="193" w:name="_Toc124953380"/>
    </w:p>
    <w:p w14:paraId="24DC115F" w14:textId="2E5476CA" w:rsidR="00E60D67" w:rsidRPr="00547DD2" w:rsidRDefault="00E60D67" w:rsidP="002177D5">
      <w:pPr>
        <w:pStyle w:val="Heading6"/>
        <w:spacing w:line="240" w:lineRule="auto"/>
        <w:rPr>
          <w:rFonts w:eastAsia="Times New Roman"/>
          <w:color w:val="auto"/>
          <w:lang w:val="ka-GE"/>
        </w:rPr>
      </w:pPr>
      <w:r w:rsidRPr="00547DD2">
        <w:rPr>
          <w:rFonts w:eastAsia="Times New Roman"/>
          <w:color w:val="auto"/>
          <w:lang w:val="ka-GE"/>
        </w:rPr>
        <w:t>თევზების საკვები ბაზა</w:t>
      </w:r>
      <w:bookmarkEnd w:id="193"/>
    </w:p>
    <w:p w14:paraId="299325E8" w14:textId="77777777" w:rsidR="00E60D67" w:rsidRPr="00547DD2" w:rsidRDefault="00E60D67" w:rsidP="002177D5">
      <w:pPr>
        <w:spacing w:line="240" w:lineRule="auto"/>
        <w:jc w:val="both"/>
        <w:rPr>
          <w:rFonts w:eastAsia="Calibri" w:cs="Sylfaen"/>
          <w:lang w:val="ka-GE"/>
        </w:rPr>
      </w:pPr>
      <w:r w:rsidRPr="00547DD2">
        <w:rPr>
          <w:rFonts w:eastAsia="Calibri" w:cs="Arial"/>
          <w:lang w:val="ka-GE"/>
        </w:rPr>
        <w:t xml:space="preserve">იქთიოფაუნის საარსებო გარემოს დასახასიათებლად შესწავლილი იქნა თევზების საკვები ბაზა. კვლევები მიმდინარეობდა კომპლექსურად, „kick and sweep“ (Schmidt–Kloiber, 2006) მეთოდით და  </w:t>
      </w:r>
      <w:r w:rsidRPr="00547DD2">
        <w:rPr>
          <w:rFonts w:eastAsia="Calibri" w:cs="Sylfaen"/>
          <w:lang w:val="ka-GE"/>
        </w:rPr>
        <w:t xml:space="preserve">მდინარის კალაპოტის 1 კვ.მ. ფართობზე  არსებული ქვების შესწავლით. </w:t>
      </w:r>
    </w:p>
    <w:p w14:paraId="0D21F832" w14:textId="77777777" w:rsidR="00E60D67" w:rsidRPr="00547DD2" w:rsidRDefault="00E60D67" w:rsidP="002177D5">
      <w:pPr>
        <w:spacing w:line="240" w:lineRule="auto"/>
        <w:jc w:val="both"/>
        <w:rPr>
          <w:rFonts w:eastAsia="Calibri" w:cs="Arial"/>
          <w:lang w:val="ka-GE"/>
        </w:rPr>
      </w:pPr>
      <w:r w:rsidRPr="00547DD2">
        <w:rPr>
          <w:rFonts w:eastAsia="Calibri" w:cs="Sylfaen"/>
          <w:lang w:val="ka-GE"/>
        </w:rPr>
        <w:t xml:space="preserve">მაკროუხერხემლოების ბიომრავალფეროვნების მაქსიმალურად აღწერის მიზნით კვლევები მიმდინარეობდა სხვადასხვა ჰაბიტატებში, მრავალჯერადად. </w:t>
      </w:r>
    </w:p>
    <w:p w14:paraId="6B3B5181" w14:textId="77777777" w:rsidR="00E60D67" w:rsidRPr="00547DD2" w:rsidRDefault="00E60D67" w:rsidP="002177D5">
      <w:pPr>
        <w:spacing w:line="240" w:lineRule="auto"/>
        <w:jc w:val="both"/>
        <w:rPr>
          <w:rFonts w:eastAsia="Calibri" w:cs="Arial"/>
          <w:lang w:val="ka-GE"/>
        </w:rPr>
      </w:pPr>
      <w:r w:rsidRPr="00547DD2">
        <w:rPr>
          <w:rFonts w:eastAsia="Calibri" w:cs="Arial"/>
          <w:lang w:val="ka-GE"/>
        </w:rPr>
        <w:t>მოპოვებული მაკროუხერხემლოები დაფიქსირდა 70%-იან სპირტში და გაიგზავნა ლაბორატორიაში   ზოგადი იდენტიფიცირებისათვის.</w:t>
      </w:r>
    </w:p>
    <w:p w14:paraId="1A3C885C" w14:textId="77777777" w:rsidR="00DB73F5" w:rsidRPr="00547DD2" w:rsidRDefault="00DB73F5">
      <w:pPr>
        <w:rPr>
          <w:b/>
          <w:bCs/>
          <w:color w:val="1F3864" w:themeColor="accent1" w:themeShade="80"/>
          <w:sz w:val="20"/>
          <w:szCs w:val="20"/>
          <w:lang w:val="ka-GE"/>
        </w:rPr>
      </w:pPr>
      <w:r w:rsidRPr="00547DD2">
        <w:rPr>
          <w:lang w:val="ka-GE"/>
        </w:rPr>
        <w:br w:type="page"/>
      </w:r>
    </w:p>
    <w:p w14:paraId="2CFCE13C" w14:textId="284B0A0E" w:rsidR="00E60D67" w:rsidRPr="00547DD2" w:rsidRDefault="00615482" w:rsidP="002177D5">
      <w:pPr>
        <w:pStyle w:val="Caption"/>
        <w:rPr>
          <w:rFonts w:eastAsia="Calibri" w:cs="Arial"/>
          <w:b w:val="0"/>
          <w:color w:val="auto"/>
        </w:rPr>
      </w:pPr>
      <w:r>
        <w:rPr>
          <w:color w:val="auto"/>
        </w:rPr>
        <w:lastRenderedPageBreak/>
        <w:t>სურათი 6.10.3.4.2.</w:t>
      </w:r>
      <w:r>
        <w:rPr>
          <w:color w:val="auto"/>
        </w:rPr>
        <w:t>2</w:t>
      </w:r>
      <w:r w:rsidRPr="00547DD2">
        <w:rPr>
          <w:color w:val="auto"/>
        </w:rPr>
        <w:t>.</w:t>
      </w:r>
      <w:r>
        <w:rPr>
          <w:color w:val="auto"/>
        </w:rPr>
        <w:t>1.</w:t>
      </w:r>
      <w:r w:rsidR="00E60D67" w:rsidRPr="00547DD2">
        <w:rPr>
          <w:rFonts w:eastAsia="Calibri" w:cs="Arial"/>
          <w:color w:val="auto"/>
        </w:rPr>
        <w:t xml:space="preserve">  </w:t>
      </w:r>
      <w:r w:rsidR="00E60D67" w:rsidRPr="00547DD2">
        <w:rPr>
          <w:rFonts w:eastAsia="Calibri" w:cs="Arial"/>
          <w:b w:val="0"/>
          <w:color w:val="auto"/>
        </w:rPr>
        <w:t>თევზების საკვები ბაზის მოპოვების პროცესი</w:t>
      </w:r>
    </w:p>
    <w:p w14:paraId="7C5990F6" w14:textId="77777777" w:rsidR="00E60D67" w:rsidRPr="00547DD2" w:rsidRDefault="00E60D67" w:rsidP="002177D5">
      <w:pPr>
        <w:spacing w:line="240" w:lineRule="auto"/>
        <w:jc w:val="center"/>
        <w:rPr>
          <w:rFonts w:eastAsia="Calibri" w:cs="Arial"/>
          <w:lang w:val="ka-GE"/>
        </w:rPr>
      </w:pPr>
      <w:r w:rsidRPr="00547DD2">
        <w:rPr>
          <w:rFonts w:eastAsia="Calibri" w:cs="Arial"/>
          <w:lang w:val="ka-GE" w:eastAsia="ka-GE"/>
        </w:rPr>
        <w:drawing>
          <wp:inline distT="0" distB="0" distL="0" distR="0" wp14:anchorId="05CE6C94" wp14:editId="2E49D045">
            <wp:extent cx="2520000" cy="1890000"/>
            <wp:effectExtent l="0" t="0" r="0" b="0"/>
            <wp:docPr id="2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r w:rsidRPr="00547DD2">
        <w:rPr>
          <w:rFonts w:eastAsia="Calibri" w:cs="Arial"/>
          <w:lang w:val="ka-GE"/>
        </w:rPr>
        <w:t xml:space="preserve"> </w:t>
      </w:r>
      <w:r w:rsidRPr="00547DD2">
        <w:rPr>
          <w:rFonts w:eastAsia="Calibri" w:cs="Arial"/>
          <w:lang w:val="ka-GE" w:eastAsia="ka-GE"/>
        </w:rPr>
        <w:drawing>
          <wp:inline distT="0" distB="0" distL="0" distR="0" wp14:anchorId="2AC61E6A" wp14:editId="68D06681">
            <wp:extent cx="2520000" cy="1890000"/>
            <wp:effectExtent l="0" t="0" r="0" b="0"/>
            <wp:docPr id="2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p>
    <w:p w14:paraId="7BF51372" w14:textId="77777777" w:rsidR="00DB73F5" w:rsidRPr="00547DD2" w:rsidRDefault="00DB73F5" w:rsidP="00DB73F5">
      <w:pPr>
        <w:rPr>
          <w:lang w:val="ka-GE"/>
        </w:rPr>
      </w:pPr>
      <w:bookmarkStart w:id="194" w:name="_Toc124953381"/>
    </w:p>
    <w:p w14:paraId="1409534A" w14:textId="74C3B916" w:rsidR="00E60D67" w:rsidRPr="00547DD2" w:rsidRDefault="00E60D67" w:rsidP="002177D5">
      <w:pPr>
        <w:pStyle w:val="Heading6"/>
        <w:spacing w:line="240" w:lineRule="auto"/>
        <w:rPr>
          <w:rFonts w:eastAsia="Times New Roman"/>
          <w:color w:val="auto"/>
          <w:lang w:val="ka-GE"/>
        </w:rPr>
      </w:pPr>
      <w:r w:rsidRPr="00547DD2">
        <w:rPr>
          <w:rFonts w:eastAsia="Times New Roman"/>
          <w:color w:val="auto"/>
          <w:lang w:val="ka-GE"/>
        </w:rPr>
        <w:t>თევზჭერა</w:t>
      </w:r>
      <w:bookmarkEnd w:id="194"/>
    </w:p>
    <w:p w14:paraId="44CD00B8" w14:textId="77777777" w:rsidR="00E60D67" w:rsidRPr="00547DD2" w:rsidRDefault="00E60D67" w:rsidP="002177D5">
      <w:pPr>
        <w:spacing w:line="240" w:lineRule="auto"/>
        <w:jc w:val="both"/>
        <w:rPr>
          <w:rFonts w:eastAsia="Calibri" w:cs="Arial"/>
          <w:lang w:val="ka-GE"/>
        </w:rPr>
      </w:pPr>
      <w:r w:rsidRPr="00547DD2">
        <w:rPr>
          <w:rFonts w:eastAsia="Calibri" w:cs="Arial"/>
          <w:lang w:val="ka-GE"/>
        </w:rPr>
        <w:t xml:space="preserve">თევზჭერის მიზანს წარმოადგენდა საპროექტო მონაკვეთში გავრცელებული თევზების დაფიქსირება და მათი პოპულაციის ფონური მდგომარეობის შესწავლა. </w:t>
      </w:r>
    </w:p>
    <w:p w14:paraId="07A16D96" w14:textId="77777777" w:rsidR="00E60D67" w:rsidRPr="00547DD2" w:rsidRDefault="00E60D67" w:rsidP="002177D5">
      <w:pPr>
        <w:spacing w:line="240" w:lineRule="auto"/>
        <w:jc w:val="both"/>
        <w:rPr>
          <w:rFonts w:eastAsia="Calibri" w:cs="Arial"/>
          <w:lang w:val="ka-GE"/>
        </w:rPr>
      </w:pPr>
      <w:r w:rsidRPr="00547DD2">
        <w:rPr>
          <w:rFonts w:eastAsia="Calibri" w:cs="Arial"/>
          <w:lang w:val="ka-GE"/>
        </w:rPr>
        <w:t xml:space="preserve">კვლევისას ვხელმძღვანელობდით „დაიჭირე-გაუშვის“ პრინციპით, რაც გულისხმობდა მოპოვებული იქთიოლოგიური მასალის მდინარეში ცოცხალ მდგომარეობაში დაბრუნებას.  </w:t>
      </w:r>
    </w:p>
    <w:p w14:paraId="56F5C5B1" w14:textId="6A2C01A0" w:rsidR="00E60D67" w:rsidRPr="00547DD2" w:rsidRDefault="00E60D67" w:rsidP="002177D5">
      <w:pPr>
        <w:spacing w:line="240" w:lineRule="auto"/>
        <w:jc w:val="both"/>
        <w:rPr>
          <w:rFonts w:eastAsia="Calibri" w:cs="Arial"/>
          <w:lang w:val="ka-GE"/>
        </w:rPr>
      </w:pPr>
      <w:r w:rsidRPr="00547DD2">
        <w:rPr>
          <w:rFonts w:eastAsia="Calibri" w:cs="Arial"/>
          <w:lang w:val="ka-GE"/>
        </w:rPr>
        <w:t xml:space="preserve">როგორც აღინიშნა, თევზჭერა მიმდინარეობდა სასროლი ბადეებითა და ანკესებით.  განხორციელებული თევზჭერების შედეგად, მოპოვებული იქნა 3 ცალი ნაკადულის კალმახი. კვლევის პროცესში მოპოვებული ინდივიდები აღიწერა, გაიზომა, აიწონა და მონაცემები დაფიქსირდა საველე ჟურნალში. </w:t>
      </w:r>
    </w:p>
    <w:p w14:paraId="2DAE0BF7" w14:textId="4CBFF62C" w:rsidR="00E60D67" w:rsidRPr="00615482" w:rsidRDefault="00E60D67" w:rsidP="00615482">
      <w:pPr>
        <w:pStyle w:val="Caption"/>
        <w:spacing w:after="120"/>
        <w:rPr>
          <w:rFonts w:eastAsia="Calibri" w:cs="Arial"/>
          <w:color w:val="000000" w:themeColor="text1"/>
        </w:rPr>
      </w:pPr>
      <w:bookmarkStart w:id="195" w:name="_Toc125121599"/>
      <w:r w:rsidRPr="00615482">
        <w:rPr>
          <w:color w:val="000000" w:themeColor="text1"/>
        </w:rPr>
        <w:t xml:space="preserve">ცხრილი </w:t>
      </w:r>
      <w:r w:rsidR="00615482">
        <w:rPr>
          <w:color w:val="000000" w:themeColor="text1"/>
        </w:rPr>
        <w:t>6.10.3.4.2.3.1</w:t>
      </w:r>
      <w:r w:rsidRPr="00615482">
        <w:rPr>
          <w:color w:val="000000" w:themeColor="text1"/>
        </w:rPr>
        <w:t xml:space="preserve">. </w:t>
      </w:r>
      <w:r w:rsidRPr="00615482">
        <w:rPr>
          <w:rFonts w:eastAsia="Calibri" w:cs="Arial"/>
          <w:b w:val="0"/>
          <w:color w:val="000000" w:themeColor="text1"/>
        </w:rPr>
        <w:t>თევზჭერის შედეგები</w:t>
      </w:r>
      <w:bookmarkEnd w:id="195"/>
    </w:p>
    <w:tbl>
      <w:tblPr>
        <w:tblStyle w:val="TableGrid9"/>
        <w:tblW w:w="5000" w:type="pct"/>
        <w:tblLook w:val="04A0" w:firstRow="1" w:lastRow="0" w:firstColumn="1" w:lastColumn="0" w:noHBand="0" w:noVBand="1"/>
      </w:tblPr>
      <w:tblGrid>
        <w:gridCol w:w="2298"/>
        <w:gridCol w:w="2298"/>
        <w:gridCol w:w="2297"/>
        <w:gridCol w:w="1368"/>
        <w:gridCol w:w="1368"/>
      </w:tblGrid>
      <w:tr w:rsidR="00E60D67" w:rsidRPr="00547DD2" w14:paraId="69025FD6" w14:textId="77777777" w:rsidTr="00E60D67">
        <w:tc>
          <w:tcPr>
            <w:tcW w:w="1193" w:type="pct"/>
            <w:tcBorders>
              <w:top w:val="single" w:sz="4" w:space="0" w:color="auto"/>
              <w:left w:val="single" w:sz="4" w:space="0" w:color="auto"/>
              <w:bottom w:val="single" w:sz="4" w:space="0" w:color="auto"/>
              <w:right w:val="single" w:sz="4" w:space="0" w:color="auto"/>
            </w:tcBorders>
            <w:hideMark/>
          </w:tcPr>
          <w:p w14:paraId="090DD574" w14:textId="77777777" w:rsidR="00E60D67" w:rsidRPr="00547DD2" w:rsidRDefault="00E60D67" w:rsidP="002177D5">
            <w:pPr>
              <w:jc w:val="center"/>
              <w:rPr>
                <w:b/>
                <w:sz w:val="18"/>
                <w:szCs w:val="18"/>
                <w:lang w:val="ka-GE"/>
              </w:rPr>
            </w:pPr>
            <w:r w:rsidRPr="00547DD2">
              <w:rPr>
                <w:b/>
                <w:sz w:val="18"/>
                <w:szCs w:val="18"/>
                <w:lang w:val="ka-GE"/>
              </w:rPr>
              <w:t>იქთიოლოგური სადგური</w:t>
            </w:r>
          </w:p>
        </w:tc>
        <w:tc>
          <w:tcPr>
            <w:tcW w:w="1193" w:type="pct"/>
            <w:tcBorders>
              <w:top w:val="single" w:sz="4" w:space="0" w:color="auto"/>
              <w:left w:val="single" w:sz="4" w:space="0" w:color="auto"/>
              <w:bottom w:val="single" w:sz="4" w:space="0" w:color="auto"/>
              <w:right w:val="single" w:sz="4" w:space="0" w:color="auto"/>
            </w:tcBorders>
            <w:vAlign w:val="center"/>
            <w:hideMark/>
          </w:tcPr>
          <w:p w14:paraId="72C28AFE" w14:textId="77777777" w:rsidR="00E60D67" w:rsidRPr="00547DD2" w:rsidRDefault="00E60D67" w:rsidP="002177D5">
            <w:pPr>
              <w:jc w:val="center"/>
              <w:rPr>
                <w:b/>
                <w:sz w:val="18"/>
                <w:szCs w:val="18"/>
                <w:lang w:val="ka-GE"/>
              </w:rPr>
            </w:pPr>
            <w:r w:rsidRPr="00547DD2">
              <w:rPr>
                <w:b/>
                <w:sz w:val="18"/>
                <w:szCs w:val="18"/>
                <w:lang w:val="ka-GE"/>
              </w:rPr>
              <w:t>სახეობის დასახელება</w:t>
            </w:r>
          </w:p>
        </w:tc>
        <w:tc>
          <w:tcPr>
            <w:tcW w:w="1193" w:type="pct"/>
            <w:tcBorders>
              <w:top w:val="single" w:sz="4" w:space="0" w:color="auto"/>
              <w:left w:val="single" w:sz="4" w:space="0" w:color="auto"/>
              <w:bottom w:val="single" w:sz="4" w:space="0" w:color="auto"/>
              <w:right w:val="single" w:sz="4" w:space="0" w:color="auto"/>
            </w:tcBorders>
            <w:vAlign w:val="center"/>
            <w:hideMark/>
          </w:tcPr>
          <w:p w14:paraId="2C5B39E5" w14:textId="77777777" w:rsidR="00E60D67" w:rsidRPr="00547DD2" w:rsidRDefault="00E60D67" w:rsidP="002177D5">
            <w:pPr>
              <w:jc w:val="center"/>
              <w:rPr>
                <w:b/>
                <w:sz w:val="18"/>
                <w:szCs w:val="18"/>
                <w:lang w:val="ka-GE"/>
              </w:rPr>
            </w:pPr>
            <w:r w:rsidRPr="00547DD2">
              <w:rPr>
                <w:b/>
                <w:sz w:val="18"/>
                <w:szCs w:val="18"/>
                <w:lang w:val="ka-GE"/>
              </w:rPr>
              <w:t>ინდივიდების რაოდეობა (ცალი)</w:t>
            </w:r>
          </w:p>
        </w:tc>
        <w:tc>
          <w:tcPr>
            <w:tcW w:w="710" w:type="pct"/>
            <w:tcBorders>
              <w:top w:val="single" w:sz="4" w:space="0" w:color="auto"/>
              <w:left w:val="single" w:sz="4" w:space="0" w:color="auto"/>
              <w:bottom w:val="single" w:sz="4" w:space="0" w:color="auto"/>
              <w:right w:val="single" w:sz="4" w:space="0" w:color="auto"/>
            </w:tcBorders>
            <w:vAlign w:val="center"/>
            <w:hideMark/>
          </w:tcPr>
          <w:p w14:paraId="42C8D757" w14:textId="77777777" w:rsidR="00E60D67" w:rsidRPr="00547DD2" w:rsidRDefault="00E60D67" w:rsidP="002177D5">
            <w:pPr>
              <w:jc w:val="center"/>
              <w:rPr>
                <w:b/>
                <w:sz w:val="18"/>
                <w:szCs w:val="18"/>
                <w:lang w:val="ka-GE"/>
              </w:rPr>
            </w:pPr>
            <w:r w:rsidRPr="00547DD2">
              <w:rPr>
                <w:b/>
                <w:sz w:val="18"/>
                <w:szCs w:val="18"/>
                <w:lang w:val="ka-GE"/>
              </w:rPr>
              <w:t>ინდივიდების სიგრძე (სმ)</w:t>
            </w:r>
          </w:p>
        </w:tc>
        <w:tc>
          <w:tcPr>
            <w:tcW w:w="710" w:type="pct"/>
            <w:tcBorders>
              <w:top w:val="single" w:sz="4" w:space="0" w:color="auto"/>
              <w:left w:val="single" w:sz="4" w:space="0" w:color="auto"/>
              <w:bottom w:val="single" w:sz="4" w:space="0" w:color="auto"/>
              <w:right w:val="single" w:sz="4" w:space="0" w:color="auto"/>
            </w:tcBorders>
            <w:vAlign w:val="center"/>
            <w:hideMark/>
          </w:tcPr>
          <w:p w14:paraId="2DF9F395" w14:textId="77777777" w:rsidR="00E60D67" w:rsidRPr="00547DD2" w:rsidRDefault="00E60D67" w:rsidP="002177D5">
            <w:pPr>
              <w:jc w:val="center"/>
              <w:rPr>
                <w:b/>
                <w:sz w:val="18"/>
                <w:szCs w:val="18"/>
                <w:lang w:val="ka-GE"/>
              </w:rPr>
            </w:pPr>
            <w:r w:rsidRPr="00547DD2">
              <w:rPr>
                <w:b/>
                <w:sz w:val="18"/>
                <w:szCs w:val="18"/>
                <w:lang w:val="ka-GE"/>
              </w:rPr>
              <w:t>ინდივიდების წონა (გრ)</w:t>
            </w:r>
          </w:p>
        </w:tc>
      </w:tr>
      <w:tr w:rsidR="00E60D67" w:rsidRPr="00547DD2" w14:paraId="3C1648E8" w14:textId="77777777" w:rsidTr="00E60D67">
        <w:trPr>
          <w:trHeight w:val="70"/>
        </w:trPr>
        <w:tc>
          <w:tcPr>
            <w:tcW w:w="1193" w:type="pct"/>
            <w:vMerge w:val="restart"/>
            <w:tcBorders>
              <w:top w:val="single" w:sz="4" w:space="0" w:color="auto"/>
              <w:left w:val="single" w:sz="4" w:space="0" w:color="auto"/>
              <w:bottom w:val="single" w:sz="4" w:space="0" w:color="auto"/>
              <w:right w:val="single" w:sz="4" w:space="0" w:color="auto"/>
            </w:tcBorders>
            <w:vAlign w:val="center"/>
            <w:hideMark/>
          </w:tcPr>
          <w:p w14:paraId="1B23843D" w14:textId="77777777" w:rsidR="00E60D67" w:rsidRPr="00547DD2" w:rsidRDefault="00E60D67" w:rsidP="002177D5">
            <w:pPr>
              <w:jc w:val="center"/>
              <w:rPr>
                <w:rFonts w:cs="Sylfaen"/>
                <w:sz w:val="18"/>
                <w:szCs w:val="18"/>
                <w:lang w:val="ka-GE"/>
              </w:rPr>
            </w:pPr>
            <w:r w:rsidRPr="00547DD2">
              <w:rPr>
                <w:rFonts w:cs="Sylfaen"/>
                <w:sz w:val="18"/>
                <w:szCs w:val="18"/>
                <w:lang w:val="ka-GE"/>
              </w:rPr>
              <w:t>№2</w:t>
            </w:r>
          </w:p>
        </w:tc>
        <w:tc>
          <w:tcPr>
            <w:tcW w:w="1193" w:type="pct"/>
            <w:vMerge w:val="restart"/>
            <w:tcBorders>
              <w:top w:val="single" w:sz="4" w:space="0" w:color="auto"/>
              <w:left w:val="single" w:sz="4" w:space="0" w:color="auto"/>
              <w:bottom w:val="single" w:sz="4" w:space="0" w:color="auto"/>
              <w:right w:val="single" w:sz="4" w:space="0" w:color="auto"/>
            </w:tcBorders>
            <w:vAlign w:val="center"/>
            <w:hideMark/>
          </w:tcPr>
          <w:p w14:paraId="3C94D66D" w14:textId="77777777" w:rsidR="00E60D67" w:rsidRPr="00547DD2" w:rsidRDefault="00E60D67" w:rsidP="002177D5">
            <w:pPr>
              <w:jc w:val="center"/>
              <w:rPr>
                <w:sz w:val="18"/>
                <w:szCs w:val="18"/>
                <w:lang w:val="ka-GE"/>
              </w:rPr>
            </w:pPr>
            <w:r w:rsidRPr="00547DD2">
              <w:rPr>
                <w:sz w:val="18"/>
                <w:szCs w:val="18"/>
                <w:lang w:val="ka-GE"/>
              </w:rPr>
              <w:t>ნაკადულის კალმახი (Salmo rizeensis)</w:t>
            </w:r>
          </w:p>
        </w:tc>
        <w:tc>
          <w:tcPr>
            <w:tcW w:w="1193" w:type="pct"/>
            <w:vMerge w:val="restart"/>
            <w:tcBorders>
              <w:top w:val="single" w:sz="4" w:space="0" w:color="auto"/>
              <w:left w:val="single" w:sz="4" w:space="0" w:color="auto"/>
              <w:bottom w:val="single" w:sz="4" w:space="0" w:color="auto"/>
              <w:right w:val="single" w:sz="4" w:space="0" w:color="auto"/>
            </w:tcBorders>
            <w:vAlign w:val="center"/>
            <w:hideMark/>
          </w:tcPr>
          <w:p w14:paraId="34F2EB44" w14:textId="77777777" w:rsidR="00E60D67" w:rsidRPr="00547DD2" w:rsidRDefault="00E60D67" w:rsidP="002177D5">
            <w:pPr>
              <w:jc w:val="center"/>
              <w:rPr>
                <w:sz w:val="18"/>
                <w:szCs w:val="18"/>
                <w:lang w:val="ka-GE"/>
              </w:rPr>
            </w:pPr>
            <w:r w:rsidRPr="00547DD2">
              <w:rPr>
                <w:sz w:val="18"/>
                <w:szCs w:val="18"/>
                <w:lang w:val="ka-GE"/>
              </w:rPr>
              <w:t>2</w:t>
            </w:r>
          </w:p>
        </w:tc>
        <w:tc>
          <w:tcPr>
            <w:tcW w:w="710" w:type="pct"/>
            <w:tcBorders>
              <w:top w:val="single" w:sz="4" w:space="0" w:color="auto"/>
              <w:left w:val="single" w:sz="4" w:space="0" w:color="auto"/>
              <w:bottom w:val="single" w:sz="4" w:space="0" w:color="auto"/>
              <w:right w:val="single" w:sz="4" w:space="0" w:color="auto"/>
            </w:tcBorders>
            <w:vAlign w:val="center"/>
            <w:hideMark/>
          </w:tcPr>
          <w:p w14:paraId="6638571C" w14:textId="77777777" w:rsidR="00E60D67" w:rsidRPr="00547DD2" w:rsidRDefault="00E60D67" w:rsidP="002177D5">
            <w:pPr>
              <w:jc w:val="center"/>
              <w:rPr>
                <w:sz w:val="18"/>
                <w:szCs w:val="18"/>
                <w:lang w:val="ka-GE"/>
              </w:rPr>
            </w:pPr>
            <w:r w:rsidRPr="00547DD2">
              <w:rPr>
                <w:sz w:val="18"/>
                <w:szCs w:val="18"/>
                <w:lang w:val="ka-GE"/>
              </w:rPr>
              <w:t>13</w:t>
            </w:r>
          </w:p>
        </w:tc>
        <w:tc>
          <w:tcPr>
            <w:tcW w:w="710" w:type="pct"/>
            <w:tcBorders>
              <w:top w:val="single" w:sz="4" w:space="0" w:color="auto"/>
              <w:left w:val="single" w:sz="4" w:space="0" w:color="auto"/>
              <w:bottom w:val="single" w:sz="4" w:space="0" w:color="auto"/>
              <w:right w:val="single" w:sz="4" w:space="0" w:color="auto"/>
            </w:tcBorders>
            <w:vAlign w:val="center"/>
            <w:hideMark/>
          </w:tcPr>
          <w:p w14:paraId="1A72AAFC" w14:textId="77777777" w:rsidR="00E60D67" w:rsidRPr="00547DD2" w:rsidRDefault="00E60D67" w:rsidP="002177D5">
            <w:pPr>
              <w:jc w:val="center"/>
              <w:rPr>
                <w:sz w:val="18"/>
                <w:szCs w:val="18"/>
                <w:lang w:val="ka-GE"/>
              </w:rPr>
            </w:pPr>
            <w:r w:rsidRPr="00547DD2">
              <w:rPr>
                <w:sz w:val="18"/>
                <w:szCs w:val="18"/>
                <w:lang w:val="ka-GE"/>
              </w:rPr>
              <w:t>25</w:t>
            </w:r>
          </w:p>
        </w:tc>
      </w:tr>
      <w:tr w:rsidR="00E60D67" w:rsidRPr="00547DD2" w14:paraId="6DA09A93" w14:textId="77777777" w:rsidTr="00E60D67">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7D16F" w14:textId="77777777" w:rsidR="00E60D67" w:rsidRPr="00547DD2" w:rsidRDefault="00E60D67" w:rsidP="002177D5">
            <w:pPr>
              <w:rPr>
                <w:rFonts w:cs="Sylfaen"/>
                <w:sz w:val="18"/>
                <w:szCs w:val="18"/>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A7167" w14:textId="77777777" w:rsidR="00E60D67" w:rsidRPr="00547DD2" w:rsidRDefault="00E60D67" w:rsidP="002177D5">
            <w:pPr>
              <w:rPr>
                <w:sz w:val="18"/>
                <w:szCs w:val="18"/>
                <w:lang w:val="ka-G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D73B4" w14:textId="77777777" w:rsidR="00E60D67" w:rsidRPr="00547DD2" w:rsidRDefault="00E60D67" w:rsidP="002177D5">
            <w:pPr>
              <w:rPr>
                <w:sz w:val="18"/>
                <w:szCs w:val="18"/>
                <w:lang w:val="ka-GE"/>
              </w:rPr>
            </w:pPr>
          </w:p>
        </w:tc>
        <w:tc>
          <w:tcPr>
            <w:tcW w:w="710" w:type="pct"/>
            <w:tcBorders>
              <w:top w:val="single" w:sz="4" w:space="0" w:color="auto"/>
              <w:left w:val="single" w:sz="4" w:space="0" w:color="auto"/>
              <w:bottom w:val="single" w:sz="4" w:space="0" w:color="auto"/>
              <w:right w:val="single" w:sz="4" w:space="0" w:color="auto"/>
            </w:tcBorders>
            <w:vAlign w:val="center"/>
            <w:hideMark/>
          </w:tcPr>
          <w:p w14:paraId="505CA0D3" w14:textId="77777777" w:rsidR="00E60D67" w:rsidRPr="00547DD2" w:rsidRDefault="00E60D67" w:rsidP="002177D5">
            <w:pPr>
              <w:jc w:val="center"/>
              <w:rPr>
                <w:sz w:val="18"/>
                <w:szCs w:val="18"/>
                <w:lang w:val="ka-GE"/>
              </w:rPr>
            </w:pPr>
            <w:r w:rsidRPr="00547DD2">
              <w:rPr>
                <w:sz w:val="18"/>
                <w:szCs w:val="18"/>
                <w:lang w:val="ka-GE"/>
              </w:rPr>
              <w:t>13.5</w:t>
            </w:r>
          </w:p>
        </w:tc>
        <w:tc>
          <w:tcPr>
            <w:tcW w:w="710" w:type="pct"/>
            <w:tcBorders>
              <w:top w:val="single" w:sz="4" w:space="0" w:color="auto"/>
              <w:left w:val="single" w:sz="4" w:space="0" w:color="auto"/>
              <w:bottom w:val="single" w:sz="4" w:space="0" w:color="auto"/>
              <w:right w:val="single" w:sz="4" w:space="0" w:color="auto"/>
            </w:tcBorders>
            <w:vAlign w:val="center"/>
            <w:hideMark/>
          </w:tcPr>
          <w:p w14:paraId="0C928FBA" w14:textId="77777777" w:rsidR="00E60D67" w:rsidRPr="00547DD2" w:rsidRDefault="00E60D67" w:rsidP="002177D5">
            <w:pPr>
              <w:jc w:val="center"/>
              <w:rPr>
                <w:sz w:val="18"/>
                <w:szCs w:val="18"/>
                <w:lang w:val="ka-GE"/>
              </w:rPr>
            </w:pPr>
            <w:r w:rsidRPr="00547DD2">
              <w:rPr>
                <w:sz w:val="18"/>
                <w:szCs w:val="18"/>
                <w:lang w:val="ka-GE"/>
              </w:rPr>
              <w:t>29</w:t>
            </w:r>
          </w:p>
        </w:tc>
      </w:tr>
      <w:tr w:rsidR="00E60D67" w:rsidRPr="00547DD2" w14:paraId="3DDE699C" w14:textId="77777777" w:rsidTr="00E60D67">
        <w:trPr>
          <w:trHeight w:val="70"/>
        </w:trPr>
        <w:tc>
          <w:tcPr>
            <w:tcW w:w="1193" w:type="pct"/>
            <w:tcBorders>
              <w:top w:val="single" w:sz="4" w:space="0" w:color="auto"/>
              <w:left w:val="single" w:sz="4" w:space="0" w:color="auto"/>
              <w:bottom w:val="single" w:sz="4" w:space="0" w:color="auto"/>
              <w:right w:val="single" w:sz="4" w:space="0" w:color="auto"/>
            </w:tcBorders>
            <w:vAlign w:val="center"/>
            <w:hideMark/>
          </w:tcPr>
          <w:p w14:paraId="4556E899" w14:textId="77777777" w:rsidR="00E60D67" w:rsidRPr="00547DD2" w:rsidRDefault="00E60D67" w:rsidP="002177D5">
            <w:pPr>
              <w:jc w:val="center"/>
              <w:rPr>
                <w:sz w:val="18"/>
                <w:szCs w:val="18"/>
                <w:lang w:val="ka-GE"/>
              </w:rPr>
            </w:pPr>
            <w:r w:rsidRPr="00547DD2">
              <w:rPr>
                <w:sz w:val="18"/>
                <w:szCs w:val="18"/>
                <w:lang w:val="ka-GE"/>
              </w:rPr>
              <w:t>№9</w:t>
            </w:r>
          </w:p>
        </w:tc>
        <w:tc>
          <w:tcPr>
            <w:tcW w:w="1193" w:type="pct"/>
            <w:tcBorders>
              <w:top w:val="single" w:sz="4" w:space="0" w:color="auto"/>
              <w:left w:val="single" w:sz="4" w:space="0" w:color="auto"/>
              <w:bottom w:val="single" w:sz="4" w:space="0" w:color="auto"/>
              <w:right w:val="single" w:sz="4" w:space="0" w:color="auto"/>
            </w:tcBorders>
            <w:vAlign w:val="center"/>
            <w:hideMark/>
          </w:tcPr>
          <w:p w14:paraId="3225FE57" w14:textId="77777777" w:rsidR="00E60D67" w:rsidRPr="00547DD2" w:rsidRDefault="00E60D67" w:rsidP="002177D5">
            <w:pPr>
              <w:jc w:val="center"/>
              <w:rPr>
                <w:sz w:val="18"/>
                <w:szCs w:val="18"/>
                <w:lang w:val="ka-GE"/>
              </w:rPr>
            </w:pPr>
            <w:r w:rsidRPr="00547DD2">
              <w:rPr>
                <w:sz w:val="18"/>
                <w:szCs w:val="18"/>
                <w:lang w:val="ka-GE"/>
              </w:rPr>
              <w:t>ნაკადულის კალმახი (Salmo rizeensis)</w:t>
            </w:r>
          </w:p>
        </w:tc>
        <w:tc>
          <w:tcPr>
            <w:tcW w:w="1193" w:type="pct"/>
            <w:tcBorders>
              <w:top w:val="single" w:sz="4" w:space="0" w:color="auto"/>
              <w:left w:val="single" w:sz="4" w:space="0" w:color="auto"/>
              <w:bottom w:val="single" w:sz="4" w:space="0" w:color="auto"/>
              <w:right w:val="single" w:sz="4" w:space="0" w:color="auto"/>
            </w:tcBorders>
            <w:vAlign w:val="center"/>
            <w:hideMark/>
          </w:tcPr>
          <w:p w14:paraId="769B1164" w14:textId="77777777" w:rsidR="00E60D67" w:rsidRPr="00547DD2" w:rsidRDefault="00E60D67" w:rsidP="002177D5">
            <w:pPr>
              <w:jc w:val="center"/>
              <w:rPr>
                <w:sz w:val="18"/>
                <w:szCs w:val="18"/>
                <w:lang w:val="ka-GE"/>
              </w:rPr>
            </w:pPr>
            <w:r w:rsidRPr="00547DD2">
              <w:rPr>
                <w:sz w:val="18"/>
                <w:szCs w:val="18"/>
                <w:lang w:val="ka-GE"/>
              </w:rPr>
              <w:t>1</w:t>
            </w:r>
          </w:p>
        </w:tc>
        <w:tc>
          <w:tcPr>
            <w:tcW w:w="710" w:type="pct"/>
            <w:tcBorders>
              <w:top w:val="single" w:sz="4" w:space="0" w:color="auto"/>
              <w:left w:val="single" w:sz="4" w:space="0" w:color="auto"/>
              <w:bottom w:val="single" w:sz="4" w:space="0" w:color="auto"/>
              <w:right w:val="single" w:sz="4" w:space="0" w:color="auto"/>
            </w:tcBorders>
            <w:vAlign w:val="center"/>
            <w:hideMark/>
          </w:tcPr>
          <w:p w14:paraId="35F7159A" w14:textId="77777777" w:rsidR="00E60D67" w:rsidRPr="00547DD2" w:rsidRDefault="00E60D67" w:rsidP="002177D5">
            <w:pPr>
              <w:jc w:val="center"/>
              <w:rPr>
                <w:sz w:val="18"/>
                <w:szCs w:val="18"/>
                <w:lang w:val="ka-GE"/>
              </w:rPr>
            </w:pPr>
            <w:r w:rsidRPr="00547DD2">
              <w:rPr>
                <w:sz w:val="18"/>
                <w:szCs w:val="18"/>
                <w:lang w:val="ka-GE"/>
              </w:rPr>
              <w:t>11.5</w:t>
            </w:r>
          </w:p>
        </w:tc>
        <w:tc>
          <w:tcPr>
            <w:tcW w:w="710" w:type="pct"/>
            <w:tcBorders>
              <w:top w:val="single" w:sz="4" w:space="0" w:color="auto"/>
              <w:left w:val="single" w:sz="4" w:space="0" w:color="auto"/>
              <w:bottom w:val="single" w:sz="4" w:space="0" w:color="auto"/>
              <w:right w:val="single" w:sz="4" w:space="0" w:color="auto"/>
            </w:tcBorders>
            <w:vAlign w:val="center"/>
            <w:hideMark/>
          </w:tcPr>
          <w:p w14:paraId="63047A8D" w14:textId="77777777" w:rsidR="00E60D67" w:rsidRPr="00547DD2" w:rsidRDefault="00E60D67" w:rsidP="002177D5">
            <w:pPr>
              <w:jc w:val="center"/>
              <w:rPr>
                <w:sz w:val="18"/>
                <w:szCs w:val="18"/>
                <w:lang w:val="ka-GE"/>
              </w:rPr>
            </w:pPr>
            <w:r w:rsidRPr="00547DD2">
              <w:rPr>
                <w:sz w:val="18"/>
                <w:szCs w:val="18"/>
                <w:lang w:val="ka-GE"/>
              </w:rPr>
              <w:t>22</w:t>
            </w:r>
          </w:p>
        </w:tc>
      </w:tr>
    </w:tbl>
    <w:p w14:paraId="75FF76C7" w14:textId="2D57F4B7" w:rsidR="00E60D67" w:rsidRPr="00547DD2" w:rsidRDefault="00615482" w:rsidP="00F75AB6">
      <w:pPr>
        <w:pStyle w:val="Caption"/>
        <w:spacing w:after="120"/>
        <w:rPr>
          <w:rFonts w:eastAsia="Calibri" w:cs="Arial"/>
          <w:b w:val="0"/>
          <w:color w:val="auto"/>
        </w:rPr>
      </w:pPr>
      <w:r>
        <w:rPr>
          <w:color w:val="000000" w:themeColor="text1"/>
        </w:rPr>
        <w:t xml:space="preserve">სურათი </w:t>
      </w:r>
      <w:r>
        <w:rPr>
          <w:color w:val="000000" w:themeColor="text1"/>
        </w:rPr>
        <w:t>6.10.3.4.2.3.1</w:t>
      </w:r>
      <w:r w:rsidRPr="00615482">
        <w:rPr>
          <w:color w:val="000000" w:themeColor="text1"/>
        </w:rPr>
        <w:t xml:space="preserve">. </w:t>
      </w:r>
      <w:r w:rsidR="00E60D67" w:rsidRPr="00547DD2">
        <w:rPr>
          <w:rFonts w:eastAsia="Calibri" w:cs="Arial"/>
          <w:b w:val="0"/>
          <w:color w:val="auto"/>
        </w:rPr>
        <w:t>თევზჭერის პროცესი</w:t>
      </w:r>
    </w:p>
    <w:p w14:paraId="647C9A2A" w14:textId="77777777" w:rsidR="00E60D67" w:rsidRPr="00547DD2" w:rsidRDefault="00E60D67" w:rsidP="002177D5">
      <w:pPr>
        <w:spacing w:line="240" w:lineRule="auto"/>
        <w:jc w:val="center"/>
        <w:rPr>
          <w:rFonts w:eastAsia="Calibri" w:cs="Arial"/>
          <w:b/>
          <w:sz w:val="20"/>
          <w:lang w:val="ka-GE"/>
        </w:rPr>
      </w:pPr>
      <w:r w:rsidRPr="00547DD2">
        <w:rPr>
          <w:rFonts w:eastAsia="Calibri" w:cs="Arial"/>
          <w:b/>
          <w:sz w:val="20"/>
          <w:lang w:val="ka-GE" w:eastAsia="ka-GE"/>
        </w:rPr>
        <w:drawing>
          <wp:inline distT="0" distB="0" distL="0" distR="0" wp14:anchorId="73C72645" wp14:editId="029A74E0">
            <wp:extent cx="2520000" cy="1890000"/>
            <wp:effectExtent l="0" t="0" r="0" b="0"/>
            <wp:docPr id="22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520000" cy="1890000"/>
                    </a:xfrm>
                    <a:prstGeom prst="rect">
                      <a:avLst/>
                    </a:prstGeom>
                    <a:noFill/>
                    <a:ln>
                      <a:noFill/>
                    </a:ln>
                  </pic:spPr>
                </pic:pic>
              </a:graphicData>
            </a:graphic>
          </wp:inline>
        </w:drawing>
      </w:r>
      <w:r w:rsidRPr="00547DD2">
        <w:rPr>
          <w:rFonts w:eastAsia="Calibri" w:cs="Arial"/>
          <w:b/>
          <w:sz w:val="20"/>
          <w:lang w:val="ka-GE"/>
        </w:rPr>
        <w:t xml:space="preserve"> </w:t>
      </w:r>
      <w:r w:rsidRPr="00547DD2">
        <w:rPr>
          <w:rFonts w:eastAsia="Calibri" w:cs="Arial"/>
          <w:b/>
          <w:sz w:val="20"/>
          <w:lang w:val="ka-GE" w:eastAsia="ka-GE"/>
        </w:rPr>
        <w:drawing>
          <wp:inline distT="0" distB="0" distL="0" distR="0" wp14:anchorId="2F3798A6" wp14:editId="06766CB9">
            <wp:extent cx="2520000" cy="1883636"/>
            <wp:effectExtent l="0" t="0" r="0" b="2540"/>
            <wp:docPr id="22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flipH="1" flipV="1">
                      <a:off x="0" y="0"/>
                      <a:ext cx="2520000" cy="1883636"/>
                    </a:xfrm>
                    <a:prstGeom prst="rect">
                      <a:avLst/>
                    </a:prstGeom>
                    <a:noFill/>
                    <a:ln>
                      <a:noFill/>
                    </a:ln>
                  </pic:spPr>
                </pic:pic>
              </a:graphicData>
            </a:graphic>
          </wp:inline>
        </w:drawing>
      </w:r>
    </w:p>
    <w:p w14:paraId="15D5800B" w14:textId="43EA4A46" w:rsidR="00E60D67" w:rsidRPr="00547DD2" w:rsidRDefault="00E60D67" w:rsidP="00F75AB6">
      <w:pPr>
        <w:spacing w:line="240" w:lineRule="auto"/>
        <w:jc w:val="center"/>
        <w:rPr>
          <w:rFonts w:eastAsia="Calibri" w:cs="Arial"/>
          <w:b/>
          <w:sz w:val="20"/>
          <w:lang w:val="ka-GE"/>
        </w:rPr>
      </w:pPr>
      <w:r w:rsidRPr="00547DD2">
        <w:rPr>
          <w:rFonts w:eastAsia="Calibri" w:cs="Arial"/>
          <w:b/>
          <w:sz w:val="20"/>
          <w:lang w:val="ka-GE" w:eastAsia="ka-GE"/>
        </w:rPr>
        <w:lastRenderedPageBreak/>
        <w:drawing>
          <wp:inline distT="0" distB="0" distL="0" distR="0" wp14:anchorId="154FFD7D" wp14:editId="717A1549">
            <wp:extent cx="2520000" cy="1883636"/>
            <wp:effectExtent l="0" t="0" r="0" b="2540"/>
            <wp:docPr id="22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flipV="1">
                      <a:off x="0" y="0"/>
                      <a:ext cx="2520000" cy="1883636"/>
                    </a:xfrm>
                    <a:prstGeom prst="rect">
                      <a:avLst/>
                    </a:prstGeom>
                    <a:noFill/>
                    <a:ln>
                      <a:noFill/>
                    </a:ln>
                  </pic:spPr>
                </pic:pic>
              </a:graphicData>
            </a:graphic>
          </wp:inline>
        </w:drawing>
      </w:r>
      <w:r w:rsidR="00F75AB6" w:rsidRPr="00547DD2">
        <w:rPr>
          <w:rFonts w:eastAsia="Calibri" w:cs="Arial"/>
          <w:b/>
          <w:sz w:val="20"/>
          <w:lang w:val="ka-GE" w:eastAsia="ka-GE"/>
        </w:rPr>
        <w:t xml:space="preserve"> </w:t>
      </w:r>
      <w:r w:rsidR="00F75AB6" w:rsidRPr="00547DD2">
        <w:rPr>
          <w:rFonts w:eastAsia="Calibri" w:cs="Arial"/>
          <w:b/>
          <w:sz w:val="20"/>
          <w:lang w:val="ka-GE" w:eastAsia="ka-GE"/>
        </w:rPr>
        <w:drawing>
          <wp:inline distT="0" distB="0" distL="0" distR="0" wp14:anchorId="0E3041BD" wp14:editId="5B1E8B24">
            <wp:extent cx="2520000" cy="1883638"/>
            <wp:effectExtent l="0" t="0" r="0" b="2540"/>
            <wp:docPr id="22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flipV="1">
                      <a:off x="0" y="0"/>
                      <a:ext cx="2520000" cy="1883638"/>
                    </a:xfrm>
                    <a:prstGeom prst="rect">
                      <a:avLst/>
                    </a:prstGeom>
                    <a:noFill/>
                    <a:ln>
                      <a:noFill/>
                    </a:ln>
                  </pic:spPr>
                </pic:pic>
              </a:graphicData>
            </a:graphic>
          </wp:inline>
        </w:drawing>
      </w:r>
    </w:p>
    <w:p w14:paraId="58951B9F" w14:textId="58F0357C" w:rsidR="00E60D67" w:rsidRPr="00547DD2" w:rsidRDefault="00615482" w:rsidP="002177D5">
      <w:pPr>
        <w:pStyle w:val="Caption"/>
        <w:rPr>
          <w:rFonts w:eastAsia="Calibri" w:cs="Arial"/>
          <w:b w:val="0"/>
          <w:color w:val="auto"/>
        </w:rPr>
      </w:pPr>
      <w:r>
        <w:rPr>
          <w:color w:val="000000" w:themeColor="text1"/>
        </w:rPr>
        <w:t>სურათი 6.10.3.4.2.3.</w:t>
      </w:r>
      <w:r>
        <w:rPr>
          <w:color w:val="000000" w:themeColor="text1"/>
        </w:rPr>
        <w:t>2</w:t>
      </w:r>
      <w:r w:rsidRPr="00615482">
        <w:rPr>
          <w:color w:val="000000" w:themeColor="text1"/>
        </w:rPr>
        <w:t xml:space="preserve">. </w:t>
      </w:r>
      <w:r w:rsidR="00E60D67" w:rsidRPr="00547DD2">
        <w:rPr>
          <w:rFonts w:eastAsia="Calibri" w:cs="Arial"/>
          <w:b w:val="0"/>
          <w:color w:val="auto"/>
        </w:rPr>
        <w:t>თევზჭერის შედეგად მოპოვებული ნაკადულის კალმახები</w:t>
      </w:r>
    </w:p>
    <w:p w14:paraId="6B5193D4" w14:textId="4E910566" w:rsidR="00E60D67" w:rsidRPr="00547DD2" w:rsidRDefault="00E60D67" w:rsidP="00F75AB6">
      <w:pPr>
        <w:spacing w:line="240" w:lineRule="auto"/>
        <w:jc w:val="center"/>
        <w:rPr>
          <w:rFonts w:eastAsia="Calibri" w:cs="Arial"/>
          <w:b/>
          <w:sz w:val="20"/>
          <w:lang w:val="ka-GE"/>
        </w:rPr>
      </w:pPr>
      <w:r w:rsidRPr="00547DD2">
        <w:rPr>
          <w:rFonts w:eastAsia="Calibri" w:cs="Arial"/>
          <w:b/>
          <w:sz w:val="20"/>
          <w:lang w:val="ka-GE" w:eastAsia="ka-GE"/>
        </w:rPr>
        <w:drawing>
          <wp:inline distT="0" distB="0" distL="0" distR="0" wp14:anchorId="2F6612E1" wp14:editId="14269EEF">
            <wp:extent cx="2520000" cy="1883636"/>
            <wp:effectExtent l="0" t="0" r="0" b="2540"/>
            <wp:docPr id="229"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flipV="1">
                      <a:off x="0" y="0"/>
                      <a:ext cx="2520000" cy="1883636"/>
                    </a:xfrm>
                    <a:prstGeom prst="rect">
                      <a:avLst/>
                    </a:prstGeom>
                    <a:noFill/>
                    <a:ln>
                      <a:noFill/>
                    </a:ln>
                  </pic:spPr>
                </pic:pic>
              </a:graphicData>
            </a:graphic>
          </wp:inline>
        </w:drawing>
      </w:r>
      <w:r w:rsidR="00F75AB6" w:rsidRPr="00547DD2">
        <w:rPr>
          <w:rFonts w:eastAsia="Calibri" w:cs="Arial"/>
          <w:b/>
          <w:sz w:val="20"/>
          <w:lang w:val="ka-GE"/>
        </w:rPr>
        <w:t xml:space="preserve"> </w:t>
      </w:r>
      <w:r w:rsidR="00F75AB6" w:rsidRPr="00547DD2">
        <w:rPr>
          <w:rFonts w:eastAsia="Calibri" w:cs="Arial"/>
          <w:b/>
          <w:sz w:val="20"/>
          <w:lang w:val="ka-GE" w:eastAsia="ka-GE"/>
        </w:rPr>
        <w:drawing>
          <wp:inline distT="0" distB="0" distL="0" distR="0" wp14:anchorId="2C88EAAE" wp14:editId="30691447">
            <wp:extent cx="2520000" cy="1883637"/>
            <wp:effectExtent l="0" t="0" r="0" b="2540"/>
            <wp:docPr id="23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20000" cy="1883637"/>
                    </a:xfrm>
                    <a:prstGeom prst="rect">
                      <a:avLst/>
                    </a:prstGeom>
                    <a:noFill/>
                    <a:ln>
                      <a:noFill/>
                    </a:ln>
                  </pic:spPr>
                </pic:pic>
              </a:graphicData>
            </a:graphic>
          </wp:inline>
        </w:drawing>
      </w:r>
    </w:p>
    <w:p w14:paraId="4A3BA66F" w14:textId="77777777" w:rsidR="00F75AB6" w:rsidRPr="00547DD2" w:rsidRDefault="00F75AB6" w:rsidP="00F75AB6">
      <w:pPr>
        <w:spacing w:line="240" w:lineRule="auto"/>
        <w:jc w:val="center"/>
        <w:rPr>
          <w:rFonts w:eastAsia="Calibri" w:cs="Arial"/>
          <w:b/>
          <w:sz w:val="20"/>
          <w:lang w:val="ka-GE"/>
        </w:rPr>
      </w:pPr>
    </w:p>
    <w:p w14:paraId="48D1116A" w14:textId="77777777" w:rsidR="00E60D67" w:rsidRPr="00547DD2" w:rsidRDefault="00E60D67" w:rsidP="002177D5">
      <w:pPr>
        <w:pStyle w:val="Heading4"/>
        <w:spacing w:line="240" w:lineRule="auto"/>
        <w:rPr>
          <w:rFonts w:eastAsia="Times New Roman"/>
          <w:color w:val="auto"/>
          <w:lang w:val="ka-GE"/>
        </w:rPr>
      </w:pPr>
      <w:r w:rsidRPr="00547DD2">
        <w:rPr>
          <w:rFonts w:eastAsia="Times New Roman"/>
          <w:color w:val="auto"/>
          <w:lang w:val="ka-GE"/>
        </w:rPr>
        <w:t>ლაბორატორიული კვლევა</w:t>
      </w:r>
    </w:p>
    <w:p w14:paraId="1795EFA5" w14:textId="7BCADA21" w:rsidR="00E60D67" w:rsidRPr="00547DD2" w:rsidRDefault="00E60D67" w:rsidP="002177D5">
      <w:pPr>
        <w:pStyle w:val="Heading5"/>
        <w:spacing w:line="240" w:lineRule="auto"/>
        <w:rPr>
          <w:rFonts w:eastAsia="Times New Roman"/>
          <w:color w:val="auto"/>
          <w:lang w:val="ka-GE"/>
        </w:rPr>
      </w:pPr>
      <w:bookmarkStart w:id="196" w:name="_Toc124953383"/>
      <w:bookmarkStart w:id="197" w:name="_Toc37428630"/>
      <w:r w:rsidRPr="00547DD2">
        <w:rPr>
          <w:rFonts w:eastAsia="Times New Roman"/>
          <w:color w:val="auto"/>
          <w:lang w:val="ka-GE"/>
        </w:rPr>
        <w:t>მდინარე ლესხულუხეს წყლის ხარისხი</w:t>
      </w:r>
      <w:bookmarkEnd w:id="196"/>
      <w:bookmarkEnd w:id="197"/>
    </w:p>
    <w:p w14:paraId="6E174223" w14:textId="174B4269" w:rsidR="00E60D67" w:rsidRPr="00547DD2" w:rsidRDefault="00E60D67" w:rsidP="002177D5">
      <w:pPr>
        <w:spacing w:line="240" w:lineRule="auto"/>
        <w:jc w:val="both"/>
        <w:rPr>
          <w:rFonts w:eastAsia="Calibri" w:cs="Sylfaen"/>
          <w:lang w:val="ka-GE"/>
        </w:rPr>
      </w:pPr>
      <w:r w:rsidRPr="00547DD2">
        <w:rPr>
          <w:rFonts w:eastAsia="Calibri" w:cs="Sylfaen"/>
          <w:lang w:val="ka-GE"/>
        </w:rPr>
        <w:t>მდინარე ლესხულუხეს წყლის მოკლე ქიმიური ანალიზი და წყალში</w:t>
      </w:r>
      <w:r w:rsidRPr="00547DD2">
        <w:rPr>
          <w:rFonts w:eastAsia="Calibri" w:cs="Arial"/>
          <w:lang w:val="ka-GE"/>
        </w:rPr>
        <w:t xml:space="preserve"> </w:t>
      </w:r>
      <w:r w:rsidRPr="00547DD2">
        <w:rPr>
          <w:rFonts w:eastAsia="Calibri" w:cs="Sylfaen"/>
          <w:lang w:val="ka-GE"/>
        </w:rPr>
        <w:t>შეტივნარებული</w:t>
      </w:r>
      <w:r w:rsidRPr="00547DD2">
        <w:rPr>
          <w:rFonts w:eastAsia="Calibri" w:cs="Arial"/>
          <w:lang w:val="ka-GE"/>
        </w:rPr>
        <w:t xml:space="preserve"> </w:t>
      </w:r>
      <w:r w:rsidRPr="00547DD2">
        <w:rPr>
          <w:rFonts w:eastAsia="Calibri" w:cs="Sylfaen"/>
          <w:lang w:val="ka-GE"/>
        </w:rPr>
        <w:t>მყარი</w:t>
      </w:r>
      <w:r w:rsidRPr="00547DD2">
        <w:rPr>
          <w:rFonts w:eastAsia="Calibri" w:cs="Arial"/>
          <w:lang w:val="ka-GE"/>
        </w:rPr>
        <w:t xml:space="preserve"> </w:t>
      </w:r>
      <w:r w:rsidRPr="00547DD2">
        <w:rPr>
          <w:rFonts w:eastAsia="Calibri" w:cs="Sylfaen"/>
          <w:lang w:val="ka-GE"/>
        </w:rPr>
        <w:t>ნაწილაკები</w:t>
      </w:r>
      <w:r w:rsidRPr="00547DD2">
        <w:rPr>
          <w:rFonts w:eastAsia="Calibri" w:cs="Arial"/>
          <w:lang w:val="ka-GE"/>
        </w:rPr>
        <w:t xml:space="preserve"> (</w:t>
      </w:r>
      <w:r w:rsidRPr="00547DD2">
        <w:rPr>
          <w:rFonts w:eastAsia="Calibri" w:cs="Sylfaen"/>
          <w:lang w:val="ka-GE"/>
        </w:rPr>
        <w:t>მგ</w:t>
      </w:r>
      <w:r w:rsidRPr="00547DD2">
        <w:rPr>
          <w:rFonts w:eastAsia="Calibri" w:cs="Arial"/>
          <w:lang w:val="ka-GE"/>
        </w:rPr>
        <w:t>/</w:t>
      </w:r>
      <w:r w:rsidRPr="00547DD2">
        <w:rPr>
          <w:rFonts w:eastAsia="Calibri" w:cs="Sylfaen"/>
          <w:lang w:val="ka-GE"/>
        </w:rPr>
        <w:t xml:space="preserve">ლ) განისაზღვრა სამეცნიერო-კვლევითი ფირმა „გამას“ აკრედიტირებულ ლაბორატორიაში.  </w:t>
      </w:r>
      <w:r w:rsidRPr="00547DD2">
        <w:rPr>
          <w:rFonts w:eastAsia="Calibri" w:cs="Arial"/>
          <w:lang w:val="ka-GE"/>
        </w:rPr>
        <w:t>შედეგები წარმოდგენილია</w:t>
      </w:r>
      <w:hyperlink w:anchor="_დანართი_3._მდინარე" w:history="1">
        <w:r w:rsidRPr="00547DD2">
          <w:rPr>
            <w:rStyle w:val="Hyperlink"/>
            <w:rFonts w:eastAsia="Calibri" w:cs="Arial"/>
            <w:color w:val="auto"/>
            <w:lang w:val="ka-GE"/>
          </w:rPr>
          <w:t xml:space="preserve"> დანართში</w:t>
        </w:r>
        <w:r w:rsidR="00616D89" w:rsidRPr="00547DD2">
          <w:rPr>
            <w:rStyle w:val="Hyperlink"/>
            <w:rFonts w:eastAsia="Calibri" w:cs="Arial"/>
            <w:color w:val="auto"/>
            <w:lang w:val="ka-GE"/>
          </w:rPr>
          <w:t xml:space="preserve"> 3</w:t>
        </w:r>
        <w:r w:rsidRPr="00547DD2">
          <w:rPr>
            <w:rStyle w:val="Hyperlink"/>
            <w:rFonts w:eastAsia="Calibri" w:cs="Arial"/>
            <w:color w:val="auto"/>
            <w:lang w:val="ka-GE"/>
          </w:rPr>
          <w:t>.</w:t>
        </w:r>
      </w:hyperlink>
    </w:p>
    <w:p w14:paraId="0D513792" w14:textId="6815F92F" w:rsidR="00E60D67" w:rsidRPr="00547DD2" w:rsidRDefault="00E60D67" w:rsidP="002177D5">
      <w:pPr>
        <w:spacing w:line="240" w:lineRule="auto"/>
        <w:jc w:val="both"/>
        <w:rPr>
          <w:rFonts w:eastAsia="Calibri" w:cs="Arial"/>
          <w:lang w:val="ka-GE"/>
        </w:rPr>
      </w:pPr>
      <w:r w:rsidRPr="00547DD2">
        <w:rPr>
          <w:rFonts w:eastAsia="Calibri" w:cs="Arial"/>
          <w:lang w:val="ka-GE"/>
        </w:rPr>
        <w:t xml:space="preserve">მიღებულ შედეგებზე დაყრდნობით შესაძლოა ითქვას, რომ საპროექტო ტერიტორიაზე  გავრცელებული იქთიოფაუნისთვის დადებითი საარსებო გარემოა. </w:t>
      </w:r>
    </w:p>
    <w:p w14:paraId="6A893043" w14:textId="77777777" w:rsidR="00F75AB6" w:rsidRPr="00547DD2" w:rsidRDefault="00F75AB6" w:rsidP="002177D5">
      <w:pPr>
        <w:spacing w:line="240" w:lineRule="auto"/>
        <w:jc w:val="both"/>
        <w:rPr>
          <w:rFonts w:eastAsia="Calibri" w:cs="Arial"/>
          <w:lang w:val="ka-GE"/>
        </w:rPr>
      </w:pPr>
    </w:p>
    <w:p w14:paraId="37EA65D5" w14:textId="77777777" w:rsidR="00E60D67" w:rsidRPr="00547DD2" w:rsidRDefault="00E60D67" w:rsidP="002177D5">
      <w:pPr>
        <w:pStyle w:val="Heading5"/>
        <w:spacing w:line="240" w:lineRule="auto"/>
        <w:rPr>
          <w:rFonts w:eastAsia="Times New Roman"/>
          <w:color w:val="auto"/>
          <w:lang w:val="ka-GE"/>
        </w:rPr>
      </w:pPr>
      <w:r w:rsidRPr="00547DD2">
        <w:rPr>
          <w:rFonts w:eastAsia="Times New Roman"/>
          <w:color w:val="auto"/>
          <w:lang w:val="ka-GE"/>
        </w:rPr>
        <w:t>თევზების საკვები ბაზა</w:t>
      </w:r>
    </w:p>
    <w:p w14:paraId="36516609" w14:textId="77777777" w:rsidR="00E60D67" w:rsidRPr="00547DD2" w:rsidRDefault="00E60D67" w:rsidP="002177D5">
      <w:pPr>
        <w:spacing w:line="240" w:lineRule="auto"/>
        <w:jc w:val="both"/>
        <w:rPr>
          <w:rFonts w:eastAsia="Calibri" w:cs="Arial"/>
          <w:lang w:val="ka-GE"/>
        </w:rPr>
      </w:pPr>
      <w:r w:rsidRPr="00547DD2">
        <w:rPr>
          <w:rFonts w:eastAsia="Calibri" w:cs="Arial"/>
          <w:lang w:val="ka-GE"/>
        </w:rPr>
        <w:t>ლაბორატორიაში ჩატარდა თევზების საკვები ბაზის შემადგენელი - უხერხემლო ცხოველების  ზოგადი სისტემატიკური კვლევა; ასევე, გამოთვლილი იქნა მათი მიახლოებითი ჯამური რაოდენობა (კგ/ჰა).</w:t>
      </w:r>
    </w:p>
    <w:p w14:paraId="6BC42FF3" w14:textId="77777777" w:rsidR="00E60D67" w:rsidRPr="00547DD2" w:rsidRDefault="00E60D67" w:rsidP="002177D5">
      <w:pPr>
        <w:spacing w:line="240" w:lineRule="auto"/>
        <w:jc w:val="both"/>
        <w:rPr>
          <w:rFonts w:eastAsia="Calibri" w:cs="Arial"/>
          <w:lang w:val="ka-GE"/>
        </w:rPr>
      </w:pPr>
      <w:r w:rsidRPr="00547DD2">
        <w:rPr>
          <w:rFonts w:eastAsia="Calibri" w:cs="Arial"/>
          <w:lang w:val="ka-GE"/>
        </w:rPr>
        <w:t>კვლევის შედეგებზე დაყრდნობით შესაძლოა ითქვას, რომ:</w:t>
      </w:r>
    </w:p>
    <w:p w14:paraId="60705E75" w14:textId="77777777" w:rsidR="00E60D67" w:rsidRPr="00547DD2" w:rsidRDefault="00E60D67" w:rsidP="002177D5">
      <w:pPr>
        <w:numPr>
          <w:ilvl w:val="0"/>
          <w:numId w:val="82"/>
        </w:numPr>
        <w:spacing w:line="240" w:lineRule="auto"/>
        <w:contextualSpacing/>
        <w:jc w:val="both"/>
        <w:rPr>
          <w:rFonts w:eastAsia="Calibri" w:cs="Vrinda"/>
          <w:lang w:val="ka-GE"/>
        </w:rPr>
      </w:pPr>
      <w:r w:rsidRPr="00547DD2">
        <w:rPr>
          <w:rFonts w:eastAsia="Calibri" w:cs="Vrinda"/>
          <w:lang w:val="ka-GE"/>
        </w:rPr>
        <w:t>მდინარე ლესხულუხეს საკვლევ მონაკვეთში დაფიქსირდა სხვადასხვა ზომის მაკროუხერხემლოები. დიდი და საშუალო ზომის ინდივიდები საკმაო რაოდენობით შეინიშნებოდა;</w:t>
      </w:r>
    </w:p>
    <w:p w14:paraId="51E49EF8" w14:textId="34B48812" w:rsidR="00E60D67" w:rsidRPr="00547DD2" w:rsidRDefault="008E5AD7" w:rsidP="002177D5">
      <w:pPr>
        <w:numPr>
          <w:ilvl w:val="0"/>
          <w:numId w:val="82"/>
        </w:numPr>
        <w:spacing w:line="240" w:lineRule="auto"/>
        <w:contextualSpacing/>
        <w:jc w:val="both"/>
        <w:rPr>
          <w:rFonts w:eastAsia="Calibri" w:cs="Vrinda"/>
          <w:lang w:val="ka-GE"/>
        </w:rPr>
      </w:pPr>
      <w:r w:rsidRPr="00547DD2">
        <w:rPr>
          <w:rFonts w:eastAsia="Calibri" w:cs="Vrinda"/>
          <w:lang w:val="ka-GE"/>
        </w:rPr>
        <w:t>აღსანიშნავია</w:t>
      </w:r>
      <w:r w:rsidR="00E60D67" w:rsidRPr="00547DD2">
        <w:rPr>
          <w:rFonts w:eastAsia="Calibri" w:cs="Vrinda"/>
          <w:lang w:val="ka-GE"/>
        </w:rPr>
        <w:t>, რომ კვლევისას დაფიქსირდა არაერთი გაფრენის მწერის გადასული მაკროუხერხემლო;</w:t>
      </w:r>
    </w:p>
    <w:p w14:paraId="4AB38295" w14:textId="77777777" w:rsidR="00E60D67" w:rsidRPr="00547DD2" w:rsidRDefault="00E60D67" w:rsidP="002177D5">
      <w:pPr>
        <w:numPr>
          <w:ilvl w:val="0"/>
          <w:numId w:val="82"/>
        </w:numPr>
        <w:spacing w:line="240" w:lineRule="auto"/>
        <w:contextualSpacing/>
        <w:jc w:val="both"/>
        <w:rPr>
          <w:rFonts w:eastAsia="Calibri" w:cs="Vrinda"/>
          <w:lang w:val="ka-GE"/>
        </w:rPr>
      </w:pPr>
      <w:r w:rsidRPr="00547DD2">
        <w:rPr>
          <w:rFonts w:eastAsia="Calibri" w:cs="Vrinda"/>
          <w:lang w:val="ka-GE"/>
        </w:rPr>
        <w:t>მაკროუხერხემლოების სახეობრივი მრავალფეროვნება შეინიშნებოდა საპროექტო მონაკვეთის ყველა შესწავლილ წერტილზე;</w:t>
      </w:r>
    </w:p>
    <w:p w14:paraId="63A57CF2" w14:textId="77777777" w:rsidR="00E60D67" w:rsidRPr="00547DD2" w:rsidRDefault="00E60D67" w:rsidP="002177D5">
      <w:pPr>
        <w:numPr>
          <w:ilvl w:val="0"/>
          <w:numId w:val="82"/>
        </w:numPr>
        <w:spacing w:line="240" w:lineRule="auto"/>
        <w:contextualSpacing/>
        <w:jc w:val="both"/>
        <w:rPr>
          <w:rFonts w:eastAsia="Calibri" w:cs="Vrinda"/>
          <w:lang w:val="ka-GE"/>
        </w:rPr>
      </w:pPr>
      <w:r w:rsidRPr="00547DD2">
        <w:rPr>
          <w:rFonts w:eastAsia="Calibri" w:cs="Vrinda"/>
          <w:lang w:val="ka-GE"/>
        </w:rPr>
        <w:lastRenderedPageBreak/>
        <w:t>საკვლევ მონაკვეთში, 1 კვმ-ზე დაფიქსირდა დაახლოებით 3-5 გრამი მაკროუხერხემლო ორგანიზმი; ანუ საშუალოდ 30-50 კგ/ჰა. წარმოდგენილი რაოდენობა საორიენტაციოა და შემდგომი კვლევების დროს მოსალოდნელია ბიომასის რაოდენობრივი მაჩვენებლის მატება.</w:t>
      </w:r>
    </w:p>
    <w:p w14:paraId="5EB7428E" w14:textId="1240B3DC" w:rsidR="00E60D67" w:rsidRPr="00547DD2" w:rsidRDefault="00E60D67" w:rsidP="002177D5">
      <w:pPr>
        <w:spacing w:line="240" w:lineRule="auto"/>
        <w:jc w:val="both"/>
        <w:rPr>
          <w:rFonts w:eastAsia="Calibri" w:cs="Arial"/>
          <w:lang w:val="ka-GE"/>
        </w:rPr>
      </w:pPr>
      <w:r w:rsidRPr="00547DD2">
        <w:rPr>
          <w:rFonts w:eastAsia="Calibri" w:cs="Arial"/>
          <w:lang w:val="ka-GE"/>
        </w:rPr>
        <w:t>საპროექტო მონაკვეთში მოპოვებული მაკროუხერხემლოების დეტალური კვლევა წარმოდგენილია ცხრილში</w:t>
      </w:r>
      <w:r w:rsidR="008E5AD7" w:rsidRPr="00547DD2">
        <w:rPr>
          <w:rFonts w:eastAsia="Calibri" w:cs="Arial"/>
          <w:lang w:val="ka-GE"/>
        </w:rPr>
        <w:t xml:space="preserve">. </w:t>
      </w:r>
    </w:p>
    <w:p w14:paraId="533B515D" w14:textId="05BF9DC9" w:rsidR="008E5AD7" w:rsidRPr="00547DD2" w:rsidRDefault="008E5AD7" w:rsidP="00F75AB6">
      <w:pPr>
        <w:pStyle w:val="Caption"/>
        <w:spacing w:after="120"/>
        <w:rPr>
          <w:rFonts w:eastAsia="Calibri" w:cs="Arial"/>
          <w:color w:val="auto"/>
        </w:rPr>
      </w:pPr>
      <w:bookmarkStart w:id="198" w:name="_Toc125121600"/>
      <w:r w:rsidRPr="00547DD2">
        <w:rPr>
          <w:color w:val="auto"/>
        </w:rPr>
        <w:t xml:space="preserve">ცხრილი </w:t>
      </w:r>
      <w:r w:rsidR="00615482">
        <w:rPr>
          <w:color w:val="auto"/>
        </w:rPr>
        <w:t>6.10.3.5.2.1.</w:t>
      </w:r>
      <w:r w:rsidRPr="00547DD2">
        <w:rPr>
          <w:color w:val="auto"/>
        </w:rPr>
        <w:t xml:space="preserve"> </w:t>
      </w:r>
      <w:r w:rsidRPr="00547DD2">
        <w:rPr>
          <w:rFonts w:eastAsia="Calibri" w:cs="Sylfaen"/>
          <w:b w:val="0"/>
          <w:color w:val="auto"/>
        </w:rPr>
        <w:t xml:space="preserve">აღებული  </w:t>
      </w:r>
      <w:r w:rsidRPr="00547DD2">
        <w:rPr>
          <w:rFonts w:eastAsia="Calibri" w:cs="Arial"/>
          <w:b w:val="0"/>
          <w:color w:val="auto"/>
        </w:rPr>
        <w:t>სინჯების ზოგადი ტაქსონომიური კვლევის შედეგები</w:t>
      </w:r>
      <w:bookmarkEnd w:id="198"/>
    </w:p>
    <w:tbl>
      <w:tblPr>
        <w:tblStyle w:val="GridTable1Ligh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582"/>
        <w:gridCol w:w="735"/>
        <w:gridCol w:w="735"/>
        <w:gridCol w:w="735"/>
        <w:gridCol w:w="735"/>
        <w:gridCol w:w="776"/>
        <w:gridCol w:w="1273"/>
        <w:gridCol w:w="776"/>
        <w:gridCol w:w="776"/>
      </w:tblGrid>
      <w:tr w:rsidR="008E5AD7" w:rsidRPr="00547DD2" w14:paraId="646E7E9D" w14:textId="77777777" w:rsidTr="00F75AB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bottom w:val="none" w:sz="0" w:space="0" w:color="auto"/>
            </w:tcBorders>
            <w:vAlign w:val="center"/>
            <w:hideMark/>
          </w:tcPr>
          <w:p w14:paraId="25AD4683"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მაკროუხერხემლოები</w:t>
            </w:r>
          </w:p>
        </w:tc>
        <w:tc>
          <w:tcPr>
            <w:tcW w:w="0" w:type="auto"/>
            <w:gridSpan w:val="4"/>
            <w:tcBorders>
              <w:bottom w:val="none" w:sz="0" w:space="0" w:color="auto"/>
            </w:tcBorders>
            <w:vAlign w:val="center"/>
            <w:hideMark/>
          </w:tcPr>
          <w:p w14:paraId="0376CE62" w14:textId="77777777" w:rsidR="008E5AD7" w:rsidRPr="00547DD2" w:rsidRDefault="008E5AD7" w:rsidP="002177D5">
            <w:pPr>
              <w:jc w:val="center"/>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cs="Sylfaen"/>
                <w:sz w:val="20"/>
                <w:szCs w:val="20"/>
                <w:lang w:val="ka-GE"/>
              </w:rPr>
              <w:t>კვლევის</w:t>
            </w:r>
            <w:r w:rsidRPr="00547DD2">
              <w:rPr>
                <w:rFonts w:ascii="Sylfaen" w:hAnsi="Sylfaen"/>
                <w:sz w:val="20"/>
                <w:szCs w:val="20"/>
                <w:lang w:val="ka-GE"/>
              </w:rPr>
              <w:t xml:space="preserve"> </w:t>
            </w:r>
            <w:r w:rsidRPr="00547DD2">
              <w:rPr>
                <w:rFonts w:ascii="Sylfaen" w:hAnsi="Sylfaen" w:cs="Sylfaen"/>
                <w:sz w:val="20"/>
                <w:szCs w:val="20"/>
                <w:lang w:val="ka-GE"/>
              </w:rPr>
              <w:t>სადგურების</w:t>
            </w:r>
            <w:r w:rsidRPr="00547DD2">
              <w:rPr>
                <w:rFonts w:ascii="Sylfaen" w:hAnsi="Sylfaen"/>
                <w:sz w:val="20"/>
                <w:szCs w:val="20"/>
                <w:lang w:val="ka-GE"/>
              </w:rPr>
              <w:t xml:space="preserve"> </w:t>
            </w:r>
            <w:r w:rsidRPr="00547DD2">
              <w:rPr>
                <w:rFonts w:ascii="Sylfaen" w:hAnsi="Sylfaen" w:cs="Sylfaen"/>
                <w:sz w:val="20"/>
                <w:szCs w:val="20"/>
                <w:lang w:val="ka-GE"/>
              </w:rPr>
              <w:t xml:space="preserve">ნომერი * / </w:t>
            </w:r>
          </w:p>
          <w:p w14:paraId="7FD84151" w14:textId="77777777" w:rsidR="008E5AD7" w:rsidRPr="00547DD2" w:rsidRDefault="008E5AD7" w:rsidP="002177D5">
            <w:pPr>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547DD2">
              <w:rPr>
                <w:rFonts w:ascii="Sylfaen" w:hAnsi="Sylfaen" w:cs="Sylfaen"/>
                <w:sz w:val="20"/>
                <w:szCs w:val="20"/>
                <w:lang w:val="ka-GE"/>
              </w:rPr>
              <w:t>მოპოვებული ინდივიდების</w:t>
            </w:r>
          </w:p>
          <w:p w14:paraId="264EB7B7" w14:textId="77777777" w:rsidR="008E5AD7" w:rsidRPr="00547DD2" w:rsidRDefault="008E5AD7" w:rsidP="002177D5">
            <w:pPr>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547DD2">
              <w:rPr>
                <w:rFonts w:ascii="Sylfaen" w:hAnsi="Sylfaen" w:cs="Sylfaen"/>
                <w:sz w:val="20"/>
                <w:szCs w:val="20"/>
                <w:lang w:val="ka-GE"/>
              </w:rPr>
              <w:t xml:space="preserve"> რაოდენობა სადგურში</w:t>
            </w:r>
          </w:p>
          <w:p w14:paraId="34EAA18D" w14:textId="77777777" w:rsidR="008E5AD7" w:rsidRPr="00547DD2" w:rsidRDefault="008E5AD7" w:rsidP="002177D5">
            <w:pPr>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547DD2">
              <w:rPr>
                <w:rFonts w:ascii="Sylfaen" w:hAnsi="Sylfaen" w:cs="Sylfaen"/>
                <w:sz w:val="20"/>
                <w:szCs w:val="20"/>
                <w:lang w:val="ka-GE"/>
              </w:rPr>
              <w:t>(ცალი)</w:t>
            </w:r>
          </w:p>
        </w:tc>
        <w:tc>
          <w:tcPr>
            <w:tcW w:w="0" w:type="auto"/>
            <w:gridSpan w:val="4"/>
            <w:tcBorders>
              <w:bottom w:val="none" w:sz="0" w:space="0" w:color="auto"/>
            </w:tcBorders>
            <w:vAlign w:val="center"/>
            <w:hideMark/>
          </w:tcPr>
          <w:p w14:paraId="28446F4C" w14:textId="77777777" w:rsidR="008E5AD7" w:rsidRPr="00547DD2" w:rsidRDefault="008E5AD7" w:rsidP="002177D5">
            <w:pPr>
              <w:jc w:val="center"/>
              <w:cnfStyle w:val="100000000000" w:firstRow="1" w:lastRow="0" w:firstColumn="0" w:lastColumn="0" w:oddVBand="0" w:evenVBand="0" w:oddHBand="0" w:evenHBand="0" w:firstRowFirstColumn="0" w:firstRowLastColumn="0" w:lastRowFirstColumn="0" w:lastRowLastColumn="0"/>
              <w:rPr>
                <w:rFonts w:ascii="Sylfaen" w:hAnsi="Sylfaen" w:cs="Sylfaen"/>
                <w:sz w:val="20"/>
                <w:szCs w:val="20"/>
                <w:lang w:val="ka-GE"/>
              </w:rPr>
            </w:pPr>
            <w:r w:rsidRPr="00547DD2">
              <w:rPr>
                <w:rFonts w:ascii="Sylfaen" w:hAnsi="Sylfaen" w:cs="Sylfaen"/>
                <w:sz w:val="20"/>
                <w:szCs w:val="20"/>
                <w:lang w:val="ka-GE"/>
              </w:rPr>
              <w:t>ოჯახის წარმომადგენლების ჯამი (ცალი)</w:t>
            </w:r>
          </w:p>
        </w:tc>
      </w:tr>
      <w:tr w:rsidR="008E5AD7" w:rsidRPr="00547DD2" w14:paraId="4CEDFC5D" w14:textId="77777777" w:rsidTr="00F75AB6">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DFC3C3A"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რიგი</w:t>
            </w:r>
          </w:p>
        </w:tc>
        <w:tc>
          <w:tcPr>
            <w:tcW w:w="0" w:type="auto"/>
            <w:vAlign w:val="center"/>
            <w:hideMark/>
          </w:tcPr>
          <w:p w14:paraId="509F6C30"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0"/>
                <w:szCs w:val="20"/>
                <w:lang w:val="ka-GE"/>
              </w:rPr>
            </w:pPr>
            <w:r w:rsidRPr="00547DD2">
              <w:rPr>
                <w:rFonts w:ascii="Sylfaen" w:hAnsi="Sylfaen"/>
                <w:b/>
                <w:bCs/>
                <w:sz w:val="20"/>
                <w:szCs w:val="20"/>
                <w:lang w:val="ka-GE"/>
              </w:rPr>
              <w:t>ოჯახი</w:t>
            </w:r>
          </w:p>
        </w:tc>
        <w:tc>
          <w:tcPr>
            <w:tcW w:w="0" w:type="auto"/>
            <w:vAlign w:val="center"/>
            <w:hideMark/>
          </w:tcPr>
          <w:p w14:paraId="0F0655AB"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w:t>
            </w:r>
          </w:p>
        </w:tc>
        <w:tc>
          <w:tcPr>
            <w:tcW w:w="0" w:type="auto"/>
            <w:vAlign w:val="center"/>
            <w:hideMark/>
          </w:tcPr>
          <w:p w14:paraId="011127A3"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№2</w:t>
            </w:r>
          </w:p>
        </w:tc>
        <w:tc>
          <w:tcPr>
            <w:tcW w:w="0" w:type="auto"/>
            <w:vAlign w:val="center"/>
            <w:hideMark/>
          </w:tcPr>
          <w:p w14:paraId="0A2A59A1"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№3</w:t>
            </w:r>
          </w:p>
        </w:tc>
        <w:tc>
          <w:tcPr>
            <w:tcW w:w="0" w:type="auto"/>
            <w:vAlign w:val="center"/>
            <w:hideMark/>
          </w:tcPr>
          <w:p w14:paraId="15BD3EEC"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№4</w:t>
            </w:r>
          </w:p>
        </w:tc>
        <w:tc>
          <w:tcPr>
            <w:tcW w:w="0" w:type="auto"/>
            <w:vAlign w:val="center"/>
            <w:hideMark/>
          </w:tcPr>
          <w:p w14:paraId="1823A304"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w:t>
            </w:r>
          </w:p>
        </w:tc>
        <w:tc>
          <w:tcPr>
            <w:tcW w:w="0" w:type="auto"/>
            <w:hideMark/>
          </w:tcPr>
          <w:p w14:paraId="2A317FEC" w14:textId="77777777" w:rsidR="008E5AD7" w:rsidRPr="00547DD2" w:rsidRDefault="008E5AD7" w:rsidP="002177D5">
            <w:pPr>
              <w:tabs>
                <w:tab w:val="left" w:pos="210"/>
                <w:tab w:val="center" w:pos="489"/>
              </w:tabs>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ab/>
            </w:r>
            <w:r w:rsidRPr="00547DD2">
              <w:rPr>
                <w:rFonts w:ascii="Sylfaen" w:hAnsi="Sylfaen"/>
                <w:sz w:val="20"/>
                <w:szCs w:val="20"/>
                <w:lang w:val="ka-GE"/>
              </w:rPr>
              <w:tab/>
              <w:t>№2</w:t>
            </w:r>
          </w:p>
        </w:tc>
        <w:tc>
          <w:tcPr>
            <w:tcW w:w="0" w:type="auto"/>
            <w:vAlign w:val="center"/>
            <w:hideMark/>
          </w:tcPr>
          <w:p w14:paraId="48054A0D" w14:textId="77777777" w:rsidR="008E5AD7" w:rsidRPr="00547DD2" w:rsidRDefault="008E5AD7" w:rsidP="002177D5">
            <w:pPr>
              <w:tabs>
                <w:tab w:val="left" w:pos="210"/>
                <w:tab w:val="center" w:pos="489"/>
              </w:tabs>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№3</w:t>
            </w:r>
          </w:p>
        </w:tc>
        <w:tc>
          <w:tcPr>
            <w:tcW w:w="0" w:type="auto"/>
            <w:vAlign w:val="center"/>
            <w:hideMark/>
          </w:tcPr>
          <w:p w14:paraId="0DF6B798"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№4</w:t>
            </w:r>
          </w:p>
        </w:tc>
      </w:tr>
      <w:tr w:rsidR="008E5AD7" w:rsidRPr="00547DD2" w14:paraId="75C112E6" w14:textId="77777777" w:rsidTr="00F75AB6">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0F753D3"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Ephemeroptera</w:t>
            </w:r>
          </w:p>
          <w:p w14:paraId="0B57AFE7"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(Mayflies)</w:t>
            </w:r>
          </w:p>
        </w:tc>
        <w:tc>
          <w:tcPr>
            <w:tcW w:w="0" w:type="auto"/>
            <w:vAlign w:val="center"/>
            <w:hideMark/>
          </w:tcPr>
          <w:p w14:paraId="3E03FA20"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Ephemerellidae</w:t>
            </w:r>
          </w:p>
        </w:tc>
        <w:tc>
          <w:tcPr>
            <w:tcW w:w="0" w:type="auto"/>
            <w:vAlign w:val="center"/>
            <w:hideMark/>
          </w:tcPr>
          <w:p w14:paraId="399F62DC"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14</w:t>
            </w:r>
          </w:p>
        </w:tc>
        <w:tc>
          <w:tcPr>
            <w:tcW w:w="0" w:type="auto"/>
            <w:vAlign w:val="center"/>
            <w:hideMark/>
          </w:tcPr>
          <w:p w14:paraId="32A06578"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11</w:t>
            </w:r>
          </w:p>
        </w:tc>
        <w:tc>
          <w:tcPr>
            <w:tcW w:w="0" w:type="auto"/>
            <w:vAlign w:val="center"/>
            <w:hideMark/>
          </w:tcPr>
          <w:p w14:paraId="4E617460"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16</w:t>
            </w:r>
          </w:p>
        </w:tc>
        <w:tc>
          <w:tcPr>
            <w:tcW w:w="0" w:type="auto"/>
            <w:vAlign w:val="center"/>
            <w:hideMark/>
          </w:tcPr>
          <w:p w14:paraId="0BBA612B"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17</w:t>
            </w:r>
          </w:p>
        </w:tc>
        <w:tc>
          <w:tcPr>
            <w:tcW w:w="0" w:type="auto"/>
            <w:gridSpan w:val="4"/>
            <w:vAlign w:val="center"/>
            <w:hideMark/>
          </w:tcPr>
          <w:p w14:paraId="082E5D61"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58</w:t>
            </w:r>
          </w:p>
        </w:tc>
      </w:tr>
      <w:tr w:rsidR="008E5AD7" w:rsidRPr="00547DD2" w14:paraId="4576402F" w14:textId="77777777" w:rsidTr="00F75AB6">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AFEF865" w14:textId="77777777" w:rsidR="008E5AD7" w:rsidRPr="00547DD2" w:rsidRDefault="008E5AD7" w:rsidP="002177D5">
            <w:pPr>
              <w:rPr>
                <w:rFonts w:ascii="Sylfaen" w:hAnsi="Sylfaen"/>
                <w:sz w:val="20"/>
                <w:szCs w:val="20"/>
                <w:lang w:val="ka-GE"/>
              </w:rPr>
            </w:pPr>
          </w:p>
        </w:tc>
        <w:tc>
          <w:tcPr>
            <w:tcW w:w="0" w:type="auto"/>
            <w:vAlign w:val="center"/>
            <w:hideMark/>
          </w:tcPr>
          <w:p w14:paraId="728BF176"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Heptageniidae</w:t>
            </w:r>
          </w:p>
        </w:tc>
        <w:tc>
          <w:tcPr>
            <w:tcW w:w="0" w:type="auto"/>
            <w:vAlign w:val="center"/>
            <w:hideMark/>
          </w:tcPr>
          <w:p w14:paraId="7DBB3399"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21</w:t>
            </w:r>
          </w:p>
        </w:tc>
        <w:tc>
          <w:tcPr>
            <w:tcW w:w="0" w:type="auto"/>
            <w:vAlign w:val="center"/>
            <w:hideMark/>
          </w:tcPr>
          <w:p w14:paraId="11B77EFA"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14</w:t>
            </w:r>
          </w:p>
        </w:tc>
        <w:tc>
          <w:tcPr>
            <w:tcW w:w="0" w:type="auto"/>
            <w:vAlign w:val="center"/>
            <w:hideMark/>
          </w:tcPr>
          <w:p w14:paraId="478F032E"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18</w:t>
            </w:r>
          </w:p>
        </w:tc>
        <w:tc>
          <w:tcPr>
            <w:tcW w:w="0" w:type="auto"/>
            <w:vAlign w:val="center"/>
            <w:hideMark/>
          </w:tcPr>
          <w:p w14:paraId="5479C4B1"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12</w:t>
            </w:r>
          </w:p>
        </w:tc>
        <w:tc>
          <w:tcPr>
            <w:tcW w:w="0" w:type="auto"/>
            <w:gridSpan w:val="4"/>
            <w:vAlign w:val="center"/>
            <w:hideMark/>
          </w:tcPr>
          <w:p w14:paraId="5E7B90FE"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65</w:t>
            </w:r>
          </w:p>
        </w:tc>
      </w:tr>
      <w:tr w:rsidR="008E5AD7" w:rsidRPr="00547DD2" w14:paraId="764AE253" w14:textId="77777777" w:rsidTr="00F75AB6">
        <w:trPr>
          <w:trHeight w:val="296"/>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8911BB"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Plecoptera</w:t>
            </w:r>
          </w:p>
          <w:p w14:paraId="797A17C9"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(Stoneflies)</w:t>
            </w:r>
          </w:p>
        </w:tc>
        <w:tc>
          <w:tcPr>
            <w:tcW w:w="0" w:type="auto"/>
            <w:vAlign w:val="center"/>
            <w:hideMark/>
          </w:tcPr>
          <w:p w14:paraId="5BEF6697"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Perlidae</w:t>
            </w:r>
          </w:p>
        </w:tc>
        <w:tc>
          <w:tcPr>
            <w:tcW w:w="0" w:type="auto"/>
            <w:vAlign w:val="center"/>
            <w:hideMark/>
          </w:tcPr>
          <w:p w14:paraId="0A3F9057"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12</w:t>
            </w:r>
          </w:p>
        </w:tc>
        <w:tc>
          <w:tcPr>
            <w:tcW w:w="0" w:type="auto"/>
            <w:vAlign w:val="center"/>
            <w:hideMark/>
          </w:tcPr>
          <w:p w14:paraId="43911925"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15</w:t>
            </w:r>
          </w:p>
        </w:tc>
        <w:tc>
          <w:tcPr>
            <w:tcW w:w="0" w:type="auto"/>
            <w:vAlign w:val="center"/>
            <w:hideMark/>
          </w:tcPr>
          <w:p w14:paraId="307E7B7B"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16</w:t>
            </w:r>
          </w:p>
        </w:tc>
        <w:tc>
          <w:tcPr>
            <w:tcW w:w="0" w:type="auto"/>
            <w:vAlign w:val="center"/>
            <w:hideMark/>
          </w:tcPr>
          <w:p w14:paraId="7F53EBC1"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22</w:t>
            </w:r>
          </w:p>
        </w:tc>
        <w:tc>
          <w:tcPr>
            <w:tcW w:w="0" w:type="auto"/>
            <w:gridSpan w:val="4"/>
            <w:vAlign w:val="center"/>
            <w:hideMark/>
          </w:tcPr>
          <w:p w14:paraId="518855A8"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65</w:t>
            </w:r>
          </w:p>
        </w:tc>
      </w:tr>
      <w:tr w:rsidR="008E5AD7" w:rsidRPr="00547DD2" w14:paraId="22765F32" w14:textId="77777777" w:rsidTr="00F75AB6">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1D97141" w14:textId="77777777" w:rsidR="008E5AD7" w:rsidRPr="00547DD2" w:rsidRDefault="008E5AD7" w:rsidP="002177D5">
            <w:pPr>
              <w:jc w:val="center"/>
              <w:rPr>
                <w:rFonts w:ascii="Sylfaen" w:eastAsia="Times New Roman" w:hAnsi="Sylfaen"/>
                <w:color w:val="000000"/>
                <w:sz w:val="20"/>
                <w:szCs w:val="20"/>
                <w:lang w:val="ka-GE"/>
              </w:rPr>
            </w:pPr>
            <w:r w:rsidRPr="00547DD2">
              <w:rPr>
                <w:rFonts w:ascii="Sylfaen" w:eastAsia="Times New Roman" w:hAnsi="Sylfaen"/>
                <w:color w:val="000000"/>
                <w:sz w:val="20"/>
                <w:szCs w:val="20"/>
                <w:lang w:val="ka-GE"/>
              </w:rPr>
              <w:t>Tricoptera</w:t>
            </w:r>
          </w:p>
          <w:p w14:paraId="7DDAA20D" w14:textId="77777777" w:rsidR="008E5AD7" w:rsidRPr="00547DD2" w:rsidRDefault="008E5AD7" w:rsidP="002177D5">
            <w:pPr>
              <w:jc w:val="center"/>
              <w:rPr>
                <w:rFonts w:ascii="Sylfaen" w:eastAsia="Times New Roman" w:hAnsi="Sylfaen"/>
                <w:color w:val="000000"/>
                <w:sz w:val="20"/>
                <w:szCs w:val="20"/>
                <w:lang w:val="ka-GE"/>
              </w:rPr>
            </w:pPr>
            <w:r w:rsidRPr="00547DD2">
              <w:rPr>
                <w:rFonts w:ascii="Sylfaen" w:eastAsia="Times New Roman" w:hAnsi="Sylfaen"/>
                <w:color w:val="000000"/>
                <w:sz w:val="20"/>
                <w:szCs w:val="20"/>
                <w:lang w:val="ka-GE"/>
              </w:rPr>
              <w:t>(Caddisflies)</w:t>
            </w:r>
          </w:p>
        </w:tc>
        <w:tc>
          <w:tcPr>
            <w:tcW w:w="0" w:type="auto"/>
            <w:vAlign w:val="center"/>
            <w:hideMark/>
          </w:tcPr>
          <w:p w14:paraId="4787CBF3"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eastAsia="Times New Roman" w:hAnsi="Sylfaen"/>
                <w:color w:val="000000"/>
                <w:sz w:val="20"/>
                <w:szCs w:val="20"/>
                <w:lang w:val="ka-GE"/>
              </w:rPr>
              <w:t>Hydropsychidae</w:t>
            </w:r>
          </w:p>
        </w:tc>
        <w:tc>
          <w:tcPr>
            <w:tcW w:w="0" w:type="auto"/>
            <w:vAlign w:val="center"/>
            <w:hideMark/>
          </w:tcPr>
          <w:p w14:paraId="3FA8139A"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20</w:t>
            </w:r>
          </w:p>
        </w:tc>
        <w:tc>
          <w:tcPr>
            <w:tcW w:w="0" w:type="auto"/>
            <w:vAlign w:val="center"/>
            <w:hideMark/>
          </w:tcPr>
          <w:p w14:paraId="2E04CB1F"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13</w:t>
            </w:r>
          </w:p>
        </w:tc>
        <w:tc>
          <w:tcPr>
            <w:tcW w:w="0" w:type="auto"/>
            <w:vAlign w:val="center"/>
            <w:hideMark/>
          </w:tcPr>
          <w:p w14:paraId="08F12561"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27</w:t>
            </w:r>
          </w:p>
        </w:tc>
        <w:tc>
          <w:tcPr>
            <w:tcW w:w="0" w:type="auto"/>
            <w:vAlign w:val="center"/>
            <w:hideMark/>
          </w:tcPr>
          <w:p w14:paraId="2633A7CC"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13</w:t>
            </w:r>
          </w:p>
        </w:tc>
        <w:tc>
          <w:tcPr>
            <w:tcW w:w="0" w:type="auto"/>
            <w:gridSpan w:val="4"/>
            <w:vAlign w:val="center"/>
            <w:hideMark/>
          </w:tcPr>
          <w:p w14:paraId="26B9015F"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73</w:t>
            </w:r>
          </w:p>
        </w:tc>
      </w:tr>
      <w:tr w:rsidR="008E5AD7" w:rsidRPr="00547DD2" w14:paraId="60D3122B" w14:textId="77777777" w:rsidTr="00F75AB6">
        <w:trPr>
          <w:trHeight w:val="14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22ED828" w14:textId="77777777" w:rsidR="008E5AD7" w:rsidRPr="00547DD2" w:rsidRDefault="008E5AD7" w:rsidP="002177D5">
            <w:pPr>
              <w:rPr>
                <w:rFonts w:ascii="Sylfaen" w:eastAsia="Times New Roman" w:hAnsi="Sylfaen"/>
                <w:color w:val="000000"/>
                <w:sz w:val="20"/>
                <w:szCs w:val="20"/>
                <w:lang w:val="ka-GE"/>
              </w:rPr>
            </w:pPr>
          </w:p>
        </w:tc>
        <w:tc>
          <w:tcPr>
            <w:tcW w:w="0" w:type="auto"/>
            <w:vAlign w:val="center"/>
            <w:hideMark/>
          </w:tcPr>
          <w:p w14:paraId="4A274BF3"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olor w:val="000000"/>
                <w:sz w:val="20"/>
                <w:szCs w:val="20"/>
                <w:lang w:val="ka-GE"/>
              </w:rPr>
            </w:pPr>
            <w:r w:rsidRPr="00547DD2">
              <w:rPr>
                <w:rFonts w:ascii="Sylfaen" w:hAnsi="Sylfaen"/>
                <w:sz w:val="20"/>
                <w:szCs w:val="20"/>
                <w:lang w:val="ka-GE"/>
              </w:rPr>
              <w:t>Themmatidae</w:t>
            </w:r>
            <w:r w:rsidRPr="00547DD2">
              <w:rPr>
                <w:rFonts w:ascii="Sylfaen" w:eastAsia="Times New Roman" w:hAnsi="Sylfaen"/>
                <w:color w:val="000000"/>
                <w:sz w:val="20"/>
                <w:szCs w:val="20"/>
                <w:lang w:val="ka-GE"/>
              </w:rPr>
              <w:t xml:space="preserve"> </w:t>
            </w:r>
          </w:p>
        </w:tc>
        <w:tc>
          <w:tcPr>
            <w:tcW w:w="0" w:type="auto"/>
            <w:vAlign w:val="center"/>
            <w:hideMark/>
          </w:tcPr>
          <w:p w14:paraId="609985D0"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17</w:t>
            </w:r>
          </w:p>
        </w:tc>
        <w:tc>
          <w:tcPr>
            <w:tcW w:w="0" w:type="auto"/>
            <w:vAlign w:val="center"/>
            <w:hideMark/>
          </w:tcPr>
          <w:p w14:paraId="7CAF62E9"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13</w:t>
            </w:r>
          </w:p>
        </w:tc>
        <w:tc>
          <w:tcPr>
            <w:tcW w:w="0" w:type="auto"/>
            <w:vAlign w:val="center"/>
            <w:hideMark/>
          </w:tcPr>
          <w:p w14:paraId="6F72897D"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15</w:t>
            </w:r>
          </w:p>
        </w:tc>
        <w:tc>
          <w:tcPr>
            <w:tcW w:w="0" w:type="auto"/>
            <w:vAlign w:val="center"/>
            <w:hideMark/>
          </w:tcPr>
          <w:p w14:paraId="18118290"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19</w:t>
            </w:r>
          </w:p>
        </w:tc>
        <w:tc>
          <w:tcPr>
            <w:tcW w:w="0" w:type="auto"/>
            <w:gridSpan w:val="4"/>
            <w:vAlign w:val="center"/>
            <w:hideMark/>
          </w:tcPr>
          <w:p w14:paraId="72CA956B"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64</w:t>
            </w:r>
          </w:p>
        </w:tc>
      </w:tr>
      <w:tr w:rsidR="008E5AD7" w:rsidRPr="00547DD2" w14:paraId="7E7752C1" w14:textId="77777777" w:rsidTr="00F75AB6">
        <w:trPr>
          <w:trHeight w:val="7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1C6CF5D5" w14:textId="77777777" w:rsidR="008E5AD7" w:rsidRPr="00547DD2" w:rsidRDefault="008E5AD7" w:rsidP="002177D5">
            <w:pPr>
              <w:rPr>
                <w:rFonts w:ascii="Sylfaen" w:eastAsia="Times New Roman" w:hAnsi="Sylfaen"/>
                <w:color w:val="000000"/>
                <w:sz w:val="20"/>
                <w:szCs w:val="20"/>
                <w:lang w:val="ka-GE"/>
              </w:rPr>
            </w:pPr>
          </w:p>
        </w:tc>
        <w:tc>
          <w:tcPr>
            <w:tcW w:w="0" w:type="auto"/>
            <w:vAlign w:val="center"/>
            <w:hideMark/>
          </w:tcPr>
          <w:p w14:paraId="1B1FA9AC"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olor w:val="000000"/>
                <w:sz w:val="20"/>
                <w:szCs w:val="20"/>
                <w:lang w:val="ka-GE"/>
              </w:rPr>
            </w:pPr>
            <w:r w:rsidRPr="00547DD2">
              <w:rPr>
                <w:rFonts w:ascii="Sylfaen" w:eastAsia="Times New Roman" w:hAnsi="Sylfaen"/>
                <w:color w:val="000000"/>
                <w:sz w:val="20"/>
                <w:szCs w:val="20"/>
                <w:lang w:val="ka-GE"/>
              </w:rPr>
              <w:t>Rhyacophilidae</w:t>
            </w:r>
          </w:p>
        </w:tc>
        <w:tc>
          <w:tcPr>
            <w:tcW w:w="0" w:type="auto"/>
            <w:vAlign w:val="center"/>
            <w:hideMark/>
          </w:tcPr>
          <w:p w14:paraId="28BCF54A"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17</w:t>
            </w:r>
          </w:p>
        </w:tc>
        <w:tc>
          <w:tcPr>
            <w:tcW w:w="0" w:type="auto"/>
            <w:vAlign w:val="center"/>
            <w:hideMark/>
          </w:tcPr>
          <w:p w14:paraId="741AEE7F"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18</w:t>
            </w:r>
          </w:p>
        </w:tc>
        <w:tc>
          <w:tcPr>
            <w:tcW w:w="0" w:type="auto"/>
            <w:vAlign w:val="center"/>
            <w:hideMark/>
          </w:tcPr>
          <w:p w14:paraId="483C7D71"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11</w:t>
            </w:r>
          </w:p>
        </w:tc>
        <w:tc>
          <w:tcPr>
            <w:tcW w:w="0" w:type="auto"/>
            <w:vAlign w:val="center"/>
            <w:hideMark/>
          </w:tcPr>
          <w:p w14:paraId="53A522E7"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15</w:t>
            </w:r>
          </w:p>
        </w:tc>
        <w:tc>
          <w:tcPr>
            <w:tcW w:w="0" w:type="auto"/>
            <w:gridSpan w:val="4"/>
            <w:vAlign w:val="center"/>
            <w:hideMark/>
          </w:tcPr>
          <w:p w14:paraId="0138E35F"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61</w:t>
            </w:r>
          </w:p>
        </w:tc>
      </w:tr>
      <w:tr w:rsidR="008E5AD7" w:rsidRPr="00547DD2" w14:paraId="5CBCFBE1" w14:textId="77777777" w:rsidTr="00F75AB6">
        <w:trPr>
          <w:trHeight w:val="314"/>
          <w:jc w:val="center"/>
        </w:trPr>
        <w:tc>
          <w:tcPr>
            <w:cnfStyle w:val="001000000000" w:firstRow="0" w:lastRow="0" w:firstColumn="1" w:lastColumn="0" w:oddVBand="0" w:evenVBand="0" w:oddHBand="0" w:evenHBand="0" w:firstRowFirstColumn="0" w:firstRowLastColumn="0" w:lastRowFirstColumn="0" w:lastRowLastColumn="0"/>
            <w:tcW w:w="0" w:type="auto"/>
            <w:gridSpan w:val="6"/>
            <w:hideMark/>
          </w:tcPr>
          <w:p w14:paraId="42AEAC80" w14:textId="77777777" w:rsidR="008E5AD7" w:rsidRPr="00547DD2" w:rsidRDefault="008E5AD7" w:rsidP="002177D5">
            <w:pPr>
              <w:jc w:val="center"/>
              <w:rPr>
                <w:rFonts w:ascii="Sylfaen" w:hAnsi="Sylfaen"/>
                <w:sz w:val="20"/>
                <w:szCs w:val="20"/>
                <w:lang w:val="ka-GE"/>
              </w:rPr>
            </w:pPr>
            <w:r w:rsidRPr="00547DD2">
              <w:rPr>
                <w:rFonts w:ascii="Sylfaen" w:hAnsi="Sylfaen"/>
                <w:sz w:val="20"/>
                <w:szCs w:val="20"/>
                <w:lang w:val="ka-GE"/>
              </w:rPr>
              <w:t>ჯამი:</w:t>
            </w:r>
          </w:p>
        </w:tc>
        <w:tc>
          <w:tcPr>
            <w:tcW w:w="0" w:type="auto"/>
            <w:gridSpan w:val="4"/>
            <w:vAlign w:val="center"/>
            <w:hideMark/>
          </w:tcPr>
          <w:p w14:paraId="421C8F94" w14:textId="77777777" w:rsidR="008E5AD7" w:rsidRPr="00547DD2" w:rsidRDefault="008E5AD7" w:rsidP="002177D5">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547DD2">
              <w:rPr>
                <w:rFonts w:ascii="Sylfaen" w:hAnsi="Sylfaen"/>
                <w:sz w:val="20"/>
                <w:szCs w:val="20"/>
                <w:lang w:val="ka-GE"/>
              </w:rPr>
              <w:t>386</w:t>
            </w:r>
          </w:p>
        </w:tc>
      </w:tr>
    </w:tbl>
    <w:p w14:paraId="5917BBC8" w14:textId="70D8F16D" w:rsidR="008E5AD7" w:rsidRPr="00547DD2" w:rsidRDefault="008E5AD7" w:rsidP="002177D5">
      <w:pPr>
        <w:spacing w:line="240" w:lineRule="auto"/>
        <w:jc w:val="both"/>
        <w:rPr>
          <w:rFonts w:eastAsia="Calibri" w:cs="Sylfaen"/>
          <w:bCs/>
          <w:lang w:val="ka-GE"/>
        </w:rPr>
      </w:pPr>
      <w:r w:rsidRPr="00547DD2">
        <w:rPr>
          <w:rFonts w:eastAsia="Calibri" w:cs="Sylfaen"/>
          <w:b/>
          <w:lang w:val="ka-GE"/>
        </w:rPr>
        <w:t xml:space="preserve">* </w:t>
      </w:r>
      <w:r w:rsidRPr="00547DD2">
        <w:rPr>
          <w:rFonts w:eastAsia="Calibri" w:cs="Sylfaen"/>
          <w:bCs/>
          <w:lang w:val="ka-GE"/>
        </w:rPr>
        <w:t>სადგურების ნომრები ემთხვევა ილუსტრაციაზე 6-19 წარმოდგენილ სადგურების ლოკაციებს.</w:t>
      </w:r>
    </w:p>
    <w:p w14:paraId="223AD3E4" w14:textId="77777777" w:rsidR="00F75AB6" w:rsidRPr="00547DD2" w:rsidRDefault="00F75AB6" w:rsidP="002177D5">
      <w:pPr>
        <w:spacing w:line="240" w:lineRule="auto"/>
        <w:jc w:val="both"/>
        <w:rPr>
          <w:rFonts w:eastAsia="Calibri" w:cs="Arial"/>
          <w:color w:val="FF0000"/>
          <w:lang w:val="ka-GE"/>
        </w:rPr>
      </w:pPr>
    </w:p>
    <w:p w14:paraId="69B9B720" w14:textId="77777777" w:rsidR="008E5AD7" w:rsidRPr="00547DD2" w:rsidRDefault="008E5AD7" w:rsidP="002177D5">
      <w:pPr>
        <w:pStyle w:val="Heading4"/>
        <w:spacing w:line="240" w:lineRule="auto"/>
        <w:rPr>
          <w:rFonts w:eastAsia="Times New Roman"/>
          <w:color w:val="auto"/>
          <w:lang w:val="ka-GE"/>
        </w:rPr>
      </w:pPr>
      <w:r w:rsidRPr="00547DD2">
        <w:rPr>
          <w:rFonts w:eastAsia="Times New Roman"/>
          <w:color w:val="auto"/>
          <w:lang w:val="ka-GE"/>
        </w:rPr>
        <w:t>ანამნეზი</w:t>
      </w:r>
    </w:p>
    <w:p w14:paraId="14B32B42" w14:textId="77777777" w:rsidR="008E5AD7" w:rsidRPr="00547DD2" w:rsidRDefault="008E5AD7" w:rsidP="002177D5">
      <w:pPr>
        <w:spacing w:line="240" w:lineRule="auto"/>
        <w:jc w:val="both"/>
        <w:rPr>
          <w:rFonts w:eastAsia="Calibri" w:cs="Arial"/>
          <w:lang w:val="ka-GE"/>
        </w:rPr>
      </w:pPr>
      <w:r w:rsidRPr="00547DD2">
        <w:rPr>
          <w:rFonts w:eastAsia="Calibri" w:cs="Arial"/>
          <w:lang w:val="ka-GE"/>
        </w:rPr>
        <w:t xml:space="preserve">საპროექტო ტერიტორიაზე იქთოფაუნის საარსებო გარემოსა და სახეობრივ შემადგენლობაზე დამატებითი ინფორმაციის მოპოვების მიზნით გამოიკითხა ადგილობრივი მეთევზეები. </w:t>
      </w:r>
    </w:p>
    <w:p w14:paraId="388F3448" w14:textId="77777777" w:rsidR="008E5AD7" w:rsidRPr="00547DD2" w:rsidRDefault="008E5AD7" w:rsidP="002177D5">
      <w:pPr>
        <w:spacing w:line="240" w:lineRule="auto"/>
        <w:jc w:val="both"/>
        <w:rPr>
          <w:rFonts w:eastAsia="Calibri" w:cs="Arial"/>
          <w:lang w:val="ka-GE"/>
        </w:rPr>
      </w:pPr>
      <w:r w:rsidRPr="00547DD2">
        <w:rPr>
          <w:rFonts w:eastAsia="Calibri" w:cs="Arial"/>
          <w:lang w:val="ka-GE"/>
        </w:rPr>
        <w:t xml:space="preserve">გამოკითხულ პირებმა ვინაობის გამხელა არ ისურვეს. მათი თქმით, საპროექტო მონაკვეთში არსებული ჩანჩქერიდან მდინარის აღმა მიმართულებით გავრცელებულია მხოლოდ ნაკადულის კალმახის ინდივიდები. ქვედა ზონაში შეუნიშნავთ სხვა სახეობის თევზებიც. </w:t>
      </w:r>
    </w:p>
    <w:p w14:paraId="68D57590" w14:textId="77777777" w:rsidR="008E5AD7" w:rsidRPr="00547DD2" w:rsidRDefault="008E5AD7" w:rsidP="002177D5">
      <w:pPr>
        <w:spacing w:line="240" w:lineRule="auto"/>
        <w:jc w:val="both"/>
        <w:rPr>
          <w:rFonts w:eastAsia="Calibri" w:cs="Arial"/>
          <w:lang w:val="ka-GE"/>
        </w:rPr>
      </w:pPr>
      <w:r w:rsidRPr="00547DD2">
        <w:rPr>
          <w:rFonts w:eastAsia="Calibri" w:cs="Arial"/>
          <w:lang w:val="ka-GE"/>
        </w:rPr>
        <w:t xml:space="preserve">გამოკითხულთა უმრავლესობა მწუხარებით აღნიშნავდა, რომ საპროექტო ტერიტორიაზე ხშირია ელ. შოკური აპარატით ბრაკონიერობის ფაქტები. </w:t>
      </w:r>
    </w:p>
    <w:p w14:paraId="45DFA898" w14:textId="77777777" w:rsidR="00F75AB6" w:rsidRPr="00547DD2" w:rsidRDefault="00F75AB6" w:rsidP="002177D5">
      <w:pPr>
        <w:spacing w:line="240" w:lineRule="auto"/>
        <w:jc w:val="both"/>
        <w:rPr>
          <w:rFonts w:eastAsia="Calibri" w:cs="Arial"/>
          <w:lang w:val="ka-GE"/>
        </w:rPr>
      </w:pPr>
    </w:p>
    <w:p w14:paraId="72103739" w14:textId="77777777" w:rsidR="008E5AD7" w:rsidRPr="00547DD2" w:rsidRDefault="008E5AD7" w:rsidP="002177D5">
      <w:pPr>
        <w:pStyle w:val="Heading4"/>
        <w:spacing w:line="240" w:lineRule="auto"/>
        <w:rPr>
          <w:rFonts w:eastAsia="Calibri"/>
          <w:color w:val="auto"/>
          <w:lang w:val="ka-GE"/>
        </w:rPr>
      </w:pPr>
      <w:r w:rsidRPr="00547DD2">
        <w:rPr>
          <w:rFonts w:eastAsia="Calibri"/>
          <w:color w:val="auto"/>
          <w:lang w:val="ka-GE"/>
        </w:rPr>
        <w:t>დასკვნები</w:t>
      </w:r>
    </w:p>
    <w:p w14:paraId="459CF8FE" w14:textId="26C86D27" w:rsidR="008E5AD7" w:rsidRPr="00547DD2" w:rsidRDefault="008E5AD7" w:rsidP="002177D5">
      <w:pPr>
        <w:spacing w:line="240" w:lineRule="auto"/>
        <w:jc w:val="both"/>
        <w:rPr>
          <w:rFonts w:eastAsia="Calibri" w:cs="Arial"/>
          <w:lang w:val="ka-GE"/>
        </w:rPr>
      </w:pPr>
      <w:r w:rsidRPr="00547DD2">
        <w:rPr>
          <w:rFonts w:eastAsia="Calibri" w:cs="Arial"/>
          <w:lang w:val="ka-GE"/>
        </w:rPr>
        <w:t xml:space="preserve">შპს „გამა კონსალტინგის“ ჰიდრობიოლოგიურ-იქთიოლოგიური ჯგუფის მიერ შესწავლილი იქნა „ლესხულუხე“ ჰესის საპროექტო მონაკვეთის ჰიდრობიოლოგიურ-იქთიოლოგიური ფონური მდგომარეობა. მიღებული შედეგებით შესაძლოა დავასკვნათ რომ: </w:t>
      </w:r>
    </w:p>
    <w:p w14:paraId="32090D81" w14:textId="65C0F391" w:rsidR="008E5AD7" w:rsidRPr="00547DD2" w:rsidRDefault="008E5AD7" w:rsidP="002177D5">
      <w:pPr>
        <w:numPr>
          <w:ilvl w:val="0"/>
          <w:numId w:val="83"/>
        </w:numPr>
        <w:spacing w:before="0" w:after="160" w:line="240" w:lineRule="auto"/>
        <w:contextualSpacing/>
        <w:jc w:val="both"/>
        <w:rPr>
          <w:rFonts w:eastAsia="Calibri" w:cs="Vrinda"/>
          <w:lang w:val="ka-GE"/>
        </w:rPr>
      </w:pPr>
      <w:r w:rsidRPr="00547DD2">
        <w:rPr>
          <w:rFonts w:eastAsia="Calibri" w:cs="Vrinda"/>
          <w:lang w:val="ka-GE"/>
        </w:rPr>
        <w:t>კამერალური კვლევით დადგინდა, რომ საპროექტო მონაკვეთში გავრცელებულია ერთი სახეობის თევზი - ნაკადულის კალმახი. აღნიშული სახეობა საქართველოს წითელი ნუსხით დაცული სახეობაა. შესაბამისად, შესაძლოა ჩაითვალოს, რომ საკვლევი არეალი მაღალ საკონსერვაციო ღირებულებისაა და კვლევის შემდგომ ეტაპზე (გზშ), საჭიროა დეტალური შემარბილებელი ღონისძიებებისა და საკომპენსაციო ღონისძიებების შემუშავება;</w:t>
      </w:r>
    </w:p>
    <w:p w14:paraId="2057D08D" w14:textId="33E0B876" w:rsidR="008E5AD7" w:rsidRPr="00547DD2" w:rsidRDefault="008E5AD7" w:rsidP="002177D5">
      <w:pPr>
        <w:numPr>
          <w:ilvl w:val="0"/>
          <w:numId w:val="83"/>
        </w:numPr>
        <w:spacing w:before="0" w:after="160" w:line="240" w:lineRule="auto"/>
        <w:contextualSpacing/>
        <w:jc w:val="both"/>
        <w:rPr>
          <w:rFonts w:eastAsia="Calibri" w:cs="Vrinda"/>
          <w:lang w:val="ka-GE"/>
        </w:rPr>
      </w:pPr>
      <w:r w:rsidRPr="00547DD2">
        <w:rPr>
          <w:rFonts w:eastAsia="Calibri" w:cs="Vrinda"/>
          <w:lang w:val="ka-GE"/>
        </w:rPr>
        <w:lastRenderedPageBreak/>
        <w:t>მდინარის ჰაბიტატების ვიზუალური შეფასებით დადგინდა, რომ საპროექტო მონაკვეთში წარმოდგენილია მრავალფეროვანი ჰაბიტატები. საკვლევ არეალში შენაკადების არსებობა იქთიოფაუნისთვის დადებით საარსებო გარემოს ქმნიდა. კვლევისას ბუნებრივი კრიტიკული წერტილებიდან დაფიქსირდა რამდენიმე მეტრიანი ჩანჩქერი. მისი გადალახვა მხოლოდ ნაკადულის კალმახის ინდივიდებისთვისაა შესაძლებელი.  შესაბამისად, შესაძლოა ითქვას, რომ ნაკადულის კალმახის გარდა, სხვა სახეობების იქთიოფაუნის სამიგრაციო გზა ბლოკირებულია. არსებული ფონური მდგომარეობის გაუმჯობესებისათვის, ეკოლოგიური ხარჯის გატარებისას აუცილებელია კალაპოტის მართვის გეგმის შემუშავება და კეთილსინდისიერად აღსრულება;</w:t>
      </w:r>
    </w:p>
    <w:p w14:paraId="63E87E06" w14:textId="77777777" w:rsidR="008E5AD7" w:rsidRPr="00547DD2" w:rsidRDefault="008E5AD7" w:rsidP="002177D5">
      <w:pPr>
        <w:numPr>
          <w:ilvl w:val="0"/>
          <w:numId w:val="83"/>
        </w:numPr>
        <w:spacing w:before="0" w:after="0" w:line="240" w:lineRule="auto"/>
        <w:contextualSpacing/>
        <w:jc w:val="both"/>
        <w:rPr>
          <w:rFonts w:eastAsia="Calibri" w:cs="Vrinda"/>
          <w:lang w:val="ka-GE"/>
        </w:rPr>
      </w:pPr>
      <w:r w:rsidRPr="00547DD2">
        <w:rPr>
          <w:rFonts w:eastAsia="Calibri" w:cs="Vrinda"/>
          <w:lang w:val="ka-GE"/>
        </w:rPr>
        <w:t>მდინარის წყლის ხარისხი შეფასდა იქთიოლოგიურ სადგურებში; ნიმუშების საველე და ლაბორატორიული ანალიზების შედეგების მიხედვით, დადგინდა რომ წყლის ხარისხი აკმაყოფილებს ჰიდრობიონტების საარსებო პირობებს;</w:t>
      </w:r>
    </w:p>
    <w:p w14:paraId="69378CFC" w14:textId="77777777" w:rsidR="008E5AD7" w:rsidRPr="00547DD2" w:rsidRDefault="008E5AD7" w:rsidP="002177D5">
      <w:pPr>
        <w:numPr>
          <w:ilvl w:val="0"/>
          <w:numId w:val="83"/>
        </w:numPr>
        <w:spacing w:before="0" w:after="160" w:line="240" w:lineRule="auto"/>
        <w:contextualSpacing/>
        <w:jc w:val="both"/>
        <w:rPr>
          <w:rFonts w:eastAsia="Calibri" w:cs="Vrinda"/>
          <w:color w:val="000000"/>
          <w:lang w:val="ka-GE"/>
        </w:rPr>
      </w:pPr>
      <w:r w:rsidRPr="00547DD2">
        <w:rPr>
          <w:rFonts w:eastAsia="Calibri" w:cs="Vrinda"/>
          <w:color w:val="000000"/>
          <w:lang w:val="ka-GE"/>
        </w:rPr>
        <w:t xml:space="preserve">იქთიოფაუნის საკვები ბაზა შესწავლილი იქნა </w:t>
      </w:r>
      <w:r w:rsidRPr="00547DD2">
        <w:rPr>
          <w:rFonts w:eastAsia="Calibri" w:cs="Vrinda"/>
          <w:lang w:val="ka-GE"/>
        </w:rPr>
        <w:t xml:space="preserve"> „kick and sweep“ (Schmidt–Kloiber, 2006) მეთოდით</w:t>
      </w:r>
      <w:r w:rsidRPr="00547DD2">
        <w:rPr>
          <w:rFonts w:eastAsia="Calibri" w:cs="Sylfaen"/>
          <w:lang w:val="ka-GE"/>
        </w:rPr>
        <w:t xml:space="preserve"> და მდინარის ფსკერზე არსებული ქვების შესწავლის საფუძველზე.</w:t>
      </w:r>
      <w:r w:rsidRPr="00547DD2">
        <w:rPr>
          <w:rFonts w:eastAsia="Calibri" w:cs="Vrinda"/>
          <w:lang w:val="ka-GE"/>
        </w:rPr>
        <w:t xml:space="preserve">  მაკროუხერხემლოები, როგორც - საკვები ბაზია, საყურადღებოა იქთიოფაუნის საარსებო გარემოს დახასიათებისას. </w:t>
      </w:r>
    </w:p>
    <w:p w14:paraId="13289377" w14:textId="77777777" w:rsidR="008E5AD7" w:rsidRPr="00547DD2" w:rsidRDefault="008E5AD7" w:rsidP="002177D5">
      <w:pPr>
        <w:spacing w:before="0" w:after="160" w:line="240" w:lineRule="auto"/>
        <w:ind w:left="720"/>
        <w:contextualSpacing/>
        <w:jc w:val="both"/>
        <w:rPr>
          <w:rFonts w:eastAsia="Calibri" w:cs="Vrinda"/>
          <w:color w:val="000000"/>
          <w:lang w:val="ka-GE"/>
        </w:rPr>
      </w:pPr>
      <w:r w:rsidRPr="00547DD2">
        <w:rPr>
          <w:rFonts w:eastAsia="Calibri" w:cs="Vrinda"/>
          <w:color w:val="000000"/>
          <w:lang w:val="ka-GE"/>
        </w:rPr>
        <w:t>გამოანგარიშებული იქნა უხერხემლო ცხოველების მიახლოებით ბიომასა, რომელიც დაახლოებით - 30-50 კგ/ჰა-ს შეადგენდა. არსებული ფონური მდგომარეობის გათვალისწინებით, საკვები ბაზის ბიომასის მატება მოსალოდნელია სწრაფი ტემპით. საკვები ბაზის ზრდა თავის მხრივ განაპირობებს იქთიოფაუნის საარსებო გარემოს მნიშვნელოვნად გაუმჯობესებას;</w:t>
      </w:r>
    </w:p>
    <w:p w14:paraId="16ADEFA2" w14:textId="77777777" w:rsidR="008E5AD7" w:rsidRPr="00547DD2" w:rsidRDefault="008E5AD7" w:rsidP="002177D5">
      <w:pPr>
        <w:numPr>
          <w:ilvl w:val="0"/>
          <w:numId w:val="83"/>
        </w:numPr>
        <w:spacing w:line="240" w:lineRule="auto"/>
        <w:contextualSpacing/>
        <w:jc w:val="both"/>
        <w:rPr>
          <w:rFonts w:eastAsia="Calibri" w:cs="Vrinda"/>
          <w:lang w:val="ka-GE"/>
        </w:rPr>
      </w:pPr>
      <w:r w:rsidRPr="00547DD2">
        <w:rPr>
          <w:rFonts w:eastAsia="Calibri" w:cs="Vrinda"/>
          <w:lang w:val="ka-GE"/>
        </w:rPr>
        <w:t>ადგილობრივი მეთევზეების გამოკითხვის შედეგად დადგინდა, რომ საპროექტო მონაკვეთის ძირითად ნაწილში მდინარეში გავრცელებულია მხოლოდ ნაკადულის კალმახის ინდივიდები. ასევე გამოირკვა, რომ ადგილი აქვს ხშირ უკანონო თევზჭერას;</w:t>
      </w:r>
    </w:p>
    <w:p w14:paraId="29CEE48F" w14:textId="77777777" w:rsidR="008E5AD7" w:rsidRPr="00547DD2" w:rsidRDefault="008E5AD7" w:rsidP="002177D5">
      <w:pPr>
        <w:numPr>
          <w:ilvl w:val="0"/>
          <w:numId w:val="83"/>
        </w:numPr>
        <w:spacing w:line="240" w:lineRule="auto"/>
        <w:contextualSpacing/>
        <w:jc w:val="both"/>
        <w:rPr>
          <w:rFonts w:eastAsia="Calibri" w:cs="Vrinda"/>
          <w:lang w:val="ka-GE"/>
        </w:rPr>
      </w:pPr>
      <w:r w:rsidRPr="00547DD2">
        <w:rPr>
          <w:rFonts w:eastAsia="Calibri" w:cs="Vrinda"/>
          <w:lang w:val="ka-GE"/>
        </w:rPr>
        <w:t xml:space="preserve">შემაჯამებელი სახით, შესაძლოა ითქვას, რომ პირველადი კვლევის საფუძველზე საპროექტო საქმიანობა ჰიდრობიონტებზე მნიშვნელოვან ზემოქმედებას არ გამოიწვევს. თუმცა, საჭიროა ზემოქმედებათა ხასიათის დეტალური შესწავლა და შესაბამისი შემარბილებელი ან/და საკომპენსაციო ღონისძიებების შემუშავება. განსაკუთრებით საყურადღებოა ნაკადულის კალმახის, როგორც საქართველოს წითელი ნუსხით დაცული სახეობის შენარჩუნება და აღდგენა. ნაკადულის კალმახის ჯანსაღი პოპულაციის შენარჩუნებისთვის უპირობო საკითხს წარმოადგენს სამიგრაციო (ანადრომული და კატადრომული) გზების არსებობა. აღნიშნული საკითხები დეტალურადაა შესასწავლი და  წარმოსადგენი კვლევის შემდეგ ეტაპზე, გარემოზე ზემოქმედების შეფასების ანგარიშის შესაბამის თავებში. </w:t>
      </w:r>
    </w:p>
    <w:p w14:paraId="3053B619" w14:textId="77777777" w:rsidR="00F75AB6" w:rsidRPr="00547DD2" w:rsidRDefault="00F75AB6" w:rsidP="00F75AB6">
      <w:pPr>
        <w:spacing w:line="240" w:lineRule="auto"/>
        <w:ind w:left="720"/>
        <w:contextualSpacing/>
        <w:jc w:val="both"/>
        <w:rPr>
          <w:rFonts w:eastAsia="Calibri" w:cs="Vrinda"/>
          <w:lang w:val="ka-GE"/>
        </w:rPr>
      </w:pPr>
    </w:p>
    <w:p w14:paraId="7453115E" w14:textId="2581E225" w:rsidR="006A423D" w:rsidRPr="00547DD2" w:rsidRDefault="006A423D" w:rsidP="002177D5">
      <w:pPr>
        <w:pStyle w:val="Heading2"/>
        <w:spacing w:before="240" w:line="240" w:lineRule="auto"/>
        <w:rPr>
          <w:color w:val="auto"/>
          <w:sz w:val="24"/>
          <w:lang w:val="ka-GE"/>
        </w:rPr>
      </w:pPr>
      <w:bookmarkStart w:id="199" w:name="_Toc125538229"/>
      <w:r w:rsidRPr="00547DD2">
        <w:rPr>
          <w:color w:val="auto"/>
          <w:sz w:val="24"/>
          <w:lang w:val="ka-GE"/>
        </w:rPr>
        <w:t>დაცული ტერიტორიები</w:t>
      </w:r>
      <w:bookmarkEnd w:id="199"/>
    </w:p>
    <w:p w14:paraId="1680A91D" w14:textId="118FDF0A" w:rsidR="0006474A" w:rsidRPr="00547DD2" w:rsidRDefault="0006474A" w:rsidP="002177D5">
      <w:pPr>
        <w:spacing w:before="0" w:after="160" w:line="240" w:lineRule="auto"/>
        <w:jc w:val="both"/>
        <w:rPr>
          <w:rFonts w:eastAsia="Calibri" w:cs="Times New Roman"/>
          <w:lang w:val="ka-GE"/>
        </w:rPr>
      </w:pPr>
      <w:r w:rsidRPr="00547DD2">
        <w:rPr>
          <w:rFonts w:eastAsia="Calibri" w:cs="Times New Roman"/>
          <w:lang w:val="ka-GE"/>
        </w:rPr>
        <w:t>საპროექტო დერეფანი, სამეგრელო-ზემო სვანეთის რეგიონში არსებული დაცული ტერიტორიების ფარგლებში არ ექცევა, მაგრამ  ზურმუხტის ქსელის მიღებულ უბან „სამეგრელო 2“-ს (Samegrelo 2 ნომრით GE0000057) მცირე ნაწილში კვეთს.</w:t>
      </w:r>
    </w:p>
    <w:p w14:paraId="1C63C1AE" w14:textId="77777777" w:rsidR="00F75AB6" w:rsidRPr="00547DD2" w:rsidRDefault="00F75AB6">
      <w:pPr>
        <w:rPr>
          <w:b/>
          <w:bCs/>
          <w:color w:val="1F3864" w:themeColor="accent1" w:themeShade="80"/>
          <w:sz w:val="20"/>
          <w:szCs w:val="20"/>
          <w:lang w:val="ka-GE"/>
        </w:rPr>
      </w:pPr>
      <w:r w:rsidRPr="00547DD2">
        <w:rPr>
          <w:lang w:val="ka-GE"/>
        </w:rPr>
        <w:br w:type="page"/>
      </w:r>
    </w:p>
    <w:p w14:paraId="5F7E84F2" w14:textId="43476D9A" w:rsidR="006A423D" w:rsidRPr="00547DD2" w:rsidRDefault="00615482" w:rsidP="00F75AB6">
      <w:pPr>
        <w:pStyle w:val="Caption"/>
        <w:spacing w:after="120"/>
        <w:rPr>
          <w:rFonts w:eastAsia="Calibri" w:cs="Times New Roman"/>
          <w:b w:val="0"/>
          <w:color w:val="auto"/>
        </w:rPr>
      </w:pPr>
      <w:r>
        <w:rPr>
          <w:color w:val="auto"/>
        </w:rPr>
        <w:lastRenderedPageBreak/>
        <w:t xml:space="preserve">სურათი 6.11.1. </w:t>
      </w:r>
      <w:r w:rsidR="006A423D" w:rsidRPr="00547DD2">
        <w:rPr>
          <w:rFonts w:eastAsia="Calibri" w:cs="Times New Roman"/>
          <w:b w:val="0"/>
          <w:color w:val="auto"/>
        </w:rPr>
        <w:t>ზურმუხტის ქსელის საიტი და საპროექტო არეალი</w:t>
      </w:r>
    </w:p>
    <w:p w14:paraId="13BF25E9" w14:textId="77777777" w:rsidR="006A423D" w:rsidRPr="00547DD2" w:rsidRDefault="006A423D" w:rsidP="002177D5">
      <w:pPr>
        <w:spacing w:before="0" w:after="160" w:line="240" w:lineRule="auto"/>
        <w:jc w:val="center"/>
        <w:rPr>
          <w:rFonts w:eastAsia="Calibri" w:cs="Times New Roman"/>
          <w:lang w:val="ka-GE"/>
        </w:rPr>
      </w:pPr>
      <w:r w:rsidRPr="00547DD2">
        <w:rPr>
          <w:rFonts w:eastAsia="Calibri" w:cs="Times New Roman"/>
          <w:lang w:val="ka-GE" w:eastAsia="ka-GE"/>
        </w:rPr>
        <w:drawing>
          <wp:inline distT="0" distB="0" distL="0" distR="0" wp14:anchorId="4DEC94E8" wp14:editId="2C385075">
            <wp:extent cx="5700134" cy="32238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06373" cy="3227375"/>
                    </a:xfrm>
                    <a:prstGeom prst="rect">
                      <a:avLst/>
                    </a:prstGeom>
                    <a:noFill/>
                    <a:ln>
                      <a:noFill/>
                    </a:ln>
                  </pic:spPr>
                </pic:pic>
              </a:graphicData>
            </a:graphic>
          </wp:inline>
        </w:drawing>
      </w:r>
    </w:p>
    <w:p w14:paraId="4AF13EFF" w14:textId="77777777" w:rsidR="006A423D" w:rsidRPr="00547DD2" w:rsidRDefault="006A423D" w:rsidP="00F75AB6">
      <w:pPr>
        <w:spacing w:before="0" w:line="240" w:lineRule="auto"/>
        <w:jc w:val="both"/>
        <w:rPr>
          <w:rFonts w:eastAsia="Calibri" w:cs="Vrinda"/>
          <w:b/>
          <w:lang w:val="ka-GE"/>
        </w:rPr>
      </w:pPr>
      <w:r w:rsidRPr="00547DD2">
        <w:rPr>
          <w:rFonts w:eastAsia="Calibri" w:cs="Times New Roman"/>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 ქსელი წარმოადგენს განსაკუთრებული საკონსერვაციო ტერიტორიების ქსელს, რომელიც ვრცელდება ევროკავშირის წევრი და არაწევრი ევროპული სახელმწიფოების, ასევე რამდენიმე ჩრდილოეთ აფრიკული სახელმწიფოს ფარგლებში. 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240AA2EA" w14:textId="77777777" w:rsidR="006A423D" w:rsidRPr="00547DD2" w:rsidRDefault="006A423D" w:rsidP="00F75AB6">
      <w:pPr>
        <w:spacing w:before="0" w:line="240" w:lineRule="auto"/>
        <w:contextualSpacing/>
        <w:jc w:val="both"/>
        <w:rPr>
          <w:rFonts w:eastAsia="Calibri" w:cs="Vrinda"/>
          <w:b/>
          <w:lang w:val="ka-GE"/>
        </w:rPr>
      </w:pPr>
      <w:r w:rsidRPr="00547DD2">
        <w:rPr>
          <w:rFonts w:eastAsia="Calibri" w:cs="Sylfaen"/>
          <w:b/>
          <w:lang w:val="ka-GE"/>
        </w:rPr>
        <w:t>დაცული</w:t>
      </w:r>
      <w:r w:rsidRPr="00547DD2">
        <w:rPr>
          <w:rFonts w:eastAsia="Calibri" w:cs="Vrinda"/>
          <w:b/>
          <w:lang w:val="ka-GE"/>
        </w:rPr>
        <w:t xml:space="preserve"> ჰაბიტატები</w:t>
      </w:r>
    </w:p>
    <w:p w14:paraId="4718C286" w14:textId="77777777" w:rsidR="006A423D" w:rsidRPr="00547DD2" w:rsidRDefault="006A423D" w:rsidP="002177D5">
      <w:pPr>
        <w:spacing w:before="0" w:after="160" w:line="240" w:lineRule="auto"/>
        <w:jc w:val="both"/>
        <w:rPr>
          <w:rFonts w:eastAsia="Calibri" w:cs="Vrinda"/>
          <w:lang w:val="ka-GE"/>
        </w:rPr>
      </w:pPr>
      <w:r w:rsidRPr="00547DD2">
        <w:rPr>
          <w:rFonts w:eastAsia="Calibri" w:cs="Vrinda"/>
          <w:lang w:val="ka-GE"/>
        </w:rPr>
        <w:t>საპროექტო არეალში წარმოდგენილი ჰაბიტატებიდან ზოგი წარმოადგეს ევროპული გარემოსდაცვითი კანონმდებლობის ინტერესს.</w:t>
      </w:r>
    </w:p>
    <w:p w14:paraId="1BEB6E84" w14:textId="77777777" w:rsidR="006A423D" w:rsidRPr="00547DD2" w:rsidRDefault="006A423D" w:rsidP="002177D5">
      <w:pPr>
        <w:numPr>
          <w:ilvl w:val="0"/>
          <w:numId w:val="15"/>
        </w:numPr>
        <w:spacing w:before="0" w:after="160" w:line="240" w:lineRule="auto"/>
        <w:contextualSpacing/>
        <w:jc w:val="both"/>
        <w:rPr>
          <w:rFonts w:eastAsia="Calibri" w:cs="Times New Roman"/>
          <w:iCs/>
          <w:lang w:val="ka-GE"/>
        </w:rPr>
      </w:pPr>
      <w:r w:rsidRPr="00547DD2">
        <w:rPr>
          <w:rFonts w:eastAsia="Calibri" w:cs="Times New Roman"/>
          <w:b/>
          <w:iCs/>
          <w:lang w:val="ka-GE"/>
        </w:rPr>
        <w:t xml:space="preserve">G1.1 - ჭალისა და სანაპირო ტყეები, სადაც დომინირებს მურყანი, არყი, ვერხვი ან ტირიფი: </w:t>
      </w:r>
      <w:r w:rsidRPr="00547DD2">
        <w:rPr>
          <w:rFonts w:eastAsia="Calibri" w:cs="Times New Roman"/>
          <w:bCs/>
          <w:iCs/>
          <w:lang w:val="ka-GE"/>
        </w:rPr>
        <w:t>შეესაბამება/ემთხვევა ევროკავშირის ჰაბიტატების დირექტივით დაცული ჰაბიტატების კატეგორიებს.</w:t>
      </w:r>
    </w:p>
    <w:p w14:paraId="31FB7DA5" w14:textId="77777777" w:rsidR="006A423D" w:rsidRPr="00547DD2" w:rsidRDefault="006A423D" w:rsidP="002177D5">
      <w:pPr>
        <w:numPr>
          <w:ilvl w:val="0"/>
          <w:numId w:val="15"/>
        </w:numPr>
        <w:spacing w:before="0" w:after="160" w:line="240" w:lineRule="auto"/>
        <w:contextualSpacing/>
        <w:jc w:val="both"/>
        <w:rPr>
          <w:rFonts w:eastAsia="Calibri" w:cs="Times New Roman"/>
          <w:iCs/>
          <w:lang w:val="ka-GE"/>
        </w:rPr>
      </w:pPr>
      <w:r w:rsidRPr="00547DD2">
        <w:rPr>
          <w:rFonts w:eastAsia="Calibri" w:cs="Times New Roman"/>
          <w:b/>
          <w:bCs/>
          <w:iCs/>
          <w:lang w:val="ka-GE"/>
        </w:rPr>
        <w:t>C2.2 - მუდმივი, მიქცევა-მოქცევისგან დამოუკიდებელი, სწრაფი, ტურბულენტური დინებები:</w:t>
      </w:r>
      <w:r w:rsidRPr="00547DD2">
        <w:rPr>
          <w:rFonts w:eastAsia="Calibri" w:cs="Times New Roman"/>
          <w:bCs/>
          <w:iCs/>
          <w:lang w:val="ka-GE"/>
        </w:rPr>
        <w:t xml:space="preserve"> შეესაბამება/ემთხვევა ევროკავშირის ჰაბიტატების დირექტივით დაცული ჰაბიტატების კატეგორიებს.</w:t>
      </w:r>
    </w:p>
    <w:p w14:paraId="180FE58E" w14:textId="77777777" w:rsidR="006A423D" w:rsidRPr="00547DD2" w:rsidRDefault="006A423D" w:rsidP="002177D5">
      <w:pPr>
        <w:numPr>
          <w:ilvl w:val="0"/>
          <w:numId w:val="15"/>
        </w:numPr>
        <w:spacing w:before="0" w:after="160" w:line="240" w:lineRule="auto"/>
        <w:contextualSpacing/>
        <w:jc w:val="both"/>
        <w:rPr>
          <w:rFonts w:eastAsia="Calibri" w:cs="Times New Roman"/>
          <w:iCs/>
          <w:lang w:val="ka-GE"/>
        </w:rPr>
      </w:pPr>
      <w:r w:rsidRPr="00547DD2">
        <w:rPr>
          <w:rFonts w:eastAsia="Calibri" w:cs="Vrinda"/>
          <w:b/>
          <w:lang w:val="ka-GE"/>
        </w:rPr>
        <w:t xml:space="preserve">G1.B - მურყნარი ტყეები: </w:t>
      </w:r>
      <w:r w:rsidRPr="00547DD2">
        <w:rPr>
          <w:rFonts w:eastAsia="Calibri" w:cs="Times New Roman"/>
          <w:bCs/>
          <w:iCs/>
          <w:lang w:val="ka-GE"/>
        </w:rPr>
        <w:t>შეესაბამება/ემთხვევა ევროკავშირის ჰაბიტატების დირექტივით დაცული ჰაბიტატების კატეგორიებს.</w:t>
      </w:r>
    </w:p>
    <w:p w14:paraId="34E63E6C" w14:textId="77777777" w:rsidR="006A423D" w:rsidRPr="00547DD2" w:rsidRDefault="006A423D" w:rsidP="002177D5">
      <w:pPr>
        <w:numPr>
          <w:ilvl w:val="0"/>
          <w:numId w:val="15"/>
        </w:numPr>
        <w:spacing w:before="0" w:after="160" w:line="240" w:lineRule="auto"/>
        <w:contextualSpacing/>
        <w:jc w:val="both"/>
        <w:rPr>
          <w:rFonts w:eastAsia="Calibri" w:cs="Times New Roman"/>
          <w:iCs/>
          <w:lang w:val="ka-GE"/>
        </w:rPr>
      </w:pPr>
      <w:r w:rsidRPr="00547DD2">
        <w:rPr>
          <w:rFonts w:eastAsia="Calibri" w:cs="Vrinda"/>
          <w:b/>
          <w:lang w:val="ka-GE"/>
        </w:rPr>
        <w:t>F3.12 - ბზის (</w:t>
      </w:r>
      <w:r w:rsidRPr="00547DD2">
        <w:rPr>
          <w:rFonts w:eastAsia="Calibri" w:cs="Vrinda"/>
          <w:b/>
          <w:i/>
          <w:lang w:val="ka-GE"/>
        </w:rPr>
        <w:t>Buxus sempervirens</w:t>
      </w:r>
      <w:r w:rsidRPr="00547DD2">
        <w:rPr>
          <w:rFonts w:eastAsia="Calibri" w:cs="Vrinda"/>
          <w:b/>
          <w:lang w:val="ka-GE"/>
        </w:rPr>
        <w:t xml:space="preserve">) ბუჩქნარები: </w:t>
      </w:r>
      <w:r w:rsidRPr="00547DD2">
        <w:rPr>
          <w:rFonts w:eastAsia="Calibri" w:cs="Vrinda"/>
          <w:bCs/>
          <w:iCs/>
          <w:lang w:val="ka-GE"/>
        </w:rPr>
        <w:t xml:space="preserve">იცავს ბერნის კონვენცია; </w:t>
      </w:r>
      <w:r w:rsidRPr="00547DD2">
        <w:rPr>
          <w:rFonts w:eastAsia="Calibri" w:cs="Times New Roman"/>
          <w:bCs/>
          <w:iCs/>
          <w:lang w:val="ka-GE"/>
        </w:rPr>
        <w:t>შეესაბამება/ემთხვევა ევროკავშირის ჰაბიტატების დირექტივით დაცული ჰაბიტატების კატეგორიებს.</w:t>
      </w:r>
    </w:p>
    <w:p w14:paraId="7FF573CC" w14:textId="77777777" w:rsidR="006A423D" w:rsidRPr="00547DD2" w:rsidRDefault="006A423D" w:rsidP="002177D5">
      <w:pPr>
        <w:numPr>
          <w:ilvl w:val="0"/>
          <w:numId w:val="15"/>
        </w:numPr>
        <w:spacing w:before="0" w:after="160" w:line="240" w:lineRule="auto"/>
        <w:contextualSpacing/>
        <w:jc w:val="both"/>
        <w:rPr>
          <w:rFonts w:eastAsia="Calibri" w:cs="Times New Roman"/>
          <w:iCs/>
          <w:lang w:val="ka-GE"/>
        </w:rPr>
      </w:pPr>
      <w:r w:rsidRPr="00547DD2">
        <w:rPr>
          <w:rFonts w:eastAsia="Calibri" w:cs="Vrinda"/>
          <w:b/>
          <w:lang w:val="ka-GE"/>
        </w:rPr>
        <w:t>G1.7DA - ევქსინური წაბლნარი (</w:t>
      </w:r>
      <w:r w:rsidRPr="00547DD2">
        <w:rPr>
          <w:rFonts w:eastAsia="Calibri" w:cs="Vrinda"/>
          <w:b/>
          <w:i/>
          <w:lang w:val="ka-GE"/>
        </w:rPr>
        <w:t>Castanea sativa</w:t>
      </w:r>
      <w:r w:rsidRPr="00547DD2">
        <w:rPr>
          <w:rFonts w:eastAsia="Calibri" w:cs="Vrinda"/>
          <w:b/>
          <w:lang w:val="ka-GE"/>
        </w:rPr>
        <w:t xml:space="preserve">) ტყეები: </w:t>
      </w:r>
      <w:r w:rsidRPr="00547DD2">
        <w:rPr>
          <w:rFonts w:eastAsia="Calibri" w:cs="Vrinda"/>
          <w:bCs/>
          <w:iCs/>
          <w:lang w:val="ka-GE"/>
        </w:rPr>
        <w:t>იცავს ბერნის კონვენცია.</w:t>
      </w:r>
    </w:p>
    <w:p w14:paraId="06684CA7" w14:textId="77777777" w:rsidR="006A423D" w:rsidRPr="00547DD2" w:rsidRDefault="006A423D" w:rsidP="002177D5">
      <w:pPr>
        <w:numPr>
          <w:ilvl w:val="0"/>
          <w:numId w:val="15"/>
        </w:numPr>
        <w:spacing w:before="0" w:after="160" w:line="240" w:lineRule="auto"/>
        <w:jc w:val="both"/>
        <w:rPr>
          <w:rFonts w:eastAsia="Calibri" w:cs="Vrinda"/>
          <w:iCs/>
          <w:lang w:val="ka-GE"/>
        </w:rPr>
      </w:pPr>
      <w:r w:rsidRPr="00547DD2">
        <w:rPr>
          <w:rFonts w:eastAsia="Calibri" w:cs="Vrinda"/>
          <w:b/>
          <w:bCs/>
          <w:iCs/>
          <w:lang w:val="ka-GE"/>
        </w:rPr>
        <w:lastRenderedPageBreak/>
        <w:t xml:space="preserve">C3.62 - მცენარეულობას მოკლებული მდინარის ხრეშიანი ნაპირები: </w:t>
      </w:r>
      <w:r w:rsidRPr="00547DD2">
        <w:rPr>
          <w:rFonts w:eastAsia="Calibri" w:cs="Vrinda"/>
          <w:bCs/>
          <w:iCs/>
          <w:lang w:val="ka-GE"/>
        </w:rPr>
        <w:t>იცავს ბერნის კონვენცია.</w:t>
      </w:r>
    </w:p>
    <w:p w14:paraId="6A5159BD" w14:textId="10243251" w:rsidR="006A423D" w:rsidRPr="00547DD2" w:rsidRDefault="006A423D" w:rsidP="002177D5">
      <w:pPr>
        <w:numPr>
          <w:ilvl w:val="0"/>
          <w:numId w:val="15"/>
        </w:numPr>
        <w:spacing w:line="240" w:lineRule="auto"/>
        <w:ind w:left="714" w:hanging="357"/>
        <w:jc w:val="both"/>
        <w:rPr>
          <w:rFonts w:eastAsia="Calibri" w:cs="Times New Roman"/>
          <w:iCs/>
          <w:lang w:val="ka-GE"/>
        </w:rPr>
      </w:pPr>
      <w:r w:rsidRPr="00547DD2">
        <w:rPr>
          <w:rFonts w:eastAsia="Calibri" w:cs="Vrinda"/>
          <w:b/>
          <w:lang w:val="ka-GE"/>
        </w:rPr>
        <w:t xml:space="preserve">C2.1 - წყაროები, ნაკადულები და გეიზერები: </w:t>
      </w:r>
      <w:r w:rsidRPr="00547DD2">
        <w:rPr>
          <w:rFonts w:eastAsia="Calibri" w:cs="Times New Roman"/>
          <w:bCs/>
          <w:iCs/>
          <w:lang w:val="ka-GE"/>
        </w:rPr>
        <w:t>შეესაბამება/ემთხვევა ევროკავშირის ჰაბიტატების დირექტივით დაცული ჰაბიტატების კატეგორიებს.</w:t>
      </w:r>
    </w:p>
    <w:p w14:paraId="2211B64F" w14:textId="132660B5" w:rsidR="0006474A" w:rsidRPr="00547DD2" w:rsidRDefault="0006474A" w:rsidP="002177D5">
      <w:pPr>
        <w:spacing w:line="240" w:lineRule="auto"/>
        <w:jc w:val="both"/>
        <w:rPr>
          <w:b/>
          <w:bCs/>
          <w:color w:val="000000" w:themeColor="text1"/>
          <w:lang w:val="ka-GE"/>
        </w:rPr>
      </w:pPr>
      <w:r w:rsidRPr="00547DD2">
        <w:rPr>
          <w:rFonts w:eastAsiaTheme="majorEastAsia" w:cstheme="majorBidi"/>
          <w:bCs/>
          <w:color w:val="000000" w:themeColor="text1"/>
          <w:szCs w:val="32"/>
          <w:lang w:val="ka-GE"/>
        </w:rPr>
        <w:t xml:space="preserve">საპროექტო დერეფნიდან დაახლოებით </w:t>
      </w:r>
      <w:r w:rsidRPr="00547DD2">
        <w:rPr>
          <w:rFonts w:eastAsia="Calibri" w:cs="Times New Roman"/>
          <w:lang w:val="ka-GE"/>
        </w:rPr>
        <w:t xml:space="preserve">≈1.1 კმ-ის დაშორებით მდებარეობს </w:t>
      </w:r>
      <w:r w:rsidRPr="00547DD2">
        <w:rPr>
          <w:rFonts w:eastAsiaTheme="majorEastAsia" w:cstheme="majorBidi"/>
          <w:bCs/>
          <w:color w:val="000000" w:themeColor="text1"/>
          <w:szCs w:val="32"/>
          <w:lang w:val="ka-GE"/>
        </w:rPr>
        <w:t xml:space="preserve">2020 წელს შემუშავებული </w:t>
      </w:r>
      <w:r w:rsidRPr="00547DD2">
        <w:rPr>
          <w:rFonts w:eastAsiaTheme="majorEastAsia" w:cstheme="majorBidi"/>
          <w:bCs/>
          <w:color w:val="000000" w:themeColor="text1"/>
          <w:szCs w:val="32"/>
          <w:u w:val="single"/>
          <w:lang w:val="ka-GE"/>
        </w:rPr>
        <w:t>კავკასიის ეკორეგიონალური კონსერვაციის „ECOREGIONAL CONSERVATION PLAN FO</w:t>
      </w:r>
      <w:r w:rsidRPr="00547DD2">
        <w:rPr>
          <w:rFonts w:eastAsiaTheme="majorEastAsia" w:cstheme="majorBidi"/>
          <w:color w:val="000000" w:themeColor="text1"/>
          <w:szCs w:val="32"/>
          <w:u w:val="single"/>
          <w:lang w:val="ka-GE"/>
        </w:rPr>
        <w:t xml:space="preserve">R THE CAUCASUS </w:t>
      </w:r>
      <w:bookmarkStart w:id="200" w:name="_Hlk68781485"/>
      <w:r w:rsidRPr="00547DD2">
        <w:rPr>
          <w:rFonts w:eastAsiaTheme="majorEastAsia" w:cstheme="majorBidi"/>
          <w:color w:val="000000" w:themeColor="text1"/>
          <w:szCs w:val="32"/>
          <w:u w:val="single"/>
          <w:lang w:val="ka-GE"/>
        </w:rPr>
        <w:t>2020</w:t>
      </w:r>
      <w:bookmarkEnd w:id="200"/>
      <w:r w:rsidRPr="00547DD2">
        <w:rPr>
          <w:rFonts w:eastAsiaTheme="majorEastAsia" w:cstheme="majorBidi"/>
          <w:color w:val="000000" w:themeColor="text1"/>
          <w:szCs w:val="32"/>
          <w:u w:val="single"/>
          <w:lang w:val="ka-GE"/>
        </w:rPr>
        <w:t xml:space="preserve"> EDITION“ </w:t>
      </w:r>
      <w:r w:rsidRPr="00547DD2">
        <w:rPr>
          <w:rFonts w:eastAsiaTheme="majorEastAsia" w:cstheme="majorBidi"/>
          <w:bCs/>
          <w:color w:val="000000" w:themeColor="text1"/>
          <w:szCs w:val="32"/>
          <w:lang w:val="ka-GE"/>
        </w:rPr>
        <w:t>გეგმის  მიხედვით წარდგენილი: „ასხის მასივის“ ბიომრავალფეროვნების მნიშვნელოვანი ტერიტორია KBA (Key Biodiversity Area) of "Askhi Massif" (Zazanashvili, N., Sanadiradze, G. et al. 2020), შესაბამისად განხორციელებული საველე კვლევების დროს გათვალისწინებული იყო ის სტანდარტები, რომლებიც ითვალისწინებს სახეობების უსაფრთხოებას და კვლევის ჩატარებას დაცული და ბიომრავალფეროვნებით მნიშვნელოვანი ტერიტორიების  ფარგლებში და მათ სიახლოვეს, თუმცა აღსანიშნავია, რომ ზემოთხსენებული ადგილიდან,</w:t>
      </w:r>
      <w:r w:rsidRPr="00547DD2">
        <w:rPr>
          <w:rFonts w:eastAsiaTheme="majorEastAsia" w:cstheme="majorBidi"/>
          <w:b/>
          <w:color w:val="000000" w:themeColor="text1"/>
          <w:szCs w:val="32"/>
          <w:lang w:val="ka-GE"/>
        </w:rPr>
        <w:t xml:space="preserve"> </w:t>
      </w:r>
      <w:r w:rsidRPr="00547DD2">
        <w:rPr>
          <w:rFonts w:eastAsiaTheme="majorEastAsia" w:cstheme="majorBidi"/>
          <w:bCs/>
          <w:color w:val="000000" w:themeColor="text1"/>
          <w:szCs w:val="32"/>
          <w:lang w:val="ka-GE"/>
        </w:rPr>
        <w:t xml:space="preserve">დაშორების მანძილის და ჰესის ტიპიდან (დერივაციული ჰესი) გამომდინარე ზემოქმედება ბიომრავალფეროვნების მნიშვნელოვან ტერიტორია „ასხის მასივი“-ის  ფარგლებში არსებულ ფაუნაზე მოსალოდნელი არ არის </w:t>
      </w:r>
    </w:p>
    <w:p w14:paraId="1C8BC793" w14:textId="70333D40" w:rsidR="0006474A" w:rsidRPr="00547DD2" w:rsidRDefault="0006474A" w:rsidP="002177D5">
      <w:pPr>
        <w:spacing w:line="240" w:lineRule="auto"/>
        <w:jc w:val="both"/>
        <w:rPr>
          <w:lang w:val="ka-GE"/>
        </w:rPr>
      </w:pPr>
      <w:r w:rsidRPr="00547DD2">
        <w:rPr>
          <w:bCs/>
          <w:lang w:val="ka-GE"/>
        </w:rPr>
        <w:t>ეკორეგიონალური კონსერვაციის გეგმის „Ecoregional Conservation Plan (ECP)“ - ის მიხედვით კავკასიის რეგიონში სულ გამოყოფილია 231 ბიომრავალფეროვნების მნიშვნელოვანი ტერიტორია (</w:t>
      </w:r>
      <w:r w:rsidRPr="00547DD2">
        <w:rPr>
          <w:lang w:val="ka-GE"/>
        </w:rPr>
        <w:t>KBA)</w:t>
      </w:r>
      <w:r w:rsidRPr="00547DD2">
        <w:rPr>
          <w:b/>
          <w:bCs/>
          <w:lang w:val="ka-GE"/>
        </w:rPr>
        <w:t xml:space="preserve"> </w:t>
      </w:r>
      <w:r w:rsidRPr="00547DD2">
        <w:rPr>
          <w:lang w:val="ka-GE"/>
        </w:rPr>
        <w:t>[აქედან საქართველოში 60 გვხვდება]. ასევე  13 კონსერვაციული [საქართველოში 7]  და 7 დამაკავშირებელი (კორიდორული) [საქართველოში 3] ლანდშაფტი.</w:t>
      </w:r>
    </w:p>
    <w:p w14:paraId="397401D5" w14:textId="0520AB2C" w:rsidR="0006474A" w:rsidRPr="00547DD2" w:rsidRDefault="00615482" w:rsidP="00F75AB6">
      <w:pPr>
        <w:pStyle w:val="Caption"/>
        <w:spacing w:after="120"/>
        <w:rPr>
          <w:b w:val="0"/>
          <w:bCs w:val="0"/>
          <w:color w:val="auto"/>
        </w:rPr>
      </w:pPr>
      <w:r>
        <w:rPr>
          <w:color w:val="auto"/>
        </w:rPr>
        <w:t>სურათი 6.11.</w:t>
      </w:r>
      <w:r>
        <w:rPr>
          <w:color w:val="auto"/>
        </w:rPr>
        <w:t>2</w:t>
      </w:r>
      <w:r>
        <w:rPr>
          <w:color w:val="auto"/>
        </w:rPr>
        <w:t xml:space="preserve">. </w:t>
      </w:r>
      <w:r w:rsidR="0006474A" w:rsidRPr="00547DD2">
        <w:rPr>
          <w:b w:val="0"/>
          <w:bCs w:val="0"/>
          <w:color w:val="auto"/>
        </w:rPr>
        <w:t>კავკასიის რეგიონის  ლანდშაფტები და ბიომრავალფეროვნების მნიშვნელოვანი ტერიტორიები (KBAs)</w:t>
      </w:r>
    </w:p>
    <w:p w14:paraId="43A0F2BC" w14:textId="0C906942" w:rsidR="00F75AB6" w:rsidRPr="00547DD2" w:rsidRDefault="00F75AB6" w:rsidP="00F75AB6">
      <w:pPr>
        <w:jc w:val="center"/>
        <w:rPr>
          <w:lang w:val="ka-GE"/>
        </w:rPr>
      </w:pPr>
      <w:r w:rsidRPr="00547DD2">
        <w:rPr>
          <w:lang w:val="ka-GE" w:eastAsia="ka-GE"/>
        </w:rPr>
        <mc:AlternateContent>
          <mc:Choice Requires="wps">
            <w:drawing>
              <wp:anchor distT="0" distB="0" distL="114300" distR="114300" simplePos="0" relativeHeight="251671552" behindDoc="0" locked="0" layoutInCell="1" allowOverlap="1" wp14:anchorId="2FC5D9AA" wp14:editId="5D2C8CA1">
                <wp:simplePos x="0" y="0"/>
                <wp:positionH relativeFrom="column">
                  <wp:posOffset>537210</wp:posOffset>
                </wp:positionH>
                <wp:positionV relativeFrom="paragraph">
                  <wp:posOffset>1418590</wp:posOffset>
                </wp:positionV>
                <wp:extent cx="1028700" cy="282917"/>
                <wp:effectExtent l="0" t="0" r="19050" b="22225"/>
                <wp:wrapNone/>
                <wp:docPr id="240" name="Rectangle 240"/>
                <wp:cNvGraphicFramePr/>
                <a:graphic xmlns:a="http://schemas.openxmlformats.org/drawingml/2006/main">
                  <a:graphicData uri="http://schemas.microsoft.com/office/word/2010/wordprocessingShape">
                    <wps:wsp>
                      <wps:cNvSpPr/>
                      <wps:spPr>
                        <a:xfrm>
                          <a:off x="0" y="0"/>
                          <a:ext cx="1028700" cy="282917"/>
                        </a:xfrm>
                        <a:prstGeom prst="rect">
                          <a:avLst/>
                        </a:prstGeom>
                        <a:noFill/>
                        <a:ln w="12700" cap="flat" cmpd="sng" algn="ctr">
                          <a:solidFill>
                            <a:srgbClr val="FF0000"/>
                          </a:solidFill>
                          <a:prstDash val="solid"/>
                          <a:miter lim="800000"/>
                        </a:ln>
                        <a:effectLst/>
                      </wps:spPr>
                      <wps:txbx>
                        <w:txbxContent>
                          <w:p w14:paraId="1A6CA929" w14:textId="77777777" w:rsidR="00547DD2" w:rsidRDefault="00547DD2" w:rsidP="00F75AB6">
                            <w:pPr>
                              <w:spacing w:before="0" w:after="0"/>
                              <w:jc w:val="center"/>
                              <w:rPr>
                                <w:b/>
                                <w:bCs/>
                                <w:color w:val="000000" w:themeColor="text1"/>
                                <w:sz w:val="18"/>
                                <w:szCs w:val="18"/>
                                <w:lang w:val="ka-GE"/>
                              </w:rPr>
                            </w:pPr>
                            <w:r>
                              <w:rPr>
                                <w:b/>
                                <w:bCs/>
                                <w:color w:val="000000" w:themeColor="text1"/>
                                <w:sz w:val="18"/>
                                <w:szCs w:val="18"/>
                                <w:lang w:val="ka-GE"/>
                              </w:rPr>
                              <w:t>საკვლევი ზონა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5D9AA" id="Rectangle 240" o:spid="_x0000_s1027" style="position:absolute;left:0;text-align:left;margin-left:42.3pt;margin-top:111.7pt;width:81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" filled="f" strokecolor="red" strokeweight="1pt">
                <v:textbox>
                  <w:txbxContent>
                    <w:p w14:paraId="1A6CA929" w14:textId="77777777" w:rsidR="00547DD2" w:rsidRDefault="00547DD2" w:rsidP="00F75AB6">
                      <w:pPr>
                        <w:spacing w:before="0" w:after="0"/>
                        <w:jc w:val="center"/>
                        <w:rPr>
                          <w:b/>
                          <w:bCs/>
                          <w:color w:val="000000" w:themeColor="text1"/>
                          <w:sz w:val="18"/>
                          <w:szCs w:val="18"/>
                          <w:lang w:val="ka-GE"/>
                        </w:rPr>
                      </w:pPr>
                      <w:r>
                        <w:rPr>
                          <w:b/>
                          <w:bCs/>
                          <w:color w:val="000000" w:themeColor="text1"/>
                          <w:sz w:val="18"/>
                          <w:szCs w:val="18"/>
                          <w:lang w:val="ka-GE"/>
                        </w:rPr>
                        <w:t>საკვლევი ზონა</w:t>
                      </w:r>
                    </w:p>
                  </w:txbxContent>
                </v:textbox>
              </v:rect>
            </w:pict>
          </mc:Fallback>
        </mc:AlternateContent>
      </w:r>
      <w:r w:rsidRPr="00547DD2">
        <w:rPr>
          <w:lang w:val="ka-GE" w:eastAsia="ka-GE"/>
        </w:rPr>
        <mc:AlternateContent>
          <mc:Choice Requires="wps">
            <w:drawing>
              <wp:anchor distT="0" distB="0" distL="114300" distR="114300" simplePos="0" relativeHeight="251669504" behindDoc="0" locked="0" layoutInCell="1" allowOverlap="1" wp14:anchorId="2CF045D2" wp14:editId="5D4C3004">
                <wp:simplePos x="0" y="0"/>
                <wp:positionH relativeFrom="column">
                  <wp:posOffset>1565910</wp:posOffset>
                </wp:positionH>
                <wp:positionV relativeFrom="paragraph">
                  <wp:posOffset>1618615</wp:posOffset>
                </wp:positionV>
                <wp:extent cx="773723" cy="263769"/>
                <wp:effectExtent l="0" t="0" r="102870" b="60325"/>
                <wp:wrapNone/>
                <wp:docPr id="239" name="Straight Arrow Connector 239"/>
                <wp:cNvGraphicFramePr/>
                <a:graphic xmlns:a="http://schemas.openxmlformats.org/drawingml/2006/main">
                  <a:graphicData uri="http://schemas.microsoft.com/office/word/2010/wordprocessingShape">
                    <wps:wsp>
                      <wps:cNvCnPr/>
                      <wps:spPr>
                        <a:xfrm>
                          <a:off x="0" y="0"/>
                          <a:ext cx="773723" cy="263769"/>
                        </a:xfrm>
                        <a:prstGeom prst="straightConnector1">
                          <a:avLst/>
                        </a:prstGeom>
                        <a:noFill/>
                        <a:ln w="127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85AAD99" id="_x0000_t32" coordsize="21600,21600" o:spt="32" o:oned="t" path="m,l21600,21600e" filled="f">
                <v:path arrowok="t" fillok="f" o:connecttype="none"/>
                <o:lock v:ext="edit" shapetype="t"/>
              </v:shapetype>
              <v:shape id="Straight Arrow Connector 239" o:spid="_x0000_s1026" type="#_x0000_t32" style="position:absolute;margin-left:123.3pt;margin-top:127.45pt;width:60.9pt;height:2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" strokecolor="red" strokeweight="1pt">
                <v:stroke endarrow="block" joinstyle="miter"/>
              </v:shape>
            </w:pict>
          </mc:Fallback>
        </mc:AlternateContent>
      </w:r>
      <w:r w:rsidRPr="00547DD2">
        <w:rPr>
          <w:lang w:val="ka-GE" w:eastAsia="ka-GE"/>
        </w:rPr>
        <w:drawing>
          <wp:inline distT="0" distB="0" distL="0" distR="0" wp14:anchorId="01F88744" wp14:editId="70E15249">
            <wp:extent cx="4177891" cy="42862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v.png"/>
                    <pic:cNvPicPr/>
                  </pic:nvPicPr>
                  <pic:blipFill>
                    <a:blip r:embed="rId151">
                      <a:extLst>
                        <a:ext uri="{28A0092B-C50C-407E-A947-70E740481C1C}">
                          <a14:useLocalDpi xmlns:a14="http://schemas.microsoft.com/office/drawing/2010/main" val="0"/>
                        </a:ext>
                      </a:extLst>
                    </a:blip>
                    <a:stretch>
                      <a:fillRect/>
                    </a:stretch>
                  </pic:blipFill>
                  <pic:spPr>
                    <a:xfrm>
                      <a:off x="0" y="0"/>
                      <a:ext cx="4186491" cy="4295074"/>
                    </a:xfrm>
                    <a:prstGeom prst="rect">
                      <a:avLst/>
                    </a:prstGeom>
                  </pic:spPr>
                </pic:pic>
              </a:graphicData>
            </a:graphic>
          </wp:inline>
        </w:drawing>
      </w:r>
    </w:p>
    <w:p w14:paraId="1F48F171" w14:textId="77777777" w:rsidR="0006474A" w:rsidRPr="00547DD2" w:rsidRDefault="0006474A" w:rsidP="002177D5">
      <w:pPr>
        <w:spacing w:line="240" w:lineRule="auto"/>
        <w:jc w:val="both"/>
        <w:rPr>
          <w:bCs/>
          <w:iCs/>
          <w:lang w:val="ka-GE"/>
        </w:rPr>
      </w:pPr>
      <w:r w:rsidRPr="00547DD2">
        <w:rPr>
          <w:bCs/>
          <w:iCs/>
          <w:lang w:val="ka-GE"/>
        </w:rPr>
        <w:lastRenderedPageBreak/>
        <w:t>ლანდშაფტური კუთხით საპროექტო ზონა ექცევა კონსერვაციულ ლანდშაფტში - ცენტრალური დიდი კავკასია „3-Central Greater Caucasus“, რომელიც საკმაოდ დიდ ტერიტორიებს მოიცავს საქართველოს ფარგლებს სცდება და გადადის ჩრდილოეთ კავკასიაში.</w:t>
      </w:r>
    </w:p>
    <w:p w14:paraId="47A5CAE9" w14:textId="77777777" w:rsidR="00F75AB6" w:rsidRPr="00547DD2" w:rsidRDefault="00F75AB6" w:rsidP="002177D5">
      <w:pPr>
        <w:spacing w:line="240" w:lineRule="auto"/>
        <w:jc w:val="both"/>
        <w:rPr>
          <w:bCs/>
          <w:iCs/>
          <w:lang w:val="ka-GE"/>
        </w:rPr>
      </w:pPr>
    </w:p>
    <w:p w14:paraId="7C5B3A34" w14:textId="0EB62609" w:rsidR="00A24135" w:rsidRPr="00547DD2" w:rsidRDefault="00A24135" w:rsidP="002177D5">
      <w:pPr>
        <w:pStyle w:val="Heading1"/>
        <w:spacing w:line="240" w:lineRule="auto"/>
        <w:rPr>
          <w:color w:val="auto"/>
          <w:sz w:val="24"/>
          <w:lang w:val="ka-GE"/>
        </w:rPr>
      </w:pPr>
      <w:bookmarkStart w:id="201" w:name="_Toc125538230"/>
      <w:r w:rsidRPr="00547DD2">
        <w:rPr>
          <w:color w:val="auto"/>
          <w:sz w:val="24"/>
          <w:lang w:val="ka-GE"/>
        </w:rPr>
        <w:t>გარემოზე შესაძლო ზემოქმედების აღწერა</w:t>
      </w:r>
      <w:bookmarkEnd w:id="201"/>
      <w:r w:rsidRPr="00547DD2">
        <w:rPr>
          <w:color w:val="auto"/>
          <w:sz w:val="24"/>
          <w:lang w:val="ka-GE"/>
        </w:rPr>
        <w:t xml:space="preserve"> </w:t>
      </w:r>
    </w:p>
    <w:p w14:paraId="55312C33" w14:textId="64D29EB9" w:rsidR="006E58E8" w:rsidRPr="00547DD2" w:rsidRDefault="006E58E8" w:rsidP="002177D5">
      <w:pPr>
        <w:spacing w:line="240" w:lineRule="auto"/>
        <w:jc w:val="both"/>
        <w:rPr>
          <w:lang w:val="ka-GE"/>
        </w:rPr>
      </w:pPr>
      <w:r w:rsidRPr="00547DD2">
        <w:rPr>
          <w:lang w:val="ka-GE"/>
        </w:rPr>
        <w:t>პროექტის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14:paraId="5A7974E5" w14:textId="5F8F11CE" w:rsidR="006E58E8" w:rsidRPr="00547DD2" w:rsidRDefault="006E58E8" w:rsidP="002177D5">
      <w:pPr>
        <w:pStyle w:val="ListParagraph"/>
        <w:numPr>
          <w:ilvl w:val="0"/>
          <w:numId w:val="62"/>
        </w:numPr>
        <w:spacing w:line="240" w:lineRule="auto"/>
        <w:jc w:val="both"/>
        <w:rPr>
          <w:lang w:val="ka-GE"/>
        </w:rPr>
      </w:pPr>
      <w:r w:rsidRPr="00547DD2">
        <w:rPr>
          <w:lang w:val="ka-GE"/>
        </w:rPr>
        <w:t>ატმოსფერულ ჰაერში მავნე ნივთიერებების ემისიები და ხმაურის გავრცელება;</w:t>
      </w:r>
    </w:p>
    <w:p w14:paraId="3E9AD4A9" w14:textId="6FBC0707" w:rsidR="006E58E8" w:rsidRPr="00547DD2" w:rsidRDefault="006E58E8" w:rsidP="002177D5">
      <w:pPr>
        <w:pStyle w:val="ListParagraph"/>
        <w:numPr>
          <w:ilvl w:val="0"/>
          <w:numId w:val="62"/>
        </w:numPr>
        <w:spacing w:line="240" w:lineRule="auto"/>
        <w:jc w:val="both"/>
        <w:rPr>
          <w:lang w:val="ka-GE"/>
        </w:rPr>
      </w:pPr>
      <w:r w:rsidRPr="00547DD2">
        <w:rPr>
          <w:lang w:val="ka-GE"/>
        </w:rPr>
        <w:t>ზემოქმედება ზედაპირული და მიწისქვეშა წყლის გარემოზე;</w:t>
      </w:r>
    </w:p>
    <w:p w14:paraId="54DD30A2" w14:textId="74CD844C" w:rsidR="006E58E8" w:rsidRPr="00547DD2" w:rsidRDefault="006E58E8" w:rsidP="002177D5">
      <w:pPr>
        <w:pStyle w:val="ListParagraph"/>
        <w:numPr>
          <w:ilvl w:val="0"/>
          <w:numId w:val="62"/>
        </w:numPr>
        <w:spacing w:line="240" w:lineRule="auto"/>
        <w:jc w:val="both"/>
        <w:rPr>
          <w:lang w:val="ka-GE"/>
        </w:rPr>
      </w:pPr>
      <w:r w:rsidRPr="00547DD2">
        <w:rPr>
          <w:lang w:val="ka-GE"/>
        </w:rPr>
        <w:t>ზემოქმედება ბიომრავალფეროვნებაზე (როგორც ხმელეთის, ასევე წყლის);</w:t>
      </w:r>
    </w:p>
    <w:p w14:paraId="3C21FE12" w14:textId="428575FE" w:rsidR="006E58E8" w:rsidRPr="00547DD2" w:rsidRDefault="006E58E8" w:rsidP="002177D5">
      <w:pPr>
        <w:pStyle w:val="ListParagraph"/>
        <w:numPr>
          <w:ilvl w:val="0"/>
          <w:numId w:val="62"/>
        </w:numPr>
        <w:spacing w:line="240" w:lineRule="auto"/>
        <w:jc w:val="both"/>
        <w:rPr>
          <w:lang w:val="ka-GE"/>
        </w:rPr>
      </w:pPr>
      <w:r w:rsidRPr="00547DD2">
        <w:rPr>
          <w:lang w:val="ka-GE"/>
        </w:rPr>
        <w:t xml:space="preserve">ზემოქმედება ნიადაგის ნაყოფიერ ფენასა და გრუნტზე; </w:t>
      </w:r>
    </w:p>
    <w:p w14:paraId="150C75C1" w14:textId="3748FC38" w:rsidR="006E58E8" w:rsidRPr="00547DD2" w:rsidRDefault="006E58E8" w:rsidP="002177D5">
      <w:pPr>
        <w:pStyle w:val="ListParagraph"/>
        <w:numPr>
          <w:ilvl w:val="0"/>
          <w:numId w:val="62"/>
        </w:numPr>
        <w:spacing w:line="240" w:lineRule="auto"/>
        <w:jc w:val="both"/>
        <w:rPr>
          <w:lang w:val="ka-GE"/>
        </w:rPr>
      </w:pPr>
      <w:r w:rsidRPr="00547DD2">
        <w:rPr>
          <w:lang w:val="ka-GE"/>
        </w:rPr>
        <w:t>ზემოქმედება გეოლოგიურ გარემოზე და საშიში-გეოდინამიკური პროცესების რისკები;</w:t>
      </w:r>
    </w:p>
    <w:p w14:paraId="7F1CD96B" w14:textId="185B8973" w:rsidR="006E58E8" w:rsidRPr="00547DD2" w:rsidRDefault="006E58E8" w:rsidP="002177D5">
      <w:pPr>
        <w:pStyle w:val="ListParagraph"/>
        <w:numPr>
          <w:ilvl w:val="0"/>
          <w:numId w:val="62"/>
        </w:numPr>
        <w:spacing w:line="240" w:lineRule="auto"/>
        <w:jc w:val="both"/>
        <w:rPr>
          <w:lang w:val="ka-GE"/>
        </w:rPr>
      </w:pPr>
      <w:r w:rsidRPr="00547DD2">
        <w:rPr>
          <w:lang w:val="ka-GE"/>
        </w:rPr>
        <w:t>ვიზუალურ-ლანდშაფტური ზემოქმედება;</w:t>
      </w:r>
    </w:p>
    <w:p w14:paraId="10CDD8C2" w14:textId="5B9F225A" w:rsidR="006E58E8" w:rsidRPr="00547DD2" w:rsidRDefault="006E58E8" w:rsidP="002177D5">
      <w:pPr>
        <w:pStyle w:val="ListParagraph"/>
        <w:numPr>
          <w:ilvl w:val="0"/>
          <w:numId w:val="62"/>
        </w:numPr>
        <w:spacing w:line="240" w:lineRule="auto"/>
        <w:jc w:val="both"/>
        <w:rPr>
          <w:lang w:val="ka-GE"/>
        </w:rPr>
      </w:pPr>
      <w:r w:rsidRPr="00547DD2">
        <w:rPr>
          <w:lang w:val="ka-GE"/>
        </w:rPr>
        <w:t>ნარჩენების წარმოქმნის და არასათანადო მართვის შედეგად მოსალოდნელი ზემოქმედება;</w:t>
      </w:r>
    </w:p>
    <w:p w14:paraId="440139C2" w14:textId="02C3795E" w:rsidR="006E58E8" w:rsidRPr="00547DD2" w:rsidRDefault="006E58E8" w:rsidP="002177D5">
      <w:pPr>
        <w:pStyle w:val="ListParagraph"/>
        <w:numPr>
          <w:ilvl w:val="0"/>
          <w:numId w:val="62"/>
        </w:numPr>
        <w:spacing w:line="240" w:lineRule="auto"/>
        <w:jc w:val="both"/>
        <w:rPr>
          <w:lang w:val="ka-GE"/>
        </w:rPr>
      </w:pPr>
      <w:r w:rsidRPr="00547DD2">
        <w:rPr>
          <w:lang w:val="ka-GE"/>
        </w:rPr>
        <w:t>ზემოქმედება ადამიანის ჯანმრთელობასა და უსაფრთხოებაზე;</w:t>
      </w:r>
    </w:p>
    <w:p w14:paraId="7E11928D" w14:textId="1755680D" w:rsidR="006E58E8" w:rsidRPr="00547DD2" w:rsidRDefault="006E58E8" w:rsidP="002177D5">
      <w:pPr>
        <w:pStyle w:val="ListParagraph"/>
        <w:numPr>
          <w:ilvl w:val="0"/>
          <w:numId w:val="62"/>
        </w:numPr>
        <w:spacing w:line="240" w:lineRule="auto"/>
        <w:jc w:val="both"/>
        <w:rPr>
          <w:lang w:val="ka-GE"/>
        </w:rPr>
      </w:pPr>
      <w:r w:rsidRPr="00547DD2">
        <w:rPr>
          <w:lang w:val="ka-GE"/>
        </w:rPr>
        <w:t xml:space="preserve">ზემოქმედება ადგილობრივი მოსახლეობის ცხოვრების პირობებზე; </w:t>
      </w:r>
    </w:p>
    <w:p w14:paraId="03302B94" w14:textId="5ADDB230" w:rsidR="006E58E8" w:rsidRPr="00547DD2" w:rsidRDefault="006E58E8" w:rsidP="002177D5">
      <w:pPr>
        <w:pStyle w:val="ListParagraph"/>
        <w:numPr>
          <w:ilvl w:val="0"/>
          <w:numId w:val="62"/>
        </w:numPr>
        <w:spacing w:line="240" w:lineRule="auto"/>
        <w:jc w:val="both"/>
        <w:rPr>
          <w:lang w:val="ka-GE"/>
        </w:rPr>
      </w:pPr>
      <w:r w:rsidRPr="00547DD2">
        <w:rPr>
          <w:lang w:val="ka-GE"/>
        </w:rPr>
        <w:t>ზემოქმედება სატრანსპორტო ნაკადებზე;</w:t>
      </w:r>
    </w:p>
    <w:p w14:paraId="7CDDEBC0" w14:textId="0600BCA0" w:rsidR="006E58E8" w:rsidRPr="00547DD2" w:rsidRDefault="006E58E8" w:rsidP="002177D5">
      <w:pPr>
        <w:pStyle w:val="ListParagraph"/>
        <w:numPr>
          <w:ilvl w:val="0"/>
          <w:numId w:val="62"/>
        </w:numPr>
        <w:spacing w:line="240" w:lineRule="auto"/>
        <w:jc w:val="both"/>
        <w:rPr>
          <w:lang w:val="ka-GE"/>
        </w:rPr>
      </w:pPr>
      <w:r w:rsidRPr="00547DD2">
        <w:rPr>
          <w:lang w:val="ka-GE"/>
        </w:rPr>
        <w:t>ისტორიულ-კულტურულ და არქეოლოგიურ ძეგლებზე ზემოქმედების რისკები;</w:t>
      </w:r>
    </w:p>
    <w:p w14:paraId="6550F627" w14:textId="3A15E23E" w:rsidR="006E58E8" w:rsidRPr="00547DD2" w:rsidRDefault="006E58E8" w:rsidP="002177D5">
      <w:pPr>
        <w:spacing w:line="240" w:lineRule="auto"/>
        <w:jc w:val="both"/>
        <w:rPr>
          <w:lang w:val="ka-GE"/>
        </w:rPr>
      </w:pPr>
      <w:r w:rsidRPr="00547DD2">
        <w:rPr>
          <w:lang w:val="ka-GE"/>
        </w:rPr>
        <w:t>პროექტის ადგილმდებარეობიდან და მასშტაბებიდან გამომდინარე ტრანსსასაზღვრო ზემოქმედება მოსალოდნელი</w:t>
      </w:r>
      <w:r w:rsidR="00DB2DC4" w:rsidRPr="00547DD2">
        <w:rPr>
          <w:lang w:val="ka-GE"/>
        </w:rPr>
        <w:t xml:space="preserve"> არაა</w:t>
      </w:r>
      <w:r w:rsidRPr="00547DD2">
        <w:rPr>
          <w:lang w:val="ka-GE"/>
        </w:rPr>
        <w:t xml:space="preserve">. </w:t>
      </w:r>
    </w:p>
    <w:p w14:paraId="74953824" w14:textId="203DAF05" w:rsidR="00DB2DC4" w:rsidRPr="00547DD2" w:rsidRDefault="00DB2DC4" w:rsidP="002177D5">
      <w:pPr>
        <w:spacing w:line="240" w:lineRule="auto"/>
        <w:jc w:val="both"/>
        <w:rPr>
          <w:lang w:val="ka-GE"/>
        </w:rPr>
      </w:pPr>
      <w:r w:rsidRPr="00547DD2">
        <w:rPr>
          <w:lang w:val="ka-GE"/>
        </w:rPr>
        <w:t xml:space="preserve">ქვემოთ მოცემულია პროექტის განხორციელებით გარემოსა და ადამიანის ჯანმრთელობაზე ზემოქმედების აღწერა, რომელიც გზშ-ს ეტაპზე უფრო დეტალურად იქნება წარმოდგენილი შემარბილებელ ღონისძიებებთან ერთად. </w:t>
      </w:r>
    </w:p>
    <w:p w14:paraId="14921B3B" w14:textId="77777777" w:rsidR="00F75AB6" w:rsidRPr="00547DD2" w:rsidRDefault="00F75AB6" w:rsidP="002177D5">
      <w:pPr>
        <w:spacing w:line="240" w:lineRule="auto"/>
        <w:jc w:val="both"/>
        <w:rPr>
          <w:lang w:val="ka-GE"/>
        </w:rPr>
      </w:pPr>
    </w:p>
    <w:p w14:paraId="399E779A" w14:textId="4684CA64" w:rsidR="006E58E8" w:rsidRPr="00547DD2" w:rsidRDefault="00A320FF" w:rsidP="002177D5">
      <w:pPr>
        <w:pStyle w:val="Heading2"/>
        <w:spacing w:line="240" w:lineRule="auto"/>
        <w:rPr>
          <w:color w:val="auto"/>
          <w:sz w:val="24"/>
          <w:lang w:val="ka-GE"/>
        </w:rPr>
      </w:pPr>
      <w:bookmarkStart w:id="202" w:name="_Toc125538231"/>
      <w:r w:rsidRPr="00547DD2">
        <w:rPr>
          <w:color w:val="auto"/>
          <w:sz w:val="24"/>
          <w:lang w:val="ka-GE"/>
        </w:rPr>
        <w:t>ემისიები ატმოსფერულ ჰაერში და ხმაურის გავრცელება</w:t>
      </w:r>
      <w:bookmarkEnd w:id="202"/>
    </w:p>
    <w:p w14:paraId="6F553145" w14:textId="7C7BD4B5" w:rsidR="00A320FF" w:rsidRPr="00547DD2" w:rsidRDefault="00A320FF" w:rsidP="002177D5">
      <w:pPr>
        <w:spacing w:line="240" w:lineRule="auto"/>
        <w:jc w:val="both"/>
        <w:rPr>
          <w:lang w:val="ka-GE"/>
        </w:rPr>
      </w:pPr>
      <w:r w:rsidRPr="00547DD2">
        <w:rPr>
          <w:lang w:val="ka-GE"/>
        </w:rPr>
        <w:t>ლესულუხე ჰესის პროექტის ფარგლებში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ხმაურის ფონურ დონ</w:t>
      </w:r>
      <w:r w:rsidR="0035478F" w:rsidRPr="00547DD2">
        <w:rPr>
          <w:lang w:val="ka-GE"/>
        </w:rPr>
        <w:t>ე</w:t>
      </w:r>
      <w:r w:rsidRPr="00547DD2">
        <w:rPr>
          <w:lang w:val="ka-GE"/>
        </w:rPr>
        <w:t>ზე და ადგილი ექნება ატმოსფერულ ჰაერში მტვრის და წვის პროდუქტების გავრცელებას.</w:t>
      </w:r>
    </w:p>
    <w:p w14:paraId="7FCEB053" w14:textId="20B3FE42" w:rsidR="0099588B" w:rsidRPr="00547DD2" w:rsidRDefault="00A320FF" w:rsidP="002177D5">
      <w:pPr>
        <w:spacing w:line="240" w:lineRule="auto"/>
        <w:jc w:val="both"/>
        <w:rPr>
          <w:lang w:val="ka-GE"/>
        </w:rPr>
      </w:pPr>
      <w:r w:rsidRPr="00547DD2">
        <w:rPr>
          <w:lang w:val="ka-GE"/>
        </w:rPr>
        <w:t xml:space="preserve">ჰესის შენობის, </w:t>
      </w:r>
      <w:r w:rsidR="0099588B" w:rsidRPr="00547DD2">
        <w:rPr>
          <w:lang w:val="ka-GE"/>
        </w:rPr>
        <w:t xml:space="preserve">გამყვანი არხის, </w:t>
      </w:r>
      <w:r w:rsidRPr="00547DD2">
        <w:rPr>
          <w:lang w:val="ka-GE"/>
        </w:rPr>
        <w:t xml:space="preserve">სამშენებლო ბანაკის და სადაწნეო მილსადენის </w:t>
      </w:r>
      <w:r w:rsidR="0099588B" w:rsidRPr="00547DD2">
        <w:rPr>
          <w:lang w:val="ka-GE"/>
        </w:rPr>
        <w:t xml:space="preserve">ნაწილის მოწყობა განხორციელდება უშუალოდ სოფელ </w:t>
      </w:r>
      <w:r w:rsidR="00217E0A" w:rsidRPr="00547DD2">
        <w:rPr>
          <w:lang w:val="ka-GE"/>
        </w:rPr>
        <w:t>ლესულუხეს</w:t>
      </w:r>
      <w:r w:rsidR="0099588B" w:rsidRPr="00547DD2">
        <w:rPr>
          <w:lang w:val="ka-GE"/>
        </w:rPr>
        <w:t xml:space="preserve"> ტერიტორიაზე. დასახლებული პუნქტის  ატმოსფერული ჰაერის ხარისხზე და აკუსტიკურ ფონზე შესაძლებელია გარკვეულ უარყოფით გავლენა მოახდინოს მშენებლობისათვის საჭირო სატრანსპორტო ოპერაციების შესრულებამ, რადგან საპროექტო მონაკვეთებამდე სამშენებლო მასალების ტრანსპორტირებისათვის გამოყენებული იქნება სოფელ </w:t>
      </w:r>
      <w:r w:rsidR="00217E0A" w:rsidRPr="00547DD2">
        <w:rPr>
          <w:lang w:val="ka-GE"/>
        </w:rPr>
        <w:t>ლესულუხეს</w:t>
      </w:r>
      <w:r w:rsidR="0099588B" w:rsidRPr="00547DD2">
        <w:rPr>
          <w:lang w:val="ka-GE"/>
        </w:rPr>
        <w:t xml:space="preserve"> ტერიტორიაზე გამავალი საავტომობილო გზები. ზემოქმედების რისკების შემცირების მიზნით გზშ-ს ფაზაზე განსაზღვრული იქნება შესაბამისი შემარბილებელი ღონისძიებები.</w:t>
      </w:r>
    </w:p>
    <w:p w14:paraId="294B32A6" w14:textId="6D1D69D2" w:rsidR="0099588B" w:rsidRPr="00547DD2" w:rsidRDefault="0099588B" w:rsidP="002177D5">
      <w:pPr>
        <w:spacing w:line="240" w:lineRule="auto"/>
        <w:jc w:val="both"/>
        <w:rPr>
          <w:lang w:val="ka-GE"/>
        </w:rPr>
      </w:pPr>
      <w:r w:rsidRPr="00547DD2">
        <w:rPr>
          <w:lang w:val="ka-GE"/>
        </w:rPr>
        <w:t xml:space="preserve">ხმაურის და დამაბინძურებელი ნივთიერებების გავრცელებით ნეგატიური ზემოქმედების რისკი არსებობს ადგილობრივ ველურ ბუნებაზე, რისთვისაც საჭირო იქნება შესაბამისი შემარბილებელი ღონისძიებების გატარება. </w:t>
      </w:r>
    </w:p>
    <w:p w14:paraId="51CD1854" w14:textId="77777777" w:rsidR="0099588B" w:rsidRPr="00547DD2" w:rsidRDefault="0099588B" w:rsidP="002177D5">
      <w:pPr>
        <w:spacing w:line="240" w:lineRule="auto"/>
        <w:jc w:val="both"/>
        <w:rPr>
          <w:lang w:val="ka-GE"/>
        </w:rPr>
      </w:pPr>
      <w:r w:rsidRPr="00547DD2">
        <w:rPr>
          <w:lang w:val="ka-GE"/>
        </w:rPr>
        <w:t xml:space="preserve">სამშენებლო ბანაკების ტერიტორიებზე ატმოსფერული ჰაერის დაბინძურების სტაციონარული წყაროების არსებობის შემთხვევაში, გზშ-ს ფაზაზე მომზადდება ატმოსფერულ ჰარში მავნე </w:t>
      </w:r>
      <w:r w:rsidRPr="00547DD2">
        <w:rPr>
          <w:lang w:val="ka-GE"/>
        </w:rPr>
        <w:lastRenderedPageBreak/>
        <w:t>ნივთიერებათა ზღვრულად დასაშვები გაფრქვევის ნორმების პროექტები და შეთანხმებული იქნება საქართველოს გარემოს დაცვისა და სოფლის მეურნეობის სამინისტროსთან</w:t>
      </w:r>
    </w:p>
    <w:p w14:paraId="442B3A56" w14:textId="54A1F62A" w:rsidR="0099588B" w:rsidRPr="00547DD2" w:rsidRDefault="0099588B" w:rsidP="002177D5">
      <w:pPr>
        <w:spacing w:line="240" w:lineRule="auto"/>
        <w:jc w:val="both"/>
        <w:rPr>
          <w:lang w:val="ka-GE"/>
        </w:rPr>
      </w:pPr>
      <w:r w:rsidRPr="00547DD2">
        <w:rPr>
          <w:lang w:val="ka-GE"/>
        </w:rPr>
        <w:t xml:space="preserve">ჰიდროელექტროსადგურის ექსპლუატაციის ფაზაზე ხმაურის გავრცელების წყაროებს წარმოადგენს სააგრეგატო შენობებში </w:t>
      </w:r>
      <w:r w:rsidR="00E123E6" w:rsidRPr="00547DD2">
        <w:rPr>
          <w:lang w:val="ka-GE"/>
        </w:rPr>
        <w:t>დამონტაჟებული</w:t>
      </w:r>
      <w:r w:rsidRPr="00547DD2">
        <w:rPr>
          <w:lang w:val="ka-GE"/>
        </w:rPr>
        <w:t xml:space="preserve"> ჰიდროაგრეგატები</w:t>
      </w:r>
      <w:r w:rsidR="00E123E6" w:rsidRPr="00547DD2">
        <w:rPr>
          <w:lang w:val="ka-GE"/>
        </w:rPr>
        <w:t xml:space="preserve">. თუმცა, </w:t>
      </w:r>
      <w:r w:rsidRPr="00547DD2">
        <w:rPr>
          <w:lang w:val="ka-GE"/>
        </w:rPr>
        <w:t xml:space="preserve"> თუ გავითვალისწინებთ, რომ აგრეგატები განთავსებული იქნება დახურულ შენობებში, ხმაურის გავრცელებასთან დაკავშირებული ზემოქმედება შეიძლება შეფასდეს როგორც უმნიშვნელო. </w:t>
      </w:r>
    </w:p>
    <w:p w14:paraId="1C719F4B" w14:textId="1AE09CCC" w:rsidR="0099588B" w:rsidRPr="00547DD2" w:rsidRDefault="0099588B" w:rsidP="002177D5">
      <w:pPr>
        <w:spacing w:line="240" w:lineRule="auto"/>
        <w:jc w:val="both"/>
        <w:rPr>
          <w:lang w:val="ka-GE"/>
        </w:rPr>
      </w:pPr>
      <w:r w:rsidRPr="00547DD2">
        <w:rPr>
          <w:lang w:val="ka-GE"/>
        </w:rPr>
        <w:t>ექსპლუატაციის ფაზაზე ატმოსფერული ჰაერის დაბინძურების სტაციონარული წყაროების წარმოდგენილი არ იქნება და შესაბამისად ატმოსფერული ჰაერის ხარისხზე ზემოქმედება ადგილი შეიძლება ქონდეს მხოლოდ მიმდინარე სარემონტო სამუშაოების პროცესში, რაც მოკლევადიანი და დაბალი ინტენსივობის იქნება.</w:t>
      </w:r>
    </w:p>
    <w:p w14:paraId="7A527929" w14:textId="77777777" w:rsidR="00F75AB6" w:rsidRPr="00547DD2" w:rsidRDefault="00F75AB6" w:rsidP="002177D5">
      <w:pPr>
        <w:spacing w:line="240" w:lineRule="auto"/>
        <w:jc w:val="both"/>
        <w:rPr>
          <w:lang w:val="ka-GE"/>
        </w:rPr>
      </w:pPr>
    </w:p>
    <w:p w14:paraId="35EBECCA" w14:textId="6CA1809C" w:rsidR="00E123E6" w:rsidRPr="00547DD2" w:rsidRDefault="00E123E6" w:rsidP="002177D5">
      <w:pPr>
        <w:pStyle w:val="Heading2"/>
        <w:spacing w:line="240" w:lineRule="auto"/>
        <w:rPr>
          <w:color w:val="auto"/>
          <w:sz w:val="24"/>
          <w:lang w:val="ka-GE"/>
        </w:rPr>
      </w:pPr>
      <w:bookmarkStart w:id="203" w:name="_Toc125538232"/>
      <w:r w:rsidRPr="00547DD2">
        <w:rPr>
          <w:color w:val="auto"/>
          <w:sz w:val="24"/>
          <w:lang w:val="ka-GE"/>
        </w:rPr>
        <w:t>წყლის გარემოზე ზემოქმედება</w:t>
      </w:r>
      <w:bookmarkEnd w:id="203"/>
    </w:p>
    <w:p w14:paraId="0ACFC3EB" w14:textId="2F2ED3F5" w:rsidR="00E123E6" w:rsidRPr="00547DD2" w:rsidRDefault="00E123E6" w:rsidP="002177D5">
      <w:pPr>
        <w:spacing w:line="240" w:lineRule="auto"/>
        <w:jc w:val="both"/>
        <w:rPr>
          <w:lang w:val="ka-GE"/>
        </w:rPr>
      </w:pPr>
      <w:r w:rsidRPr="00547DD2">
        <w:rPr>
          <w:lang w:val="ka-GE"/>
        </w:rPr>
        <w:t xml:space="preserve">პროექტის განხორციელებისას ერთერთი ყველაზე სენსიტიური რეცეპტორი </w:t>
      </w:r>
      <w:r w:rsidR="00046BE0" w:rsidRPr="00547DD2">
        <w:rPr>
          <w:lang w:val="ka-GE"/>
        </w:rPr>
        <w:t>მდინარე წაჩხურ</w:t>
      </w:r>
      <w:r w:rsidR="00217E0A" w:rsidRPr="00547DD2">
        <w:rPr>
          <w:lang w:val="ka-GE"/>
        </w:rPr>
        <w:t>ია</w:t>
      </w:r>
      <w:r w:rsidR="00046BE0" w:rsidRPr="00547DD2">
        <w:rPr>
          <w:lang w:val="ka-GE"/>
        </w:rPr>
        <w:t>, რომელზე დაგეგმილია საპროექტო ჰესის მშენებლობა. ჰესის ინფრასტრუქტურის ნაწილი უშუალოდ მდინარე წაჩხურის კალაპოტში ამ მის სიახლოვეს მოეწყობა (სათავე ნაგებობა, სადერივაციო მილსადენი, სააგრეგატე შენობა), რაც მდინარის წყლის ხარისხზე უარყოფითი ზემოქმედების რისკებს ზრდის. პროექტის განხორციელებით მოსალოდნელია წყლის დაბინძურება ნარჩენების და სამშენებლო მასალით, ავარიული დაღვრების შემთხვევაში კი სახიფ</w:t>
      </w:r>
      <w:r w:rsidR="00C14EAF" w:rsidRPr="00547DD2">
        <w:rPr>
          <w:lang w:val="ka-GE"/>
        </w:rPr>
        <w:t xml:space="preserve">ათო ნივთიერებებით. </w:t>
      </w:r>
    </w:p>
    <w:p w14:paraId="45FB6A64" w14:textId="07ACA46D" w:rsidR="00C14EAF" w:rsidRPr="00547DD2" w:rsidRDefault="00C14EAF" w:rsidP="002177D5">
      <w:pPr>
        <w:spacing w:line="240" w:lineRule="auto"/>
        <w:jc w:val="both"/>
        <w:rPr>
          <w:lang w:val="ka-GE"/>
        </w:rPr>
      </w:pPr>
      <w:r w:rsidRPr="00547DD2">
        <w:rPr>
          <w:lang w:val="ka-GE"/>
        </w:rPr>
        <w:t>ჰესის სამშენებლო სამუშაოების პროცესში მდინარე წაჩხურ</w:t>
      </w:r>
      <w:r w:rsidR="00217E0A" w:rsidRPr="00547DD2">
        <w:rPr>
          <w:lang w:val="ka-GE"/>
        </w:rPr>
        <w:t>ი</w:t>
      </w:r>
      <w:r w:rsidRPr="00547DD2">
        <w:rPr>
          <w:lang w:val="ka-GE"/>
        </w:rPr>
        <w:t>ს დაბინძურების რისკი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შესაბამისი გარემოსდაცვითი ღონისძიებების სათანადოდ გატარების შემთხვევაში მდ. წაჩხურ</w:t>
      </w:r>
      <w:r w:rsidR="00217E0A" w:rsidRPr="00547DD2">
        <w:rPr>
          <w:lang w:val="ka-GE"/>
        </w:rPr>
        <w:t>ი</w:t>
      </w:r>
      <w:r w:rsidRPr="00547DD2">
        <w:rPr>
          <w:lang w:val="ka-GE"/>
        </w:rPr>
        <w:t>ს დაბინძურების რისკები მინიმუმამდე შემცირდება.</w:t>
      </w:r>
    </w:p>
    <w:p w14:paraId="1FC152F7" w14:textId="77777777" w:rsidR="00F75AB6" w:rsidRPr="00547DD2" w:rsidRDefault="00F75AB6" w:rsidP="002177D5">
      <w:pPr>
        <w:spacing w:line="240" w:lineRule="auto"/>
        <w:jc w:val="both"/>
        <w:rPr>
          <w:lang w:val="ka-GE"/>
        </w:rPr>
      </w:pPr>
    </w:p>
    <w:p w14:paraId="7A6C9D3F" w14:textId="61A57506" w:rsidR="00217E0A" w:rsidRPr="00547DD2" w:rsidRDefault="00217E0A" w:rsidP="002177D5">
      <w:pPr>
        <w:pStyle w:val="Heading2"/>
        <w:spacing w:line="240" w:lineRule="auto"/>
        <w:rPr>
          <w:color w:val="auto"/>
          <w:sz w:val="24"/>
          <w:lang w:val="ka-GE"/>
        </w:rPr>
      </w:pPr>
      <w:bookmarkStart w:id="204" w:name="_Toc125538233"/>
      <w:r w:rsidRPr="00547DD2">
        <w:rPr>
          <w:color w:val="auto"/>
          <w:sz w:val="24"/>
          <w:lang w:val="ka-GE"/>
        </w:rPr>
        <w:t>ნიადაგსა და გრუნტზე ზემოქმედება</w:t>
      </w:r>
      <w:bookmarkEnd w:id="204"/>
    </w:p>
    <w:p w14:paraId="49820A83" w14:textId="79EE2AFC" w:rsidR="00217E0A" w:rsidRPr="00547DD2" w:rsidRDefault="001843AF" w:rsidP="002177D5">
      <w:pPr>
        <w:spacing w:line="240" w:lineRule="auto"/>
        <w:jc w:val="both"/>
        <w:rPr>
          <w:lang w:val="ka-GE"/>
        </w:rPr>
      </w:pPr>
      <w:r w:rsidRPr="00547DD2">
        <w:rPr>
          <w:lang w:val="ka-GE"/>
        </w:rPr>
        <w:t xml:space="preserve">ჰესის მოწყობის პერიოდში ნიადაგსა და გრუნტზე პირდაპირი ზემოქმედება გარდაუვალია. ჰესის ინფრასტრუქტურული ობიექტების მოწყობის პერიოდში, </w:t>
      </w:r>
      <w:r w:rsidR="00217E0A" w:rsidRPr="00547DD2">
        <w:rPr>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საპროექტო დერეფანში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ფუჭი ქანების საბოლოო განთავსებასთან.</w:t>
      </w:r>
    </w:p>
    <w:p w14:paraId="1CDA205B" w14:textId="37CE611E" w:rsidR="00217E0A" w:rsidRPr="00547DD2" w:rsidRDefault="001843AF" w:rsidP="002177D5">
      <w:pPr>
        <w:spacing w:line="240" w:lineRule="auto"/>
        <w:jc w:val="both"/>
        <w:rPr>
          <w:lang w:val="ka-GE"/>
        </w:rPr>
      </w:pPr>
      <w:r w:rsidRPr="00547DD2">
        <w:rPr>
          <w:lang w:val="ka-GE"/>
        </w:rPr>
        <w:t xml:space="preserve">აღსანიშნავია ის გარემოება, რომ სადაწნეო მილსადენის ძირითადი ნაწილი არსებულ გრუნტის გზას მიუყვება, რაც ნიადაგის ნაყოფიერ ფენაზე შესაძლო უარყოფით ზემოქმედებას საგრძნობლად ამცირებს. თუმცა ჰესის სათავე ნაგებობის, სააგრეგატო შენობის, სამშენებლო ბანაკის და სხვა დამხმარე ინფრასტრუქტურის მოწყობის პერიოდში </w:t>
      </w:r>
      <w:r w:rsidR="00C572B0" w:rsidRPr="00547DD2">
        <w:rPr>
          <w:lang w:val="ka-GE"/>
        </w:rPr>
        <w:t xml:space="preserve">ადგილი ექნება ნიადაგის ნაყოფიერ ფენასა და გრუნტზე პირდაპირ უარყოფით ზემოქმედებას. </w:t>
      </w:r>
      <w:r w:rsidR="004A7F03" w:rsidRPr="00547DD2">
        <w:rPr>
          <w:lang w:val="ka-GE"/>
        </w:rPr>
        <w:t xml:space="preserve">ნიადაგის და გრუნტის დაბინძურების რისკები არსებობს საწვავ-საპოხი  და სამშენებლო მასალების შენახვის წესების დარღვევის, ასევე სამშენებლო ტექნიკიდან და სატრანსპორტო საშუალებებიდან საწვავის/საპოხი მასალების შემთხვევითი დაღვრის შემთხვევაში. </w:t>
      </w:r>
    </w:p>
    <w:p w14:paraId="576791E7" w14:textId="41D8792D" w:rsidR="00C572B0" w:rsidRPr="00547DD2" w:rsidRDefault="00C572B0" w:rsidP="002177D5">
      <w:pPr>
        <w:spacing w:line="240" w:lineRule="auto"/>
        <w:jc w:val="both"/>
        <w:rPr>
          <w:lang w:val="ka-GE"/>
        </w:rPr>
      </w:pPr>
      <w:r w:rsidRPr="00547DD2">
        <w:rPr>
          <w:lang w:val="ka-GE"/>
        </w:rPr>
        <w:lastRenderedPageBreak/>
        <w:t xml:space="preserve">გარდა პირდაპირი უარყოფითი ზემოქმედებისა, პროექტის განხორციელებისას მოსალოდნელია არაპირდაპირი ზემოქმედებაც. სამუშაოების არასწორად წარმართვის, ავარიული დაღვრების და ნარჩენების (განსაკუთრებით თხევადი სახიფათო ნარჩენების) არასათანადო მართვის შემთხვევაში შესაძლოა დამბინძურებელი ნივთიერებები გავრცელდეს  გრუნტის უფრო ღრმა ფენებში და დააბინძუროს მიწისქვეშა/გრუნტის წყლები. </w:t>
      </w:r>
    </w:p>
    <w:p w14:paraId="201D35DD" w14:textId="23CA52DD" w:rsidR="00217E0A" w:rsidRPr="00547DD2" w:rsidRDefault="004A7F03" w:rsidP="002177D5">
      <w:pPr>
        <w:spacing w:line="240" w:lineRule="auto"/>
        <w:jc w:val="both"/>
        <w:rPr>
          <w:lang w:val="ka-GE"/>
        </w:rPr>
      </w:pPr>
      <w:r w:rsidRPr="00547DD2">
        <w:rPr>
          <w:lang w:val="ka-GE"/>
        </w:rPr>
        <w:t xml:space="preserve">ჰესის </w:t>
      </w:r>
      <w:r w:rsidR="00217E0A" w:rsidRPr="00547DD2">
        <w:rPr>
          <w:lang w:val="ka-GE"/>
        </w:rPr>
        <w:t xml:space="preserve">ოპერირების პერიოდში ნიადაგის/გრუნტის დაბინძურება შესაძლებელია </w:t>
      </w:r>
      <w:r w:rsidRPr="00547DD2">
        <w:rPr>
          <w:lang w:val="ka-GE"/>
        </w:rPr>
        <w:t xml:space="preserve">გამოწვეული იყოს </w:t>
      </w:r>
      <w:r w:rsidR="00217E0A" w:rsidRPr="00547DD2">
        <w:rPr>
          <w:lang w:val="ka-GE"/>
        </w:rPr>
        <w:t>შემდეგი მიზეზებით:</w:t>
      </w:r>
    </w:p>
    <w:p w14:paraId="1BA82E69" w14:textId="7031D18D" w:rsidR="00217E0A" w:rsidRPr="00547DD2" w:rsidRDefault="00217E0A" w:rsidP="002177D5">
      <w:pPr>
        <w:pStyle w:val="ListParagraph"/>
        <w:numPr>
          <w:ilvl w:val="0"/>
          <w:numId w:val="84"/>
        </w:numPr>
        <w:spacing w:line="240" w:lineRule="auto"/>
        <w:jc w:val="both"/>
        <w:rPr>
          <w:lang w:val="ka-GE"/>
        </w:rPr>
      </w:pPr>
      <w:r w:rsidRPr="00547DD2">
        <w:rPr>
          <w:lang w:val="ka-GE"/>
        </w:rPr>
        <w:t>ზეთების შენახვა-გამოყენების წესების დარღვევ</w:t>
      </w:r>
      <w:r w:rsidR="004A7F03" w:rsidRPr="00547DD2">
        <w:rPr>
          <w:lang w:val="ka-GE"/>
        </w:rPr>
        <w:t>ით</w:t>
      </w:r>
      <w:r w:rsidRPr="00547DD2">
        <w:rPr>
          <w:lang w:val="ka-GE"/>
        </w:rPr>
        <w:t>;</w:t>
      </w:r>
    </w:p>
    <w:p w14:paraId="1E0944CB" w14:textId="3F310AD6" w:rsidR="00217E0A" w:rsidRPr="00547DD2" w:rsidRDefault="00217E0A" w:rsidP="002177D5">
      <w:pPr>
        <w:pStyle w:val="ListParagraph"/>
        <w:numPr>
          <w:ilvl w:val="0"/>
          <w:numId w:val="84"/>
        </w:numPr>
        <w:spacing w:line="240" w:lineRule="auto"/>
        <w:jc w:val="both"/>
        <w:rPr>
          <w:lang w:val="ka-GE"/>
        </w:rPr>
      </w:pPr>
      <w:r w:rsidRPr="00547DD2">
        <w:rPr>
          <w:lang w:val="ka-GE"/>
        </w:rPr>
        <w:t>ტრანსფორმატორებიდან ან სხვა ზეთიან დანადგარებიდან ზეთის დაღვ</w:t>
      </w:r>
      <w:r w:rsidR="004A7F03" w:rsidRPr="00547DD2">
        <w:rPr>
          <w:lang w:val="ka-GE"/>
        </w:rPr>
        <w:t>რით</w:t>
      </w:r>
      <w:r w:rsidRPr="00547DD2">
        <w:rPr>
          <w:lang w:val="ka-GE"/>
        </w:rPr>
        <w:t xml:space="preserve"> - ჟონვის, დაზიანების გამო, ზეთის ჩამატებისას ან გამოცვლის დროს;</w:t>
      </w:r>
    </w:p>
    <w:p w14:paraId="64A0E0A2" w14:textId="57297888" w:rsidR="00217E0A" w:rsidRPr="00547DD2" w:rsidRDefault="004A7F03" w:rsidP="002177D5">
      <w:pPr>
        <w:pStyle w:val="ListParagraph"/>
        <w:numPr>
          <w:ilvl w:val="0"/>
          <w:numId w:val="84"/>
        </w:numPr>
        <w:spacing w:line="240" w:lineRule="auto"/>
        <w:jc w:val="both"/>
        <w:rPr>
          <w:lang w:val="ka-GE"/>
        </w:rPr>
      </w:pPr>
      <w:r w:rsidRPr="00547DD2">
        <w:rPr>
          <w:lang w:val="ka-GE"/>
        </w:rPr>
        <w:t>ჰესის ოპერირების პერიოდში</w:t>
      </w:r>
      <w:r w:rsidR="00DA372E" w:rsidRPr="00547DD2">
        <w:rPr>
          <w:lang w:val="ka-GE"/>
        </w:rPr>
        <w:t xml:space="preserve"> წარმოქმნილი ნარჩენების არასათანადო მართვით.</w:t>
      </w:r>
    </w:p>
    <w:p w14:paraId="6D01D0D8" w14:textId="0879728D" w:rsidR="00DA372E" w:rsidRPr="00547DD2" w:rsidRDefault="00DA372E" w:rsidP="002177D5">
      <w:pPr>
        <w:spacing w:line="240" w:lineRule="auto"/>
        <w:jc w:val="both"/>
        <w:rPr>
          <w:lang w:val="ka-GE"/>
        </w:rPr>
      </w:pPr>
      <w:r w:rsidRPr="00547DD2">
        <w:rPr>
          <w:lang w:val="ka-GE"/>
        </w:rPr>
        <w:t xml:space="preserve">როგორც მოსამზადებელი და სამშენებლო სამუშაოების, ასევე ოპერირების ეტაპზე გათვალისწინებული უნდა იყოს შესაბამისი შემარბილებელი ღონისძიებები, რათა მოსალოდნელი უარყოფითი ზემოქმედება მინიმუმამდე შემცირდეს. </w:t>
      </w:r>
    </w:p>
    <w:p w14:paraId="352A3A0D" w14:textId="77777777" w:rsidR="00F75AB6" w:rsidRPr="00547DD2" w:rsidRDefault="00F75AB6" w:rsidP="002177D5">
      <w:pPr>
        <w:spacing w:line="240" w:lineRule="auto"/>
        <w:jc w:val="both"/>
        <w:rPr>
          <w:lang w:val="ka-GE"/>
        </w:rPr>
      </w:pPr>
    </w:p>
    <w:p w14:paraId="5E196360" w14:textId="0D80083E" w:rsidR="00AA0D53" w:rsidRPr="00547DD2" w:rsidRDefault="008E14D1" w:rsidP="002177D5">
      <w:pPr>
        <w:pStyle w:val="Heading2"/>
        <w:spacing w:line="240" w:lineRule="auto"/>
        <w:rPr>
          <w:color w:val="auto"/>
          <w:sz w:val="24"/>
          <w:lang w:val="ka-GE"/>
        </w:rPr>
      </w:pPr>
      <w:bookmarkStart w:id="205" w:name="_Toc125538234"/>
      <w:r w:rsidRPr="00547DD2">
        <w:rPr>
          <w:color w:val="auto"/>
          <w:sz w:val="24"/>
          <w:lang w:val="ka-GE"/>
        </w:rPr>
        <w:t>ბიომრავალფეროვნებაზე ზემოქმედება</w:t>
      </w:r>
      <w:bookmarkEnd w:id="205"/>
      <w:r w:rsidRPr="00547DD2">
        <w:rPr>
          <w:color w:val="auto"/>
          <w:sz w:val="24"/>
          <w:lang w:val="ka-GE"/>
        </w:rPr>
        <w:t xml:space="preserve"> </w:t>
      </w:r>
    </w:p>
    <w:p w14:paraId="13F925B3" w14:textId="2F2FE0E1" w:rsidR="001E6BA4" w:rsidRPr="00547DD2" w:rsidRDefault="001E6BA4" w:rsidP="002177D5">
      <w:pPr>
        <w:spacing w:line="240" w:lineRule="auto"/>
        <w:rPr>
          <w:b/>
          <w:bCs/>
          <w:lang w:val="ka-GE"/>
        </w:rPr>
      </w:pPr>
      <w:r w:rsidRPr="00547DD2">
        <w:rPr>
          <w:b/>
          <w:bCs/>
          <w:lang w:val="ka-GE"/>
        </w:rPr>
        <w:t xml:space="preserve">მცენარეულ საფარზე ზემოქმედების სახეები: </w:t>
      </w:r>
    </w:p>
    <w:p w14:paraId="7FACB74C" w14:textId="77777777" w:rsidR="001E6BA4" w:rsidRPr="00547DD2" w:rsidRDefault="001E6BA4" w:rsidP="002177D5">
      <w:pPr>
        <w:numPr>
          <w:ilvl w:val="0"/>
          <w:numId w:val="61"/>
        </w:numPr>
        <w:spacing w:before="0" w:after="160" w:line="240" w:lineRule="auto"/>
        <w:contextualSpacing/>
        <w:jc w:val="both"/>
        <w:rPr>
          <w:rFonts w:eastAsia="Calibri" w:cs="Times New Roman"/>
          <w:lang w:val="ka-GE"/>
        </w:rPr>
      </w:pPr>
      <w:r w:rsidRPr="00547DD2">
        <w:rPr>
          <w:rFonts w:eastAsia="Calibri" w:cs="Times New Roman"/>
          <w:lang w:val="ka-GE"/>
        </w:rPr>
        <w:t xml:space="preserve">პირდაპირი ზემოქმედება </w:t>
      </w:r>
    </w:p>
    <w:p w14:paraId="2000E196" w14:textId="77777777" w:rsidR="001E6BA4" w:rsidRPr="00547DD2" w:rsidRDefault="001E6BA4" w:rsidP="002177D5">
      <w:pPr>
        <w:numPr>
          <w:ilvl w:val="2"/>
          <w:numId w:val="61"/>
        </w:numPr>
        <w:spacing w:before="0" w:after="0" w:line="240" w:lineRule="auto"/>
        <w:contextualSpacing/>
        <w:jc w:val="both"/>
        <w:rPr>
          <w:rFonts w:eastAsia="Calibri" w:cs="Times New Roman"/>
          <w:lang w:val="ka-GE"/>
        </w:rPr>
      </w:pPr>
      <w:r w:rsidRPr="00547DD2">
        <w:rPr>
          <w:rFonts w:eastAsia="Calibri" w:cs="Times New Roman"/>
          <w:lang w:val="ka-GE"/>
        </w:rPr>
        <w:t>მოსალოდნელია ჰაბიტატების ფრაგმენტაცია.</w:t>
      </w:r>
    </w:p>
    <w:p w14:paraId="5CDAFE73" w14:textId="57ECC241" w:rsidR="001E6BA4" w:rsidRPr="00547DD2" w:rsidRDefault="001E6BA4" w:rsidP="002177D5">
      <w:pPr>
        <w:numPr>
          <w:ilvl w:val="2"/>
          <w:numId w:val="61"/>
        </w:numPr>
        <w:spacing w:before="0" w:after="0" w:line="240" w:lineRule="auto"/>
        <w:contextualSpacing/>
        <w:jc w:val="both"/>
        <w:rPr>
          <w:rFonts w:eastAsia="Calibri" w:cs="Times New Roman"/>
          <w:lang w:val="ka-GE"/>
        </w:rPr>
      </w:pPr>
      <w:r w:rsidRPr="00547DD2">
        <w:rPr>
          <w:rFonts w:eastAsia="Calibri" w:cs="Times New Roman"/>
          <w:lang w:val="ka-GE"/>
        </w:rPr>
        <w:t>მოსალოდნელია ნიადაგის ნაყოფიერი ფენის განადგურება/შემცირება.</w:t>
      </w:r>
    </w:p>
    <w:p w14:paraId="58605C24" w14:textId="7DD4B436" w:rsidR="001E6BA4" w:rsidRPr="00547DD2" w:rsidRDefault="001E6BA4" w:rsidP="002177D5">
      <w:pPr>
        <w:numPr>
          <w:ilvl w:val="2"/>
          <w:numId w:val="61"/>
        </w:numPr>
        <w:spacing w:before="0" w:after="0" w:line="240" w:lineRule="auto"/>
        <w:contextualSpacing/>
        <w:jc w:val="both"/>
        <w:rPr>
          <w:rFonts w:eastAsia="Calibri" w:cs="Times New Roman"/>
          <w:lang w:val="ka-GE"/>
        </w:rPr>
      </w:pPr>
      <w:r w:rsidRPr="00547DD2">
        <w:rPr>
          <w:rFonts w:eastAsia="Calibri" w:cs="Times New Roman"/>
          <w:lang w:val="ka-GE"/>
        </w:rPr>
        <w:t>მოსალოდნელია სამუშაოების დროს ტერიტორიის დაბინძურება ნარჩენებით, ნავთობპროდუქტებით და სამშენებლო მასალებით.</w:t>
      </w:r>
    </w:p>
    <w:p w14:paraId="51EF072A" w14:textId="77777777" w:rsidR="001E6BA4" w:rsidRPr="00547DD2" w:rsidRDefault="001E6BA4" w:rsidP="002177D5">
      <w:pPr>
        <w:numPr>
          <w:ilvl w:val="0"/>
          <w:numId w:val="61"/>
        </w:numPr>
        <w:spacing w:before="0" w:after="0" w:line="240" w:lineRule="auto"/>
        <w:contextualSpacing/>
        <w:jc w:val="both"/>
        <w:rPr>
          <w:rFonts w:eastAsia="Calibri" w:cs="Times New Roman"/>
          <w:lang w:val="ka-GE"/>
        </w:rPr>
      </w:pPr>
      <w:r w:rsidRPr="00547DD2">
        <w:rPr>
          <w:rFonts w:eastAsia="Calibri" w:cs="Times New Roman"/>
          <w:lang w:val="ka-GE"/>
        </w:rPr>
        <w:t>არაპირდაპირი ზემოქმედება</w:t>
      </w:r>
    </w:p>
    <w:p w14:paraId="59F2A71B" w14:textId="77777777" w:rsidR="001E6BA4" w:rsidRPr="00547DD2" w:rsidRDefault="001E6BA4" w:rsidP="002177D5">
      <w:pPr>
        <w:numPr>
          <w:ilvl w:val="2"/>
          <w:numId w:val="61"/>
        </w:numPr>
        <w:spacing w:before="0" w:after="0" w:line="240" w:lineRule="auto"/>
        <w:contextualSpacing/>
        <w:jc w:val="both"/>
        <w:rPr>
          <w:rFonts w:eastAsia="Calibri" w:cs="Times New Roman"/>
          <w:lang w:val="ka-GE"/>
        </w:rPr>
      </w:pPr>
      <w:r w:rsidRPr="00547DD2">
        <w:rPr>
          <w:rFonts w:eastAsia="Calibri" w:cs="Times New Roman"/>
          <w:lang w:val="ka-GE"/>
        </w:rPr>
        <w:t>მოსალოდნელია სამუშაოების შედეგად ტერიტორიის რუდერალიზაცია, რასაც შედეგად მოყვება სარეველა და ეგზოტური (მათ შორის ინვაზიური) მცენარეების გავრცელება.</w:t>
      </w:r>
    </w:p>
    <w:p w14:paraId="4D019046" w14:textId="77777777" w:rsidR="001E6BA4" w:rsidRPr="00547DD2" w:rsidRDefault="001E6BA4" w:rsidP="002177D5">
      <w:pPr>
        <w:numPr>
          <w:ilvl w:val="2"/>
          <w:numId w:val="61"/>
        </w:numPr>
        <w:spacing w:before="0" w:after="0" w:line="240" w:lineRule="auto"/>
        <w:contextualSpacing/>
        <w:jc w:val="both"/>
        <w:rPr>
          <w:rFonts w:eastAsia="Calibri" w:cs="Times New Roman"/>
          <w:lang w:val="ka-GE"/>
        </w:rPr>
      </w:pPr>
      <w:r w:rsidRPr="00547DD2">
        <w:rPr>
          <w:rFonts w:eastAsia="Calibri" w:cs="Times New Roman"/>
          <w:lang w:val="ka-GE"/>
        </w:rPr>
        <w:t xml:space="preserve">სამუშაოების დროს მცენარეული საფარის დესტრუქციამ შესაძლოა ხელი შეუწყოს ფიტო და ენტო მავნებლების (პარაზიტი სოკოები, მწერები) გავრცელებას. </w:t>
      </w:r>
    </w:p>
    <w:p w14:paraId="1E1218B8" w14:textId="62F76599" w:rsidR="001E6BA4" w:rsidRPr="00547DD2" w:rsidRDefault="001E6BA4" w:rsidP="002177D5">
      <w:pPr>
        <w:spacing w:line="240" w:lineRule="auto"/>
        <w:rPr>
          <w:rFonts w:cs="Times New Roman"/>
          <w:b/>
          <w:bCs/>
          <w:lang w:val="ka-GE" w:eastAsia="da-DK"/>
        </w:rPr>
      </w:pPr>
      <w:r w:rsidRPr="00547DD2">
        <w:rPr>
          <w:b/>
          <w:bCs/>
          <w:lang w:val="ka-GE" w:eastAsia="da-DK"/>
        </w:rPr>
        <w:t>ფაუნაზე</w:t>
      </w:r>
      <w:r w:rsidRPr="00547DD2">
        <w:rPr>
          <w:rFonts w:cs="Times New Roman"/>
          <w:b/>
          <w:bCs/>
          <w:lang w:val="ka-GE" w:eastAsia="da-DK"/>
        </w:rPr>
        <w:t xml:space="preserve"> </w:t>
      </w:r>
      <w:r w:rsidRPr="00547DD2">
        <w:rPr>
          <w:b/>
          <w:bCs/>
          <w:lang w:val="ka-GE" w:eastAsia="da-DK"/>
        </w:rPr>
        <w:t>ზემოქმედება</w:t>
      </w:r>
      <w:r w:rsidRPr="00547DD2">
        <w:rPr>
          <w:rFonts w:cs="Times New Roman"/>
          <w:b/>
          <w:bCs/>
          <w:lang w:val="ka-GE" w:eastAsia="da-DK"/>
        </w:rPr>
        <w:t xml:space="preserve"> </w:t>
      </w:r>
    </w:p>
    <w:p w14:paraId="7372BA55" w14:textId="77777777" w:rsidR="001E6BA4" w:rsidRPr="00547DD2" w:rsidRDefault="001E6BA4" w:rsidP="002177D5">
      <w:pPr>
        <w:numPr>
          <w:ilvl w:val="0"/>
          <w:numId w:val="58"/>
        </w:numPr>
        <w:tabs>
          <w:tab w:val="left" w:pos="709"/>
        </w:tabs>
        <w:spacing w:line="240" w:lineRule="auto"/>
        <w:ind w:left="714" w:right="164" w:hanging="357"/>
        <w:jc w:val="both"/>
        <w:rPr>
          <w:rFonts w:eastAsia="AcadNusx" w:cs="AcadNusx"/>
          <w:szCs w:val="20"/>
          <w:lang w:val="ka-GE"/>
        </w:rPr>
      </w:pPr>
      <w:r w:rsidRPr="00547DD2">
        <w:rPr>
          <w:rFonts w:eastAsia="AcadNusx" w:cs="AcadNusx"/>
          <w:szCs w:val="20"/>
          <w:lang w:val="ka-GE"/>
        </w:rPr>
        <w:t>მოსალოდნელია ჰაბი</w:t>
      </w:r>
      <w:r w:rsidRPr="00547DD2">
        <w:rPr>
          <w:rFonts w:eastAsia="AcadNusx" w:cs="AcadNusx"/>
          <w:spacing w:val="1"/>
          <w:szCs w:val="20"/>
          <w:lang w:val="ka-GE"/>
        </w:rPr>
        <w:t>ტ</w:t>
      </w:r>
      <w:r w:rsidRPr="00547DD2">
        <w:rPr>
          <w:rFonts w:eastAsia="AcadNusx" w:cs="AcadNusx"/>
          <w:szCs w:val="20"/>
          <w:lang w:val="ka-GE"/>
        </w:rPr>
        <w:t>ატების ნაწილობრივი კარგვა, მაგალითად: ხეების ჭრის  შედეგად, მილსადენის განთავსების ადგილების გასუფთავების/მოსწორების პროცესში, მისასვლელი გზების და ა.შ.;</w:t>
      </w:r>
    </w:p>
    <w:p w14:paraId="13634BDD" w14:textId="77777777" w:rsidR="001E6BA4" w:rsidRPr="00547DD2" w:rsidRDefault="001E6BA4" w:rsidP="002177D5">
      <w:pPr>
        <w:numPr>
          <w:ilvl w:val="0"/>
          <w:numId w:val="58"/>
        </w:numPr>
        <w:tabs>
          <w:tab w:val="left" w:pos="709"/>
        </w:tabs>
        <w:spacing w:before="0" w:after="0" w:line="240" w:lineRule="auto"/>
        <w:ind w:right="167"/>
        <w:contextualSpacing/>
        <w:jc w:val="both"/>
        <w:rPr>
          <w:rFonts w:eastAsia="AcadNusx" w:cs="AcadNusx"/>
          <w:szCs w:val="20"/>
          <w:lang w:val="ka-GE"/>
        </w:rPr>
      </w:pPr>
      <w:r w:rsidRPr="00547DD2">
        <w:rPr>
          <w:rFonts w:eastAsia="AcadNusx" w:cs="AcadNusx"/>
          <w:szCs w:val="20"/>
          <w:lang w:val="ka-GE"/>
        </w:rPr>
        <w:t>ხეების ჭრის და მიწის სამუშაოების შედეგად შესაძლებელია მოხდეს ცალკეული სახეობების საბუდარი ადგილების მოშლა. ზემოქმედების  ძირითადი რეცეპტორები შეიძლება იყოს, მცირე ძუძუმწოვრები, ასევე ღამურები;</w:t>
      </w:r>
    </w:p>
    <w:p w14:paraId="63620FDC" w14:textId="77777777" w:rsidR="001E6BA4" w:rsidRPr="00547DD2" w:rsidRDefault="001E6BA4" w:rsidP="002177D5">
      <w:pPr>
        <w:numPr>
          <w:ilvl w:val="0"/>
          <w:numId w:val="59"/>
        </w:numPr>
        <w:tabs>
          <w:tab w:val="left" w:pos="709"/>
        </w:tabs>
        <w:spacing w:before="0" w:after="0" w:line="240" w:lineRule="auto"/>
        <w:ind w:right="167"/>
        <w:contextualSpacing/>
        <w:jc w:val="both"/>
        <w:rPr>
          <w:rFonts w:eastAsia="AcadNusx" w:cs="AcadNusx"/>
          <w:szCs w:val="20"/>
          <w:lang w:val="ka-GE"/>
        </w:rPr>
      </w:pPr>
      <w:r w:rsidRPr="00547DD2">
        <w:rPr>
          <w:rFonts w:eastAsia="Calibri" w:cs="Times New Roman"/>
          <w:szCs w:val="20"/>
          <w:lang w:val="ka-GE"/>
        </w:rPr>
        <w:t>სატრანსპორტო საშუალებების მომატებული გადაადგილების, ადამიანთა არსებობის გამო გაიზრდება შეწუხების ფაქტორი სამშენებლო დერეფნის მახლობლად მყოფი ხმელეთის ძუძუმწოვრებისთვის, ქვეწარმავლებისთვის, ამფიბიებისთვის, ფრინველებისათვის და ხელფრთიანებისათვის;</w:t>
      </w:r>
    </w:p>
    <w:p w14:paraId="44075C10" w14:textId="77777777" w:rsidR="001E6BA4" w:rsidRPr="00547DD2" w:rsidRDefault="001E6BA4" w:rsidP="002177D5">
      <w:pPr>
        <w:numPr>
          <w:ilvl w:val="0"/>
          <w:numId w:val="59"/>
        </w:numPr>
        <w:tabs>
          <w:tab w:val="left" w:pos="709"/>
        </w:tabs>
        <w:spacing w:before="0" w:after="0" w:line="240" w:lineRule="auto"/>
        <w:ind w:right="167"/>
        <w:contextualSpacing/>
        <w:jc w:val="both"/>
        <w:rPr>
          <w:rFonts w:eastAsia="AcadNusx" w:cs="AcadNusx"/>
          <w:szCs w:val="20"/>
          <w:lang w:val="ka-GE"/>
        </w:rPr>
      </w:pPr>
      <w:r w:rsidRPr="00547DD2">
        <w:rPr>
          <w:rFonts w:eastAsia="Calibri" w:cs="Times New Roman"/>
          <w:szCs w:val="20"/>
          <w:lang w:val="ka-GE"/>
        </w:rPr>
        <w:t>მშენებლობისას გაიზრდება ხმაური და ვიბრაცია, ასევე ატმოსფერულ ჰაერში მტვრისა და სხვა მავნე ნივთიერებათა ემისიები;</w:t>
      </w:r>
    </w:p>
    <w:p w14:paraId="6963B64A" w14:textId="77777777" w:rsidR="001E6BA4" w:rsidRPr="00547DD2" w:rsidRDefault="001E6BA4" w:rsidP="002177D5">
      <w:pPr>
        <w:numPr>
          <w:ilvl w:val="0"/>
          <w:numId w:val="58"/>
        </w:numPr>
        <w:spacing w:before="0" w:after="0" w:line="240" w:lineRule="auto"/>
        <w:ind w:left="714" w:hanging="357"/>
        <w:contextualSpacing/>
        <w:jc w:val="both"/>
        <w:rPr>
          <w:rFonts w:eastAsia="Calibri" w:cs="Times New Roman"/>
          <w:szCs w:val="20"/>
          <w:lang w:val="ka-GE"/>
        </w:rPr>
      </w:pPr>
      <w:r w:rsidRPr="00547DD2">
        <w:rPr>
          <w:rFonts w:eastAsia="Calibri" w:cs="Times New Roman"/>
          <w:szCs w:val="20"/>
          <w:lang w:val="ka-GE"/>
        </w:rPr>
        <w:t>მიწის სამუშაოების დროს თხრილები გარკვეულ რისკს შეუქმნის მცირე ძუძუმწოვრებს: შესაძლებელია თხრილში მათი ჩავარდნა,  დაშავება და სიკვდილიანობა;</w:t>
      </w:r>
    </w:p>
    <w:p w14:paraId="315524FA" w14:textId="77777777" w:rsidR="001E6BA4" w:rsidRPr="00547DD2" w:rsidRDefault="001E6BA4" w:rsidP="002177D5">
      <w:pPr>
        <w:numPr>
          <w:ilvl w:val="0"/>
          <w:numId w:val="58"/>
        </w:numPr>
        <w:spacing w:before="0" w:after="0" w:line="240" w:lineRule="auto"/>
        <w:ind w:left="714" w:hanging="357"/>
        <w:contextualSpacing/>
        <w:jc w:val="both"/>
        <w:rPr>
          <w:rFonts w:eastAsia="Calibri" w:cs="Times New Roman"/>
          <w:szCs w:val="20"/>
          <w:lang w:val="ka-GE"/>
        </w:rPr>
      </w:pPr>
      <w:r w:rsidRPr="00547DD2">
        <w:rPr>
          <w:rFonts w:eastAsia="Calibri" w:cs="Times New Roman"/>
          <w:szCs w:val="20"/>
          <w:lang w:val="ka-GE"/>
        </w:rPr>
        <w:lastRenderedPageBreak/>
        <w:t>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w:t>
      </w:r>
    </w:p>
    <w:p w14:paraId="2A785A79" w14:textId="77777777" w:rsidR="001E6BA4" w:rsidRPr="00547DD2" w:rsidRDefault="001E6BA4" w:rsidP="002177D5">
      <w:pPr>
        <w:numPr>
          <w:ilvl w:val="0"/>
          <w:numId w:val="58"/>
        </w:numPr>
        <w:spacing w:before="0" w:after="0" w:line="240" w:lineRule="auto"/>
        <w:ind w:left="714" w:hanging="357"/>
        <w:contextualSpacing/>
        <w:jc w:val="both"/>
        <w:rPr>
          <w:rFonts w:eastAsia="Calibri" w:cs="Times New Roman"/>
          <w:szCs w:val="20"/>
          <w:lang w:val="ka-GE"/>
        </w:rPr>
      </w:pPr>
      <w:r w:rsidRPr="00547DD2">
        <w:rPr>
          <w:rFonts w:eastAsia="Calibri" w:cs="Times New Roman"/>
          <w:szCs w:val="20"/>
          <w:lang w:val="ka-GE"/>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წყლის მოყვარული ცხოველების პოპულაციები, აგრეთვე ამ ნივთიერებათა დაღვრის ადგილზე და მის მახლობლად მობინადრე ცხოველები; </w:t>
      </w:r>
    </w:p>
    <w:p w14:paraId="66338AA7" w14:textId="77777777" w:rsidR="001E6BA4" w:rsidRPr="00547DD2" w:rsidRDefault="001E6BA4" w:rsidP="002177D5">
      <w:pPr>
        <w:numPr>
          <w:ilvl w:val="0"/>
          <w:numId w:val="58"/>
        </w:numPr>
        <w:spacing w:before="0" w:after="0" w:line="240" w:lineRule="auto"/>
        <w:ind w:left="714" w:hanging="357"/>
        <w:contextualSpacing/>
        <w:jc w:val="both"/>
        <w:rPr>
          <w:rFonts w:eastAsia="Calibri" w:cs="Times New Roman"/>
          <w:szCs w:val="20"/>
          <w:lang w:val="ka-GE"/>
        </w:rPr>
      </w:pPr>
      <w:r w:rsidRPr="00547DD2">
        <w:rPr>
          <w:rFonts w:eastAsia="Calibri" w:cs="Times New Roman"/>
          <w:szCs w:val="20"/>
          <w:lang w:val="ka-GE"/>
        </w:rPr>
        <w:t>შესაძლოა გამოვლინდეს მომსახურე პერსონალის მიერ უკანონო ნადირობის ფაქტები.</w:t>
      </w:r>
    </w:p>
    <w:p w14:paraId="692D9554" w14:textId="0B8A8050" w:rsidR="008E14D1" w:rsidRPr="00547DD2" w:rsidRDefault="001E6BA4" w:rsidP="002177D5">
      <w:pPr>
        <w:spacing w:line="240" w:lineRule="auto"/>
        <w:jc w:val="both"/>
        <w:rPr>
          <w:lang w:val="ka-GE"/>
        </w:rPr>
      </w:pPr>
      <w:r w:rsidRPr="00547DD2">
        <w:rPr>
          <w:lang w:val="ka-GE"/>
        </w:rPr>
        <w:t>დაგეგმილი სამუშაოების დროს ხეების მოჭრისას შესაძლებელია ღამურის სამყოფელები განადგურდეს. ამის გამო არსებობს პოპულაციაზე ზემოქმედების რისკი, განსაკუთრებით თუ გამრავლების ან გამოზამთრების სამყოფელს ადგება ზიანი. დროებითი სამყოფელების დაკარგვით გამოწვეული ზიანი ნაკლებია ვინაიდან ღამურები უფრო მეტად გამრავლების და გამოზამთრების სამყოფელების ერთგულნი არიან. ღამურებს უნარი აქვთ იპოვონ ახალი სამყოფელი, მაგრამ მიჩვევას თვეები ან წლები შეიძლება დასჭირდეს. ზოგიერთ სახეობას, მაგ: Nyctalus noctula  ახალი სამყოფელის მოძებნა განსაკუთრებით უჭირს. ვინაიდან სამყოფელების უმეტესობა მხოლოდ სეზონური ხასიათისაა, ზემოქმედების თავიდან აცილების ყველაზე ეფექტური მეთოდი არის სამუშაოების დაგეგმვა ნაკლებად სენსიტიური პერიოდში. ისეთ ტერიტორიებზე, სადაც აღმოჩენილია გამოსაზამთრებელი თავშესაფრები, სამუშაოების განხორციელების ოპტიმალური პერიოდი არის ოქტომბერი-მაისი.</w:t>
      </w:r>
    </w:p>
    <w:p w14:paraId="7970CCEE" w14:textId="37CDAED9" w:rsidR="001E6BA4" w:rsidRPr="00547DD2" w:rsidRDefault="001E6BA4" w:rsidP="002177D5">
      <w:pPr>
        <w:spacing w:line="240" w:lineRule="auto"/>
        <w:jc w:val="both"/>
        <w:rPr>
          <w:rFonts w:eastAsia="Calibri" w:cs="Times New Roman"/>
          <w:b/>
          <w:szCs w:val="24"/>
          <w:lang w:val="ka-GE"/>
        </w:rPr>
      </w:pPr>
      <w:r w:rsidRPr="00547DD2">
        <w:rPr>
          <w:rFonts w:eastAsia="Calibri" w:cs="Times New Roman"/>
          <w:color w:val="000000"/>
          <w:szCs w:val="24"/>
          <w:lang w:val="ka-GE"/>
        </w:rPr>
        <w:t>ჰესის მშენებლობის პერიოდში ფრინველებზე ზემოქმედება ძირითადად მოსალოდნელია საპროექტო დერეფანში/ტერიტორიაზე არსებულ ჰაბიტატებში მობუდარ და მობინადრე ფრინველთა სახეობებზე. ზემოქმედების სამიზნე სახეობებს ნაკლებად წარმოადგენენ შემომფრენი, მიგრანტი ფრინველები. სამშენებლო დერეფანში ფრინველებზე შესაძლოა შემდეგი სახის ზემოქმედება:</w:t>
      </w:r>
    </w:p>
    <w:p w14:paraId="7772CC81" w14:textId="77777777" w:rsidR="001E6BA4" w:rsidRPr="00547DD2" w:rsidRDefault="001E6BA4" w:rsidP="002177D5">
      <w:pPr>
        <w:numPr>
          <w:ilvl w:val="0"/>
          <w:numId w:val="60"/>
        </w:numPr>
        <w:spacing w:before="0" w:after="160" w:line="240" w:lineRule="auto"/>
        <w:contextualSpacing/>
        <w:jc w:val="both"/>
        <w:rPr>
          <w:rFonts w:eastAsia="Calibri" w:cs="Times New Roman"/>
          <w:szCs w:val="24"/>
          <w:lang w:val="ka-GE"/>
        </w:rPr>
      </w:pPr>
      <w:r w:rsidRPr="00547DD2">
        <w:rPr>
          <w:rFonts w:eastAsia="Calibri" w:cs="Times New Roman"/>
          <w:szCs w:val="24"/>
          <w:lang w:val="ka-GE"/>
        </w:rPr>
        <w:t>მობუდარ და მობინადრე ფრინველებზე ხეების ჭრის და სამშენებლო სამუშაოების შედეგად გაზრდილი ხმაურით გამოწვეული ზემოქმედება.</w:t>
      </w:r>
    </w:p>
    <w:p w14:paraId="0A1C6F6C" w14:textId="77777777" w:rsidR="001E6BA4" w:rsidRPr="00547DD2" w:rsidRDefault="001E6BA4" w:rsidP="002177D5">
      <w:pPr>
        <w:numPr>
          <w:ilvl w:val="0"/>
          <w:numId w:val="60"/>
        </w:numPr>
        <w:spacing w:before="0" w:after="160" w:line="240" w:lineRule="auto"/>
        <w:contextualSpacing/>
        <w:jc w:val="both"/>
        <w:rPr>
          <w:rFonts w:eastAsia="Times New Roman" w:cs="Times New Roman"/>
          <w:szCs w:val="24"/>
          <w:lang w:val="ka-GE"/>
        </w:rPr>
      </w:pPr>
      <w:r w:rsidRPr="00547DD2">
        <w:rPr>
          <w:rFonts w:eastAsia="Times New Roman" w:cs="Sylfaen"/>
          <w:szCs w:val="24"/>
          <w:lang w:val="ka-GE"/>
        </w:rPr>
        <w:t>გაიზრდება</w:t>
      </w:r>
      <w:r w:rsidRPr="00547DD2">
        <w:rPr>
          <w:rFonts w:eastAsia="Times New Roman" w:cs="Times New Roman"/>
          <w:szCs w:val="24"/>
          <w:lang w:val="ka-GE"/>
        </w:rPr>
        <w:t xml:space="preserve"> </w:t>
      </w:r>
      <w:r w:rsidRPr="00547DD2">
        <w:rPr>
          <w:rFonts w:eastAsia="Times New Roman" w:cs="Sylfaen"/>
          <w:szCs w:val="24"/>
          <w:lang w:val="ka-GE"/>
        </w:rPr>
        <w:t>შეწუხების</w:t>
      </w:r>
      <w:r w:rsidRPr="00547DD2">
        <w:rPr>
          <w:rFonts w:eastAsia="Times New Roman" w:cs="Times New Roman"/>
          <w:szCs w:val="24"/>
          <w:lang w:val="ka-GE"/>
        </w:rPr>
        <w:t xml:space="preserve"> </w:t>
      </w:r>
      <w:r w:rsidRPr="00547DD2">
        <w:rPr>
          <w:rFonts w:eastAsia="Times New Roman" w:cs="Sylfaen"/>
          <w:szCs w:val="24"/>
          <w:lang w:val="ka-GE"/>
        </w:rPr>
        <w:t>ფაქტორი (ხმაური და ვიბრაცია)</w:t>
      </w:r>
      <w:r w:rsidRPr="00547DD2">
        <w:rPr>
          <w:rFonts w:eastAsia="Times New Roman" w:cs="Times New Roman"/>
          <w:szCs w:val="24"/>
          <w:lang w:val="ka-GE"/>
        </w:rPr>
        <w:t xml:space="preserve"> სადაწნეო მილსადენის და მისასვლელი გზების </w:t>
      </w:r>
      <w:r w:rsidRPr="00547DD2">
        <w:rPr>
          <w:rFonts w:eastAsia="Times New Roman" w:cs="Sylfaen"/>
          <w:szCs w:val="24"/>
          <w:lang w:val="ka-GE"/>
        </w:rPr>
        <w:t>სამშენებლო</w:t>
      </w:r>
      <w:r w:rsidRPr="00547DD2">
        <w:rPr>
          <w:rFonts w:eastAsia="Times New Roman" w:cs="Times New Roman"/>
          <w:szCs w:val="24"/>
          <w:lang w:val="ka-GE"/>
        </w:rPr>
        <w:t xml:space="preserve"> </w:t>
      </w:r>
      <w:r w:rsidRPr="00547DD2">
        <w:rPr>
          <w:rFonts w:eastAsia="Times New Roman" w:cs="Sylfaen"/>
          <w:szCs w:val="24"/>
          <w:lang w:val="ka-GE"/>
        </w:rPr>
        <w:t>ტერიტორიაზე და</w:t>
      </w:r>
      <w:r w:rsidRPr="00547DD2">
        <w:rPr>
          <w:rFonts w:eastAsia="Times New Roman" w:cs="Times New Roman"/>
          <w:szCs w:val="24"/>
          <w:lang w:val="ka-GE"/>
        </w:rPr>
        <w:t xml:space="preserve"> </w:t>
      </w:r>
      <w:r w:rsidRPr="00547DD2">
        <w:rPr>
          <w:rFonts w:eastAsia="Times New Roman" w:cs="Sylfaen"/>
          <w:szCs w:val="24"/>
          <w:lang w:val="ka-GE"/>
        </w:rPr>
        <w:t>მახლობლად</w:t>
      </w:r>
      <w:r w:rsidRPr="00547DD2">
        <w:rPr>
          <w:rFonts w:eastAsia="Times New Roman" w:cs="Times New Roman"/>
          <w:szCs w:val="24"/>
          <w:lang w:val="ka-GE"/>
        </w:rPr>
        <w:t xml:space="preserve"> </w:t>
      </w:r>
      <w:r w:rsidRPr="00547DD2">
        <w:rPr>
          <w:rFonts w:eastAsia="Times New Roman" w:cs="Sylfaen"/>
          <w:szCs w:val="24"/>
          <w:lang w:val="ka-GE"/>
        </w:rPr>
        <w:t>მყოფი</w:t>
      </w:r>
      <w:r w:rsidRPr="00547DD2">
        <w:rPr>
          <w:rFonts w:eastAsia="Times New Roman" w:cs="Times New Roman"/>
          <w:szCs w:val="24"/>
          <w:lang w:val="ka-GE"/>
        </w:rPr>
        <w:t xml:space="preserve"> </w:t>
      </w:r>
      <w:r w:rsidRPr="00547DD2">
        <w:rPr>
          <w:rFonts w:eastAsia="Times New Roman" w:cs="Sylfaen"/>
          <w:szCs w:val="24"/>
          <w:lang w:val="ka-GE"/>
        </w:rPr>
        <w:t>ფრინველებისათვის</w:t>
      </w:r>
      <w:r w:rsidRPr="00547DD2">
        <w:rPr>
          <w:rFonts w:eastAsia="Times New Roman" w:cs="Times New Roman"/>
          <w:szCs w:val="24"/>
          <w:lang w:val="ka-GE"/>
        </w:rPr>
        <w:t xml:space="preserve">. </w:t>
      </w:r>
      <w:r w:rsidRPr="00547DD2">
        <w:rPr>
          <w:rFonts w:eastAsia="Times New Roman" w:cs="Sylfaen"/>
          <w:szCs w:val="24"/>
          <w:lang w:val="ka-GE"/>
        </w:rPr>
        <w:t>აღნიშნული მოახდენს</w:t>
      </w:r>
      <w:r w:rsidRPr="00547DD2">
        <w:rPr>
          <w:rFonts w:eastAsia="Times New Roman" w:cs="Times New Roman"/>
          <w:szCs w:val="24"/>
          <w:lang w:val="ka-GE"/>
        </w:rPr>
        <w:t xml:space="preserve"> </w:t>
      </w:r>
      <w:r w:rsidRPr="00547DD2">
        <w:rPr>
          <w:rFonts w:eastAsia="Times New Roman" w:cs="Sylfaen"/>
          <w:szCs w:val="24"/>
          <w:lang w:val="ka-GE"/>
        </w:rPr>
        <w:t>ზემოქმედებას</w:t>
      </w:r>
      <w:r w:rsidRPr="00547DD2">
        <w:rPr>
          <w:rFonts w:eastAsia="Times New Roman" w:cs="Times New Roman"/>
          <w:szCs w:val="24"/>
          <w:lang w:val="ka-GE"/>
        </w:rPr>
        <w:t xml:space="preserve"> </w:t>
      </w:r>
      <w:r w:rsidRPr="00547DD2">
        <w:rPr>
          <w:rFonts w:eastAsia="Times New Roman" w:cs="Sylfaen"/>
          <w:szCs w:val="24"/>
          <w:lang w:val="ka-GE"/>
        </w:rPr>
        <w:t>ფრინველთა</w:t>
      </w:r>
      <w:r w:rsidRPr="00547DD2">
        <w:rPr>
          <w:rFonts w:eastAsia="Times New Roman" w:cs="Times New Roman"/>
          <w:szCs w:val="24"/>
          <w:lang w:val="ka-GE"/>
        </w:rPr>
        <w:t xml:space="preserve"> </w:t>
      </w:r>
      <w:r w:rsidRPr="00547DD2">
        <w:rPr>
          <w:rFonts w:eastAsia="Times New Roman" w:cs="Sylfaen"/>
          <w:szCs w:val="24"/>
          <w:lang w:val="ka-GE"/>
        </w:rPr>
        <w:t>პოპულაციების</w:t>
      </w:r>
      <w:r w:rsidRPr="00547DD2">
        <w:rPr>
          <w:rFonts w:eastAsia="Times New Roman" w:cs="Times New Roman"/>
          <w:szCs w:val="24"/>
          <w:lang w:val="ka-GE"/>
        </w:rPr>
        <w:t xml:space="preserve"> </w:t>
      </w:r>
      <w:r w:rsidRPr="00547DD2">
        <w:rPr>
          <w:rFonts w:eastAsia="Times New Roman" w:cs="Sylfaen"/>
          <w:szCs w:val="24"/>
          <w:lang w:val="ka-GE"/>
        </w:rPr>
        <w:t>არსებობაზე</w:t>
      </w:r>
      <w:r w:rsidRPr="00547DD2">
        <w:rPr>
          <w:rFonts w:eastAsia="Times New Roman" w:cs="Times New Roman"/>
          <w:szCs w:val="24"/>
          <w:lang w:val="ka-GE"/>
        </w:rPr>
        <w:t xml:space="preserve">. თუმცა ზემოქმედება იქნება დროებითი ხასიათის და სამშენებლო სამუშაოების დასრულების შემდგომ ფრინველები დაუბრუნდებიან ტერიტორიას. </w:t>
      </w:r>
    </w:p>
    <w:p w14:paraId="7FEB2DC4" w14:textId="77777777" w:rsidR="001E6BA4" w:rsidRPr="00547DD2" w:rsidRDefault="001E6BA4" w:rsidP="002177D5">
      <w:pPr>
        <w:numPr>
          <w:ilvl w:val="0"/>
          <w:numId w:val="60"/>
        </w:numPr>
        <w:spacing w:before="0" w:after="160" w:line="240" w:lineRule="auto"/>
        <w:contextualSpacing/>
        <w:jc w:val="both"/>
        <w:rPr>
          <w:rFonts w:eastAsia="Calibri" w:cs="Times New Roman"/>
          <w:i/>
          <w:color w:val="000000"/>
          <w:szCs w:val="24"/>
          <w:lang w:val="ka-GE"/>
        </w:rPr>
      </w:pPr>
      <w:r w:rsidRPr="00547DD2">
        <w:rPr>
          <w:rFonts w:eastAsia="Times New Roman" w:cs="Sylfaen"/>
          <w:szCs w:val="24"/>
          <w:lang w:val="ka-GE"/>
        </w:rPr>
        <w:t>მცენარეული საფარის მოცილების შედეგად პოტენციური თავშესაფრის დაკარგვა.</w:t>
      </w:r>
    </w:p>
    <w:p w14:paraId="7C47A67F" w14:textId="77777777" w:rsidR="001E6BA4" w:rsidRPr="00547DD2" w:rsidRDefault="001E6BA4" w:rsidP="002177D5">
      <w:pPr>
        <w:numPr>
          <w:ilvl w:val="0"/>
          <w:numId w:val="60"/>
        </w:numPr>
        <w:spacing w:before="0" w:after="160" w:line="240" w:lineRule="auto"/>
        <w:contextualSpacing/>
        <w:jc w:val="both"/>
        <w:rPr>
          <w:rFonts w:eastAsia="Calibri" w:cs="Times New Roman"/>
          <w:szCs w:val="24"/>
          <w:lang w:val="ka-GE"/>
        </w:rPr>
      </w:pPr>
      <w:r w:rsidRPr="00547DD2">
        <w:rPr>
          <w:rFonts w:eastAsia="Calibri" w:cs="Times New Roman"/>
          <w:szCs w:val="24"/>
          <w:lang w:val="ka-GE"/>
        </w:rPr>
        <w:t xml:space="preserve">ფრინველთათვის მნიშვნელოვანი საბუდარი და საბინადრო ჰაბიტატების დეგრადაცია/კარგვა. ტყესთან და ბუჩქნართან დაკავშირებულ ფრინველებზე ზემოქმედება მოსალოდნელია, თუ მცენარის საფარის წმენდისას განადგურდება ფუღუროიანი ხეები, რომლებსაც ეს ფრინველები იყენებენ საბუდრად და თავშესაფრად. </w:t>
      </w:r>
    </w:p>
    <w:p w14:paraId="63CB3E5C" w14:textId="68B98B3A" w:rsidR="001E6BA4" w:rsidRPr="00547DD2" w:rsidRDefault="001E6BA4" w:rsidP="002177D5">
      <w:pPr>
        <w:numPr>
          <w:ilvl w:val="0"/>
          <w:numId w:val="60"/>
        </w:numPr>
        <w:spacing w:line="240" w:lineRule="auto"/>
        <w:ind w:left="714" w:hanging="357"/>
        <w:jc w:val="both"/>
        <w:rPr>
          <w:rFonts w:eastAsia="Calibri" w:cs="Times New Roman"/>
          <w:i/>
          <w:color w:val="000000"/>
          <w:szCs w:val="24"/>
          <w:lang w:val="ka-GE"/>
        </w:rPr>
      </w:pPr>
      <w:r w:rsidRPr="00547DD2">
        <w:rPr>
          <w:rFonts w:eastAsia="Times New Roman" w:cs="Sylfaen"/>
          <w:color w:val="000000"/>
          <w:szCs w:val="24"/>
          <w:lang w:val="ka-GE"/>
        </w:rPr>
        <w:t>აღწერილი</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და</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გამოვლენილი</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ფრინველებიდან</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გავლენის</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ზონაში</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ძირითადად</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მოექცევიან</w:t>
      </w:r>
      <w:r w:rsidRPr="00547DD2">
        <w:rPr>
          <w:rFonts w:eastAsia="Times New Roman" w:cs="Times New Roman"/>
          <w:color w:val="000000"/>
          <w:szCs w:val="24"/>
          <w:lang w:val="ka-GE"/>
        </w:rPr>
        <w:t xml:space="preserve"> ტყესთან და ბუჩქნართან</w:t>
      </w:r>
      <w:r w:rsidRPr="00547DD2">
        <w:rPr>
          <w:rFonts w:eastAsia="Times New Roman" w:cs="Sylfaen"/>
          <w:color w:val="000000"/>
          <w:szCs w:val="24"/>
          <w:lang w:val="ka-GE"/>
        </w:rPr>
        <w:t xml:space="preserve"> დაკავშირებული</w:t>
      </w:r>
      <w:r w:rsidRPr="00547DD2">
        <w:rPr>
          <w:rFonts w:eastAsia="Times New Roman" w:cs="Times New Roman"/>
          <w:color w:val="000000"/>
          <w:szCs w:val="24"/>
          <w:lang w:val="ka-GE"/>
        </w:rPr>
        <w:t xml:space="preserve"> </w:t>
      </w:r>
      <w:r w:rsidRPr="00547DD2">
        <w:rPr>
          <w:rFonts w:eastAsia="Times New Roman" w:cs="Sylfaen"/>
          <w:color w:val="000000"/>
          <w:szCs w:val="24"/>
          <w:lang w:val="ka-GE"/>
        </w:rPr>
        <w:t>სახეობები</w:t>
      </w:r>
      <w:r w:rsidRPr="00547DD2">
        <w:rPr>
          <w:rFonts w:eastAsia="Times New Roman" w:cs="Times New Roman"/>
          <w:color w:val="000000"/>
          <w:szCs w:val="24"/>
          <w:lang w:val="ka-GE"/>
        </w:rPr>
        <w:t>.</w:t>
      </w:r>
      <w:r w:rsidRPr="00547DD2">
        <w:rPr>
          <w:rFonts w:eastAsia="Times New Roman" w:cs="Sylfaen"/>
          <w:color w:val="000000"/>
          <w:szCs w:val="24"/>
          <w:lang w:val="ka-GE"/>
        </w:rPr>
        <w:t xml:space="preserve"> თუმცა, ზემოქმედებას ექნება დროებითი ხასიათი და არ გამოიწვევს ფრინველთა შორ მანძილებზე მიგრაციას. გასათვალისწინებელია ისიც, ტერიტორიაზე გამოვლენილი დასაცავი სახეობები ამ არეალზე მოხვდებიან მხოლოდ მიგრაციების დროს და შესაბამისად, მათზე ზემოქმედება იქნება უმნიშვნელო.</w:t>
      </w:r>
    </w:p>
    <w:p w14:paraId="354D0BCB" w14:textId="5B205273" w:rsidR="001E6BA4" w:rsidRPr="00547DD2" w:rsidRDefault="001E6BA4" w:rsidP="002177D5">
      <w:pPr>
        <w:spacing w:line="240" w:lineRule="auto"/>
        <w:jc w:val="both"/>
        <w:rPr>
          <w:rFonts w:eastAsia="Times New Roman" w:cs="Times New Roman"/>
          <w:color w:val="000000"/>
          <w:szCs w:val="24"/>
          <w:lang w:val="ka-GE"/>
        </w:rPr>
      </w:pPr>
      <w:r w:rsidRPr="00547DD2">
        <w:rPr>
          <w:rFonts w:eastAsia="Times New Roman" w:cs="Times New Roman"/>
          <w:color w:val="000000"/>
          <w:szCs w:val="24"/>
          <w:lang w:val="ka-GE"/>
        </w:rPr>
        <w:t xml:space="preserve">საერთო ჯამში უნდა ითქვას, რომ სამშენებლო სამუშაოების  წარმოების პროცესში ფაუნის სახეობებზე და მათ საბინადრო ადგილებზე ზემოქმედებას შეიძლება ადგილი ჰქონდეს სხვადასხვა მიმართულებით. თუმცა არცერთ შემთხვევაში, შესაბამისი შემარბილებელი ღონისძიებების სათანადოდ გატარების პირობებში, ზემოქმედების მნიშვნელობა არ იქნება მაღალი. </w:t>
      </w:r>
    </w:p>
    <w:p w14:paraId="0207ECBC" w14:textId="1D1D6A7E" w:rsidR="000B3963" w:rsidRPr="00547DD2" w:rsidRDefault="000B3963" w:rsidP="002177D5">
      <w:pPr>
        <w:spacing w:line="240" w:lineRule="auto"/>
        <w:jc w:val="both"/>
        <w:rPr>
          <w:rFonts w:eastAsia="Times New Roman" w:cs="Times New Roman"/>
          <w:b/>
          <w:bCs/>
          <w:color w:val="000000"/>
          <w:szCs w:val="24"/>
          <w:lang w:val="ka-GE"/>
        </w:rPr>
      </w:pPr>
      <w:r w:rsidRPr="00547DD2">
        <w:rPr>
          <w:rFonts w:eastAsia="Times New Roman" w:cs="Times New Roman"/>
          <w:b/>
          <w:bCs/>
          <w:color w:val="000000"/>
          <w:szCs w:val="24"/>
          <w:lang w:val="ka-GE"/>
        </w:rPr>
        <w:lastRenderedPageBreak/>
        <w:t>ჰიდრობიონტებზე ზემოქმედება</w:t>
      </w:r>
    </w:p>
    <w:p w14:paraId="099C709E"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იქთიოფაუნაზე და მის საარსებო გარემოზე ზემოქმედების ხასიათის და შედეგების განხილვისას, პირველ რიგში, ანგარიშგასაწევია ის გარემოება, რომ ცალკეული სახეობის ჰიდრობიონტებს შეუძლიათ არსებობა მხოლოდ მათთვის ჩვეული ეკოლოგიური გარემოს პირობებში; ეს პირობები მთელ რიგ, ერთმანეთთან ურთიერთდაკავშირებულ, ეკოლოგიურ  ფაქტორთა ჯაჭვს მოიცავს.</w:t>
      </w:r>
    </w:p>
    <w:p w14:paraId="51990F4D"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წინამდებარე პროექტში, გამოვყოფთ ფაქტორებს, რომლებიც გავლენას ახდენენ და განაპირობებენ ზემოქმედებას საპროექტო ზონაში არსებულ ჰიდრობიონტებზე. </w:t>
      </w:r>
    </w:p>
    <w:p w14:paraId="77ECD5C2"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ზემოქმედების ბუნებრივი ფაქტორებიდან  განმსაზღვრელია მდ. წაჩხურის  საპროექტო მონაკვეთების: წყლების ფიზიკურ-ქიმიური მაჩვენებლები, თევზების საკვები ბაზა, კალაპოტის და ნაპირების გეომორფოლოგიური თავისებურებანი და ჰიდროლოგიური მახასიათებლები.</w:t>
      </w:r>
    </w:p>
    <w:p w14:paraId="53D17D0B" w14:textId="4B73ABFF"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წინა თავებიდან ჩანს, რომ ჰიდრობიონტების პოპულაციები მნიშვნელოვან ზემოქმედებას არ განიცდიდნენ. საპროექტო მონაკვეთში წყლის ხარისხობრივი ფიზიკურ-ქიმიური მაჩვენებლები და საკვები ბაზა (მაკროუხერხემლოები) აკმაყოფილებს თევზების პოპულაციათა  საარსებო მოთხოვნებს. კვლევის შედეგად, საკვლევ არეალში დადასტურდა ნაკადულის კალმახის გავრცელება. აღნიშნული თევზი ინდიკატორ სახეობას წარმოადგენს; შესაბამისად, საკმაოდ სენსიტიურია ნეგატიურ გარემო-პირობების მიმართ. საკვლევ არეალში მისი მოპოვება დადებით საარსებო გარემოზე მიგვანიშნებს. </w:t>
      </w:r>
    </w:p>
    <w:p w14:paraId="26B6FBB8"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რაც შეეხება, ისტორიულად ჩამოყალიბებული კალაპოტის გეომორფოლოგიურ და ჰიდროლოგიურ მდგომარეობას, რიგ შემთხვევებში, ვხვდებით იქთიოფაუნის სახეობების მიგრაციის, კვებითი ციკლის და სატოფო ადგილების ჩამოყალიბების ხელშემშლელ პირობებს/ადგილებს, ე.წ. „კრიტიკულ წერტილებს“. </w:t>
      </w:r>
    </w:p>
    <w:p w14:paraId="54E38AD3"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„კრიტიკული წერტილები“ - ეს არის მდინარის გეომორფოლოგიურად რთული მონაკვეთები,  წარმოდგენილი ძალზე ვიწრო, დიდი ლოდებით ჩახერგილი ჩქერებიანი, ჩანჩქერებიანი ან ფართე კალაპოტიანი და თხელწყლიანი ადგილებით. ასეთი მონაკვეთები მნიშვნელოვან ბარიერებს წარმოადგენენ თევზების სატოფო თუ კვებითი მიგრაციისათვის. </w:t>
      </w:r>
    </w:p>
    <w:p w14:paraId="38519758" w14:textId="601F4CC0"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იქთიოფაინისთვის კრიტიკულ წერტილად შესაძლოა შეფასდეს საპროექტო მონაკვეთში არსებული დიდი ზომის ჩანჩქერი. რომელიც სამიგრაციო გზების ბუნებრივ ბარიერს წარმოადგენს.  სამიგრაციო გზების არსებობა აუცილებელია მიგრირებადი სახეობებისთვის; განსაკუთრებით საქართველოს წითელი ნუსხით დაცული სახეობა - ნაკადულის კალმახისთვის. აღნიშნული სახეობა ჯანსაღი პოპულაციის ჩამოყალიბებისთვის საჭიროებს გამსვლელი ფორმის ჩამოყალიბებას, რისი აუცილებელი პირობა სამიგრაციო გზებია.  აღსანიშნავია, რომ არსებული ჩანჩქერის გარდა, საპროექტო საქმიანობის შედეგად მოსალოდნელია სამიგრაციო გზების ბლოკირება. შესაბამისად, სათავე ნაგებობა აუცილებლად უნდა იქნეს აღჭურვილი სახეობებზე მორგებული, ბუნებრივთან მიახლოებული თევზსავალი ნაგებობით. </w:t>
      </w:r>
    </w:p>
    <w:p w14:paraId="2D27EAE1"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საპროექტო საქმიანობის შედეგად, ჰიდრობიონტებზე მოსალოდნელი ზემოქმედებები შესაძლოა დაიყოს ორ ნაწილად: </w:t>
      </w:r>
    </w:p>
    <w:p w14:paraId="6F6A8065" w14:textId="77777777" w:rsidR="000B3963" w:rsidRPr="00547DD2" w:rsidRDefault="000B3963" w:rsidP="002177D5">
      <w:pPr>
        <w:numPr>
          <w:ilvl w:val="0"/>
          <w:numId w:val="90"/>
        </w:numPr>
        <w:spacing w:line="240" w:lineRule="auto"/>
        <w:contextualSpacing/>
        <w:jc w:val="both"/>
        <w:rPr>
          <w:rFonts w:eastAsia="Calibri" w:cs="Arial"/>
          <w:lang w:val="ka-GE"/>
        </w:rPr>
      </w:pPr>
      <w:r w:rsidRPr="00547DD2">
        <w:rPr>
          <w:rFonts w:eastAsia="Calibri" w:cs="Arial"/>
          <w:lang w:val="ka-GE"/>
        </w:rPr>
        <w:t>მშენებლობის ფაზა</w:t>
      </w:r>
    </w:p>
    <w:p w14:paraId="63CC878B" w14:textId="77777777" w:rsidR="000B3963" w:rsidRPr="00547DD2" w:rsidRDefault="000B3963" w:rsidP="002177D5">
      <w:pPr>
        <w:numPr>
          <w:ilvl w:val="0"/>
          <w:numId w:val="90"/>
        </w:numPr>
        <w:spacing w:line="240" w:lineRule="auto"/>
        <w:contextualSpacing/>
        <w:jc w:val="both"/>
        <w:rPr>
          <w:rFonts w:eastAsia="Calibri" w:cs="Arial"/>
          <w:lang w:val="ka-GE"/>
        </w:rPr>
      </w:pPr>
      <w:r w:rsidRPr="00547DD2">
        <w:rPr>
          <w:rFonts w:eastAsia="Calibri" w:cs="Arial"/>
          <w:lang w:val="ka-GE"/>
        </w:rPr>
        <w:t>ექსპლუატაციის ფაზა</w:t>
      </w:r>
    </w:p>
    <w:p w14:paraId="3878CC38" w14:textId="7B212485" w:rsidR="000B3963" w:rsidRPr="00547DD2" w:rsidRDefault="000B3963" w:rsidP="002177D5">
      <w:pPr>
        <w:spacing w:before="240" w:line="240" w:lineRule="auto"/>
        <w:jc w:val="both"/>
        <w:rPr>
          <w:rFonts w:eastAsia="Calibri" w:cs="Arial"/>
          <w:b/>
          <w:bCs/>
          <w:u w:val="single"/>
          <w:lang w:val="ka-GE"/>
        </w:rPr>
      </w:pPr>
      <w:r w:rsidRPr="00547DD2">
        <w:rPr>
          <w:rFonts w:eastAsia="Calibri" w:cs="Arial"/>
          <w:b/>
          <w:bCs/>
          <w:u w:val="single"/>
          <w:lang w:val="ka-GE"/>
        </w:rPr>
        <w:t>მშენებლობის ფაზა</w:t>
      </w:r>
    </w:p>
    <w:p w14:paraId="414A4A4B"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ბუნებრივ გარემოში ანთროპოგენური ჩარევა იწვევს  ჰაბიტატებისა და ჰიდრობიონტების არსებული ეკოლოგიური გარემოს ცვლილებებს; ასეთი ზემოქმედების შეჩერების ან შერბილების </w:t>
      </w:r>
      <w:r w:rsidRPr="00547DD2">
        <w:rPr>
          <w:rFonts w:eastAsia="Calibri" w:cs="Arial"/>
          <w:lang w:val="ka-GE"/>
        </w:rPr>
        <w:lastRenderedPageBreak/>
        <w:t xml:space="preserve">შესაბამისი ღონისძიებების განუხორციელებლობის შემთხვევაში, არ არის გამორიცხული, ჰიდრობიონტების სახეობრივი და პოპულაციური ჯგუფების ლეტალური შედეგის მიღება. </w:t>
      </w:r>
    </w:p>
    <w:p w14:paraId="5A10EA2C" w14:textId="77777777"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„ლესულუხე“ ჰესის მშენებლობის ეტაპზე, იქთიოფაუნაზე სხვადასხვა სახის ზემოქმედებებია  მოსალოდნელი, კერძოდ: </w:t>
      </w:r>
    </w:p>
    <w:p w14:paraId="55F48C66" w14:textId="77777777" w:rsidR="000B3963" w:rsidRPr="00547DD2" w:rsidRDefault="000B3963" w:rsidP="002177D5">
      <w:pPr>
        <w:numPr>
          <w:ilvl w:val="0"/>
          <w:numId w:val="82"/>
        </w:numPr>
        <w:spacing w:line="240" w:lineRule="auto"/>
        <w:contextualSpacing/>
        <w:jc w:val="both"/>
        <w:rPr>
          <w:rFonts w:eastAsia="Calibri" w:cs="Arial"/>
          <w:b/>
          <w:lang w:val="ka-GE"/>
        </w:rPr>
      </w:pPr>
      <w:r w:rsidRPr="00547DD2">
        <w:rPr>
          <w:rFonts w:eastAsia="Calibri" w:cs="Arial"/>
          <w:b/>
          <w:lang w:val="ka-GE"/>
        </w:rPr>
        <w:t>მდინარის ცალკეული უბნების ამოშრობა:  კალაპოტის ცალკეული ადგილების გაუწყლოვება (ამოშრობა)</w:t>
      </w:r>
    </w:p>
    <w:p w14:paraId="21BB0CE8" w14:textId="77777777" w:rsidR="000B3963" w:rsidRPr="00547DD2" w:rsidRDefault="000B3963" w:rsidP="002177D5">
      <w:pPr>
        <w:spacing w:line="240" w:lineRule="auto"/>
        <w:ind w:left="720"/>
        <w:contextualSpacing/>
        <w:jc w:val="both"/>
        <w:rPr>
          <w:rFonts w:eastAsia="Calibri" w:cs="Arial"/>
          <w:lang w:val="ka-GE"/>
        </w:rPr>
      </w:pPr>
      <w:r w:rsidRPr="00547DD2">
        <w:rPr>
          <w:rFonts w:eastAsia="Calibri" w:cs="Arial"/>
          <w:lang w:val="ka-GE"/>
        </w:rPr>
        <w:t xml:space="preserve">სათავე კვანძების მშენებლობის და მდინარის კალაპოტში ჩასატარებელი სამუშაოების პროცესში საჭირო იქნება მდინარის დინების მიმართულების გარკვეული ხანგრძლივობით ცვლილება - ხელოვნურ კალაპოტში გადაგდება. აღნიშნულის შედეგად მდინარის ბუნებრივი კალაპოტის ცალკეულ, მცირე ფართობის უბნებში შესაძლოა ადგილი ჰქონდეს წყლის დაშრობას, მცირე ზომის გუბურების წარმოქმნას, რამაც შეიძლება გამოიწვიოს თევზების დახოცვა. </w:t>
      </w:r>
    </w:p>
    <w:p w14:paraId="1FEAF0AE" w14:textId="77777777" w:rsidR="000B3963" w:rsidRPr="00547DD2" w:rsidRDefault="000B3963" w:rsidP="002177D5">
      <w:pPr>
        <w:numPr>
          <w:ilvl w:val="0"/>
          <w:numId w:val="82"/>
        </w:numPr>
        <w:spacing w:line="240" w:lineRule="auto"/>
        <w:contextualSpacing/>
        <w:jc w:val="both"/>
        <w:rPr>
          <w:rFonts w:eastAsia="Calibri" w:cs="Arial"/>
          <w:b/>
          <w:lang w:val="ka-GE"/>
        </w:rPr>
      </w:pPr>
      <w:r w:rsidRPr="00547DD2">
        <w:rPr>
          <w:rFonts w:eastAsia="Calibri" w:cs="Arial"/>
          <w:b/>
          <w:lang w:val="ka-GE"/>
        </w:rPr>
        <w:t xml:space="preserve">გადასაადგილებელი გზების ბლოკირება: </w:t>
      </w:r>
    </w:p>
    <w:p w14:paraId="1320193B" w14:textId="13F8DE70" w:rsidR="000B3963" w:rsidRPr="00547DD2" w:rsidRDefault="000B3963" w:rsidP="002177D5">
      <w:pPr>
        <w:spacing w:line="240" w:lineRule="auto"/>
        <w:ind w:left="720"/>
        <w:contextualSpacing/>
        <w:jc w:val="both"/>
        <w:rPr>
          <w:rFonts w:eastAsia="Calibri" w:cs="Arial"/>
          <w:lang w:val="ka-GE"/>
        </w:rPr>
      </w:pPr>
      <w:r w:rsidRPr="00547DD2">
        <w:rPr>
          <w:rFonts w:eastAsia="Calibri" w:cs="Arial"/>
          <w:lang w:val="ka-GE"/>
        </w:rPr>
        <w:t xml:space="preserve">მდინარის დროებით გადაგდებამ კალაპოტებში, შესაძლოა წარმოქმნას ხელოვნური წინაღობა, რამაც შეიძლება გამოიწვიოს თევზის გადასაადგილებელი გზების ბლოკირება. </w:t>
      </w:r>
    </w:p>
    <w:p w14:paraId="5174B3FD" w14:textId="77777777" w:rsidR="000B3963" w:rsidRPr="00547DD2" w:rsidRDefault="000B3963" w:rsidP="002177D5">
      <w:pPr>
        <w:numPr>
          <w:ilvl w:val="0"/>
          <w:numId w:val="82"/>
        </w:numPr>
        <w:spacing w:line="240" w:lineRule="auto"/>
        <w:contextualSpacing/>
        <w:jc w:val="both"/>
        <w:rPr>
          <w:rFonts w:eastAsia="Calibri" w:cs="Arial"/>
          <w:b/>
          <w:lang w:val="ka-GE"/>
        </w:rPr>
      </w:pPr>
      <w:r w:rsidRPr="00547DD2">
        <w:rPr>
          <w:rFonts w:eastAsia="Calibri" w:cs="Arial"/>
          <w:b/>
          <w:lang w:val="ka-GE"/>
        </w:rPr>
        <w:t xml:space="preserve">მდინარის ამღვრევა, ტურბულენტობის ცვლილება: </w:t>
      </w:r>
    </w:p>
    <w:p w14:paraId="0529DCA9" w14:textId="77777777" w:rsidR="000B3963" w:rsidRPr="00547DD2" w:rsidRDefault="000B3963" w:rsidP="002177D5">
      <w:pPr>
        <w:spacing w:line="240" w:lineRule="auto"/>
        <w:ind w:left="720"/>
        <w:contextualSpacing/>
        <w:jc w:val="both"/>
        <w:rPr>
          <w:rFonts w:eastAsia="Calibri" w:cs="Arial"/>
          <w:lang w:val="ka-GE"/>
        </w:rPr>
      </w:pPr>
      <w:r w:rsidRPr="00547DD2">
        <w:rPr>
          <w:rFonts w:eastAsia="Calibri" w:cs="Arial"/>
          <w:lang w:val="ka-GE"/>
        </w:rPr>
        <w:t>ზოგადად, შესასრულებელმა სამუშაოებმა შესაძლოა გამოიწვიოს მიწის დიდი რაოდენობით წყალში მოხვედრა და ამის შედეგად წყლის ამღვრევა, რომლის მასშტაბიც ნაკადის სიჩქარეზე და ნიადაგის გრანულომეტრიულ შემცველობაზე იქნება დამოკიდებული. ნიადაგის წყალში დალექვის შედეგად დაიფარება ქვები, რომლებიც მნიშვნელოვანი სუბსტრატია მათზე ზოობენთოსური ორგანიზმების განსათავსებლად.  მაღალმა ტურბულენტობამ შესაძლოა დააზიანოს თევზების ლაყუჩები. დიდი რაოდენობით ნიადაგის წყალში მოხვედრა და კალაპოტის ლამით დაფარვა უარყოფითად იმოქმედებს თევზების საკვებ ბაზაზეც;</w:t>
      </w:r>
    </w:p>
    <w:p w14:paraId="3202FA84" w14:textId="77777777" w:rsidR="000B3963" w:rsidRPr="00547DD2" w:rsidRDefault="000B3963" w:rsidP="002177D5">
      <w:pPr>
        <w:numPr>
          <w:ilvl w:val="0"/>
          <w:numId w:val="82"/>
        </w:numPr>
        <w:spacing w:line="240" w:lineRule="auto"/>
        <w:contextualSpacing/>
        <w:jc w:val="both"/>
        <w:rPr>
          <w:rFonts w:eastAsia="Calibri" w:cs="Arial"/>
          <w:b/>
          <w:lang w:val="ka-GE"/>
        </w:rPr>
      </w:pPr>
      <w:r w:rsidRPr="00547DD2">
        <w:rPr>
          <w:rFonts w:eastAsia="Calibri" w:cs="Arial"/>
          <w:b/>
          <w:lang w:val="ka-GE"/>
        </w:rPr>
        <w:t xml:space="preserve">ხმაური: </w:t>
      </w:r>
    </w:p>
    <w:p w14:paraId="3751597E" w14:textId="77777777" w:rsidR="000B3963" w:rsidRPr="00547DD2" w:rsidRDefault="000B3963" w:rsidP="002177D5">
      <w:pPr>
        <w:spacing w:line="240" w:lineRule="auto"/>
        <w:ind w:left="720"/>
        <w:contextualSpacing/>
        <w:jc w:val="both"/>
        <w:rPr>
          <w:rFonts w:eastAsia="Calibri" w:cs="Arial"/>
          <w:lang w:val="ka-GE"/>
        </w:rPr>
      </w:pPr>
      <w:r w:rsidRPr="00547DD2">
        <w:rPr>
          <w:rFonts w:eastAsia="Calibri" w:cs="Arial"/>
          <w:lang w:val="ka-GE"/>
        </w:rPr>
        <w:t xml:space="preserve">ზოგადად, სამშენებლო ტექნიკის (მტვირთავები, ექსკავატორები და სხვ.) გამოყენება გამოიწვევს ხმაურს, რაც უარყოფითად იმოქმედებს თევზების ჩვეულებრივ ბუნებრივ გარემოზე. აღნიშნული ზემოქმედება სენსიტიურია ნაკადულის კალმახის ანადრომული და კატადრომული მიგრაციების პერიოდში. </w:t>
      </w:r>
    </w:p>
    <w:p w14:paraId="46E311D0" w14:textId="77777777" w:rsidR="000B3963" w:rsidRPr="00547DD2" w:rsidRDefault="000B3963" w:rsidP="002177D5">
      <w:pPr>
        <w:numPr>
          <w:ilvl w:val="0"/>
          <w:numId w:val="82"/>
        </w:numPr>
        <w:spacing w:line="240" w:lineRule="auto"/>
        <w:contextualSpacing/>
        <w:jc w:val="both"/>
        <w:rPr>
          <w:rFonts w:eastAsia="Calibri" w:cs="Arial"/>
          <w:b/>
          <w:lang w:val="ka-GE"/>
        </w:rPr>
      </w:pPr>
      <w:r w:rsidRPr="00547DD2">
        <w:rPr>
          <w:rFonts w:eastAsia="Calibri" w:cs="Arial"/>
          <w:b/>
          <w:lang w:val="ka-GE"/>
        </w:rPr>
        <w:t xml:space="preserve">ვიბრაცია: </w:t>
      </w:r>
    </w:p>
    <w:p w14:paraId="102F26A4" w14:textId="77777777" w:rsidR="000B3963" w:rsidRPr="00547DD2" w:rsidRDefault="000B3963" w:rsidP="002177D5">
      <w:pPr>
        <w:spacing w:line="240" w:lineRule="auto"/>
        <w:ind w:left="720"/>
        <w:contextualSpacing/>
        <w:jc w:val="both"/>
        <w:rPr>
          <w:rFonts w:eastAsia="Calibri" w:cs="Arial"/>
          <w:lang w:val="ka-GE"/>
        </w:rPr>
      </w:pPr>
      <w:r w:rsidRPr="00547DD2">
        <w:rPr>
          <w:rFonts w:eastAsia="Calibri" w:cs="Arial"/>
          <w:lang w:val="ka-GE"/>
        </w:rPr>
        <w:t>სამშენებლო ტექნიკის (მტვირთავები, ექსკავატორები და სხვ.) გამოყენება გამოიწვევს გარკვეული სახის და ინტენსივობის ვიბრაციას. ძლიერი ვიბრაცია იწვევს იქთიოფაუნის ზემოქმედების არეალიდან გარიდებას. აღნიშნული ზემოქმედება სენსიტიურია ნაკადულის კალმახის ანადრომული და კატადრომული მიგრაციების და ქვირითობის პერიოდში.</w:t>
      </w:r>
    </w:p>
    <w:p w14:paraId="7BEA1F64" w14:textId="77777777" w:rsidR="000B3963" w:rsidRPr="00547DD2" w:rsidRDefault="000B3963" w:rsidP="002177D5">
      <w:pPr>
        <w:numPr>
          <w:ilvl w:val="0"/>
          <w:numId w:val="82"/>
        </w:numPr>
        <w:spacing w:line="240" w:lineRule="auto"/>
        <w:contextualSpacing/>
        <w:jc w:val="both"/>
        <w:rPr>
          <w:rFonts w:eastAsia="Calibri" w:cs="Arial"/>
          <w:b/>
          <w:lang w:val="ka-GE"/>
        </w:rPr>
      </w:pPr>
      <w:r w:rsidRPr="00547DD2">
        <w:rPr>
          <w:rFonts w:eastAsia="Calibri" w:cs="Arial"/>
          <w:b/>
          <w:lang w:val="ka-GE"/>
        </w:rPr>
        <w:t xml:space="preserve">წყლის დაბინძურება: </w:t>
      </w:r>
    </w:p>
    <w:p w14:paraId="5FC339E9" w14:textId="77777777" w:rsidR="000B3963" w:rsidRPr="00547DD2" w:rsidRDefault="000B3963" w:rsidP="002177D5">
      <w:pPr>
        <w:spacing w:line="240" w:lineRule="auto"/>
        <w:ind w:left="720"/>
        <w:contextualSpacing/>
        <w:jc w:val="both"/>
        <w:rPr>
          <w:rFonts w:eastAsia="Calibri" w:cs="Arial"/>
          <w:lang w:val="ka-GE"/>
        </w:rPr>
      </w:pPr>
      <w:r w:rsidRPr="00547DD2">
        <w:rPr>
          <w:rFonts w:eastAsia="Calibri" w:cs="Arial"/>
          <w:lang w:val="ka-GE"/>
        </w:rPr>
        <w:t xml:space="preserve">მდინარის სიახლოვეს მოქმედი ტექნიკიდან საწვავის ჟონვის შემთხვევაში შესაძლოა ადგილი ჰქონდეს წყლის ხარისხის და შესაბამისად თევზების საარსებო პირობების გაუარესებას. </w:t>
      </w:r>
    </w:p>
    <w:p w14:paraId="0C8B2916" w14:textId="4EF2609F" w:rsidR="000B3963" w:rsidRPr="00547DD2" w:rsidRDefault="000B3963" w:rsidP="002177D5">
      <w:pPr>
        <w:spacing w:before="240" w:line="240" w:lineRule="auto"/>
        <w:jc w:val="both"/>
        <w:rPr>
          <w:rFonts w:eastAsia="Times New Roman" w:cs="Times New Roman"/>
          <w:b/>
          <w:bCs/>
          <w:color w:val="000000"/>
          <w:szCs w:val="24"/>
          <w:u w:val="single"/>
          <w:lang w:val="ka-GE"/>
        </w:rPr>
      </w:pPr>
      <w:r w:rsidRPr="00547DD2">
        <w:rPr>
          <w:rFonts w:eastAsia="Times New Roman" w:cs="Times New Roman"/>
          <w:b/>
          <w:bCs/>
          <w:color w:val="000000"/>
          <w:szCs w:val="24"/>
          <w:u w:val="single"/>
          <w:lang w:val="ka-GE"/>
        </w:rPr>
        <w:t>ექსპლუატაციის ფაზა</w:t>
      </w:r>
    </w:p>
    <w:p w14:paraId="76355FE8" w14:textId="0BBCDB50" w:rsidR="000B3963" w:rsidRPr="00547DD2" w:rsidRDefault="000B3963" w:rsidP="002177D5">
      <w:pPr>
        <w:spacing w:line="240" w:lineRule="auto"/>
        <w:jc w:val="both"/>
        <w:rPr>
          <w:rFonts w:eastAsia="Calibri" w:cs="Arial"/>
          <w:lang w:val="ka-GE"/>
        </w:rPr>
      </w:pPr>
      <w:r w:rsidRPr="00547DD2">
        <w:rPr>
          <w:rFonts w:eastAsia="Calibri" w:cs="Arial"/>
          <w:lang w:val="ka-GE"/>
        </w:rPr>
        <w:t xml:space="preserve">საპროექტო „ლესულუხე“ 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 </w:t>
      </w:r>
    </w:p>
    <w:p w14:paraId="78AD49E1" w14:textId="77777777" w:rsidR="000B3963" w:rsidRPr="00547DD2" w:rsidRDefault="000B3963" w:rsidP="002177D5">
      <w:pPr>
        <w:numPr>
          <w:ilvl w:val="0"/>
          <w:numId w:val="82"/>
        </w:numPr>
        <w:spacing w:after="35" w:line="240" w:lineRule="auto"/>
        <w:contextualSpacing/>
        <w:jc w:val="both"/>
        <w:rPr>
          <w:rFonts w:eastAsia="Calibri" w:cs="Arial"/>
          <w:lang w:val="ka-GE"/>
        </w:rPr>
      </w:pPr>
      <w:r w:rsidRPr="00547DD2">
        <w:rPr>
          <w:rFonts w:eastAsia="Calibri" w:cs="Arial"/>
          <w:lang w:val="ka-GE"/>
        </w:rPr>
        <w:t>ჰესის ინფრასტრუქტურის არსებობა შეაფერხებს თევზების ქვემოდან ზედა ბიეფში თავისუფლად გადაადგილების (მიგრაციის) შესაძლებლობას;</w:t>
      </w:r>
    </w:p>
    <w:p w14:paraId="2AF82DA8" w14:textId="77777777" w:rsidR="000B3963" w:rsidRPr="00547DD2" w:rsidRDefault="000B3963" w:rsidP="002177D5">
      <w:pPr>
        <w:numPr>
          <w:ilvl w:val="0"/>
          <w:numId w:val="82"/>
        </w:numPr>
        <w:spacing w:after="35" w:line="240" w:lineRule="auto"/>
        <w:contextualSpacing/>
        <w:jc w:val="both"/>
        <w:rPr>
          <w:rFonts w:eastAsia="Calibri" w:cs="Arial"/>
          <w:lang w:val="ka-GE"/>
        </w:rPr>
      </w:pPr>
      <w:r w:rsidRPr="00547DD2">
        <w:rPr>
          <w:rFonts w:eastAsia="Calibri" w:cs="Arial"/>
          <w:lang w:val="ka-GE"/>
        </w:rPr>
        <w:t>ოპერირების ფაზაზე არსებობს თევზის წყალმიმღებში მოხვედრის და დაზიანების (დაღუპვის) რისკი;</w:t>
      </w:r>
    </w:p>
    <w:p w14:paraId="0DFC55AF" w14:textId="77777777" w:rsidR="000B3963" w:rsidRPr="00547DD2" w:rsidRDefault="000B3963" w:rsidP="002177D5">
      <w:pPr>
        <w:numPr>
          <w:ilvl w:val="0"/>
          <w:numId w:val="82"/>
        </w:numPr>
        <w:spacing w:after="35" w:line="240" w:lineRule="auto"/>
        <w:contextualSpacing/>
        <w:jc w:val="both"/>
        <w:rPr>
          <w:rFonts w:eastAsia="Calibri" w:cs="Arial"/>
          <w:lang w:val="ka-GE"/>
        </w:rPr>
      </w:pPr>
      <w:r w:rsidRPr="00547DD2">
        <w:rPr>
          <w:rFonts w:eastAsia="Calibri" w:cs="Arial"/>
          <w:lang w:val="ka-GE"/>
        </w:rPr>
        <w:lastRenderedPageBreak/>
        <w:t xml:space="preserve">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ჰიდრობიონტებზე; </w:t>
      </w:r>
    </w:p>
    <w:p w14:paraId="246FD146" w14:textId="77777777" w:rsidR="000B3963" w:rsidRPr="00547DD2" w:rsidRDefault="000B3963" w:rsidP="002177D5">
      <w:pPr>
        <w:numPr>
          <w:ilvl w:val="0"/>
          <w:numId w:val="82"/>
        </w:numPr>
        <w:spacing w:after="35" w:line="240" w:lineRule="auto"/>
        <w:contextualSpacing/>
        <w:jc w:val="both"/>
        <w:rPr>
          <w:rFonts w:eastAsia="Calibri" w:cs="Arial"/>
          <w:lang w:val="ka-GE"/>
        </w:rPr>
      </w:pPr>
      <w:r w:rsidRPr="00547DD2">
        <w:rPr>
          <w:rFonts w:eastAsia="Calibri" w:cs="Arial"/>
          <w:lang w:val="ka-GE"/>
        </w:rPr>
        <w:t xml:space="preserve">საპროექტო მონაკვეთში არსებული ჩანჩქერის გადალახვა ნაკადულის კალმახისთვის შესაძლებელია მხოლოდ წყლის ბუნებრივი ხარჯის შემთხვევაში. შესაბამისად, ეკოლოგიური ხარჯის გატარებისას მოსალოდნელია სამიგრაციო გზის ბლოკირება. </w:t>
      </w:r>
    </w:p>
    <w:p w14:paraId="70BC34D5" w14:textId="77777777" w:rsidR="000B3963" w:rsidRPr="00547DD2" w:rsidRDefault="000B3963" w:rsidP="002177D5">
      <w:pPr>
        <w:numPr>
          <w:ilvl w:val="0"/>
          <w:numId w:val="82"/>
        </w:numPr>
        <w:autoSpaceDE w:val="0"/>
        <w:autoSpaceDN w:val="0"/>
        <w:adjustRightInd w:val="0"/>
        <w:spacing w:before="0" w:after="35" w:line="240" w:lineRule="auto"/>
        <w:jc w:val="both"/>
        <w:rPr>
          <w:rFonts w:eastAsia="Calibri" w:cs="Sylfaen"/>
          <w:color w:val="000000"/>
          <w:lang w:val="ka-GE"/>
        </w:rPr>
      </w:pPr>
      <w:r w:rsidRPr="00547DD2">
        <w:rPr>
          <w:rFonts w:eastAsia="Calibri" w:cs="Sylfaen"/>
          <w:color w:val="000000"/>
          <w:lang w:val="ka-GE"/>
        </w:rPr>
        <w:t>ზოგადად, ზემოთ წარმოდგენილი ზემოქმედებები უარყოფით გავლენას ახდენს მდინარეში მობინადრე მაკროუხერხემლოებზეც, რაც, თავის მხრივ, ნეგატიურად აისახება თევზების საკვებ ბაზაზე;</w:t>
      </w:r>
    </w:p>
    <w:p w14:paraId="7F43B760" w14:textId="77777777" w:rsidR="000B3963" w:rsidRPr="00547DD2" w:rsidRDefault="000B3963" w:rsidP="002177D5">
      <w:pPr>
        <w:autoSpaceDE w:val="0"/>
        <w:autoSpaceDN w:val="0"/>
        <w:adjustRightInd w:val="0"/>
        <w:spacing w:before="0" w:after="35" w:line="240" w:lineRule="auto"/>
        <w:ind w:left="720"/>
        <w:jc w:val="both"/>
        <w:rPr>
          <w:rFonts w:eastAsia="Calibri" w:cs="Sylfaen"/>
          <w:color w:val="000000"/>
          <w:lang w:val="ka-GE"/>
        </w:rPr>
      </w:pPr>
      <w:r w:rsidRPr="00547DD2">
        <w:rPr>
          <w:rFonts w:eastAsia="Calibri" w:cs="Sylfaen"/>
          <w:color w:val="000000"/>
          <w:lang w:val="ka-GE"/>
        </w:rPr>
        <w:t xml:space="preserve"> ფსკერულ ფაუნასთან მიმართებაში შესაძლოა გამოვლინდეს შემდეგი უარყოფით ფაქტორები: </w:t>
      </w:r>
    </w:p>
    <w:p w14:paraId="63DEE292" w14:textId="77777777" w:rsidR="000B3963" w:rsidRPr="00547DD2" w:rsidRDefault="000B3963" w:rsidP="002177D5">
      <w:pPr>
        <w:numPr>
          <w:ilvl w:val="1"/>
          <w:numId w:val="82"/>
        </w:numPr>
        <w:autoSpaceDE w:val="0"/>
        <w:autoSpaceDN w:val="0"/>
        <w:adjustRightInd w:val="0"/>
        <w:spacing w:before="0" w:after="35" w:line="240" w:lineRule="auto"/>
        <w:jc w:val="both"/>
        <w:rPr>
          <w:rFonts w:eastAsia="Calibri" w:cs="Sylfaen"/>
          <w:color w:val="000000"/>
          <w:lang w:val="ka-GE"/>
        </w:rPr>
      </w:pPr>
      <w:r w:rsidRPr="00547DD2">
        <w:rPr>
          <w:rFonts w:eastAsia="Calibri" w:cs="Sylfaen"/>
          <w:color w:val="000000"/>
          <w:lang w:val="ka-GE"/>
        </w:rPr>
        <w:t xml:space="preserve">დინების სიჩქარის შეცვლა; </w:t>
      </w:r>
    </w:p>
    <w:p w14:paraId="78A6EF40" w14:textId="77777777" w:rsidR="000B3963" w:rsidRPr="00547DD2" w:rsidRDefault="000B3963" w:rsidP="002177D5">
      <w:pPr>
        <w:numPr>
          <w:ilvl w:val="1"/>
          <w:numId w:val="82"/>
        </w:numPr>
        <w:autoSpaceDE w:val="0"/>
        <w:autoSpaceDN w:val="0"/>
        <w:adjustRightInd w:val="0"/>
        <w:spacing w:before="0" w:after="35" w:line="240" w:lineRule="auto"/>
        <w:jc w:val="both"/>
        <w:rPr>
          <w:rFonts w:eastAsia="Calibri" w:cs="Sylfaen"/>
          <w:color w:val="000000"/>
          <w:lang w:val="ka-GE"/>
        </w:rPr>
      </w:pPr>
      <w:r w:rsidRPr="00547DD2">
        <w:rPr>
          <w:rFonts w:eastAsia="Calibri" w:cs="Sylfaen"/>
          <w:color w:val="000000"/>
          <w:lang w:val="ka-GE"/>
        </w:rPr>
        <w:t xml:space="preserve">ნატანის ტრანსპორტირების რეჟიმის შეცვლა; </w:t>
      </w:r>
    </w:p>
    <w:p w14:paraId="37355FE3" w14:textId="77777777" w:rsidR="000B3963" w:rsidRPr="00547DD2" w:rsidRDefault="000B3963" w:rsidP="002177D5">
      <w:pPr>
        <w:numPr>
          <w:ilvl w:val="1"/>
          <w:numId w:val="82"/>
        </w:numPr>
        <w:autoSpaceDE w:val="0"/>
        <w:autoSpaceDN w:val="0"/>
        <w:adjustRightInd w:val="0"/>
        <w:spacing w:before="0" w:after="35" w:line="240" w:lineRule="auto"/>
        <w:jc w:val="both"/>
        <w:rPr>
          <w:rFonts w:eastAsia="Calibri" w:cs="Sylfaen"/>
          <w:color w:val="000000"/>
          <w:lang w:val="ka-GE"/>
        </w:rPr>
      </w:pPr>
      <w:r w:rsidRPr="00547DD2">
        <w:rPr>
          <w:rFonts w:eastAsia="Calibri" w:cs="Sylfaen"/>
          <w:color w:val="000000"/>
          <w:lang w:val="ka-GE"/>
        </w:rPr>
        <w:t xml:space="preserve">ნიადაგის გრანულომეტრიული შემადგენლობის შეცვლა, ლამის დალექვა; </w:t>
      </w:r>
    </w:p>
    <w:p w14:paraId="43718CDA" w14:textId="15AC6833" w:rsidR="000B3963" w:rsidRPr="00547DD2" w:rsidRDefault="000B3963" w:rsidP="002177D5">
      <w:pPr>
        <w:numPr>
          <w:ilvl w:val="1"/>
          <w:numId w:val="82"/>
        </w:numPr>
        <w:autoSpaceDE w:val="0"/>
        <w:autoSpaceDN w:val="0"/>
        <w:adjustRightInd w:val="0"/>
        <w:spacing w:before="0" w:after="35" w:line="240" w:lineRule="auto"/>
        <w:jc w:val="both"/>
        <w:rPr>
          <w:rFonts w:eastAsia="Times New Roman" w:cs="Times New Roman"/>
          <w:color w:val="000000"/>
          <w:szCs w:val="24"/>
          <w:lang w:val="ka-GE"/>
        </w:rPr>
      </w:pPr>
      <w:r w:rsidRPr="00547DD2">
        <w:rPr>
          <w:rFonts w:eastAsia="Calibri" w:cs="Arial"/>
          <w:lang w:val="ka-GE"/>
        </w:rPr>
        <w:t>ბარიერები ზედა ბიეფში მიგრაციისას.</w:t>
      </w:r>
    </w:p>
    <w:p w14:paraId="7B4001E9" w14:textId="77777777" w:rsidR="00F75AB6" w:rsidRPr="00547DD2" w:rsidRDefault="00F75AB6" w:rsidP="00F75AB6">
      <w:pPr>
        <w:autoSpaceDE w:val="0"/>
        <w:autoSpaceDN w:val="0"/>
        <w:adjustRightInd w:val="0"/>
        <w:spacing w:before="0" w:after="35" w:line="240" w:lineRule="auto"/>
        <w:ind w:left="1440"/>
        <w:jc w:val="both"/>
        <w:rPr>
          <w:rFonts w:eastAsia="Times New Roman" w:cs="Times New Roman"/>
          <w:color w:val="000000"/>
          <w:szCs w:val="24"/>
          <w:lang w:val="ka-GE"/>
        </w:rPr>
      </w:pPr>
    </w:p>
    <w:p w14:paraId="6DF48EB9" w14:textId="3241D649" w:rsidR="009F214C" w:rsidRPr="00547DD2" w:rsidRDefault="009F214C" w:rsidP="002177D5">
      <w:pPr>
        <w:pStyle w:val="Heading2"/>
        <w:spacing w:line="240" w:lineRule="auto"/>
        <w:rPr>
          <w:rFonts w:eastAsia="Times New Roman"/>
          <w:color w:val="auto"/>
          <w:sz w:val="24"/>
          <w:lang w:val="ka-GE"/>
        </w:rPr>
      </w:pPr>
      <w:bookmarkStart w:id="206" w:name="_Toc125538235"/>
      <w:r w:rsidRPr="00547DD2">
        <w:rPr>
          <w:rFonts w:eastAsia="Times New Roman"/>
          <w:color w:val="auto"/>
          <w:sz w:val="24"/>
          <w:lang w:val="ka-GE"/>
        </w:rPr>
        <w:t>ვიზუალურ-ლანდშაფტური ზემოქმედება</w:t>
      </w:r>
      <w:bookmarkEnd w:id="206"/>
    </w:p>
    <w:p w14:paraId="6BABFA00" w14:textId="7117BC94" w:rsidR="002353FE" w:rsidRPr="00547DD2" w:rsidRDefault="002353FE" w:rsidP="002177D5">
      <w:pPr>
        <w:spacing w:line="240" w:lineRule="auto"/>
        <w:jc w:val="both"/>
        <w:rPr>
          <w:lang w:val="ka-GE"/>
        </w:rPr>
      </w:pPr>
      <w:r w:rsidRPr="00547DD2">
        <w:rPr>
          <w:lang w:val="ka-GE"/>
        </w:rPr>
        <w:t xml:space="preserve">ჰესის ინფრასტრუქტურის დიდი ნაწილი განთავსდება დაუსახლებელ ტერიტორიაზე, რის გამოც პროექტის განხორციელებას ვიზუალურ ლანდშაფტურ ზემოქმედება ექნება. ჰესის სათავე ნაგებობა განთავსდება ტყიან ტერიტორიაზე, რომელიც ამჟამად ხელუხლებელია. ხოლო ჰესის სააგრეგატე შენობა და სამშენებლო ბანაკი უშუალოდ სოფელ ლესულუხეს ტერიტორიაზე განთავსდება, რაც ვიზუალურ ცვლილებებს გამოიწვევს.  </w:t>
      </w:r>
    </w:p>
    <w:p w14:paraId="040E08E9" w14:textId="58081279" w:rsidR="00B00CD1" w:rsidRPr="00547DD2" w:rsidRDefault="00B00CD1" w:rsidP="002177D5">
      <w:pPr>
        <w:spacing w:line="240" w:lineRule="auto"/>
        <w:jc w:val="both"/>
        <w:rPr>
          <w:lang w:val="ka-GE"/>
        </w:rPr>
      </w:pPr>
      <w:r w:rsidRPr="00547DD2">
        <w:rPr>
          <w:lang w:val="ka-GE"/>
        </w:rPr>
        <w:t xml:space="preserve">ვიზუალურ-ლანდშაფტური ცვლილებების პოტენციური რეცეპტორები იქნება ადგილობრივი მოსახლეობა და ცხოველთა სამყარო. ჰესის მშენებლობის დასრულების შემდეგ მოხდება დროებითი ინფრასტრუქტურის დემონტაჟი და რეკულტივაციის სამუშაოების წარმოება, თუმცა მუდმივი ინფრასტრუქტურა (ჰესის სათავე ნაგებობა და სააგრეგატე შენობა) შეცვლის არსებულ ვიზუალურ გარემოს და ნაწილობრივ ლანდშაფტს. </w:t>
      </w:r>
    </w:p>
    <w:p w14:paraId="22C674F4" w14:textId="56ECC8FE" w:rsidR="009F214C" w:rsidRPr="00547DD2" w:rsidRDefault="009F214C" w:rsidP="002177D5">
      <w:pPr>
        <w:spacing w:line="240" w:lineRule="auto"/>
        <w:jc w:val="both"/>
        <w:rPr>
          <w:lang w:val="ka-GE"/>
        </w:rPr>
      </w:pPr>
      <w:r w:rsidRPr="00547DD2">
        <w:rPr>
          <w:lang w:val="ka-GE"/>
        </w:rPr>
        <w:t xml:space="preserve">გზშ-ს ფაზაზე დაგეგმილი დეტალური კვლევის პროცესში შესწავლილი იქნება პროექტის გავლენის ზონაში მოქცეული ლანდშაფტების სენსიტიურობის ხარისხი და განისაზღვრება შესაბამისი შემარბილებელი ღონისძიებები. </w:t>
      </w:r>
      <w:r w:rsidR="00B00CD1" w:rsidRPr="00547DD2">
        <w:rPr>
          <w:lang w:val="ka-GE"/>
        </w:rPr>
        <w:t xml:space="preserve">ზემოქმედების მაქსიმალურად შემცირებისთვის </w:t>
      </w:r>
      <w:r w:rsidRPr="00547DD2">
        <w:rPr>
          <w:lang w:val="ka-GE"/>
        </w:rPr>
        <w:t>მუდმივი შენობა-ნაგებობების გარეგანი იერსახე შესაძლებლობის მიხედვით შეხამებული იქნება ადგილობრივ ლანდშაფტთან.</w:t>
      </w:r>
    </w:p>
    <w:p w14:paraId="619635F0" w14:textId="77777777" w:rsidR="00F75AB6" w:rsidRPr="00547DD2" w:rsidRDefault="00F75AB6" w:rsidP="002177D5">
      <w:pPr>
        <w:spacing w:line="240" w:lineRule="auto"/>
        <w:jc w:val="both"/>
        <w:rPr>
          <w:lang w:val="ka-GE"/>
        </w:rPr>
      </w:pPr>
    </w:p>
    <w:p w14:paraId="54E79808" w14:textId="0410DA41" w:rsidR="00B00CD1" w:rsidRPr="00547DD2" w:rsidRDefault="00B00CD1" w:rsidP="002177D5">
      <w:pPr>
        <w:pStyle w:val="Heading2"/>
        <w:spacing w:line="240" w:lineRule="auto"/>
        <w:rPr>
          <w:color w:val="auto"/>
          <w:sz w:val="24"/>
          <w:lang w:val="ka-GE"/>
        </w:rPr>
      </w:pPr>
      <w:bookmarkStart w:id="207" w:name="_Toc125538236"/>
      <w:r w:rsidRPr="00547DD2">
        <w:rPr>
          <w:color w:val="auto"/>
          <w:sz w:val="24"/>
          <w:lang w:val="ka-GE"/>
        </w:rPr>
        <w:t>ნარჩენების არასათანადო მართ</w:t>
      </w:r>
      <w:r w:rsidR="00950838" w:rsidRPr="00547DD2">
        <w:rPr>
          <w:color w:val="auto"/>
          <w:sz w:val="24"/>
          <w:lang w:val="ka-GE"/>
        </w:rPr>
        <w:t>ვ</w:t>
      </w:r>
      <w:r w:rsidRPr="00547DD2">
        <w:rPr>
          <w:color w:val="auto"/>
          <w:sz w:val="24"/>
          <w:lang w:val="ka-GE"/>
        </w:rPr>
        <w:t>ით გამოწვეული ზემოქმედება</w:t>
      </w:r>
      <w:bookmarkEnd w:id="207"/>
    </w:p>
    <w:p w14:paraId="43CA858C" w14:textId="4D4B1B77" w:rsidR="00950838" w:rsidRPr="00547DD2" w:rsidRDefault="00950838" w:rsidP="002177D5">
      <w:pPr>
        <w:spacing w:line="240" w:lineRule="auto"/>
        <w:jc w:val="both"/>
        <w:rPr>
          <w:lang w:val="ka-GE"/>
        </w:rPr>
      </w:pPr>
      <w:r w:rsidRPr="00547DD2">
        <w:rPr>
          <w:lang w:val="ka-GE"/>
        </w:rPr>
        <w:t xml:space="preserve">პროექტის განხორციელებისას, როგორც ჰესის მშენებლობის, ასევე ექსპლუატაციის ეტაპზე ადგილი ექნება სხვადასხვა კატეგორიისა და სხვადასხვა რაოდენობის ნარჩენების წარმოქმნას. სამუშაოების განხორციელებისას მოსალოდნელია საყოფაცხოვრებო, შესაფუთი მასალების, სამშენებლო და მათ შორის  სახიფათო ნარჩენების წარმოქმნა.  პროექტის განხორციელებისას ასევე მოსალოდნელია დიდი რაოდენობით ნიადაგის და გრუნტის წარმოქმნა.  </w:t>
      </w:r>
    </w:p>
    <w:p w14:paraId="3F20398A" w14:textId="2F56760E" w:rsidR="00B00CD1" w:rsidRPr="00547DD2" w:rsidRDefault="00950838" w:rsidP="002177D5">
      <w:pPr>
        <w:spacing w:line="240" w:lineRule="auto"/>
        <w:jc w:val="both"/>
        <w:rPr>
          <w:lang w:val="ka-GE"/>
        </w:rPr>
      </w:pPr>
      <w:r w:rsidRPr="00547DD2">
        <w:rPr>
          <w:lang w:val="ka-GE"/>
        </w:rPr>
        <w:t>წარმოქმნილი ნარჩენ</w:t>
      </w:r>
      <w:r w:rsidR="00180A7E" w:rsidRPr="00547DD2">
        <w:rPr>
          <w:lang w:val="ka-GE"/>
        </w:rPr>
        <w:t>ების</w:t>
      </w:r>
      <w:r w:rsidRPr="00547DD2">
        <w:rPr>
          <w:lang w:val="ka-GE"/>
        </w:rPr>
        <w:t xml:space="preserve"> სათანადო მართვას საჭიროებს, რათა მინიმუმამდე იქნეს აცილებული გარემოს დაბინძურება. </w:t>
      </w:r>
      <w:r w:rsidR="007E63F9" w:rsidRPr="00547DD2">
        <w:rPr>
          <w:lang w:val="ka-GE"/>
        </w:rPr>
        <w:t xml:space="preserve">იმ ფაქტორის გათვალისწინებით, რომ სამშენებლო სამუშაოების ნაწილი უშუალოდ მდინარე წაჩხურის კალაპოტში იწარმოებს, იზრდება წარმოქმნილი ნარჩენების არასათანადო მართვით გამოწვეული რისკები. წარმოქმნილი ნარჩენების არასწორმა მართვამ შესაძლოა გამოიწვიოს მდინარის წყლის ხარისხის გაუარესება, ასევე ნიადაგის და გრუნტის </w:t>
      </w:r>
      <w:r w:rsidR="007E63F9" w:rsidRPr="00547DD2">
        <w:rPr>
          <w:lang w:val="ka-GE"/>
        </w:rPr>
        <w:lastRenderedPageBreak/>
        <w:t>დაბინძურება (</w:t>
      </w:r>
      <w:r w:rsidRPr="00547DD2">
        <w:rPr>
          <w:lang w:val="ka-GE"/>
        </w:rPr>
        <w:t>რაც თავის მხრივ მიწისქვეშა</w:t>
      </w:r>
      <w:r w:rsidR="007E63F9" w:rsidRPr="00547DD2">
        <w:rPr>
          <w:lang w:val="ka-GE"/>
        </w:rPr>
        <w:t xml:space="preserve"> და გრუნტის</w:t>
      </w:r>
      <w:r w:rsidRPr="00547DD2">
        <w:rPr>
          <w:lang w:val="ka-GE"/>
        </w:rPr>
        <w:t xml:space="preserve"> წყლების დაბინძურების მიზეზიც კი შეიძლება გახდეს</w:t>
      </w:r>
      <w:r w:rsidR="007E63F9" w:rsidRPr="00547DD2">
        <w:rPr>
          <w:lang w:val="ka-GE"/>
        </w:rPr>
        <w:t xml:space="preserve">). </w:t>
      </w:r>
    </w:p>
    <w:p w14:paraId="51124201" w14:textId="6E14C07C" w:rsidR="00E02C44" w:rsidRPr="00547DD2" w:rsidRDefault="00E02C44" w:rsidP="002177D5">
      <w:pPr>
        <w:spacing w:line="240" w:lineRule="auto"/>
        <w:jc w:val="both"/>
        <w:rPr>
          <w:lang w:val="ka-GE"/>
        </w:rPr>
      </w:pPr>
      <w:r w:rsidRPr="00547DD2">
        <w:rPr>
          <w:lang w:val="ka-GE"/>
        </w:rPr>
        <w:t>გზშ-ს ეტაპზე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ჰესის ოპერატორი კომპანია. ნარჩენების მართვის მოცემული იქნება ინფორმაცია საქმიანობის განხორციელების პერიოდში წარმოქმნილი ნარჩენების შესახებ (სახეობები, ფიზიკური მდგომარეობა, სახიფათოობის მახასიათებელი, სავარაუდო რაოდენობა და სხვა). გეგმაში ასევე გაწერილი იქნება ნარჩენების მართვასთან დაკავშირებული ისეთი საკითხები როგორებიცაა: პრევენციისა და აღდგენისთვის გათვალისწინებული ღონისძიებები, წარმოქმნილი ნარჩენების შეგროვებისა და ტრანსპორტირების მეთოდები; წარმოქმნილი ნარჩენების სეპარირების მეთოდების აღწერა; ნარჩენების დროებითი შენახვის მეთოდები და პირობები; ნარჩენების დამუშავებისთვის გამოყენებულ მეთოდები; სახიფათო ნარჩენების უსაფრთხო მართვისათვის ზომები და მომუშავე პერსონალის შესაბამისი სწავლების ღონისძიებები; ინფორმაცია იმ პირის შესახებ, რომელთაც გადაეცემათ ნარჩენები შეგროვების, ტრანსპორტირების ან/და დამუშავების მიზნით.</w:t>
      </w:r>
    </w:p>
    <w:p w14:paraId="795B9ADF" w14:textId="77777777" w:rsidR="00E02C44" w:rsidRPr="00547DD2" w:rsidRDefault="00E02C44" w:rsidP="002177D5">
      <w:pPr>
        <w:spacing w:line="240" w:lineRule="auto"/>
        <w:jc w:val="both"/>
        <w:rPr>
          <w:lang w:val="ka-GE"/>
        </w:rPr>
      </w:pPr>
      <w:r w:rsidRPr="00547DD2">
        <w:rPr>
          <w:lang w:val="ka-GE"/>
        </w:rPr>
        <w:t xml:space="preserve">შემუშავებული ნარჩენების მართვის გეგმა და მისი განხორციელება ხელს შეუწყობს ნარჩენებით გარემოზე  შესაძლო უარყოფითი ზემოქმედების რისკების შემცირებას. </w:t>
      </w:r>
    </w:p>
    <w:p w14:paraId="7FEC0353" w14:textId="77777777" w:rsidR="00F75AB6" w:rsidRPr="00547DD2" w:rsidRDefault="00F75AB6" w:rsidP="002177D5">
      <w:pPr>
        <w:spacing w:line="240" w:lineRule="auto"/>
        <w:jc w:val="both"/>
        <w:rPr>
          <w:lang w:val="ka-GE"/>
        </w:rPr>
      </w:pPr>
    </w:p>
    <w:p w14:paraId="16862C8D" w14:textId="77777777" w:rsidR="00E02C44" w:rsidRPr="00547DD2" w:rsidRDefault="00E02C44" w:rsidP="002177D5">
      <w:pPr>
        <w:pStyle w:val="Heading2"/>
        <w:spacing w:line="240" w:lineRule="auto"/>
        <w:rPr>
          <w:color w:val="auto"/>
          <w:sz w:val="24"/>
          <w:lang w:val="ka-GE"/>
        </w:rPr>
      </w:pPr>
      <w:bookmarkStart w:id="208" w:name="_Toc125538237"/>
      <w:r w:rsidRPr="00547DD2">
        <w:rPr>
          <w:color w:val="auto"/>
          <w:sz w:val="24"/>
          <w:lang w:val="ka-GE"/>
        </w:rPr>
        <w:t>ზემოქმედება ადამიანის ჯანმრთელობაზე და უსაფრთხოებაზე</w:t>
      </w:r>
      <w:bookmarkEnd w:id="208"/>
    </w:p>
    <w:p w14:paraId="69F7D7F3" w14:textId="4B24FA52" w:rsidR="00180A7E" w:rsidRPr="00547DD2" w:rsidRDefault="00180A7E" w:rsidP="002177D5">
      <w:pPr>
        <w:spacing w:line="240" w:lineRule="auto"/>
        <w:jc w:val="both"/>
        <w:rPr>
          <w:lang w:val="ka-GE"/>
        </w:rPr>
      </w:pPr>
      <w:r w:rsidRPr="00547DD2">
        <w:rPr>
          <w:lang w:val="ka-GE"/>
        </w:rPr>
        <w:t>სამშენებლო სამუშაოების შესრულების დროს, გარდა არაპირდაპირი ზემოქმედებისა (ატმოსფერული ჰაერის ხარისხის გაუარესება, ხმაურის გავრცელება და სხვა), არსებობს ადამიანთა (ძირითადად მშენებლობის ფარგლებში დასაქმებული მუშახელის) ჯანმრთელობასა და უსაფრთხოებასთან დაკავშირებული ზემოქმედების პირდაპირი რისკები.</w:t>
      </w:r>
    </w:p>
    <w:p w14:paraId="2D29490A" w14:textId="0D385E5B" w:rsidR="00E02C44" w:rsidRPr="00547DD2" w:rsidRDefault="00180A7E" w:rsidP="002177D5">
      <w:pPr>
        <w:spacing w:line="240" w:lineRule="auto"/>
        <w:jc w:val="both"/>
        <w:rPr>
          <w:lang w:val="ka-GE"/>
        </w:rPr>
      </w:pPr>
      <w:r w:rsidRPr="00547DD2">
        <w:rPr>
          <w:lang w:val="ka-GE"/>
        </w:rPr>
        <w:t>პირდაპირი ზემოქმედება შეიძლება იყოს: სატრანსპორტო საშუალებების შეჯახება, ასევე მშენებლობის დროს დენის დარტყმა, სიმაღლიდან ჩამოვარდნა, ტრავმატიზმი სამშენებლო ტექნიკასთან მუშაობისას და სხვ.</w:t>
      </w:r>
      <w:r w:rsidR="00E02C44" w:rsidRPr="00547DD2">
        <w:rPr>
          <w:lang w:val="ka-GE"/>
        </w:rPr>
        <w:t xml:space="preserve"> </w:t>
      </w:r>
      <w:r w:rsidRPr="00547DD2">
        <w:rPr>
          <w:lang w:val="ka-GE"/>
        </w:rPr>
        <w:t>პირდაპირი უარყოფითი ზემოქმედება შესაძლოა მძიმე შედეგებითაც დამთავრდეს.</w:t>
      </w:r>
    </w:p>
    <w:p w14:paraId="5EA3A99A" w14:textId="46887A10" w:rsidR="00180A7E" w:rsidRPr="00547DD2" w:rsidRDefault="00180A7E" w:rsidP="002177D5">
      <w:pPr>
        <w:spacing w:line="240" w:lineRule="auto"/>
        <w:jc w:val="both"/>
        <w:rPr>
          <w:lang w:val="ka-GE"/>
        </w:rPr>
      </w:pPr>
      <w:r w:rsidRPr="00547DD2">
        <w:rPr>
          <w:lang w:val="ka-GE"/>
        </w:rPr>
        <w:t xml:space="preserve">სამშენებლო სამუშაოების განმახორციელებელმა კომპანიამ სამუშაო ზონებში უნდა უზრუნველყოს შრომის უსაფრთხოების მაქსიმალური დაცვა. პერსონალის უსაფრთხოება რეგლამენტირებული უნდა იყოს შესაბამისი სტანდარტებით, სამშენებლო ნორმებით და წესებით. სამუშაოების წარმოებისას მშენებელი კომპანიის მიერ დანიშნული/მოწვეული უნდა იყოს შრომის უსაფრთხოების სპეციალისტი, რომელიც უზრუნველყოფს შრომის უსაფრთხოების ნორმების დაცვასა და უსაფრთხოების ღონისძიებების დანერგვას. </w:t>
      </w:r>
    </w:p>
    <w:p w14:paraId="516A792B" w14:textId="77777777" w:rsidR="00F75AB6" w:rsidRPr="00547DD2" w:rsidRDefault="00F75AB6" w:rsidP="002177D5">
      <w:pPr>
        <w:spacing w:line="240" w:lineRule="auto"/>
        <w:jc w:val="both"/>
        <w:rPr>
          <w:lang w:val="ka-GE"/>
        </w:rPr>
      </w:pPr>
    </w:p>
    <w:p w14:paraId="7CBF89B5" w14:textId="4A667B1E" w:rsidR="00180A7E" w:rsidRPr="00547DD2" w:rsidRDefault="00180A7E" w:rsidP="002177D5">
      <w:pPr>
        <w:pStyle w:val="Heading2"/>
        <w:spacing w:line="240" w:lineRule="auto"/>
        <w:rPr>
          <w:color w:val="auto"/>
          <w:sz w:val="24"/>
          <w:lang w:val="ka-GE"/>
        </w:rPr>
      </w:pPr>
      <w:bookmarkStart w:id="209" w:name="_Toc125538238"/>
      <w:r w:rsidRPr="00547DD2">
        <w:rPr>
          <w:color w:val="auto"/>
          <w:sz w:val="24"/>
          <w:lang w:val="ka-GE"/>
        </w:rPr>
        <w:t>სოციალურ-ეკონომიკური ზემოქმედება</w:t>
      </w:r>
      <w:bookmarkEnd w:id="209"/>
    </w:p>
    <w:p w14:paraId="588E0543" w14:textId="20EE0541" w:rsidR="00180A7E" w:rsidRPr="00547DD2" w:rsidRDefault="00180A7E" w:rsidP="002177D5">
      <w:pPr>
        <w:spacing w:line="240" w:lineRule="auto"/>
        <w:rPr>
          <w:b/>
          <w:bCs/>
          <w:u w:val="single"/>
          <w:lang w:val="ka-GE"/>
        </w:rPr>
      </w:pPr>
      <w:r w:rsidRPr="00547DD2">
        <w:rPr>
          <w:b/>
          <w:bCs/>
          <w:u w:val="single"/>
          <w:lang w:val="ka-GE"/>
        </w:rPr>
        <w:t>დასაქმება</w:t>
      </w:r>
    </w:p>
    <w:p w14:paraId="27D026FB" w14:textId="602AAF21" w:rsidR="00180A7E" w:rsidRPr="00547DD2" w:rsidRDefault="00180A7E" w:rsidP="002177D5">
      <w:pPr>
        <w:spacing w:line="240" w:lineRule="auto"/>
        <w:jc w:val="both"/>
        <w:rPr>
          <w:lang w:val="ka-GE"/>
        </w:rPr>
      </w:pPr>
      <w:r w:rsidRPr="00547DD2">
        <w:rPr>
          <w:lang w:val="ka-GE"/>
        </w:rPr>
        <w:t>მშენებლობის ეტაპზე პირველ რიგში აღსანიშნავია დასაქმებით გამოწვეული დადებითი ზემოქმედება. ჰესის მშენებლობისა ფაზაზე დასაქმებულ ადამიანთა დიდი ნაწილი</w:t>
      </w:r>
      <w:r w:rsidR="0089090C" w:rsidRPr="00547DD2">
        <w:rPr>
          <w:lang w:val="ka-GE"/>
        </w:rPr>
        <w:t xml:space="preserve"> </w:t>
      </w:r>
      <w:r w:rsidRPr="00547DD2">
        <w:rPr>
          <w:lang w:val="ka-GE"/>
        </w:rPr>
        <w:t>ადგილობრივი მოსახლეობა იქნება. აღნიშნული საკმაოდ მნიშვნელოვანი დადებითი ზეგავლენა იქნება მოსახლეობის დასაქმების და მათი სოციალურის მდგომარეობის გაუმჯობესების თვალსაზრით.</w:t>
      </w:r>
    </w:p>
    <w:p w14:paraId="77743882" w14:textId="77777777" w:rsidR="00180A7E" w:rsidRPr="00547DD2" w:rsidRDefault="00180A7E" w:rsidP="002177D5">
      <w:pPr>
        <w:spacing w:line="240" w:lineRule="auto"/>
        <w:jc w:val="both"/>
        <w:rPr>
          <w:lang w:val="ka-GE"/>
        </w:rPr>
      </w:pPr>
      <w:r w:rsidRPr="00547DD2">
        <w:rPr>
          <w:lang w:val="ka-GE"/>
        </w:rPr>
        <w:t>თუმცა აღსანიშნავია, რომ დასაქმებასთან დაკავშირებით არსებობს გარკვეული სახის ნეგატიური ზემოქმედების რისკებიც, კერძოდ:</w:t>
      </w:r>
    </w:p>
    <w:p w14:paraId="40A8BE73" w14:textId="6B66B540" w:rsidR="00180A7E" w:rsidRPr="00547DD2" w:rsidRDefault="00180A7E" w:rsidP="002177D5">
      <w:pPr>
        <w:pStyle w:val="ListParagraph"/>
        <w:numPr>
          <w:ilvl w:val="0"/>
          <w:numId w:val="60"/>
        </w:numPr>
        <w:spacing w:line="240" w:lineRule="auto"/>
        <w:jc w:val="both"/>
        <w:rPr>
          <w:lang w:val="ka-GE"/>
        </w:rPr>
      </w:pPr>
      <w:r w:rsidRPr="00547DD2">
        <w:rPr>
          <w:lang w:val="ka-GE"/>
        </w:rPr>
        <w:lastRenderedPageBreak/>
        <w:t>მოსახლეობის დასაქმების მოლოდინი და უკმაყოფილება;</w:t>
      </w:r>
    </w:p>
    <w:p w14:paraId="249F18EC" w14:textId="4772AB55" w:rsidR="00180A7E" w:rsidRPr="00547DD2" w:rsidRDefault="00180A7E" w:rsidP="002177D5">
      <w:pPr>
        <w:pStyle w:val="ListParagraph"/>
        <w:numPr>
          <w:ilvl w:val="0"/>
          <w:numId w:val="60"/>
        </w:numPr>
        <w:spacing w:line="240" w:lineRule="auto"/>
        <w:jc w:val="both"/>
        <w:rPr>
          <w:lang w:val="ka-GE"/>
        </w:rPr>
      </w:pPr>
      <w:r w:rsidRPr="00547DD2">
        <w:rPr>
          <w:lang w:val="ka-GE"/>
        </w:rPr>
        <w:t>დასაქმებულთა უფლებების დარღვევა;</w:t>
      </w:r>
    </w:p>
    <w:p w14:paraId="068BD2BB" w14:textId="03275649" w:rsidR="00180A7E" w:rsidRPr="00547DD2" w:rsidRDefault="00180A7E" w:rsidP="002177D5">
      <w:pPr>
        <w:pStyle w:val="ListParagraph"/>
        <w:numPr>
          <w:ilvl w:val="0"/>
          <w:numId w:val="60"/>
        </w:numPr>
        <w:spacing w:line="240" w:lineRule="auto"/>
        <w:jc w:val="both"/>
        <w:rPr>
          <w:lang w:val="ka-GE"/>
        </w:rPr>
      </w:pPr>
      <w:r w:rsidRPr="00547DD2">
        <w:rPr>
          <w:lang w:val="ka-GE"/>
        </w:rPr>
        <w:t>პროექტის დასრულებასთან დაკავშირებით სამუშაო ადგილების შემცირება და უკმაყოფილება;</w:t>
      </w:r>
    </w:p>
    <w:p w14:paraId="3D1FFDDD" w14:textId="75EAF4EB" w:rsidR="00180A7E" w:rsidRPr="00547DD2" w:rsidRDefault="00180A7E" w:rsidP="002177D5">
      <w:pPr>
        <w:pStyle w:val="ListParagraph"/>
        <w:numPr>
          <w:ilvl w:val="0"/>
          <w:numId w:val="60"/>
        </w:numPr>
        <w:spacing w:line="240" w:lineRule="auto"/>
        <w:jc w:val="both"/>
        <w:rPr>
          <w:lang w:val="ka-GE"/>
        </w:rPr>
      </w:pPr>
      <w:r w:rsidRPr="00547DD2">
        <w:rPr>
          <w:lang w:val="ka-GE"/>
        </w:rPr>
        <w:t>უთანხმოება ადგილობრივ მოსახლეობასა და დასაქმებულთა (არა ადგილობრივები) შორის.</w:t>
      </w:r>
    </w:p>
    <w:p w14:paraId="17869CBD" w14:textId="77777777" w:rsidR="0089090C" w:rsidRPr="00547DD2" w:rsidRDefault="00180A7E" w:rsidP="002177D5">
      <w:pPr>
        <w:pStyle w:val="ListParagraph"/>
        <w:numPr>
          <w:ilvl w:val="0"/>
          <w:numId w:val="88"/>
        </w:numPr>
        <w:spacing w:line="240" w:lineRule="auto"/>
        <w:jc w:val="both"/>
        <w:rPr>
          <w:lang w:val="ka-GE"/>
        </w:rPr>
      </w:pPr>
      <w:r w:rsidRPr="00547DD2">
        <w:rPr>
          <w:lang w:val="ka-GE"/>
        </w:rPr>
        <w:t xml:space="preserve">პროექტში დასაქმებული პერსონალის და ადგილობრივი მაცხოვრებლების </w:t>
      </w:r>
    </w:p>
    <w:p w14:paraId="664C63E1" w14:textId="161721C0" w:rsidR="00180A7E" w:rsidRPr="00547DD2" w:rsidRDefault="00180A7E" w:rsidP="002177D5">
      <w:pPr>
        <w:spacing w:line="240" w:lineRule="auto"/>
        <w:jc w:val="both"/>
        <w:rPr>
          <w:lang w:val="ka-GE"/>
        </w:rPr>
      </w:pPr>
      <w:r w:rsidRPr="00547DD2">
        <w:rPr>
          <w:lang w:val="ka-GE"/>
        </w:rPr>
        <w:t xml:space="preserve">საპროექტო ჰესის ექსპლუატაციის ფაზაზე შესაძლებელი იქნება </w:t>
      </w:r>
      <w:r w:rsidR="0089090C" w:rsidRPr="00547DD2">
        <w:rPr>
          <w:lang w:val="ka-GE"/>
        </w:rPr>
        <w:t xml:space="preserve">გარკვეული რაოდენობის </w:t>
      </w:r>
      <w:r w:rsidRPr="00547DD2">
        <w:rPr>
          <w:lang w:val="ka-GE"/>
        </w:rPr>
        <w:t xml:space="preserve">ადამიანის მუდმივ სამუშაოზე დასაქმება, </w:t>
      </w:r>
      <w:r w:rsidR="0089090C" w:rsidRPr="00547DD2">
        <w:rPr>
          <w:lang w:val="ka-GE"/>
        </w:rPr>
        <w:t xml:space="preserve">რაც ასევე დადებითად აისახება დასაქმებული პერსონალის სოციალურ-ეკონომიკურ მდგომარეობაზე. </w:t>
      </w:r>
    </w:p>
    <w:p w14:paraId="107680F2" w14:textId="006915AC" w:rsidR="0089090C" w:rsidRPr="00547DD2" w:rsidRDefault="0089090C" w:rsidP="002177D5">
      <w:pPr>
        <w:spacing w:line="240" w:lineRule="auto"/>
        <w:jc w:val="both"/>
        <w:rPr>
          <w:b/>
          <w:bCs/>
          <w:u w:val="single"/>
          <w:lang w:val="ka-GE"/>
        </w:rPr>
      </w:pPr>
      <w:r w:rsidRPr="00547DD2">
        <w:rPr>
          <w:b/>
          <w:bCs/>
          <w:u w:val="single"/>
          <w:lang w:val="ka-GE"/>
        </w:rPr>
        <w:t>წვლილი ეკონომიკაში</w:t>
      </w:r>
    </w:p>
    <w:p w14:paraId="18E51FD6" w14:textId="4B94B784" w:rsidR="0089090C" w:rsidRPr="00547DD2" w:rsidRDefault="0089090C" w:rsidP="002177D5">
      <w:pPr>
        <w:spacing w:line="240" w:lineRule="auto"/>
        <w:jc w:val="both"/>
        <w:rPr>
          <w:lang w:val="ka-GE"/>
        </w:rPr>
      </w:pPr>
      <w:r w:rsidRPr="00547DD2">
        <w:rPr>
          <w:lang w:val="ka-GE"/>
        </w:rPr>
        <w:t>ჰესის მშენებლობის და ექსპლუატაციის პროექტის განხორციელება საგულისხმო წვლილს შეიტანს მარტვილის  მუნიციპალიტეტის სოციალურ-ეკონომიკურ განვითარებაში.</w:t>
      </w:r>
    </w:p>
    <w:p w14:paraId="290318B4" w14:textId="77777777" w:rsidR="0089090C" w:rsidRPr="00547DD2" w:rsidRDefault="0089090C" w:rsidP="002177D5">
      <w:pPr>
        <w:spacing w:line="240" w:lineRule="auto"/>
        <w:jc w:val="both"/>
        <w:rPr>
          <w:lang w:val="ka-GE"/>
        </w:rPr>
      </w:pPr>
      <w:r w:rsidRPr="00547DD2">
        <w:rPr>
          <w:lang w:val="ka-GE"/>
        </w:rPr>
        <w:t>მშენებლობაზე გამოყენებული იქნება სამშენებლო მასალების ადგილობრივი რესურსები რამდენადაც ეს შესაძლებელი იქნება, რაც ხელს შეუწყობს სამშენებლო მასალების წარმოების სექტორის გააქტიურებას.</w:t>
      </w:r>
    </w:p>
    <w:p w14:paraId="76D78190" w14:textId="77777777" w:rsidR="0089090C" w:rsidRPr="00547DD2" w:rsidRDefault="0089090C" w:rsidP="002177D5">
      <w:pPr>
        <w:spacing w:line="240" w:lineRule="auto"/>
        <w:jc w:val="both"/>
        <w:rPr>
          <w:lang w:val="ka-GE"/>
        </w:rPr>
      </w:pPr>
      <w:r w:rsidRPr="00547DD2">
        <w:rPr>
          <w:lang w:val="ka-GE"/>
        </w:rPr>
        <w:t>ობიექტების ექსპლუატაციაში გაშვების შემდგომ ენერგოსისტემა მიიღებს დამატებით ელექტროენერგიას, რასაც დიდი მნიშვნელობა აქვს ქვეყნის ენერგეტიკული დამოუკიდებლობის მიღწევისათვის.</w:t>
      </w:r>
    </w:p>
    <w:p w14:paraId="449258CA" w14:textId="77777777" w:rsidR="0089090C" w:rsidRPr="00547DD2" w:rsidRDefault="0089090C" w:rsidP="002177D5">
      <w:pPr>
        <w:spacing w:line="240" w:lineRule="auto"/>
        <w:jc w:val="both"/>
        <w:rPr>
          <w:lang w:val="ka-GE"/>
        </w:rPr>
      </w:pPr>
      <w:r w:rsidRPr="00547DD2">
        <w:rPr>
          <w:lang w:val="ka-GE"/>
        </w:rPr>
        <w:t>პროექტის განხორციელების შედეგად ადგილობრივ ბიუჯეტში შევა დამატებითი თანხები. მათ შორის აღსანიშნავია ქონების გადასახადი, რაც რეგიონის ინფრასტრუქტურის განვითარებას და სხვადასხვა სოციალურ პროექტებს მოხმარდება.</w:t>
      </w:r>
    </w:p>
    <w:p w14:paraId="5A711497" w14:textId="23513179" w:rsidR="0089090C" w:rsidRPr="00547DD2" w:rsidRDefault="0089090C" w:rsidP="002177D5">
      <w:pPr>
        <w:spacing w:line="240" w:lineRule="auto"/>
        <w:jc w:val="both"/>
        <w:rPr>
          <w:lang w:val="ka-GE"/>
        </w:rPr>
      </w:pPr>
      <w:r w:rsidRPr="00547DD2">
        <w:rPr>
          <w:lang w:val="ka-GE"/>
        </w:rPr>
        <w:t>ამასთანავე სამშენებლო სამუშაოებზე დასაქმებული პერსონალის მომსახურებისათვის მოსალოდნელია მცირე მასშტაბით ბიზნეს საქმიანობების (ვაჭრობა, მომსახურება, სატრანსპორტო უზრუნველყოფა, საკვები პროდუქტების წარმოება და სხვა) გააქტიურება, რაც დასაქმების დამატებით წყაროდ უნდა ჩაითვალოს.</w:t>
      </w:r>
    </w:p>
    <w:p w14:paraId="2B6A56DB" w14:textId="77777777" w:rsidR="00F75AB6" w:rsidRPr="00547DD2" w:rsidRDefault="00F75AB6" w:rsidP="002177D5">
      <w:pPr>
        <w:spacing w:line="240" w:lineRule="auto"/>
        <w:jc w:val="both"/>
        <w:rPr>
          <w:lang w:val="ka-GE"/>
        </w:rPr>
      </w:pPr>
    </w:p>
    <w:p w14:paraId="7CE3C5B8" w14:textId="0F689369" w:rsidR="0089090C" w:rsidRPr="00547DD2" w:rsidRDefault="0089090C" w:rsidP="002177D5">
      <w:pPr>
        <w:pStyle w:val="Heading2"/>
        <w:spacing w:line="240" w:lineRule="auto"/>
        <w:rPr>
          <w:color w:val="auto"/>
          <w:sz w:val="24"/>
          <w:lang w:val="ka-GE"/>
        </w:rPr>
      </w:pPr>
      <w:bookmarkStart w:id="210" w:name="_Toc125538239"/>
      <w:r w:rsidRPr="00547DD2">
        <w:rPr>
          <w:color w:val="auto"/>
          <w:sz w:val="24"/>
          <w:lang w:val="ka-GE"/>
        </w:rPr>
        <w:t>სატრანსპორტო ნაკადებზე და ადგილობრივ ინფრასტრუქტურაზე ზემოქმედება</w:t>
      </w:r>
      <w:bookmarkEnd w:id="210"/>
    </w:p>
    <w:p w14:paraId="68CFB307" w14:textId="61EBE9D1" w:rsidR="00DB2DC4" w:rsidRPr="00547DD2" w:rsidRDefault="0089090C" w:rsidP="002177D5">
      <w:pPr>
        <w:spacing w:line="240" w:lineRule="auto"/>
        <w:jc w:val="both"/>
        <w:rPr>
          <w:lang w:val="ka-GE"/>
        </w:rPr>
      </w:pPr>
      <w:r w:rsidRPr="00547DD2">
        <w:rPr>
          <w:lang w:val="ka-GE"/>
        </w:rPr>
        <w:t>პროექტის განხორციელებისას ძირითადად გამოყენებული იქნება სოფელ ლესულუხეს გზები</w:t>
      </w:r>
      <w:r w:rsidR="00DB2DC4" w:rsidRPr="00547DD2">
        <w:rPr>
          <w:lang w:val="ka-GE"/>
        </w:rPr>
        <w:t xml:space="preserve">, რამაც შეიძლება გამოიწვიოს როგორც სატრანსპორტო ნაკადების შეფერხება, ასევე ადგილობრივი ინფრასტრუქტურის დაზიანება. პროექტის განხორციელებისას მოსალოდნელი ზემოქმედების შემცირების უზრუნველსაყოფად: </w:t>
      </w:r>
    </w:p>
    <w:p w14:paraId="0313FB53" w14:textId="77777777" w:rsidR="00DB2DC4" w:rsidRPr="00547DD2" w:rsidRDefault="00DB2DC4" w:rsidP="002177D5">
      <w:pPr>
        <w:pStyle w:val="ListParagraph"/>
        <w:numPr>
          <w:ilvl w:val="0"/>
          <w:numId w:val="88"/>
        </w:numPr>
        <w:spacing w:line="240" w:lineRule="auto"/>
        <w:jc w:val="both"/>
        <w:rPr>
          <w:lang w:val="ka-GE"/>
        </w:rPr>
      </w:pPr>
      <w:r w:rsidRPr="00547DD2">
        <w:rPr>
          <w:lang w:val="ka-GE"/>
        </w:rPr>
        <w:t xml:space="preserve">მოსახლეობისთვის მიწოდებული იქნება ინფორმაცია სამუშაოების წარმოების დროის და პერიოდის შესახებ; </w:t>
      </w:r>
    </w:p>
    <w:p w14:paraId="309D4238" w14:textId="64C22E65" w:rsidR="00DB2DC4" w:rsidRPr="00547DD2" w:rsidRDefault="00DB2DC4" w:rsidP="002177D5">
      <w:pPr>
        <w:pStyle w:val="ListParagraph"/>
        <w:numPr>
          <w:ilvl w:val="0"/>
          <w:numId w:val="88"/>
        </w:numPr>
        <w:spacing w:line="240" w:lineRule="auto"/>
        <w:jc w:val="both"/>
        <w:rPr>
          <w:lang w:val="ka-GE"/>
        </w:rPr>
      </w:pPr>
      <w:r w:rsidRPr="00547DD2">
        <w:rPr>
          <w:lang w:val="ka-GE"/>
        </w:rPr>
        <w:t xml:space="preserve">გზის ყველა დაზიანებული უბანი აღდგება მაქსიმალურად მოკლე ვადებში, რათა ხელმისაწვდომი იყოს მოსახლეობისთვის; </w:t>
      </w:r>
    </w:p>
    <w:p w14:paraId="1C02387D" w14:textId="4EB79EF1" w:rsidR="00DB2DC4" w:rsidRPr="00547DD2" w:rsidRDefault="00DB2DC4" w:rsidP="002177D5">
      <w:pPr>
        <w:pStyle w:val="ListParagraph"/>
        <w:numPr>
          <w:ilvl w:val="0"/>
          <w:numId w:val="88"/>
        </w:numPr>
        <w:spacing w:line="240" w:lineRule="auto"/>
        <w:jc w:val="both"/>
        <w:rPr>
          <w:lang w:val="ka-GE"/>
        </w:rPr>
      </w:pPr>
      <w:r w:rsidRPr="00547DD2">
        <w:rPr>
          <w:lang w:val="ka-GE"/>
        </w:rPr>
        <w:t xml:space="preserve">საჭიროების შემთხვევაში საავტომობილო საშუალებების მოძრაობას გააკონტროლებს სპეციალურად გამოყოფილი პერსონალი (მედროშე); </w:t>
      </w:r>
    </w:p>
    <w:p w14:paraId="1C3DCB3C" w14:textId="1517E587" w:rsidR="00DB2DC4" w:rsidRPr="00547DD2" w:rsidRDefault="00DB2DC4" w:rsidP="002177D5">
      <w:pPr>
        <w:pStyle w:val="ListParagraph"/>
        <w:numPr>
          <w:ilvl w:val="0"/>
          <w:numId w:val="88"/>
        </w:numPr>
        <w:spacing w:line="240" w:lineRule="auto"/>
        <w:jc w:val="both"/>
        <w:rPr>
          <w:lang w:val="ka-GE"/>
        </w:rPr>
      </w:pPr>
      <w:r w:rsidRPr="00547DD2">
        <w:rPr>
          <w:lang w:val="ka-GE"/>
        </w:rPr>
        <w:t xml:space="preserve">სამშენებლო ბანაკის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 </w:t>
      </w:r>
    </w:p>
    <w:p w14:paraId="09AA7CA4" w14:textId="6DCD7AA3" w:rsidR="00DB2DC4" w:rsidRPr="00547DD2" w:rsidRDefault="00DB2DC4" w:rsidP="002177D5">
      <w:pPr>
        <w:pStyle w:val="ListParagraph"/>
        <w:numPr>
          <w:ilvl w:val="0"/>
          <w:numId w:val="88"/>
        </w:numPr>
        <w:spacing w:line="240" w:lineRule="auto"/>
        <w:jc w:val="both"/>
        <w:rPr>
          <w:lang w:val="ka-GE"/>
        </w:rPr>
      </w:pPr>
      <w:r w:rsidRPr="00547DD2">
        <w:rPr>
          <w:lang w:val="ka-GE"/>
        </w:rPr>
        <w:t xml:space="preserve">დაფიქსირდება მოსახლეობის მხრიდან შემოსული საჩივრები, მოხდება მათი აღრიცხვა და სათანადო რეაგირება. </w:t>
      </w:r>
    </w:p>
    <w:p w14:paraId="5135AB9F" w14:textId="77777777" w:rsidR="005B07C1" w:rsidRPr="00547DD2" w:rsidRDefault="005B07C1" w:rsidP="002177D5">
      <w:pPr>
        <w:pStyle w:val="Heading2"/>
        <w:spacing w:line="240" w:lineRule="auto"/>
        <w:rPr>
          <w:color w:val="auto"/>
          <w:sz w:val="24"/>
          <w:lang w:val="ka-GE"/>
        </w:rPr>
      </w:pPr>
      <w:bookmarkStart w:id="211" w:name="_Toc125538240"/>
      <w:r w:rsidRPr="00547DD2">
        <w:rPr>
          <w:color w:val="auto"/>
          <w:sz w:val="24"/>
          <w:lang w:val="ka-GE"/>
        </w:rPr>
        <w:lastRenderedPageBreak/>
        <w:t>ზემოქმედება მიწის საკუთრებასა და გამოყენებაზე.</w:t>
      </w:r>
      <w:bookmarkEnd w:id="211"/>
    </w:p>
    <w:p w14:paraId="1305D0BA" w14:textId="2C44A1CA" w:rsidR="005B07C1" w:rsidRPr="00547DD2" w:rsidRDefault="005B07C1" w:rsidP="002177D5">
      <w:pPr>
        <w:spacing w:line="240" w:lineRule="auto"/>
        <w:jc w:val="both"/>
        <w:rPr>
          <w:lang w:val="ka-GE"/>
        </w:rPr>
      </w:pPr>
      <w:r w:rsidRPr="00547DD2">
        <w:rPr>
          <w:lang w:val="ka-GE"/>
        </w:rPr>
        <w:t>საპროექტო ჰესის ინფრასტრუქტურის განთავსება დაგეგმილია სახელმწიფო საკუთრებაში არსებულ მიწის ნაკვეთებზე, შესაბამისად პროექტის განხორციელება ფიზიკური ან ეკონომიკური განსახლების რისკებთან დაკავშირებული არ იქნება.</w:t>
      </w:r>
    </w:p>
    <w:p w14:paraId="32DDA017" w14:textId="77777777" w:rsidR="00F75AB6" w:rsidRPr="00547DD2" w:rsidRDefault="00F75AB6" w:rsidP="002177D5">
      <w:pPr>
        <w:spacing w:line="240" w:lineRule="auto"/>
        <w:jc w:val="both"/>
        <w:rPr>
          <w:lang w:val="ka-GE"/>
        </w:rPr>
      </w:pPr>
    </w:p>
    <w:p w14:paraId="751CF904" w14:textId="0DC6127E" w:rsidR="00DB2DC4" w:rsidRPr="00547DD2" w:rsidRDefault="00DB2DC4" w:rsidP="002177D5">
      <w:pPr>
        <w:pStyle w:val="Heading2"/>
        <w:spacing w:line="240" w:lineRule="auto"/>
        <w:rPr>
          <w:color w:val="auto"/>
          <w:sz w:val="24"/>
          <w:lang w:val="ka-GE"/>
        </w:rPr>
      </w:pPr>
      <w:bookmarkStart w:id="212" w:name="_Toc125538241"/>
      <w:r w:rsidRPr="00547DD2">
        <w:rPr>
          <w:color w:val="auto"/>
          <w:sz w:val="24"/>
          <w:lang w:val="ka-GE"/>
        </w:rPr>
        <w:t>ზემოქმედება ისტორიულ-კულტურული მემკვიდრეობის ძეგლებზე</w:t>
      </w:r>
      <w:bookmarkEnd w:id="212"/>
    </w:p>
    <w:p w14:paraId="02C02180" w14:textId="1F9CC589" w:rsidR="00DB2DC4" w:rsidRPr="00547DD2" w:rsidRDefault="004C4EFF" w:rsidP="002177D5">
      <w:pPr>
        <w:spacing w:line="240" w:lineRule="auto"/>
        <w:jc w:val="both"/>
        <w:rPr>
          <w:lang w:val="ka-GE"/>
        </w:rPr>
      </w:pPr>
      <w:r w:rsidRPr="00547DD2">
        <w:rPr>
          <w:lang w:val="ka-GE"/>
        </w:rPr>
        <w:t xml:space="preserve">პროექტის განხორციელებისას კულტურული მემკვიდრეობის და არქეოლოგიურ ძეგლებზე უარყოფითი ზემოქმედება მოსალოდნელი არაა. </w:t>
      </w:r>
      <w:r w:rsidR="007E47F5" w:rsidRPr="00547DD2">
        <w:rPr>
          <w:lang w:val="ka-GE"/>
        </w:rPr>
        <w:t xml:space="preserve">ლიტერატურული წყაროებისა და წინასწარი კვლევის (ვიზუალური დათვალიერება) შედეგების მიხედვით, პროექტის გავლენის ზონაში ისტორიულ-კულტურულ ან არქეოლოგიური ძეგლების არსებობა დადასტურებული არ არის. </w:t>
      </w:r>
      <w:r w:rsidRPr="00547DD2">
        <w:rPr>
          <w:lang w:val="ka-GE"/>
        </w:rPr>
        <w:t xml:space="preserve">უახლოესი კულტურული მემკვიდრეობის ძეგლი ჰესის განთავსების ადგილიდან 2.57 კმ-ში მდებარეობს-სოფელ სალხინოს მარიამ ღვთისმშობლის ტაძარი. </w:t>
      </w:r>
    </w:p>
    <w:p w14:paraId="4D1D1D4B" w14:textId="1DBE386D" w:rsidR="004C4EFF" w:rsidRPr="00547DD2" w:rsidRDefault="004C4EFF" w:rsidP="002177D5">
      <w:pPr>
        <w:spacing w:line="240" w:lineRule="auto"/>
        <w:jc w:val="both"/>
        <w:rPr>
          <w:lang w:val="ka-GE"/>
        </w:rPr>
      </w:pPr>
      <w:r w:rsidRPr="00547DD2">
        <w:rPr>
          <w:lang w:val="ka-GE"/>
        </w:rPr>
        <w:t>იმ ფაქტის გათვალისწინებით, რომ სა</w:t>
      </w:r>
      <w:r w:rsidR="007E47F5" w:rsidRPr="00547DD2">
        <w:rPr>
          <w:lang w:val="ka-GE"/>
        </w:rPr>
        <w:t xml:space="preserve">თავე ნაგებობა და სააგრეგატე შენობა მდინარის კალაპოტსა და ჭალის სიახლოვეს მოეწყობა, არქეოლოგიური ძეგლის გვიანი გამოვლენა მოსალოდნელი არაა. </w:t>
      </w:r>
    </w:p>
    <w:p w14:paraId="7429A83D" w14:textId="7098CB72" w:rsidR="007E47F5" w:rsidRPr="00547DD2" w:rsidRDefault="007E47F5" w:rsidP="002177D5">
      <w:pPr>
        <w:spacing w:line="240" w:lineRule="auto"/>
        <w:jc w:val="both"/>
        <w:rPr>
          <w:lang w:val="ka-GE"/>
        </w:rPr>
      </w:pPr>
      <w:r w:rsidRPr="00547DD2">
        <w:rPr>
          <w:lang w:val="ka-GE"/>
        </w:rPr>
        <w:t>სადაწნეო მილსადენის და სამშენებლო ბანაკის 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w:t>
      </w:r>
    </w:p>
    <w:p w14:paraId="57B936C5" w14:textId="77777777" w:rsidR="00F75AB6" w:rsidRPr="00547DD2" w:rsidRDefault="00F75AB6" w:rsidP="002177D5">
      <w:pPr>
        <w:spacing w:line="240" w:lineRule="auto"/>
        <w:jc w:val="both"/>
        <w:rPr>
          <w:lang w:val="ka-GE"/>
        </w:rPr>
      </w:pPr>
    </w:p>
    <w:p w14:paraId="52BFBED8" w14:textId="2951147B" w:rsidR="00DB2DC4" w:rsidRPr="00547DD2" w:rsidRDefault="00DB2DC4" w:rsidP="002177D5">
      <w:pPr>
        <w:pStyle w:val="Heading2"/>
        <w:spacing w:line="240" w:lineRule="auto"/>
        <w:rPr>
          <w:color w:val="auto"/>
          <w:sz w:val="24"/>
          <w:lang w:val="ka-GE"/>
        </w:rPr>
      </w:pPr>
      <w:bookmarkStart w:id="213" w:name="_Toc125538242"/>
      <w:r w:rsidRPr="00547DD2">
        <w:rPr>
          <w:color w:val="auto"/>
          <w:sz w:val="24"/>
          <w:lang w:val="ka-GE"/>
        </w:rPr>
        <w:t>ტრანსსასაზღვრო ზემოქმედება</w:t>
      </w:r>
      <w:bookmarkEnd w:id="213"/>
    </w:p>
    <w:p w14:paraId="268B7FDD" w14:textId="30C1B9A5" w:rsidR="00DB2DC4" w:rsidRPr="00547DD2" w:rsidRDefault="00DB2DC4" w:rsidP="002177D5">
      <w:pPr>
        <w:spacing w:line="240" w:lineRule="auto"/>
        <w:jc w:val="both"/>
        <w:rPr>
          <w:lang w:val="ka-GE"/>
        </w:rPr>
      </w:pPr>
      <w:r w:rsidRPr="00547DD2">
        <w:rPr>
          <w:lang w:val="ka-GE"/>
        </w:rPr>
        <w:t xml:space="preserve">ადგილმდებარეობის გათვალისწინებით, პროექტის განხორციელება ტრანსსასაზღვრო ზემოქმედებას არ გამოიწვევს. </w:t>
      </w:r>
    </w:p>
    <w:p w14:paraId="01BD9931" w14:textId="77777777" w:rsidR="00F75AB6" w:rsidRPr="00547DD2" w:rsidRDefault="00F75AB6" w:rsidP="002177D5">
      <w:pPr>
        <w:spacing w:line="240" w:lineRule="auto"/>
        <w:jc w:val="both"/>
        <w:rPr>
          <w:lang w:val="ka-GE"/>
        </w:rPr>
      </w:pPr>
    </w:p>
    <w:p w14:paraId="12FBB1B5" w14:textId="7AB285CB" w:rsidR="007E47F5" w:rsidRPr="00547DD2" w:rsidRDefault="007E47F5" w:rsidP="002177D5">
      <w:pPr>
        <w:pStyle w:val="Heading2"/>
        <w:spacing w:line="240" w:lineRule="auto"/>
        <w:rPr>
          <w:color w:val="auto"/>
          <w:sz w:val="24"/>
          <w:lang w:val="ka-GE"/>
        </w:rPr>
      </w:pPr>
      <w:bookmarkStart w:id="214" w:name="_Toc125538243"/>
      <w:r w:rsidRPr="00547DD2">
        <w:rPr>
          <w:color w:val="auto"/>
          <w:sz w:val="24"/>
          <w:lang w:val="ka-GE"/>
        </w:rPr>
        <w:t>კუმულაციური ზემოქმედება</w:t>
      </w:r>
      <w:bookmarkEnd w:id="214"/>
    </w:p>
    <w:p w14:paraId="2DC3B72E" w14:textId="77C886EC" w:rsidR="007E47F5" w:rsidRPr="00547DD2" w:rsidRDefault="007E47F5" w:rsidP="002177D5">
      <w:pPr>
        <w:spacing w:line="240" w:lineRule="auto"/>
        <w:jc w:val="both"/>
        <w:rPr>
          <w:lang w:val="ka-GE"/>
        </w:rPr>
      </w:pPr>
      <w:r w:rsidRPr="00547DD2">
        <w:rPr>
          <w:lang w:val="ka-GE"/>
        </w:rPr>
        <w:t>ამჟამად მდინარე წაჩხურზე არ არის მოწყობილი არცერთი ჰიდროელექტროსადგური</w:t>
      </w:r>
      <w:r w:rsidR="00654FC0" w:rsidRPr="00547DD2">
        <w:rPr>
          <w:lang w:val="ka-GE"/>
        </w:rPr>
        <w:t xml:space="preserve">. </w:t>
      </w:r>
      <w:r w:rsidRPr="00547DD2">
        <w:rPr>
          <w:lang w:val="ka-GE"/>
        </w:rPr>
        <w:t xml:space="preserve"> ლესულუხე ჰესი </w:t>
      </w:r>
      <w:r w:rsidR="00841DDA" w:rsidRPr="00547DD2">
        <w:rPr>
          <w:lang w:val="ka-GE"/>
        </w:rPr>
        <w:t xml:space="preserve">გარდა, მდინარე წაჩხურზე სხვა ჰესის განთავსება დაგეგმილი არაა. აღნიშნულის </w:t>
      </w:r>
      <w:r w:rsidR="00654FC0" w:rsidRPr="00547DD2">
        <w:rPr>
          <w:lang w:val="ka-GE"/>
        </w:rPr>
        <w:t xml:space="preserve">შესაბამისად პროექტის განხორციელება არ გამოიწვევს კუმულაციურ ზემოქმედებას. </w:t>
      </w:r>
    </w:p>
    <w:p w14:paraId="22177E55" w14:textId="77777777" w:rsidR="00F75AB6" w:rsidRPr="00547DD2" w:rsidRDefault="00F75AB6" w:rsidP="002177D5">
      <w:pPr>
        <w:spacing w:line="240" w:lineRule="auto"/>
        <w:jc w:val="both"/>
        <w:rPr>
          <w:lang w:val="ka-GE"/>
        </w:rPr>
      </w:pPr>
    </w:p>
    <w:p w14:paraId="089D19BB" w14:textId="77777777" w:rsidR="00DB2DC4" w:rsidRPr="00547DD2" w:rsidRDefault="00DB2DC4" w:rsidP="002177D5">
      <w:pPr>
        <w:pStyle w:val="Heading2"/>
        <w:spacing w:line="240" w:lineRule="auto"/>
        <w:rPr>
          <w:color w:val="auto"/>
          <w:sz w:val="24"/>
          <w:lang w:val="ka-GE" w:bidi="as-IN"/>
        </w:rPr>
      </w:pPr>
      <w:bookmarkStart w:id="215" w:name="_Toc125538244"/>
      <w:r w:rsidRPr="00547DD2">
        <w:rPr>
          <w:color w:val="auto"/>
          <w:sz w:val="24"/>
          <w:lang w:val="ka-GE" w:bidi="as-IN"/>
        </w:rPr>
        <w:t>შესაძლო ავარიულ სიტუაციები</w:t>
      </w:r>
      <w:bookmarkEnd w:id="215"/>
      <w:r w:rsidRPr="00547DD2">
        <w:rPr>
          <w:color w:val="auto"/>
          <w:sz w:val="24"/>
          <w:lang w:val="ka-GE" w:bidi="as-IN"/>
        </w:rPr>
        <w:t xml:space="preserve"> </w:t>
      </w:r>
    </w:p>
    <w:p w14:paraId="0DF0BF6D" w14:textId="77777777" w:rsidR="00DB2DC4" w:rsidRPr="00547DD2" w:rsidRDefault="00DB2DC4" w:rsidP="002177D5">
      <w:pPr>
        <w:autoSpaceDE w:val="0"/>
        <w:autoSpaceDN w:val="0"/>
        <w:adjustRightInd w:val="0"/>
        <w:spacing w:before="0" w:after="0" w:line="240" w:lineRule="auto"/>
        <w:jc w:val="both"/>
        <w:rPr>
          <w:rFonts w:cs="Sylfaen"/>
          <w:color w:val="000000"/>
          <w:lang w:val="ka-GE" w:bidi="as-IN"/>
        </w:rPr>
      </w:pPr>
      <w:r w:rsidRPr="00547DD2">
        <w:rPr>
          <w:rFonts w:cs="Sylfaen"/>
          <w:color w:val="000000"/>
          <w:lang w:val="ka-GE" w:bidi="as-IN"/>
        </w:rPr>
        <w:t xml:space="preserve">დაგეგმილი საქმიანობის პროცესში მოსალოდნელი ავარიული სიტუაციები შეიძლება იყოს: </w:t>
      </w:r>
    </w:p>
    <w:p w14:paraId="67EC7DAE" w14:textId="3D469FA1" w:rsidR="00DB2DC4" w:rsidRPr="00547DD2" w:rsidRDefault="00DB2DC4" w:rsidP="002177D5">
      <w:pPr>
        <w:pStyle w:val="ListParagraph"/>
        <w:numPr>
          <w:ilvl w:val="0"/>
          <w:numId w:val="89"/>
        </w:numPr>
        <w:autoSpaceDE w:val="0"/>
        <w:autoSpaceDN w:val="0"/>
        <w:adjustRightInd w:val="0"/>
        <w:spacing w:before="0" w:after="35" w:line="240" w:lineRule="auto"/>
        <w:jc w:val="both"/>
        <w:rPr>
          <w:rFonts w:cs="Sylfaen"/>
          <w:color w:val="000000"/>
          <w:lang w:val="ka-GE" w:bidi="as-IN"/>
        </w:rPr>
      </w:pPr>
      <w:r w:rsidRPr="00547DD2">
        <w:rPr>
          <w:rFonts w:cs="Sylfaen"/>
          <w:color w:val="000000"/>
          <w:lang w:val="ka-GE" w:bidi="as-IN"/>
        </w:rPr>
        <w:t xml:space="preserve">ჰიდროტექნიკური ნაგებობის დაზიანებასთან დაკავშირებული ავარიული სიტუაციები, მათ შორის: წყალმიმღების და სადაწნეო მილსადენის დაზიანება; </w:t>
      </w:r>
    </w:p>
    <w:p w14:paraId="769E682E" w14:textId="57209E2D" w:rsidR="00DB2DC4" w:rsidRPr="00547DD2" w:rsidRDefault="00DB2DC4" w:rsidP="002177D5">
      <w:pPr>
        <w:pStyle w:val="ListParagraph"/>
        <w:numPr>
          <w:ilvl w:val="0"/>
          <w:numId w:val="89"/>
        </w:numPr>
        <w:autoSpaceDE w:val="0"/>
        <w:autoSpaceDN w:val="0"/>
        <w:adjustRightInd w:val="0"/>
        <w:spacing w:before="0" w:after="35" w:line="240" w:lineRule="auto"/>
        <w:jc w:val="both"/>
        <w:rPr>
          <w:rFonts w:cs="Sylfaen"/>
          <w:color w:val="000000"/>
          <w:lang w:val="ka-GE" w:bidi="as-IN"/>
        </w:rPr>
      </w:pPr>
      <w:r w:rsidRPr="00547DD2">
        <w:rPr>
          <w:rFonts w:cs="Sylfaen"/>
          <w:color w:val="000000"/>
          <w:lang w:val="ka-GE" w:bidi="as-IN"/>
        </w:rPr>
        <w:t xml:space="preserve">დამაბინძურებლების ავარიული დაღვრის რისკები; </w:t>
      </w:r>
    </w:p>
    <w:p w14:paraId="360FA319" w14:textId="3A269C0C" w:rsidR="00DB2DC4" w:rsidRPr="00547DD2" w:rsidRDefault="00DB2DC4" w:rsidP="002177D5">
      <w:pPr>
        <w:pStyle w:val="ListParagraph"/>
        <w:numPr>
          <w:ilvl w:val="0"/>
          <w:numId w:val="89"/>
        </w:numPr>
        <w:autoSpaceDE w:val="0"/>
        <w:autoSpaceDN w:val="0"/>
        <w:adjustRightInd w:val="0"/>
        <w:spacing w:before="0" w:after="35" w:line="240" w:lineRule="auto"/>
        <w:jc w:val="both"/>
        <w:rPr>
          <w:rFonts w:cs="Sylfaen"/>
          <w:color w:val="000000"/>
          <w:lang w:val="ka-GE" w:bidi="as-IN"/>
        </w:rPr>
      </w:pPr>
      <w:r w:rsidRPr="00547DD2">
        <w:rPr>
          <w:rFonts w:cs="Sylfaen"/>
          <w:color w:val="000000"/>
          <w:lang w:val="ka-GE" w:bidi="as-IN"/>
        </w:rPr>
        <w:t xml:space="preserve">ხანძარი (მათ შორის ლანდშაფტური ხანძარი); </w:t>
      </w:r>
    </w:p>
    <w:p w14:paraId="10F0CFA0" w14:textId="2A535705" w:rsidR="00DB2DC4" w:rsidRPr="00547DD2" w:rsidRDefault="00DB2DC4" w:rsidP="002177D5">
      <w:pPr>
        <w:pStyle w:val="ListParagraph"/>
        <w:numPr>
          <w:ilvl w:val="0"/>
          <w:numId w:val="89"/>
        </w:numPr>
        <w:autoSpaceDE w:val="0"/>
        <w:autoSpaceDN w:val="0"/>
        <w:adjustRightInd w:val="0"/>
        <w:spacing w:before="0" w:after="35" w:line="240" w:lineRule="auto"/>
        <w:jc w:val="both"/>
        <w:rPr>
          <w:rFonts w:cs="Sylfaen"/>
          <w:color w:val="000000"/>
          <w:lang w:val="ka-GE" w:bidi="as-IN"/>
        </w:rPr>
      </w:pPr>
      <w:r w:rsidRPr="00547DD2">
        <w:rPr>
          <w:rFonts w:cs="Sylfaen"/>
          <w:color w:val="000000"/>
          <w:lang w:val="ka-GE" w:bidi="as-IN"/>
        </w:rPr>
        <w:t xml:space="preserve">საგზაო შემთხვევები; </w:t>
      </w:r>
    </w:p>
    <w:p w14:paraId="0159E2ED" w14:textId="1BCDCCDE" w:rsidR="00DB2DC4" w:rsidRPr="00547DD2" w:rsidRDefault="00DB2DC4" w:rsidP="002177D5">
      <w:pPr>
        <w:pStyle w:val="ListParagraph"/>
        <w:numPr>
          <w:ilvl w:val="0"/>
          <w:numId w:val="89"/>
        </w:numPr>
        <w:autoSpaceDE w:val="0"/>
        <w:autoSpaceDN w:val="0"/>
        <w:adjustRightInd w:val="0"/>
        <w:spacing w:before="0" w:after="0" w:line="240" w:lineRule="auto"/>
        <w:jc w:val="both"/>
        <w:rPr>
          <w:rFonts w:cs="Sylfaen"/>
          <w:color w:val="000000"/>
          <w:lang w:val="ka-GE" w:bidi="as-IN"/>
        </w:rPr>
      </w:pPr>
      <w:r w:rsidRPr="00547DD2">
        <w:rPr>
          <w:rFonts w:cs="Sylfaen"/>
          <w:color w:val="000000"/>
          <w:lang w:val="ka-GE" w:bidi="as-IN"/>
        </w:rPr>
        <w:t xml:space="preserve">პერსონალის დაშავება (ტრავმატიზმი). </w:t>
      </w:r>
    </w:p>
    <w:p w14:paraId="49A2E890" w14:textId="2FA46A67" w:rsidR="00DB2DC4" w:rsidRPr="00547DD2" w:rsidRDefault="00DB2DC4" w:rsidP="002177D5">
      <w:pPr>
        <w:spacing w:line="240" w:lineRule="auto"/>
        <w:jc w:val="both"/>
        <w:rPr>
          <w:rFonts w:cs="Sylfaen"/>
          <w:color w:val="000000"/>
          <w:lang w:val="ka-GE" w:bidi="as-IN"/>
        </w:rPr>
      </w:pPr>
      <w:r w:rsidRPr="00547DD2">
        <w:rPr>
          <w:rFonts w:cs="Sylfaen"/>
          <w:color w:val="000000"/>
          <w:lang w:val="ka-GE" w:bidi="as-IN"/>
        </w:rPr>
        <w:lastRenderedPageBreak/>
        <w:t>გზშ-ის ეტაპზე მომზადებული იქნება, ჰესის მშენებლობის და ექსპლუატაციის პროცესში მოსალოდნელ ავარიულ სიტუაციებზე რეაგირების გეგმა, სადაც აისახება ავარიული სიტუაციების პრევენციის, ავარიულ ინციდენტებზე რეაგირების და შედეგების ლიკვიდაციის კონკრეტული ღონისძიებები.</w:t>
      </w:r>
    </w:p>
    <w:p w14:paraId="7F54C544" w14:textId="77777777" w:rsidR="00F75AB6" w:rsidRPr="00547DD2" w:rsidRDefault="00F75AB6" w:rsidP="002177D5">
      <w:pPr>
        <w:spacing w:line="240" w:lineRule="auto"/>
        <w:jc w:val="both"/>
        <w:rPr>
          <w:lang w:val="ka-GE"/>
        </w:rPr>
      </w:pPr>
    </w:p>
    <w:p w14:paraId="3BB28442" w14:textId="0D233086" w:rsidR="00A24135" w:rsidRPr="00547DD2" w:rsidRDefault="00A24135" w:rsidP="002177D5">
      <w:pPr>
        <w:pStyle w:val="Heading1"/>
        <w:spacing w:before="240" w:line="240" w:lineRule="auto"/>
        <w:rPr>
          <w:color w:val="auto"/>
          <w:sz w:val="24"/>
          <w:lang w:val="ka-GE"/>
        </w:rPr>
      </w:pPr>
      <w:bookmarkStart w:id="216" w:name="_Toc125538245"/>
      <w:r w:rsidRPr="00547DD2">
        <w:rPr>
          <w:color w:val="auto"/>
          <w:sz w:val="24"/>
          <w:lang w:val="ka-GE"/>
        </w:rPr>
        <w:t>შემარბილებელი ღონისძიებების წინასწარი მონახაზი</w:t>
      </w:r>
      <w:bookmarkEnd w:id="216"/>
    </w:p>
    <w:p w14:paraId="62EDFC25" w14:textId="77777777" w:rsidR="00CE49AB" w:rsidRPr="00547DD2" w:rsidRDefault="00CE49AB" w:rsidP="002177D5">
      <w:pPr>
        <w:spacing w:line="240" w:lineRule="auto"/>
        <w:jc w:val="both"/>
        <w:rPr>
          <w:lang w:val="ka-GE"/>
        </w:rPr>
      </w:pPr>
      <w:r w:rsidRPr="00547DD2">
        <w:rPr>
          <w:lang w:val="ka-GE"/>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14:paraId="5EEF122C" w14:textId="77777777" w:rsidR="00CE49AB" w:rsidRPr="00547DD2" w:rsidRDefault="00CE49AB" w:rsidP="002177D5">
      <w:pPr>
        <w:spacing w:line="240" w:lineRule="auto"/>
        <w:jc w:val="both"/>
        <w:rPr>
          <w:lang w:val="ka-GE"/>
        </w:rPr>
      </w:pPr>
      <w:r w:rsidRPr="00547DD2">
        <w:rPr>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14:paraId="1499100F" w14:textId="77777777" w:rsidR="00CE49AB" w:rsidRPr="00547DD2" w:rsidRDefault="00CE49AB" w:rsidP="002177D5">
      <w:pPr>
        <w:spacing w:line="240" w:lineRule="auto"/>
        <w:jc w:val="both"/>
        <w:rPr>
          <w:lang w:val="ka-GE"/>
        </w:rPr>
      </w:pPr>
      <w:r w:rsidRPr="00547DD2">
        <w:rPr>
          <w:lang w:val="ka-GE"/>
        </w:rPr>
        <w:t>შემარბილებელი ღონისძიებები შეიძლება დაიყოს შემდეგ ჯგუფებად:</w:t>
      </w:r>
    </w:p>
    <w:p w14:paraId="4F09BC68" w14:textId="1D269EB9" w:rsidR="00CE49AB" w:rsidRPr="00547DD2" w:rsidRDefault="00CE49AB" w:rsidP="002177D5">
      <w:pPr>
        <w:pStyle w:val="ListParagraph"/>
        <w:numPr>
          <w:ilvl w:val="0"/>
          <w:numId w:val="15"/>
        </w:numPr>
        <w:spacing w:line="240" w:lineRule="auto"/>
        <w:rPr>
          <w:lang w:val="ka-GE"/>
        </w:rPr>
      </w:pPr>
      <w:r w:rsidRPr="00547DD2">
        <w:rPr>
          <w:lang w:val="ka-GE"/>
        </w:rPr>
        <w:t>შემსუბუქების ღონისძიებები-პროექტის ნეგატიური ზეგავლენის შემცირება ან აღმოფხვრა;</w:t>
      </w:r>
    </w:p>
    <w:p w14:paraId="1A094C3D" w14:textId="4493FA03" w:rsidR="00CE49AB" w:rsidRPr="00547DD2" w:rsidRDefault="00CE49AB" w:rsidP="002177D5">
      <w:pPr>
        <w:pStyle w:val="ListParagraph"/>
        <w:numPr>
          <w:ilvl w:val="0"/>
          <w:numId w:val="15"/>
        </w:numPr>
        <w:spacing w:line="240" w:lineRule="auto"/>
        <w:rPr>
          <w:lang w:val="ka-GE"/>
        </w:rPr>
      </w:pPr>
      <w:r w:rsidRPr="00547DD2">
        <w:rPr>
          <w:lang w:val="ka-GE"/>
        </w:rPr>
        <w:t>ოპტიმიზაციის ღონისძიებები - დადებითი ზემოქმედების გაძლიერება;</w:t>
      </w:r>
    </w:p>
    <w:p w14:paraId="424BDCA3" w14:textId="77777777" w:rsidR="00CE49AB" w:rsidRPr="00547DD2" w:rsidRDefault="00CE49AB" w:rsidP="002177D5">
      <w:pPr>
        <w:pStyle w:val="ListParagraph"/>
        <w:numPr>
          <w:ilvl w:val="0"/>
          <w:numId w:val="32"/>
        </w:numPr>
        <w:spacing w:line="240" w:lineRule="auto"/>
        <w:rPr>
          <w:lang w:val="ka-GE"/>
        </w:rPr>
      </w:pPr>
      <w:r w:rsidRPr="00547DD2">
        <w:rPr>
          <w:lang w:val="ka-GE"/>
        </w:rPr>
        <w:t>საკომპენსაციო ღონისძიებები - ნეგატიური ზემოქმედების კომპენსაცია;</w:t>
      </w:r>
    </w:p>
    <w:p w14:paraId="735C1F7F" w14:textId="30FBCADA" w:rsidR="00CE49AB" w:rsidRPr="00547DD2" w:rsidRDefault="00CE49AB" w:rsidP="002177D5">
      <w:pPr>
        <w:pStyle w:val="ListParagraph"/>
        <w:numPr>
          <w:ilvl w:val="0"/>
          <w:numId w:val="32"/>
        </w:numPr>
        <w:spacing w:line="240" w:lineRule="auto"/>
        <w:rPr>
          <w:lang w:val="ka-GE"/>
        </w:rPr>
      </w:pPr>
      <w:r w:rsidRPr="00547DD2">
        <w:rPr>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14:paraId="1F3B53F4" w14:textId="03BB67F5" w:rsidR="00CE49AB" w:rsidRPr="00547DD2" w:rsidRDefault="00CE49AB" w:rsidP="002177D5">
      <w:pPr>
        <w:spacing w:line="240" w:lineRule="auto"/>
        <w:jc w:val="both"/>
        <w:rPr>
          <w:lang w:val="ka-GE"/>
        </w:rPr>
      </w:pPr>
      <w:r w:rsidRPr="00547DD2">
        <w:rPr>
          <w:lang w:val="ka-GE"/>
        </w:rPr>
        <w:t>ლესულუხე ჰესის პროექტის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w:t>
      </w:r>
      <w:r w:rsidR="0088077F" w:rsidRPr="00547DD2">
        <w:rPr>
          <w:lang w:val="ka-GE"/>
        </w:rPr>
        <w:t>ისას</w:t>
      </w:r>
      <w:r w:rsidRPr="00547DD2">
        <w:rPr>
          <w:lang w:val="ka-GE"/>
        </w:rPr>
        <w:t>), როდესაც დამუშავებული იქნება დეტალური პროექტი და საპროექტო დერეფანში ჩატარებული იქნება ფიზიკური და ბიოლოგიური გარემოს შესაბამისი კვლევა-ძიების სამუშაოები.</w:t>
      </w:r>
    </w:p>
    <w:p w14:paraId="062FD82E" w14:textId="77777777" w:rsidR="00CE49AB" w:rsidRPr="00547DD2" w:rsidRDefault="00CE49AB" w:rsidP="002177D5">
      <w:pPr>
        <w:spacing w:line="240" w:lineRule="auto"/>
        <w:jc w:val="both"/>
        <w:rPr>
          <w:lang w:val="ka-GE"/>
        </w:rPr>
        <w:sectPr w:rsidR="00CE49AB" w:rsidRPr="00547DD2" w:rsidSect="00DB73F5">
          <w:pgSz w:w="11907" w:h="16840" w:code="9"/>
          <w:pgMar w:top="1440" w:right="1134" w:bottom="1440" w:left="1134" w:header="720" w:footer="720" w:gutter="0"/>
          <w:cols w:space="720"/>
          <w:docGrid w:linePitch="360"/>
        </w:sectPr>
      </w:pPr>
    </w:p>
    <w:p w14:paraId="3B25AED0" w14:textId="27AF0214" w:rsidR="005B7EA0" w:rsidRPr="00547DD2" w:rsidRDefault="00E27CD0" w:rsidP="00F75AB6">
      <w:pPr>
        <w:pStyle w:val="Caption"/>
        <w:spacing w:after="120"/>
        <w:rPr>
          <w:color w:val="auto"/>
        </w:rPr>
      </w:pPr>
      <w:bookmarkStart w:id="217" w:name="_Toc125121601"/>
      <w:r w:rsidRPr="00547DD2">
        <w:rPr>
          <w:color w:val="auto"/>
        </w:rPr>
        <w:lastRenderedPageBreak/>
        <w:t xml:space="preserve">ცხრილი </w:t>
      </w:r>
      <w:r w:rsidR="00266F5C">
        <w:rPr>
          <w:color w:val="auto"/>
        </w:rPr>
        <w:t>8.1</w:t>
      </w:r>
      <w:r w:rsidRPr="00547DD2">
        <w:rPr>
          <w:color w:val="auto"/>
        </w:rPr>
        <w:t xml:space="preserve">. </w:t>
      </w:r>
      <w:r w:rsidR="005B7EA0" w:rsidRPr="00547DD2">
        <w:rPr>
          <w:b w:val="0"/>
          <w:color w:val="auto"/>
        </w:rPr>
        <w:t xml:space="preserve">შემარბილებელი ღონისძიებები </w:t>
      </w:r>
      <w:r w:rsidRPr="00547DD2">
        <w:rPr>
          <w:b w:val="0"/>
          <w:color w:val="auto"/>
        </w:rPr>
        <w:t>მოწყობის ეტაპზე</w:t>
      </w:r>
      <w:bookmarkEnd w:id="217"/>
    </w:p>
    <w:tbl>
      <w:tblPr>
        <w:tblStyle w:val="TableGrid"/>
        <w:tblW w:w="0" w:type="auto"/>
        <w:tblLook w:val="04A0" w:firstRow="1" w:lastRow="0" w:firstColumn="1" w:lastColumn="0" w:noHBand="0" w:noVBand="1"/>
      </w:tblPr>
      <w:tblGrid>
        <w:gridCol w:w="2830"/>
        <w:gridCol w:w="3402"/>
        <w:gridCol w:w="7718"/>
      </w:tblGrid>
      <w:tr w:rsidR="00FE62FE" w:rsidRPr="00547DD2" w14:paraId="143DA208" w14:textId="77777777" w:rsidTr="00FE62FE">
        <w:tc>
          <w:tcPr>
            <w:tcW w:w="2830" w:type="dxa"/>
          </w:tcPr>
          <w:p w14:paraId="2428AEE4" w14:textId="72EBC7B9" w:rsidR="00FE62FE" w:rsidRPr="00547DD2" w:rsidRDefault="00FE62FE" w:rsidP="002177D5">
            <w:pPr>
              <w:jc w:val="center"/>
              <w:rPr>
                <w:rFonts w:ascii="Sylfaen" w:hAnsi="Sylfaen"/>
                <w:sz w:val="20"/>
                <w:szCs w:val="20"/>
                <w:lang w:val="ka-GE"/>
              </w:rPr>
            </w:pPr>
            <w:bookmarkStart w:id="218" w:name="_Hlk123928222"/>
            <w:r w:rsidRPr="00547DD2">
              <w:rPr>
                <w:rFonts w:ascii="Sylfaen" w:hAnsi="Sylfaen"/>
                <w:sz w:val="20"/>
                <w:szCs w:val="20"/>
                <w:lang w:val="ka-GE"/>
              </w:rPr>
              <w:t>რეცეპტორი/ზემოქმედების სახე</w:t>
            </w:r>
          </w:p>
        </w:tc>
        <w:tc>
          <w:tcPr>
            <w:tcW w:w="3402" w:type="dxa"/>
          </w:tcPr>
          <w:p w14:paraId="47CA2370" w14:textId="31446BC2" w:rsidR="00FE62FE" w:rsidRPr="00547DD2" w:rsidRDefault="00FE62FE" w:rsidP="002177D5">
            <w:pPr>
              <w:jc w:val="center"/>
              <w:rPr>
                <w:rFonts w:ascii="Sylfaen" w:hAnsi="Sylfaen"/>
                <w:sz w:val="20"/>
                <w:szCs w:val="20"/>
                <w:lang w:val="ka-GE"/>
              </w:rPr>
            </w:pPr>
            <w:r w:rsidRPr="00547DD2">
              <w:rPr>
                <w:rFonts w:ascii="Sylfaen" w:hAnsi="Sylfaen"/>
                <w:sz w:val="20"/>
                <w:szCs w:val="20"/>
                <w:lang w:val="ka-GE"/>
              </w:rPr>
              <w:t>ზემოქმედების აღწერა</w:t>
            </w:r>
          </w:p>
        </w:tc>
        <w:tc>
          <w:tcPr>
            <w:tcW w:w="7718" w:type="dxa"/>
          </w:tcPr>
          <w:p w14:paraId="30BE6BE3" w14:textId="034EB3A5" w:rsidR="00FE62FE" w:rsidRPr="00547DD2" w:rsidRDefault="00FE62FE" w:rsidP="002177D5">
            <w:pPr>
              <w:jc w:val="center"/>
              <w:rPr>
                <w:rFonts w:ascii="Sylfaen" w:hAnsi="Sylfaen"/>
                <w:sz w:val="20"/>
                <w:szCs w:val="20"/>
                <w:lang w:val="ka-GE"/>
              </w:rPr>
            </w:pPr>
            <w:r w:rsidRPr="00547DD2">
              <w:rPr>
                <w:rFonts w:ascii="Sylfaen" w:hAnsi="Sylfaen"/>
                <w:sz w:val="20"/>
                <w:szCs w:val="20"/>
                <w:lang w:val="ka-GE"/>
              </w:rPr>
              <w:t>პირველადი წინადადება შემარბილებელი ღონისძიებების შესახებ</w:t>
            </w:r>
          </w:p>
        </w:tc>
      </w:tr>
      <w:bookmarkEnd w:id="218"/>
      <w:tr w:rsidR="00FE62FE" w:rsidRPr="00547DD2" w14:paraId="31F40310" w14:textId="77777777" w:rsidTr="00FE62FE">
        <w:tc>
          <w:tcPr>
            <w:tcW w:w="2830" w:type="dxa"/>
          </w:tcPr>
          <w:p w14:paraId="0C50E9F1" w14:textId="12B7E877"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t>ემისიები ატმოსფერულ ჰაერში</w:t>
            </w:r>
            <w:r w:rsidR="009F214C" w:rsidRPr="00547DD2">
              <w:rPr>
                <w:rFonts w:ascii="Sylfaen" w:hAnsi="Sylfaen"/>
                <w:sz w:val="20"/>
                <w:szCs w:val="20"/>
                <w:lang w:val="ka-GE"/>
              </w:rPr>
              <w:t>;</w:t>
            </w:r>
          </w:p>
          <w:p w14:paraId="1B7DDA16" w14:textId="68C3F506"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t>ხმაურის გავ</w:t>
            </w:r>
            <w:r w:rsidR="0088077F" w:rsidRPr="00547DD2">
              <w:rPr>
                <w:rFonts w:ascii="Sylfaen" w:hAnsi="Sylfaen"/>
                <w:sz w:val="20"/>
                <w:szCs w:val="20"/>
                <w:lang w:val="ka-GE"/>
              </w:rPr>
              <w:t>რ</w:t>
            </w:r>
            <w:r w:rsidRPr="00547DD2">
              <w:rPr>
                <w:rFonts w:ascii="Sylfaen" w:hAnsi="Sylfaen"/>
                <w:sz w:val="20"/>
                <w:szCs w:val="20"/>
                <w:lang w:val="ka-GE"/>
              </w:rPr>
              <w:t>ცელება</w:t>
            </w:r>
          </w:p>
        </w:tc>
        <w:tc>
          <w:tcPr>
            <w:tcW w:w="3402" w:type="dxa"/>
          </w:tcPr>
          <w:p w14:paraId="2E3D1FD7" w14:textId="1E583908" w:rsidR="00FE62FE" w:rsidRPr="00547DD2" w:rsidRDefault="00FE62FE" w:rsidP="002177D5">
            <w:pPr>
              <w:pStyle w:val="ListParagraph"/>
              <w:numPr>
                <w:ilvl w:val="0"/>
                <w:numId w:val="46"/>
              </w:numPr>
              <w:ind w:left="317"/>
              <w:rPr>
                <w:rFonts w:ascii="Sylfaen" w:hAnsi="Sylfaen"/>
                <w:sz w:val="20"/>
                <w:szCs w:val="20"/>
                <w:lang w:val="ka-GE"/>
              </w:rPr>
            </w:pPr>
            <w:r w:rsidRPr="00547DD2">
              <w:rPr>
                <w:rFonts w:ascii="Sylfaen" w:hAnsi="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14:paraId="79FB3C71" w14:textId="1BF45687" w:rsidR="00FE62FE" w:rsidRPr="00547DD2" w:rsidRDefault="00FE62FE" w:rsidP="002177D5">
            <w:pPr>
              <w:pStyle w:val="ListParagraph"/>
              <w:numPr>
                <w:ilvl w:val="0"/>
                <w:numId w:val="46"/>
              </w:numPr>
              <w:ind w:left="317"/>
              <w:rPr>
                <w:rFonts w:ascii="Sylfaen" w:hAnsi="Sylfaen"/>
                <w:sz w:val="20"/>
                <w:szCs w:val="20"/>
                <w:lang w:val="ka-GE"/>
              </w:rPr>
            </w:pPr>
            <w:r w:rsidRPr="00547DD2">
              <w:rPr>
                <w:rFonts w:ascii="Sylfaen" w:hAnsi="Sylfaen"/>
                <w:sz w:val="20"/>
                <w:szCs w:val="20"/>
                <w:lang w:val="ka-GE"/>
              </w:rPr>
              <w:t>მანქანების, სამშენებლო ტექნიკის გამონაბოლქვი;</w:t>
            </w:r>
          </w:p>
          <w:p w14:paraId="462434EA" w14:textId="7BD87046" w:rsidR="00FE62FE" w:rsidRPr="00547DD2" w:rsidRDefault="00FE62FE" w:rsidP="002177D5">
            <w:pPr>
              <w:pStyle w:val="ListParagraph"/>
              <w:numPr>
                <w:ilvl w:val="0"/>
                <w:numId w:val="46"/>
              </w:numPr>
              <w:ind w:left="317"/>
              <w:rPr>
                <w:rFonts w:ascii="Sylfaen" w:hAnsi="Sylfaen"/>
                <w:lang w:val="ka-GE"/>
              </w:rPr>
            </w:pPr>
            <w:r w:rsidRPr="00547DD2">
              <w:rPr>
                <w:rFonts w:ascii="Sylfaen" w:hAnsi="Sylfaen"/>
                <w:sz w:val="20"/>
                <w:szCs w:val="20"/>
                <w:lang w:val="ka-GE"/>
              </w:rPr>
              <w:t>სამშენებლო და სატრანსპორტო ოპერაციებით</w:t>
            </w:r>
            <w:r w:rsidR="0088077F" w:rsidRPr="00547DD2">
              <w:rPr>
                <w:rFonts w:ascii="Sylfaen" w:hAnsi="Sylfaen"/>
                <w:sz w:val="20"/>
                <w:szCs w:val="20"/>
                <w:lang w:val="ka-GE"/>
              </w:rPr>
              <w:t xml:space="preserve"> </w:t>
            </w:r>
            <w:r w:rsidRPr="00547DD2">
              <w:rPr>
                <w:rFonts w:ascii="Sylfaen" w:hAnsi="Sylfaen"/>
                <w:sz w:val="20"/>
                <w:szCs w:val="20"/>
                <w:lang w:val="ka-GE"/>
              </w:rPr>
              <w:t>გამოწვეული ხმაური და სხვ.</w:t>
            </w:r>
          </w:p>
        </w:tc>
        <w:tc>
          <w:tcPr>
            <w:tcW w:w="7718" w:type="dxa"/>
          </w:tcPr>
          <w:p w14:paraId="003570B1" w14:textId="0501F086"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14:paraId="1D30D746" w14:textId="0A7EC030"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სატრანსპორტო საშუალებების სიჩქარის შეზღუდვა;</w:t>
            </w:r>
          </w:p>
          <w:p w14:paraId="75BF48E8" w14:textId="7419929C"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14:paraId="465CE883" w14:textId="369921DB" w:rsidR="00FE62FE" w:rsidRPr="00547DD2" w:rsidRDefault="0088077F"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გრუნტიანი</w:t>
            </w:r>
            <w:r w:rsidR="00FE62FE" w:rsidRPr="00547DD2">
              <w:rPr>
                <w:rFonts w:ascii="Sylfaen" w:hAnsi="Sylfaen"/>
                <w:sz w:val="20"/>
                <w:szCs w:val="20"/>
                <w:lang w:val="ka-GE"/>
              </w:rPr>
              <w:t xml:space="preserve"> ზედაპირების მორწყვა მტვრის წარმოქმნის თავიდან ასაცილებლად;</w:t>
            </w:r>
          </w:p>
          <w:p w14:paraId="7550C9B8" w14:textId="264D6FBD"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ხმაურიანი სამუშაოებისთვის ნაკლებად სენსიტიური პერიოდის შერჩევა;</w:t>
            </w:r>
          </w:p>
          <w:p w14:paraId="760ED450" w14:textId="3177549A" w:rsidR="00FE62FE" w:rsidRPr="00547DD2" w:rsidRDefault="00FE62FE" w:rsidP="002177D5">
            <w:pPr>
              <w:pStyle w:val="ListParagraph"/>
              <w:numPr>
                <w:ilvl w:val="0"/>
                <w:numId w:val="46"/>
              </w:numPr>
              <w:ind w:left="317"/>
              <w:jc w:val="both"/>
              <w:rPr>
                <w:rFonts w:ascii="Sylfaen" w:hAnsi="Sylfaen"/>
                <w:lang w:val="ka-GE"/>
              </w:rPr>
            </w:pPr>
            <w:r w:rsidRPr="00547DD2">
              <w:rPr>
                <w:rFonts w:ascii="Sylfaen" w:hAnsi="Sylfaen"/>
                <w:sz w:val="20"/>
                <w:szCs w:val="20"/>
                <w:lang w:val="ka-GE"/>
              </w:rPr>
              <w:t>გარემოს დაცვის სტანდარტების გათვალისწინების ვალდებულების დაწესება</w:t>
            </w:r>
            <w:r w:rsidR="0088077F" w:rsidRPr="00547DD2">
              <w:rPr>
                <w:rFonts w:ascii="Sylfaen" w:hAnsi="Sylfaen"/>
                <w:sz w:val="20"/>
                <w:szCs w:val="20"/>
                <w:lang w:val="ka-GE"/>
              </w:rPr>
              <w:t xml:space="preserve"> </w:t>
            </w:r>
            <w:r w:rsidRPr="00547DD2">
              <w:rPr>
                <w:rFonts w:ascii="Sylfaen" w:hAnsi="Sylfaen"/>
                <w:sz w:val="20"/>
                <w:szCs w:val="20"/>
                <w:lang w:val="ka-GE"/>
              </w:rPr>
              <w:t>სამუშაოებში ჩართული კომპანიებისათვის;</w:t>
            </w:r>
          </w:p>
        </w:tc>
      </w:tr>
      <w:tr w:rsidR="00FE62FE" w:rsidRPr="00547DD2" w14:paraId="61F1F403" w14:textId="77777777" w:rsidTr="00FE62FE">
        <w:tc>
          <w:tcPr>
            <w:tcW w:w="2830" w:type="dxa"/>
          </w:tcPr>
          <w:p w14:paraId="79265C58" w14:textId="61CA46C9"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t>გეოლოგიურ გარემოზე ზემოქმედება</w:t>
            </w:r>
          </w:p>
        </w:tc>
        <w:tc>
          <w:tcPr>
            <w:tcW w:w="3402" w:type="dxa"/>
          </w:tcPr>
          <w:p w14:paraId="4FB18C83" w14:textId="494909C8" w:rsidR="00FE62FE" w:rsidRPr="00547DD2" w:rsidRDefault="00FE62FE" w:rsidP="002177D5">
            <w:pPr>
              <w:pStyle w:val="ListParagraph"/>
              <w:numPr>
                <w:ilvl w:val="0"/>
                <w:numId w:val="46"/>
              </w:numPr>
              <w:ind w:left="317"/>
              <w:rPr>
                <w:rFonts w:ascii="Sylfaen" w:hAnsi="Sylfaen"/>
                <w:sz w:val="20"/>
                <w:szCs w:val="20"/>
                <w:lang w:val="ka-GE"/>
              </w:rPr>
            </w:pPr>
            <w:r w:rsidRPr="00547DD2">
              <w:rPr>
                <w:rFonts w:ascii="Sylfaen" w:hAnsi="Sylfaen"/>
                <w:sz w:val="20"/>
                <w:szCs w:val="20"/>
                <w:lang w:val="ka-GE"/>
              </w:rPr>
              <w:t>სამუშაო მოედნების და მისასვლელი გზების დერეფნები.</w:t>
            </w:r>
          </w:p>
        </w:tc>
        <w:tc>
          <w:tcPr>
            <w:tcW w:w="7718" w:type="dxa"/>
          </w:tcPr>
          <w:p w14:paraId="22E31726" w14:textId="22BBD127"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წვიმების და თოვლის დნობის დროს სამშენებლო უბნების მიმდებარე ფერდობზე პერიოდულად წარმოშობა დროებითი ზედაპირული წყლის ნაკადები, რის გამოც აუცილებელი ხდება ზედაპირული წყალმომცილებელი და წყალგამტარი სისტემის მოწყობა, რისი საშუალებითაც ზედაპირული წყალი მოწესრიგებულად იქნება გატარებული მდინარის მიმართულებით;</w:t>
            </w:r>
          </w:p>
          <w:p w14:paraId="7CFBCAB1" w14:textId="0F1A25B0"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აუცილებელია მუდმივი გეოდინამიკური მონიტორინგის წარმოება, როგორც მშენებლობის, ასევე ექსპლუატაციის პერიოდში. საშიში გეოლოგიური მოვლენების მონიტორინგი განხორციელდება ყველა სენსიტიურ უბანზე მონიტორინგულ სამუშაოებში ჩართული იქნება შესაბამისი კომპეტენციის მქონე პერსონალი (ინჟინერ- 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p w14:paraId="629BE9DA" w14:textId="07497B95"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ყოველი ძლიერი ნალექების მოსვლის შემდგომ შესაბამისი კომპეტენციის მქონე პირების მიერ მოხდება საპროექტო დერეფანში სენსიტიური უბნების (ყურადღება გამახვილდება იმ უბნებზე, სადაც მიწის სამუშაოები შესრულებულია) შემოწმება და საჭიროების შემთხვევაში დამატებითი ღონისძიებების დაგეგმვა (აქტიური წარმონაქმნების მოხსნა, გაწმენდა და სხვ.);</w:t>
            </w:r>
          </w:p>
          <w:p w14:paraId="12672C49" w14:textId="67FDA341"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მიწის სამუშაოები მაქსიმალურად შეიზღუდება ძლიერი ნალექის პირობებში (განსაკუთრებით გაზაფხულზე);</w:t>
            </w:r>
          </w:p>
          <w:p w14:paraId="044F985C" w14:textId="53892F2C" w:rsidR="0088077F"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 xml:space="preserve">სამშენებლო მასალები და ნარჩენები განთავსდება ისე, რომ ადგილი არ ქონდეს ეროზიას და არ მოხდეს ზედაპირული ჩამონადენით მათი სამშენებლო მოედნიდან გატანა; </w:t>
            </w:r>
          </w:p>
          <w:p w14:paraId="1B1AA910" w14:textId="7C94C288"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ნაყარების ფერდებს მიეცემა შესაბამისი დახრის კუთხე; </w:t>
            </w:r>
          </w:p>
          <w:p w14:paraId="696850D5" w14:textId="292E50CD"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სამშენებლო სამუშაოების დამთავრების შემდეგ ჩატარდება სამშენებლო მოედნების</w:t>
            </w:r>
            <w:r w:rsidR="0088077F" w:rsidRPr="00547DD2">
              <w:rPr>
                <w:rFonts w:ascii="Sylfaen" w:hAnsi="Sylfaen"/>
                <w:sz w:val="20"/>
                <w:szCs w:val="20"/>
                <w:lang w:val="ka-GE"/>
              </w:rPr>
              <w:t xml:space="preserve"> </w:t>
            </w:r>
            <w:r w:rsidRPr="00547DD2">
              <w:rPr>
                <w:rFonts w:ascii="Sylfaen" w:hAnsi="Sylfaen"/>
                <w:sz w:val="20"/>
                <w:szCs w:val="20"/>
                <w:lang w:val="ka-GE"/>
              </w:rPr>
              <w:t>რეკულტივაციის სამუშაოები.</w:t>
            </w:r>
          </w:p>
        </w:tc>
      </w:tr>
      <w:tr w:rsidR="00FE62FE" w:rsidRPr="00547DD2" w14:paraId="0AC6AE27" w14:textId="77777777" w:rsidTr="00FE62FE">
        <w:tc>
          <w:tcPr>
            <w:tcW w:w="2830" w:type="dxa"/>
          </w:tcPr>
          <w:p w14:paraId="1A2B01DE" w14:textId="29CADE39"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lastRenderedPageBreak/>
              <w:t xml:space="preserve">მცენარეულ საფარზე ზემოქმედება </w:t>
            </w:r>
          </w:p>
        </w:tc>
        <w:tc>
          <w:tcPr>
            <w:tcW w:w="3402" w:type="dxa"/>
          </w:tcPr>
          <w:p w14:paraId="7EF34EE7" w14:textId="7FE99A45"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t>სამუშაო მოედნების</w:t>
            </w:r>
            <w:r w:rsidR="00510387" w:rsidRPr="00547DD2">
              <w:rPr>
                <w:rFonts w:ascii="Sylfaen" w:hAnsi="Sylfaen"/>
                <w:sz w:val="20"/>
                <w:szCs w:val="20"/>
                <w:lang w:val="ka-GE"/>
              </w:rPr>
              <w:t>, სამშენებლო ბანაკის</w:t>
            </w:r>
            <w:r w:rsidRPr="00547DD2">
              <w:rPr>
                <w:rFonts w:ascii="Sylfaen" w:hAnsi="Sylfaen"/>
                <w:sz w:val="20"/>
                <w:szCs w:val="20"/>
                <w:lang w:val="ka-GE"/>
              </w:rPr>
              <w:t xml:space="preserve"> და მისასვლელი გზების ადგილებში მცენარეული საფარისგან გასუფთავება;</w:t>
            </w:r>
          </w:p>
        </w:tc>
        <w:tc>
          <w:tcPr>
            <w:tcW w:w="7718" w:type="dxa"/>
          </w:tcPr>
          <w:p w14:paraId="5AB10361" w14:textId="77777777"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მცენარეული საფარის დაზიანებისგან დასაცავად მკაცრად განისაზღვრება სამშენებლო უბნების საზღვრები და ტრანსპორტის მოძრაობის მარშრუტები;</w:t>
            </w:r>
          </w:p>
          <w:p w14:paraId="31E77A2D" w14:textId="170B39A3"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მინიმუმამდე უნდა იქნას დაყვანილი მოსაჭრელი და ამოსაძირკვი მერქნიანი მცენარეების რაოდენობა;</w:t>
            </w:r>
          </w:p>
          <w:p w14:paraId="24AEE760" w14:textId="154E28E7"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p>
          <w:p w14:paraId="7283F4AA" w14:textId="57AA46CA" w:rsidR="00F86D19" w:rsidRPr="00547DD2" w:rsidRDefault="00F86D19"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14:paraId="1846E94A" w14:textId="5DF60C06"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აუცილებელია მომუშავე პერსონალი ცნობდეს ტერიტორიაზე არსებულ წითელი ნუსხის სახეობებს და აცნობირებდეს მათი დაცვის აუცილებლობას. ამისთვის მათ ჩაუტარდებათ შესაბამისი ტრენინგები; .</w:t>
            </w:r>
          </w:p>
          <w:p w14:paraId="617E8E9C" w14:textId="77777777"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სამშენებლო სამუშაოების დროს შექმნილ გზებზე და მცენარეული საფარისაგან გაწმენდილ ტერიტორიებზე, რომელთა შენარჩუნება სამუშაოების დასრულების შემდეგ აღარ იქნება საჭირო (მაგ.: სამშენებლო ბანაკის ტერიტორია, მეორადი რანგის მისასვლელი გზები) ხელოვნურად ან ბუნებრივად უნდა იქნეს მცენარეული საფარი აღდგენილი; </w:t>
            </w:r>
          </w:p>
          <w:p w14:paraId="3EEAE5E0" w14:textId="361868F0"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თავიდან უნდა იქნეს აცილებული სარეველა და ინვაზიური სახეობების მასობრივი დასახლება ზემოქმედებაგანცდილ ადგილებზე.</w:t>
            </w:r>
          </w:p>
          <w:p w14:paraId="54818C2E" w14:textId="77777777" w:rsidR="000819C1"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ფიტო და ენტო მავნებლების გავრცელების თავიდან აცილების მიზნით, დროულად უნდა იქნას გატანილი ტერიტორიიდან მოჭრილი მერქნული ნარჩენები.</w:t>
            </w:r>
          </w:p>
          <w:p w14:paraId="5726E908" w14:textId="64ABE13C" w:rsidR="00FE62FE" w:rsidRPr="00547DD2" w:rsidRDefault="000819C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თავიდან უნდა იქნეს აცილებული ტერიტორიის დაბინძურება ნავთობპროდუქტებით, სამშენებლო მასალითა და საყოფაცხოვრებო ნარჩენებით.</w:t>
            </w:r>
          </w:p>
        </w:tc>
      </w:tr>
      <w:tr w:rsidR="00FE62FE" w:rsidRPr="00547DD2" w14:paraId="1F46F9ED" w14:textId="77777777" w:rsidTr="00B3562D">
        <w:trPr>
          <w:trHeight w:val="8070"/>
        </w:trPr>
        <w:tc>
          <w:tcPr>
            <w:tcW w:w="2830" w:type="dxa"/>
          </w:tcPr>
          <w:p w14:paraId="0313C445" w14:textId="53416FE9"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lastRenderedPageBreak/>
              <w:t>ცხოველ</w:t>
            </w:r>
            <w:r w:rsidR="000819C1" w:rsidRPr="00547DD2">
              <w:rPr>
                <w:rFonts w:ascii="Sylfaen" w:hAnsi="Sylfaen"/>
                <w:sz w:val="20"/>
                <w:szCs w:val="20"/>
                <w:lang w:val="ka-GE"/>
              </w:rPr>
              <w:t>თ</w:t>
            </w:r>
            <w:r w:rsidRPr="00547DD2">
              <w:rPr>
                <w:rFonts w:ascii="Sylfaen" w:hAnsi="Sylfaen"/>
                <w:sz w:val="20"/>
                <w:szCs w:val="20"/>
                <w:lang w:val="ka-GE"/>
              </w:rPr>
              <w:t>ა სამყაროზე ზემოქმედება</w:t>
            </w:r>
          </w:p>
        </w:tc>
        <w:tc>
          <w:tcPr>
            <w:tcW w:w="3402" w:type="dxa"/>
          </w:tcPr>
          <w:p w14:paraId="5CE24AAD" w14:textId="0DC182DE" w:rsidR="00FE62FE" w:rsidRPr="00547DD2" w:rsidRDefault="00FE62FE" w:rsidP="002177D5">
            <w:pPr>
              <w:pStyle w:val="ListParagraph"/>
              <w:numPr>
                <w:ilvl w:val="0"/>
                <w:numId w:val="46"/>
              </w:numPr>
              <w:ind w:left="317"/>
              <w:rPr>
                <w:rFonts w:ascii="Sylfaen" w:hAnsi="Sylfaen"/>
                <w:sz w:val="20"/>
                <w:szCs w:val="20"/>
                <w:lang w:val="ka-GE"/>
              </w:rPr>
            </w:pPr>
            <w:r w:rsidRPr="00547DD2">
              <w:rPr>
                <w:rFonts w:ascii="Sylfaen" w:hAnsi="Sylfaen"/>
                <w:sz w:val="20"/>
                <w:szCs w:val="20"/>
                <w:lang w:val="ka-GE"/>
              </w:rPr>
              <w:t>ცხოველთა საბინადრო ადგილებზე ზემოქმედება;</w:t>
            </w:r>
          </w:p>
          <w:p w14:paraId="7057BB1E" w14:textId="75F961BC" w:rsidR="00FE62FE" w:rsidRPr="00547DD2" w:rsidRDefault="00FE62FE" w:rsidP="002177D5">
            <w:pPr>
              <w:pStyle w:val="ListParagraph"/>
              <w:numPr>
                <w:ilvl w:val="0"/>
                <w:numId w:val="46"/>
              </w:numPr>
              <w:ind w:left="317"/>
              <w:rPr>
                <w:rFonts w:ascii="Sylfaen" w:hAnsi="Sylfaen"/>
                <w:sz w:val="20"/>
                <w:szCs w:val="20"/>
                <w:lang w:val="ka-GE"/>
              </w:rPr>
            </w:pPr>
            <w:r w:rsidRPr="00547DD2">
              <w:rPr>
                <w:rFonts w:ascii="Sylfaen" w:hAnsi="Sylfaen"/>
                <w:sz w:val="20"/>
                <w:szCs w:val="20"/>
                <w:lang w:val="ka-GE"/>
              </w:rPr>
              <w:t>ცხოველების შეშფოთება და მიგრაცია საპროექტო დერეფნის მიმდებარე ტერიტორიებიდან;</w:t>
            </w:r>
          </w:p>
          <w:p w14:paraId="285D4417" w14:textId="2E66AEF2" w:rsidR="00FE62FE" w:rsidRPr="00547DD2" w:rsidRDefault="00FE62FE" w:rsidP="002177D5">
            <w:pPr>
              <w:pStyle w:val="ListParagraph"/>
              <w:numPr>
                <w:ilvl w:val="0"/>
                <w:numId w:val="46"/>
              </w:numPr>
              <w:ind w:left="317"/>
              <w:rPr>
                <w:rFonts w:ascii="Sylfaen" w:hAnsi="Sylfaen"/>
                <w:sz w:val="20"/>
                <w:szCs w:val="20"/>
                <w:lang w:val="ka-GE"/>
              </w:rPr>
            </w:pPr>
            <w:r w:rsidRPr="00547DD2">
              <w:rPr>
                <w:rFonts w:ascii="Sylfaen" w:hAnsi="Sylfaen"/>
                <w:sz w:val="20"/>
                <w:szCs w:val="20"/>
                <w:lang w:val="ka-GE"/>
              </w:rPr>
              <w:t>ზემოქმედება ფრინველებზე</w:t>
            </w:r>
            <w:r w:rsidR="00F86D19" w:rsidRPr="00547DD2">
              <w:rPr>
                <w:rFonts w:ascii="Sylfaen" w:hAnsi="Sylfaen"/>
                <w:sz w:val="20"/>
                <w:szCs w:val="20"/>
                <w:lang w:val="ka-GE"/>
              </w:rPr>
              <w:t xml:space="preserve"> და ხელფრთიანებზე</w:t>
            </w:r>
          </w:p>
        </w:tc>
        <w:tc>
          <w:tcPr>
            <w:tcW w:w="7718" w:type="dxa"/>
          </w:tcPr>
          <w:p w14:paraId="0AA3B610" w14:textId="5397F97A"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მდინარის სიახლოვეს ჩასატარებელი სამშენებლო სამუშაოების პერიოდი შეძლებისდაგვარად შეირჩევა ისე, რომ იგი არ დაემთხვეს წავის გამრავლების პერიოდს (უნდა აღინიშნოს, რომ წავი მძუნაობს უფრო თებერვალ-აპრილში. პატარები სხვადასხვა დროს - აპრილ-მაისში, ივნის-აგვისტოში და ხშირად დეკემბერ-თებერვალშიც იბადებიან. შესაბამისად იმ მონაკვეთებზე, რომლებიც ახლოს არის მდინარესთან მიწის სამუშაოები მაქსიმალურად განხორციელდება სექტემბერი-ნოემბრის პერიოდში);</w:t>
            </w:r>
          </w:p>
          <w:p w14:paraId="458C284D" w14:textId="319885EE"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სამშენებლო სამუშაოების დაწყებამდე შემოწმებული იქნება მისასვლელი გზების, მდინარის კვეთების ადგილები მობინადრე ფრინველთა ბუდეების და მტაცებელ ძუძუმწოვართა ნაკვალევის და სოროების დასაფიქსირებლად;</w:t>
            </w:r>
          </w:p>
          <w:p w14:paraId="2CF2FD6C" w14:textId="715969A6"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მოხდება გამოვლენილი ბუდეების და სოროების აღრიცხვა და/ან მარკირება და აიკრძალება მათთან მისვლა აპრილიდან ივლისამდე;</w:t>
            </w:r>
          </w:p>
          <w:p w14:paraId="00F0DDD9" w14:textId="6C3D879D"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მოხდება მშენებლობაზე დასაქმებული პერსონალის ინსტრუქტაჟი და შესაბამისი გაფრთხილება ცხოველებზე მიყენებული ზემოქმედების შემთხვევაში შესაბამისი სანქციების შესახებ;</w:t>
            </w:r>
          </w:p>
          <w:p w14:paraId="337B777E" w14:textId="03FD6FBE"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დაცული იქნება ტრანსპორტის მოძრაობის მარშრუტი და 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4D79F212" w14:textId="1A87487A"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w:t>
            </w:r>
            <w:r w:rsidR="00F86D19" w:rsidRPr="00547DD2">
              <w:rPr>
                <w:rFonts w:ascii="Sylfaen" w:hAnsi="Sylfaen"/>
                <w:sz w:val="20"/>
                <w:szCs w:val="20"/>
                <w:lang w:val="ka-GE"/>
              </w:rPr>
              <w:t xml:space="preserve"> </w:t>
            </w:r>
            <w:r w:rsidRPr="00547DD2">
              <w:rPr>
                <w:rFonts w:ascii="Sylfaen" w:hAnsi="Sylfaen"/>
                <w:sz w:val="20"/>
                <w:szCs w:val="20"/>
                <w:lang w:val="ka-GE"/>
              </w:rPr>
              <w:t>ამოვიდნენ იქიდან. ორმოები და ტრანშეები შემოწმდება მიწით შევსების წინ;</w:t>
            </w:r>
          </w:p>
          <w:p w14:paraId="03E3899C" w14:textId="6C248106"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ისეთი სამუშაოები, რაც იწვევს ცხოველების ზედმეტად შეშფოთებას, შესაძლებლობების მიხედვით განხორციელდება რაც</w:t>
            </w:r>
            <w:r w:rsidR="00F86D19" w:rsidRPr="00547DD2">
              <w:rPr>
                <w:rFonts w:ascii="Sylfaen" w:hAnsi="Sylfaen"/>
                <w:sz w:val="20"/>
                <w:szCs w:val="20"/>
                <w:lang w:val="ka-GE"/>
              </w:rPr>
              <w:t xml:space="preserve"> </w:t>
            </w:r>
            <w:r w:rsidRPr="00547DD2">
              <w:rPr>
                <w:rFonts w:ascii="Sylfaen" w:hAnsi="Sylfaen"/>
                <w:sz w:val="20"/>
                <w:szCs w:val="20"/>
                <w:lang w:val="ka-GE"/>
              </w:rPr>
              <w:t>შეიძლება მოკლე ვადებში,  არა გამრავლების პერიოდში;</w:t>
            </w:r>
          </w:p>
          <w:p w14:paraId="1D09E29A" w14:textId="35E6BB04"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სამშენებლო სამუშაოების დამთავრების შემდგომ მოხდება ჰესის კომუნიკაციების და</w:t>
            </w:r>
            <w:r w:rsidR="00F86D19" w:rsidRPr="00547DD2">
              <w:rPr>
                <w:rFonts w:ascii="Sylfaen" w:hAnsi="Sylfaen"/>
                <w:sz w:val="20"/>
                <w:szCs w:val="20"/>
                <w:lang w:val="ka-GE"/>
              </w:rPr>
              <w:t xml:space="preserve"> </w:t>
            </w:r>
            <w:r w:rsidRPr="00547DD2">
              <w:rPr>
                <w:rFonts w:ascii="Sylfaen" w:hAnsi="Sylfaen"/>
                <w:sz w:val="20"/>
                <w:szCs w:val="20"/>
                <w:lang w:val="ka-GE"/>
              </w:rPr>
              <w:t>მისასვლელი გზების მიმდებარე ტერიტორიების რეკულტივაცია, რაც მნიშვნელოვნად</w:t>
            </w:r>
            <w:r w:rsidR="00F86D19" w:rsidRPr="00547DD2">
              <w:rPr>
                <w:rFonts w:ascii="Sylfaen" w:hAnsi="Sylfaen"/>
                <w:sz w:val="20"/>
                <w:szCs w:val="20"/>
                <w:lang w:val="ka-GE"/>
              </w:rPr>
              <w:t xml:space="preserve"> </w:t>
            </w:r>
            <w:r w:rsidRPr="00547DD2">
              <w:rPr>
                <w:rFonts w:ascii="Sylfaen" w:hAnsi="Sylfaen"/>
                <w:sz w:val="20"/>
                <w:szCs w:val="20"/>
                <w:lang w:val="ka-GE"/>
              </w:rPr>
              <w:t>შეამცირებს ჰაბიტატების ფრაგმენტაციასთან დაკავშირებულ ზემოქმედებას.</w:t>
            </w:r>
          </w:p>
        </w:tc>
      </w:tr>
      <w:tr w:rsidR="00FE62FE" w:rsidRPr="00547DD2" w14:paraId="28D7F0FF" w14:textId="77777777" w:rsidTr="00FE62FE">
        <w:tc>
          <w:tcPr>
            <w:tcW w:w="2830" w:type="dxa"/>
          </w:tcPr>
          <w:p w14:paraId="00EEB39F" w14:textId="436B275C"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t>იქთიოფაუნაზე ზემოქმედება</w:t>
            </w:r>
          </w:p>
        </w:tc>
        <w:tc>
          <w:tcPr>
            <w:tcW w:w="3402" w:type="dxa"/>
          </w:tcPr>
          <w:p w14:paraId="606D88EA" w14:textId="6CCE37F3"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მდინარე წაჩხურის საპროექტო მონაკვეთი</w:t>
            </w:r>
          </w:p>
        </w:tc>
        <w:tc>
          <w:tcPr>
            <w:tcW w:w="7718" w:type="dxa"/>
          </w:tcPr>
          <w:p w14:paraId="057C76F2" w14:textId="09875130"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მდინარის სიახლოვეს მუშაობისას გატარდება ყველა ღონისძიება ხმაურის გავრცელების</w:t>
            </w:r>
            <w:r w:rsidR="00510387" w:rsidRPr="00547DD2">
              <w:rPr>
                <w:rFonts w:ascii="Sylfaen" w:hAnsi="Sylfaen"/>
                <w:sz w:val="20"/>
                <w:szCs w:val="20"/>
                <w:lang w:val="ka-GE"/>
              </w:rPr>
              <w:t xml:space="preserve"> </w:t>
            </w:r>
            <w:r w:rsidRPr="00547DD2">
              <w:rPr>
                <w:rFonts w:ascii="Sylfaen" w:hAnsi="Sylfaen"/>
                <w:sz w:val="20"/>
                <w:szCs w:val="20"/>
                <w:lang w:val="ka-GE"/>
              </w:rPr>
              <w:t>შესამცირებლად;</w:t>
            </w:r>
          </w:p>
          <w:p w14:paraId="12EBC73B" w14:textId="1AE0D51D"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გატარდება ყველა შემარბილებელი ღონისძიება წყლის ხარისხის შენარჩუნების მიზნით;</w:t>
            </w:r>
          </w:p>
          <w:p w14:paraId="652A7503" w14:textId="7C2D8DFB"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შემუშავდება და განხორციელდება მდინარის კალაპოტის მართვის პროგრამა.</w:t>
            </w:r>
          </w:p>
        </w:tc>
      </w:tr>
      <w:tr w:rsidR="00FE62FE" w:rsidRPr="00547DD2" w14:paraId="6F2AC890" w14:textId="77777777" w:rsidTr="00FE62FE">
        <w:tc>
          <w:tcPr>
            <w:tcW w:w="2830" w:type="dxa"/>
          </w:tcPr>
          <w:p w14:paraId="7F45389B" w14:textId="3BF4737C"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lastRenderedPageBreak/>
              <w:t>ნიადაგის/გრუნტის</w:t>
            </w:r>
            <w:r w:rsidR="00B3562D" w:rsidRPr="00547DD2">
              <w:rPr>
                <w:rFonts w:ascii="Sylfaen" w:hAnsi="Sylfaen"/>
                <w:sz w:val="20"/>
                <w:szCs w:val="20"/>
                <w:lang w:val="ka-GE"/>
              </w:rPr>
              <w:t xml:space="preserve"> </w:t>
            </w:r>
            <w:r w:rsidRPr="00547DD2">
              <w:rPr>
                <w:rFonts w:ascii="Sylfaen" w:hAnsi="Sylfaen"/>
                <w:sz w:val="20"/>
                <w:szCs w:val="20"/>
                <w:lang w:val="ka-GE"/>
              </w:rPr>
              <w:t>სტაბილურობის</w:t>
            </w:r>
            <w:r w:rsidR="00B3562D" w:rsidRPr="00547DD2">
              <w:rPr>
                <w:rFonts w:ascii="Sylfaen" w:hAnsi="Sylfaen"/>
                <w:sz w:val="20"/>
                <w:szCs w:val="20"/>
                <w:lang w:val="ka-GE"/>
              </w:rPr>
              <w:t xml:space="preserve"> </w:t>
            </w:r>
            <w:r w:rsidRPr="00547DD2">
              <w:rPr>
                <w:rFonts w:ascii="Sylfaen" w:hAnsi="Sylfaen"/>
                <w:sz w:val="20"/>
                <w:szCs w:val="20"/>
                <w:lang w:val="ka-GE"/>
              </w:rPr>
              <w:t>დარღვევა და</w:t>
            </w:r>
            <w:r w:rsidR="00B3562D" w:rsidRPr="00547DD2">
              <w:rPr>
                <w:rFonts w:ascii="Sylfaen" w:hAnsi="Sylfaen"/>
                <w:sz w:val="20"/>
                <w:szCs w:val="20"/>
                <w:lang w:val="ka-GE"/>
              </w:rPr>
              <w:t xml:space="preserve"> </w:t>
            </w:r>
            <w:r w:rsidRPr="00547DD2">
              <w:rPr>
                <w:rFonts w:ascii="Sylfaen" w:hAnsi="Sylfaen"/>
                <w:sz w:val="20"/>
                <w:szCs w:val="20"/>
                <w:lang w:val="ka-GE"/>
              </w:rPr>
              <w:t>ნაყოფიერი ფენის</w:t>
            </w:r>
            <w:r w:rsidR="00B3562D" w:rsidRPr="00547DD2">
              <w:rPr>
                <w:rFonts w:ascii="Sylfaen" w:hAnsi="Sylfaen"/>
                <w:sz w:val="20"/>
                <w:szCs w:val="20"/>
                <w:lang w:val="ka-GE"/>
              </w:rPr>
              <w:t xml:space="preserve"> </w:t>
            </w:r>
            <w:r w:rsidRPr="00547DD2">
              <w:rPr>
                <w:rFonts w:ascii="Sylfaen" w:hAnsi="Sylfaen"/>
                <w:sz w:val="20"/>
                <w:szCs w:val="20"/>
                <w:lang w:val="ka-GE"/>
              </w:rPr>
              <w:t>განადგურება,</w:t>
            </w:r>
            <w:r w:rsidR="00B3562D" w:rsidRPr="00547DD2">
              <w:rPr>
                <w:rFonts w:ascii="Sylfaen" w:hAnsi="Sylfaen"/>
                <w:sz w:val="20"/>
                <w:szCs w:val="20"/>
                <w:lang w:val="ka-GE"/>
              </w:rPr>
              <w:t xml:space="preserve"> </w:t>
            </w:r>
            <w:r w:rsidRPr="00547DD2">
              <w:rPr>
                <w:rFonts w:ascii="Sylfaen" w:hAnsi="Sylfaen"/>
                <w:sz w:val="20"/>
                <w:szCs w:val="20"/>
                <w:lang w:val="ka-GE"/>
              </w:rPr>
              <w:t>დაბინძურება</w:t>
            </w:r>
          </w:p>
        </w:tc>
        <w:tc>
          <w:tcPr>
            <w:tcW w:w="3402" w:type="dxa"/>
          </w:tcPr>
          <w:p w14:paraId="66E4FEA5" w14:textId="48848208"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სტაბილურობის დარღვევა</w:t>
            </w:r>
            <w:r w:rsidR="00510387" w:rsidRPr="00547DD2">
              <w:rPr>
                <w:rFonts w:ascii="Sylfaen" w:hAnsi="Sylfaen"/>
                <w:sz w:val="20"/>
                <w:szCs w:val="20"/>
                <w:lang w:val="ka-GE"/>
              </w:rPr>
              <w:t xml:space="preserve"> </w:t>
            </w:r>
            <w:r w:rsidRPr="00547DD2">
              <w:rPr>
                <w:rFonts w:ascii="Sylfaen" w:hAnsi="Sylfaen"/>
                <w:sz w:val="20"/>
                <w:szCs w:val="20"/>
                <w:lang w:val="ka-GE"/>
              </w:rPr>
              <w:t>სამშენებლო სამუშაოების</w:t>
            </w:r>
            <w:r w:rsidR="00510387" w:rsidRPr="00547DD2">
              <w:rPr>
                <w:rFonts w:ascii="Sylfaen" w:hAnsi="Sylfaen"/>
                <w:sz w:val="20"/>
                <w:szCs w:val="20"/>
                <w:lang w:val="ka-GE"/>
              </w:rPr>
              <w:t xml:space="preserve"> </w:t>
            </w:r>
            <w:r w:rsidRPr="00547DD2">
              <w:rPr>
                <w:rFonts w:ascii="Sylfaen" w:hAnsi="Sylfaen"/>
                <w:sz w:val="20"/>
                <w:szCs w:val="20"/>
                <w:lang w:val="ka-GE"/>
              </w:rPr>
              <w:t>დროს;</w:t>
            </w:r>
          </w:p>
          <w:p w14:paraId="6C426EC8" w14:textId="49A7E12F"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ნაყოფიერი ფენის</w:t>
            </w:r>
            <w:r w:rsidR="00510387" w:rsidRPr="00547DD2">
              <w:rPr>
                <w:rFonts w:ascii="Sylfaen" w:hAnsi="Sylfaen"/>
                <w:sz w:val="20"/>
                <w:szCs w:val="20"/>
                <w:lang w:val="ka-GE"/>
              </w:rPr>
              <w:t xml:space="preserve"> </w:t>
            </w:r>
            <w:r w:rsidRPr="00547DD2">
              <w:rPr>
                <w:rFonts w:ascii="Sylfaen" w:hAnsi="Sylfaen"/>
                <w:sz w:val="20"/>
                <w:szCs w:val="20"/>
                <w:lang w:val="ka-GE"/>
              </w:rPr>
              <w:t xml:space="preserve">განადგურება </w:t>
            </w:r>
            <w:r w:rsidR="00510387" w:rsidRPr="00547DD2">
              <w:rPr>
                <w:rFonts w:ascii="Sylfaen" w:hAnsi="Sylfaen"/>
                <w:sz w:val="20"/>
                <w:szCs w:val="20"/>
                <w:lang w:val="ka-GE"/>
              </w:rPr>
              <w:t xml:space="preserve">ჰესის ინფრასტრუქტურის მოსაწყობად საჭირო </w:t>
            </w:r>
            <w:r w:rsidRPr="00547DD2">
              <w:rPr>
                <w:rFonts w:ascii="Sylfaen" w:hAnsi="Sylfaen"/>
                <w:sz w:val="20"/>
                <w:szCs w:val="20"/>
                <w:lang w:val="ka-GE"/>
              </w:rPr>
              <w:t>ტერიტორიების გაწმენდის</w:t>
            </w:r>
            <w:r w:rsidR="00510387" w:rsidRPr="00547DD2">
              <w:rPr>
                <w:rFonts w:ascii="Sylfaen" w:hAnsi="Sylfaen"/>
                <w:sz w:val="20"/>
                <w:szCs w:val="20"/>
                <w:lang w:val="ka-GE"/>
              </w:rPr>
              <w:t xml:space="preserve"> </w:t>
            </w:r>
            <w:r w:rsidRPr="00547DD2">
              <w:rPr>
                <w:rFonts w:ascii="Sylfaen" w:hAnsi="Sylfaen"/>
                <w:sz w:val="20"/>
                <w:szCs w:val="20"/>
                <w:lang w:val="ka-GE"/>
              </w:rPr>
              <w:t>დროს.</w:t>
            </w:r>
          </w:p>
          <w:p w14:paraId="771AE9B3" w14:textId="0B2E342C"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ნიადაგის დაბინძურება</w:t>
            </w:r>
            <w:r w:rsidR="00510387" w:rsidRPr="00547DD2">
              <w:rPr>
                <w:rFonts w:ascii="Sylfaen" w:hAnsi="Sylfaen"/>
                <w:sz w:val="20"/>
                <w:szCs w:val="20"/>
                <w:lang w:val="ka-GE"/>
              </w:rPr>
              <w:t xml:space="preserve"> </w:t>
            </w:r>
            <w:r w:rsidRPr="00547DD2">
              <w:rPr>
                <w:rFonts w:ascii="Sylfaen" w:hAnsi="Sylfaen"/>
                <w:sz w:val="20"/>
                <w:szCs w:val="20"/>
                <w:lang w:val="ka-GE"/>
              </w:rPr>
              <w:t>ნარჩენებით;</w:t>
            </w:r>
          </w:p>
          <w:p w14:paraId="1D998793" w14:textId="00631739"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დაბინძურება საწვავის,</w:t>
            </w:r>
            <w:r w:rsidR="00510387" w:rsidRPr="00547DD2">
              <w:rPr>
                <w:rFonts w:ascii="Sylfaen" w:hAnsi="Sylfaen"/>
                <w:sz w:val="20"/>
                <w:szCs w:val="20"/>
                <w:lang w:val="ka-GE"/>
              </w:rPr>
              <w:t xml:space="preserve"> </w:t>
            </w:r>
            <w:r w:rsidRPr="00547DD2">
              <w:rPr>
                <w:rFonts w:ascii="Sylfaen" w:hAnsi="Sylfaen"/>
                <w:sz w:val="20"/>
                <w:szCs w:val="20"/>
                <w:lang w:val="ka-GE"/>
              </w:rPr>
              <w:t>ზეთების ან სხვა</w:t>
            </w:r>
            <w:r w:rsidR="00510387" w:rsidRPr="00547DD2">
              <w:rPr>
                <w:rFonts w:ascii="Sylfaen" w:hAnsi="Sylfaen"/>
                <w:sz w:val="20"/>
                <w:szCs w:val="20"/>
                <w:lang w:val="ka-GE"/>
              </w:rPr>
              <w:t xml:space="preserve"> </w:t>
            </w:r>
            <w:r w:rsidRPr="00547DD2">
              <w:rPr>
                <w:rFonts w:ascii="Sylfaen" w:hAnsi="Sylfaen"/>
                <w:sz w:val="20"/>
                <w:szCs w:val="20"/>
                <w:lang w:val="ka-GE"/>
              </w:rPr>
              <w:t>ნივთიერებების დაღვრის</w:t>
            </w:r>
            <w:r w:rsidR="00510387" w:rsidRPr="00547DD2">
              <w:rPr>
                <w:rFonts w:ascii="Sylfaen" w:hAnsi="Sylfaen"/>
                <w:sz w:val="20"/>
                <w:szCs w:val="20"/>
                <w:lang w:val="ka-GE"/>
              </w:rPr>
              <w:t xml:space="preserve"> </w:t>
            </w:r>
            <w:r w:rsidRPr="00547DD2">
              <w:rPr>
                <w:rFonts w:ascii="Sylfaen" w:hAnsi="Sylfaen"/>
                <w:sz w:val="20"/>
                <w:szCs w:val="20"/>
                <w:lang w:val="ka-GE"/>
              </w:rPr>
              <w:t>შემთხვევაში.</w:t>
            </w:r>
          </w:p>
        </w:tc>
        <w:tc>
          <w:tcPr>
            <w:tcW w:w="7718" w:type="dxa"/>
          </w:tcPr>
          <w:p w14:paraId="0906E5E0" w14:textId="57D86D3E"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მანქანების და ტექნიკისთვის განისაზღვრება სამოძრაო გზების მარშრუტები და</w:t>
            </w:r>
            <w:r w:rsidR="00B3562D" w:rsidRPr="00547DD2">
              <w:rPr>
                <w:rFonts w:ascii="Sylfaen" w:hAnsi="Sylfaen"/>
                <w:sz w:val="20"/>
                <w:szCs w:val="20"/>
                <w:lang w:val="ka-GE"/>
              </w:rPr>
              <w:t xml:space="preserve"> </w:t>
            </w:r>
            <w:r w:rsidRPr="00547DD2">
              <w:rPr>
                <w:rFonts w:ascii="Sylfaen" w:hAnsi="Sylfaen"/>
                <w:sz w:val="20"/>
                <w:szCs w:val="20"/>
                <w:lang w:val="ka-GE"/>
              </w:rPr>
              <w:t>აიკრძალება გზიდან გადასვლა;</w:t>
            </w:r>
          </w:p>
          <w:p w14:paraId="68AD7733" w14:textId="1B08C636"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საწვავის/ზეთის ჟონვის დაფიქსირებისას დაუყოვნებლივ მოხდება დაზიანების </w:t>
            </w:r>
            <w:r w:rsidR="009F4521" w:rsidRPr="00547DD2">
              <w:rPr>
                <w:rFonts w:ascii="Sylfaen" w:hAnsi="Sylfaen"/>
                <w:sz w:val="20"/>
                <w:szCs w:val="20"/>
                <w:lang w:val="ka-GE"/>
              </w:rPr>
              <w:t>აღმოფხვრა</w:t>
            </w:r>
            <w:r w:rsidRPr="00547DD2">
              <w:rPr>
                <w:rFonts w:ascii="Sylfaen" w:hAnsi="Sylfaen"/>
                <w:sz w:val="20"/>
                <w:szCs w:val="20"/>
                <w:lang w:val="ka-GE"/>
              </w:rPr>
              <w:t>.</w:t>
            </w:r>
          </w:p>
          <w:p w14:paraId="61C2BB8A" w14:textId="77777777"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დაზიანებული მანქანები სამუშაო მოედანზე არ დაიშვებიან;</w:t>
            </w:r>
          </w:p>
          <w:p w14:paraId="7BAE7C81" w14:textId="4E9F23D2"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მასალები და ნარჩენები განთავსდება ისე, რომ ადგილი არ ქონდეს ეროზიას და არ</w:t>
            </w:r>
            <w:r w:rsidR="00B3562D" w:rsidRPr="00547DD2">
              <w:rPr>
                <w:rFonts w:ascii="Sylfaen" w:hAnsi="Sylfaen"/>
                <w:sz w:val="20"/>
                <w:szCs w:val="20"/>
                <w:lang w:val="ka-GE"/>
              </w:rPr>
              <w:t xml:space="preserve"> </w:t>
            </w:r>
            <w:r w:rsidRPr="00547DD2">
              <w:rPr>
                <w:rFonts w:ascii="Sylfaen" w:hAnsi="Sylfaen"/>
                <w:sz w:val="20"/>
                <w:szCs w:val="20"/>
                <w:lang w:val="ka-GE"/>
              </w:rPr>
              <w:t>მოხდეს ზედაპირული ჩამონადენით მათი სამშენებლო მოედნიდან გატანა;</w:t>
            </w:r>
          </w:p>
          <w:p w14:paraId="6E3F0D42" w14:textId="329E64D7"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დამაბინძურებელი ნივთიერებების დაღვრის შემთხვევაში მოხდება დაღვრილი მასალის</w:t>
            </w:r>
            <w:r w:rsidR="00B3562D" w:rsidRPr="00547DD2">
              <w:rPr>
                <w:rFonts w:ascii="Sylfaen" w:hAnsi="Sylfaen"/>
                <w:sz w:val="20"/>
                <w:szCs w:val="20"/>
                <w:lang w:val="ka-GE"/>
              </w:rPr>
              <w:t xml:space="preserve"> </w:t>
            </w:r>
            <w:r w:rsidRPr="00547DD2">
              <w:rPr>
                <w:rFonts w:ascii="Sylfaen" w:hAnsi="Sylfaen"/>
                <w:sz w:val="20"/>
                <w:szCs w:val="20"/>
                <w:lang w:val="ka-GE"/>
              </w:rPr>
              <w:t>ლოკალიზაცია და დაბინძურებული უბნის დაუყოვნებლივი გაწმენდა. პერსონალი</w:t>
            </w:r>
            <w:r w:rsidR="00B3562D" w:rsidRPr="00547DD2">
              <w:rPr>
                <w:rFonts w:ascii="Sylfaen" w:hAnsi="Sylfaen"/>
                <w:sz w:val="20"/>
                <w:szCs w:val="20"/>
                <w:lang w:val="ka-GE"/>
              </w:rPr>
              <w:t xml:space="preserve"> </w:t>
            </w:r>
            <w:r w:rsidRPr="00547DD2">
              <w:rPr>
                <w:rFonts w:ascii="Sylfaen" w:hAnsi="Sylfaen"/>
                <w:sz w:val="20"/>
                <w:szCs w:val="20"/>
                <w:lang w:val="ka-GE"/>
              </w:rPr>
              <w:t>უზრუნველყოფილი იქნება შესაბამისი საშუალებებით (აბსორბენტები, ნიჩბები, სხვა.);</w:t>
            </w:r>
          </w:p>
          <w:p w14:paraId="5609D840" w14:textId="2BFF2986"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დიდი რაოდენობით დაბინძურების შემთხვევაში დაბინძურებული ნიადაგი და გრუნტი</w:t>
            </w:r>
            <w:r w:rsidR="00B3562D" w:rsidRPr="00547DD2">
              <w:rPr>
                <w:rFonts w:ascii="Sylfaen" w:hAnsi="Sylfaen"/>
                <w:sz w:val="20"/>
                <w:szCs w:val="20"/>
                <w:lang w:val="ka-GE"/>
              </w:rPr>
              <w:t xml:space="preserve"> </w:t>
            </w:r>
            <w:r w:rsidRPr="00547DD2">
              <w:rPr>
                <w:rFonts w:ascii="Sylfaen" w:hAnsi="Sylfaen"/>
                <w:sz w:val="20"/>
                <w:szCs w:val="20"/>
                <w:lang w:val="ka-GE"/>
              </w:rPr>
              <w:t>შემდგომი რემედიაციისთვის ტერიტორიიდან გატანილი იქნება ამ საქმიანობაზე</w:t>
            </w:r>
            <w:r w:rsidR="00B3562D" w:rsidRPr="00547DD2">
              <w:rPr>
                <w:rFonts w:ascii="Sylfaen" w:hAnsi="Sylfaen"/>
                <w:sz w:val="20"/>
                <w:szCs w:val="20"/>
                <w:lang w:val="ka-GE"/>
              </w:rPr>
              <w:t xml:space="preserve"> </w:t>
            </w:r>
            <w:r w:rsidRPr="00547DD2">
              <w:rPr>
                <w:rFonts w:ascii="Sylfaen" w:hAnsi="Sylfaen"/>
                <w:sz w:val="20"/>
                <w:szCs w:val="20"/>
                <w:lang w:val="ka-GE"/>
              </w:rPr>
              <w:t>ნებართვის მქონე კონტრაქტორის მიერ</w:t>
            </w:r>
            <w:r w:rsidR="00B3562D" w:rsidRPr="00547DD2">
              <w:rPr>
                <w:rFonts w:ascii="Sylfaen" w:hAnsi="Sylfaen"/>
                <w:sz w:val="20"/>
                <w:szCs w:val="20"/>
                <w:lang w:val="ka-GE"/>
              </w:rPr>
              <w:t>;</w:t>
            </w:r>
          </w:p>
          <w:p w14:paraId="52B9EBA3" w14:textId="5DA9A305"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პერსონალს პერიოდულად ჩაუტარდება ინსტრუქტაჟი;</w:t>
            </w:r>
          </w:p>
          <w:p w14:paraId="25F2D038" w14:textId="47E6C1C4" w:rsidR="00FE62FE" w:rsidRPr="00547DD2" w:rsidRDefault="00FE62FE"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სამშენებლო სამუშაოების დასრულების შემდეგ მოხდება ტერიტორიების გაწმენდა და</w:t>
            </w:r>
            <w:r w:rsidR="00B3562D" w:rsidRPr="00547DD2">
              <w:rPr>
                <w:rFonts w:ascii="Sylfaen" w:hAnsi="Sylfaen"/>
                <w:sz w:val="20"/>
                <w:szCs w:val="20"/>
                <w:lang w:val="ka-GE"/>
              </w:rPr>
              <w:t xml:space="preserve"> </w:t>
            </w:r>
            <w:r w:rsidRPr="00547DD2">
              <w:rPr>
                <w:rFonts w:ascii="Sylfaen" w:hAnsi="Sylfaen"/>
                <w:sz w:val="20"/>
                <w:szCs w:val="20"/>
                <w:lang w:val="ka-GE"/>
              </w:rPr>
              <w:t>რეკულტივაციისთვის მომზადება. სარეკულტივაციო სამუშაოების შესრულებას</w:t>
            </w:r>
            <w:r w:rsidR="00B3562D" w:rsidRPr="00547DD2">
              <w:rPr>
                <w:rFonts w:ascii="Sylfaen" w:hAnsi="Sylfaen"/>
                <w:sz w:val="20"/>
                <w:szCs w:val="20"/>
                <w:lang w:val="ka-GE"/>
              </w:rPr>
              <w:t xml:space="preserve"> </w:t>
            </w:r>
            <w:r w:rsidRPr="00547DD2">
              <w:rPr>
                <w:rFonts w:ascii="Sylfaen" w:hAnsi="Sylfaen"/>
                <w:sz w:val="20"/>
                <w:szCs w:val="20"/>
                <w:lang w:val="ka-GE"/>
              </w:rPr>
              <w:t>განსაკუთრებული ყურადღება დაეთმობა სამშენებლო ბანაკების და ფუჭი ქანების</w:t>
            </w:r>
            <w:r w:rsidR="00B3562D" w:rsidRPr="00547DD2">
              <w:rPr>
                <w:rFonts w:ascii="Sylfaen" w:hAnsi="Sylfaen"/>
                <w:sz w:val="20"/>
                <w:szCs w:val="20"/>
                <w:lang w:val="ka-GE"/>
              </w:rPr>
              <w:t xml:space="preserve"> </w:t>
            </w:r>
            <w:r w:rsidRPr="00547DD2">
              <w:rPr>
                <w:rFonts w:ascii="Sylfaen" w:hAnsi="Sylfaen"/>
                <w:sz w:val="20"/>
                <w:szCs w:val="20"/>
                <w:lang w:val="ka-GE"/>
              </w:rPr>
              <w:t>სანაყაროების განთავსების ტერიტორიებზე.</w:t>
            </w:r>
          </w:p>
        </w:tc>
      </w:tr>
      <w:tr w:rsidR="00FE62FE" w:rsidRPr="00547DD2" w14:paraId="0B5DDF00" w14:textId="77777777" w:rsidTr="00FE62FE">
        <w:tc>
          <w:tcPr>
            <w:tcW w:w="2830" w:type="dxa"/>
          </w:tcPr>
          <w:p w14:paraId="6AB41C6D" w14:textId="20A86FD4" w:rsidR="00FE62FE" w:rsidRPr="00547DD2" w:rsidRDefault="00FE62FE" w:rsidP="002177D5">
            <w:pPr>
              <w:jc w:val="both"/>
              <w:rPr>
                <w:rFonts w:ascii="Sylfaen" w:hAnsi="Sylfaen"/>
                <w:sz w:val="20"/>
                <w:szCs w:val="20"/>
                <w:lang w:val="ka-GE"/>
              </w:rPr>
            </w:pPr>
            <w:r w:rsidRPr="00547DD2">
              <w:rPr>
                <w:rFonts w:ascii="Sylfaen" w:hAnsi="Sylfaen"/>
                <w:sz w:val="20"/>
                <w:szCs w:val="20"/>
                <w:lang w:val="ka-GE"/>
              </w:rPr>
              <w:t>ვიზუალურ-</w:t>
            </w:r>
            <w:r w:rsidR="00B3562D" w:rsidRPr="00547DD2">
              <w:rPr>
                <w:rFonts w:ascii="Sylfaen" w:hAnsi="Sylfaen"/>
                <w:sz w:val="20"/>
                <w:szCs w:val="20"/>
                <w:lang w:val="ka-GE"/>
              </w:rPr>
              <w:t xml:space="preserve"> </w:t>
            </w:r>
            <w:r w:rsidRPr="00547DD2">
              <w:rPr>
                <w:rFonts w:ascii="Sylfaen" w:hAnsi="Sylfaen"/>
                <w:sz w:val="20"/>
                <w:szCs w:val="20"/>
                <w:lang w:val="ka-GE"/>
              </w:rPr>
              <w:t>ლანდშაფტური</w:t>
            </w:r>
            <w:r w:rsidR="00B3562D" w:rsidRPr="00547DD2">
              <w:rPr>
                <w:rFonts w:ascii="Sylfaen" w:hAnsi="Sylfaen"/>
                <w:sz w:val="20"/>
                <w:szCs w:val="20"/>
                <w:lang w:val="ka-GE"/>
              </w:rPr>
              <w:t xml:space="preserve"> </w:t>
            </w:r>
            <w:r w:rsidRPr="00547DD2">
              <w:rPr>
                <w:rFonts w:ascii="Sylfaen" w:hAnsi="Sylfaen"/>
                <w:sz w:val="20"/>
                <w:szCs w:val="20"/>
                <w:lang w:val="ka-GE"/>
              </w:rPr>
              <w:t>ცვლილება</w:t>
            </w:r>
          </w:p>
        </w:tc>
        <w:tc>
          <w:tcPr>
            <w:tcW w:w="3402" w:type="dxa"/>
          </w:tcPr>
          <w:p w14:paraId="5ACA914C" w14:textId="465B87F0" w:rsidR="009F4521" w:rsidRPr="00547DD2" w:rsidRDefault="009F4521"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პროექტის განხორციელებით გამოწვეული </w:t>
            </w:r>
            <w:r w:rsidR="00FE62FE" w:rsidRPr="00547DD2">
              <w:rPr>
                <w:rFonts w:ascii="Sylfaen" w:hAnsi="Sylfaen"/>
                <w:sz w:val="20"/>
                <w:szCs w:val="20"/>
                <w:lang w:val="ka-GE"/>
              </w:rPr>
              <w:t>ვიზუალურ-ლანდშაფტური</w:t>
            </w:r>
            <w:r w:rsidR="00B3562D" w:rsidRPr="00547DD2">
              <w:rPr>
                <w:rFonts w:ascii="Sylfaen" w:hAnsi="Sylfaen"/>
                <w:sz w:val="20"/>
                <w:szCs w:val="20"/>
                <w:lang w:val="ka-GE"/>
              </w:rPr>
              <w:t xml:space="preserve"> </w:t>
            </w:r>
            <w:r w:rsidR="00FE62FE" w:rsidRPr="00547DD2">
              <w:rPr>
                <w:rFonts w:ascii="Sylfaen" w:hAnsi="Sylfaen"/>
                <w:sz w:val="20"/>
                <w:szCs w:val="20"/>
                <w:lang w:val="ka-GE"/>
              </w:rPr>
              <w:t xml:space="preserve">ცვლილებები </w:t>
            </w:r>
          </w:p>
          <w:p w14:paraId="1AB3760A" w14:textId="32DFA14F" w:rsidR="009E4413" w:rsidRPr="00547DD2" w:rsidRDefault="009E4413" w:rsidP="002177D5">
            <w:pPr>
              <w:jc w:val="both"/>
              <w:rPr>
                <w:rFonts w:ascii="Sylfaen" w:hAnsi="Sylfaen"/>
                <w:sz w:val="20"/>
                <w:szCs w:val="20"/>
                <w:lang w:val="ka-GE"/>
              </w:rPr>
            </w:pPr>
          </w:p>
        </w:tc>
        <w:tc>
          <w:tcPr>
            <w:tcW w:w="7718" w:type="dxa"/>
          </w:tcPr>
          <w:p w14:paraId="39ACE13F" w14:textId="7D385D8A"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დროებითი კონსტრუქციების, მასალების და ნარჩენები</w:t>
            </w:r>
            <w:r w:rsidR="005B7EA0" w:rsidRPr="00547DD2">
              <w:rPr>
                <w:rFonts w:ascii="Sylfaen" w:hAnsi="Sylfaen"/>
                <w:sz w:val="20"/>
                <w:szCs w:val="20"/>
                <w:lang w:val="ka-GE"/>
              </w:rPr>
              <w:t xml:space="preserve"> განთავსდება იმგვარად</w:t>
            </w:r>
            <w:r w:rsidRPr="00547DD2">
              <w:rPr>
                <w:rFonts w:ascii="Sylfaen" w:hAnsi="Sylfaen"/>
                <w:sz w:val="20"/>
                <w:szCs w:val="20"/>
                <w:lang w:val="ka-GE"/>
              </w:rPr>
              <w:t>, რომ ნაკლებად</w:t>
            </w:r>
            <w:r w:rsidR="00B3562D" w:rsidRPr="00547DD2">
              <w:rPr>
                <w:rFonts w:ascii="Sylfaen" w:hAnsi="Sylfaen"/>
                <w:sz w:val="20"/>
                <w:szCs w:val="20"/>
                <w:lang w:val="ka-GE"/>
              </w:rPr>
              <w:t xml:space="preserve"> </w:t>
            </w:r>
            <w:r w:rsidRPr="00547DD2">
              <w:rPr>
                <w:rFonts w:ascii="Sylfaen" w:hAnsi="Sylfaen"/>
                <w:sz w:val="20"/>
                <w:szCs w:val="20"/>
                <w:lang w:val="ka-GE"/>
              </w:rPr>
              <w:t>შესამჩნევი იყოს ვიზუალური რეცეპტორებისთვის;</w:t>
            </w:r>
          </w:p>
          <w:p w14:paraId="3849F465" w14:textId="4971973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სამუშაოს დასრულების შემდეგ</w:t>
            </w:r>
            <w:r w:rsidR="005B7EA0" w:rsidRPr="00547DD2">
              <w:rPr>
                <w:rFonts w:ascii="Sylfaen" w:hAnsi="Sylfaen"/>
                <w:sz w:val="20"/>
                <w:szCs w:val="20"/>
                <w:lang w:val="ka-GE"/>
              </w:rPr>
              <w:t xml:space="preserve"> ჩატარდება</w:t>
            </w:r>
            <w:r w:rsidRPr="00547DD2">
              <w:rPr>
                <w:rFonts w:ascii="Sylfaen" w:hAnsi="Sylfaen"/>
                <w:sz w:val="20"/>
                <w:szCs w:val="20"/>
                <w:lang w:val="ka-GE"/>
              </w:rPr>
              <w:t xml:space="preserve"> სარეკულტივაციო-გამწვანებითი სამუშაოები;</w:t>
            </w:r>
          </w:p>
          <w:p w14:paraId="71C41B72" w14:textId="028C1B77" w:rsidR="00FE62FE"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ჰესის შენობების დიზაინის შემუშავების დროს გათვალისწინებული იქნება</w:t>
            </w:r>
            <w:r w:rsidR="00B3562D" w:rsidRPr="00547DD2">
              <w:rPr>
                <w:rFonts w:ascii="Sylfaen" w:hAnsi="Sylfaen"/>
                <w:sz w:val="20"/>
                <w:szCs w:val="20"/>
                <w:lang w:val="ka-GE"/>
              </w:rPr>
              <w:t xml:space="preserve"> </w:t>
            </w:r>
            <w:r w:rsidRPr="00547DD2">
              <w:rPr>
                <w:rFonts w:ascii="Sylfaen" w:hAnsi="Sylfaen"/>
                <w:sz w:val="20"/>
                <w:szCs w:val="20"/>
                <w:lang w:val="ka-GE"/>
              </w:rPr>
              <w:t>ლანდშაფტთან შერწყმა;</w:t>
            </w:r>
          </w:p>
        </w:tc>
      </w:tr>
      <w:tr w:rsidR="00FE62FE" w:rsidRPr="00547DD2" w14:paraId="6FA78787" w14:textId="77777777" w:rsidTr="00FE62FE">
        <w:tc>
          <w:tcPr>
            <w:tcW w:w="2830" w:type="dxa"/>
          </w:tcPr>
          <w:p w14:paraId="7B60AD69" w14:textId="0D2420DC" w:rsidR="00FE62FE" w:rsidRPr="00547DD2" w:rsidRDefault="009E4413" w:rsidP="002177D5">
            <w:pPr>
              <w:jc w:val="both"/>
              <w:rPr>
                <w:rFonts w:ascii="Sylfaen" w:hAnsi="Sylfaen"/>
                <w:sz w:val="20"/>
                <w:szCs w:val="20"/>
                <w:lang w:val="ka-GE"/>
              </w:rPr>
            </w:pPr>
            <w:r w:rsidRPr="00547DD2">
              <w:rPr>
                <w:rFonts w:ascii="Sylfaen" w:hAnsi="Sylfaen"/>
                <w:sz w:val="20"/>
                <w:szCs w:val="20"/>
                <w:lang w:val="ka-GE"/>
              </w:rPr>
              <w:t>ნარჩენების არასათანადო მართით გამოწვეული ზემოქმედება</w:t>
            </w:r>
          </w:p>
        </w:tc>
        <w:tc>
          <w:tcPr>
            <w:tcW w:w="3402" w:type="dxa"/>
          </w:tcPr>
          <w:p w14:paraId="46E99619" w14:textId="5320D3FF" w:rsidR="00FE62FE" w:rsidRPr="00547DD2" w:rsidRDefault="005B7EA0"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პროექტის განხორციელების პროცესში </w:t>
            </w:r>
            <w:r w:rsidR="009E4413" w:rsidRPr="00547DD2">
              <w:rPr>
                <w:rFonts w:ascii="Sylfaen" w:hAnsi="Sylfaen"/>
                <w:sz w:val="20"/>
                <w:szCs w:val="20"/>
                <w:lang w:val="ka-GE"/>
              </w:rPr>
              <w:t>სამშენებლო</w:t>
            </w:r>
            <w:r w:rsidRPr="00547DD2">
              <w:rPr>
                <w:rFonts w:ascii="Sylfaen" w:hAnsi="Sylfaen"/>
                <w:sz w:val="20"/>
                <w:szCs w:val="20"/>
                <w:lang w:val="ka-GE"/>
              </w:rPr>
              <w:t xml:space="preserve">, საყოფაცხოვრებო და სხვა სახის ნარჩენების არასათანადო </w:t>
            </w:r>
            <w:r w:rsidRPr="00547DD2">
              <w:rPr>
                <w:rFonts w:ascii="Sylfaen" w:hAnsi="Sylfaen"/>
                <w:sz w:val="20"/>
                <w:szCs w:val="20"/>
                <w:lang w:val="ka-GE"/>
              </w:rPr>
              <w:lastRenderedPageBreak/>
              <w:t>მართვის გამოწვეული გარემოს დაბინძურება</w:t>
            </w:r>
            <w:r w:rsidR="009E4413" w:rsidRPr="00547DD2">
              <w:rPr>
                <w:rFonts w:ascii="Sylfaen" w:hAnsi="Sylfaen"/>
                <w:sz w:val="20"/>
                <w:szCs w:val="20"/>
                <w:lang w:val="ka-GE"/>
              </w:rPr>
              <w:t xml:space="preserve"> </w:t>
            </w:r>
          </w:p>
        </w:tc>
        <w:tc>
          <w:tcPr>
            <w:tcW w:w="7718" w:type="dxa"/>
          </w:tcPr>
          <w:p w14:paraId="34348A84" w14:textId="01E5AEF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54758482" w14:textId="47AB70A4" w:rsidR="00FE62FE"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ფუჭი ქანების ძირითადი ნაწილის გამოყენება პროექტის მიზნებისთვის (უკუყრ</w:t>
            </w:r>
            <w:r w:rsidR="005B7EA0" w:rsidRPr="00547DD2">
              <w:rPr>
                <w:rFonts w:ascii="Sylfaen" w:hAnsi="Sylfaen"/>
                <w:sz w:val="20"/>
                <w:szCs w:val="20"/>
                <w:lang w:val="ka-GE"/>
              </w:rPr>
              <w:t>ილებისთის</w:t>
            </w:r>
            <w:r w:rsidRPr="00547DD2">
              <w:rPr>
                <w:rFonts w:ascii="Sylfaen" w:hAnsi="Sylfaen"/>
                <w:sz w:val="20"/>
                <w:szCs w:val="20"/>
                <w:lang w:val="ka-GE"/>
              </w:rPr>
              <w:t>)</w:t>
            </w:r>
          </w:p>
          <w:p w14:paraId="2E021EE4" w14:textId="25C0FF71"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ნარჩენების შეძლებისდაგვარად </w:t>
            </w:r>
            <w:r w:rsidR="005B7EA0" w:rsidRPr="00547DD2">
              <w:rPr>
                <w:rFonts w:ascii="Sylfaen" w:hAnsi="Sylfaen"/>
                <w:sz w:val="20"/>
                <w:szCs w:val="20"/>
                <w:lang w:val="ka-GE"/>
              </w:rPr>
              <w:t xml:space="preserve">გამოყენებული იქნება </w:t>
            </w:r>
            <w:r w:rsidRPr="00547DD2">
              <w:rPr>
                <w:rFonts w:ascii="Sylfaen" w:hAnsi="Sylfaen"/>
                <w:sz w:val="20"/>
                <w:szCs w:val="20"/>
                <w:lang w:val="ka-GE"/>
              </w:rPr>
              <w:t>ხელმეორედ</w:t>
            </w:r>
            <w:r w:rsidR="005B7EA0" w:rsidRPr="00547DD2">
              <w:rPr>
                <w:rFonts w:ascii="Sylfaen" w:hAnsi="Sylfaen"/>
                <w:sz w:val="20"/>
                <w:szCs w:val="20"/>
                <w:lang w:val="ka-GE"/>
              </w:rPr>
              <w:t xml:space="preserve">; </w:t>
            </w:r>
          </w:p>
          <w:p w14:paraId="0854ABC7" w14:textId="5B20C01F"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 xml:space="preserve">სახიფათო ნარჩენების გატანა შემდგომი მართვის მიზნით </w:t>
            </w:r>
            <w:r w:rsidR="005B7EA0" w:rsidRPr="00547DD2">
              <w:rPr>
                <w:rFonts w:ascii="Sylfaen" w:hAnsi="Sylfaen"/>
                <w:sz w:val="20"/>
                <w:szCs w:val="20"/>
                <w:lang w:val="ka-GE"/>
              </w:rPr>
              <w:t xml:space="preserve">განხორციელდება </w:t>
            </w:r>
            <w:r w:rsidRPr="00547DD2">
              <w:rPr>
                <w:rFonts w:ascii="Sylfaen" w:hAnsi="Sylfaen"/>
                <w:sz w:val="20"/>
                <w:szCs w:val="20"/>
                <w:lang w:val="ka-GE"/>
              </w:rPr>
              <w:t>მხოლოდ ამ საქმიანობაზე</w:t>
            </w:r>
            <w:r w:rsidR="005B7EA0" w:rsidRPr="00547DD2">
              <w:rPr>
                <w:rFonts w:ascii="Sylfaen" w:hAnsi="Sylfaen"/>
                <w:sz w:val="20"/>
                <w:szCs w:val="20"/>
                <w:lang w:val="ka-GE"/>
              </w:rPr>
              <w:t xml:space="preserve"> </w:t>
            </w:r>
            <w:r w:rsidRPr="00547DD2">
              <w:rPr>
                <w:rFonts w:ascii="Sylfaen" w:hAnsi="Sylfaen"/>
                <w:sz w:val="20"/>
                <w:szCs w:val="20"/>
                <w:lang w:val="ka-GE"/>
              </w:rPr>
              <w:t>სათანადო ნებართვის მქონე კონტრაქტორის საშუალებით;</w:t>
            </w:r>
          </w:p>
          <w:p w14:paraId="74844C64" w14:textId="0368EC92"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ნარჩენების მართვისათვის გამოყოფილი იქნება სათანადო მომზადების მქონე</w:t>
            </w:r>
            <w:r w:rsidR="00B3562D" w:rsidRPr="00547DD2">
              <w:rPr>
                <w:rFonts w:ascii="Sylfaen" w:hAnsi="Sylfaen"/>
                <w:sz w:val="20"/>
                <w:szCs w:val="20"/>
                <w:lang w:val="ka-GE"/>
              </w:rPr>
              <w:t xml:space="preserve"> </w:t>
            </w:r>
            <w:r w:rsidRPr="00547DD2">
              <w:rPr>
                <w:rFonts w:ascii="Sylfaen" w:hAnsi="Sylfaen"/>
                <w:sz w:val="20"/>
                <w:szCs w:val="20"/>
                <w:lang w:val="ka-GE"/>
              </w:rPr>
              <w:t>პერსონალი</w:t>
            </w:r>
            <w:r w:rsidR="005B7EA0" w:rsidRPr="00547DD2">
              <w:rPr>
                <w:rFonts w:ascii="Sylfaen" w:hAnsi="Sylfaen"/>
                <w:sz w:val="20"/>
                <w:szCs w:val="20"/>
                <w:lang w:val="ka-GE"/>
              </w:rPr>
              <w:t xml:space="preserve">, რომელთაც  პერიოდულად ჩაუტარდებათ შესაბამისი ინსტრუქტაჟი </w:t>
            </w:r>
          </w:p>
          <w:p w14:paraId="0A3007CA" w14:textId="7DA65831"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პერსონალის </w:t>
            </w:r>
            <w:r w:rsidR="005B7EA0" w:rsidRPr="00547DD2">
              <w:rPr>
                <w:rFonts w:ascii="Sylfaen" w:hAnsi="Sylfaen"/>
                <w:sz w:val="20"/>
                <w:szCs w:val="20"/>
                <w:lang w:val="ka-GE"/>
              </w:rPr>
              <w:t xml:space="preserve">ჩაუტარ </w:t>
            </w:r>
            <w:r w:rsidRPr="00547DD2">
              <w:rPr>
                <w:rFonts w:ascii="Sylfaen" w:hAnsi="Sylfaen"/>
                <w:sz w:val="20"/>
                <w:szCs w:val="20"/>
                <w:lang w:val="ka-GE"/>
              </w:rPr>
              <w:t>ინსტრუქტაჟი.</w:t>
            </w:r>
          </w:p>
        </w:tc>
      </w:tr>
      <w:tr w:rsidR="009E4413" w:rsidRPr="00547DD2" w14:paraId="70F64A84" w14:textId="77777777" w:rsidTr="00FE62FE">
        <w:tc>
          <w:tcPr>
            <w:tcW w:w="2830" w:type="dxa"/>
          </w:tcPr>
          <w:p w14:paraId="7FADBEBB" w14:textId="529EF2D4" w:rsidR="009E4413" w:rsidRPr="00547DD2" w:rsidRDefault="009E4413" w:rsidP="002177D5">
            <w:pPr>
              <w:jc w:val="both"/>
              <w:rPr>
                <w:rFonts w:ascii="Sylfaen" w:hAnsi="Sylfaen"/>
                <w:sz w:val="20"/>
                <w:szCs w:val="20"/>
                <w:lang w:val="ka-GE"/>
              </w:rPr>
            </w:pPr>
            <w:r w:rsidRPr="00547DD2">
              <w:rPr>
                <w:rFonts w:ascii="Sylfaen" w:hAnsi="Sylfaen"/>
                <w:sz w:val="20"/>
                <w:szCs w:val="20"/>
                <w:lang w:val="ka-GE"/>
              </w:rPr>
              <w:lastRenderedPageBreak/>
              <w:t>ზემოქმედება სატრანსპორტო ნაკადებზე</w:t>
            </w:r>
          </w:p>
        </w:tc>
        <w:tc>
          <w:tcPr>
            <w:tcW w:w="3402" w:type="dxa"/>
          </w:tcPr>
          <w:p w14:paraId="3D646023" w14:textId="3D82437A"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სატრანსპორტო ნაკადების გადატვირთვა;</w:t>
            </w:r>
          </w:p>
          <w:p w14:paraId="477B0B29" w14:textId="074BB5A8"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გადაადგილების შეზღუდვა.</w:t>
            </w:r>
          </w:p>
        </w:tc>
        <w:tc>
          <w:tcPr>
            <w:tcW w:w="7718" w:type="dxa"/>
          </w:tcPr>
          <w:p w14:paraId="0F9C01C6" w14:textId="166FEB73"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შეძლებისდაგვარად საზოგადოებრივ გზებზე მანქანების (განსაკუთრებით მუხლუხოიანი</w:t>
            </w:r>
            <w:r w:rsidR="00B3562D" w:rsidRPr="00547DD2">
              <w:rPr>
                <w:rFonts w:ascii="Sylfaen" w:hAnsi="Sylfaen"/>
                <w:sz w:val="20"/>
                <w:szCs w:val="20"/>
                <w:lang w:val="ka-GE"/>
              </w:rPr>
              <w:t xml:space="preserve"> </w:t>
            </w:r>
            <w:r w:rsidRPr="00547DD2">
              <w:rPr>
                <w:rFonts w:ascii="Sylfaen" w:hAnsi="Sylfaen"/>
                <w:sz w:val="20"/>
                <w:szCs w:val="20"/>
                <w:lang w:val="ka-GE"/>
              </w:rPr>
              <w:t>ტექნიკის) გადაადგილების შეზღუდვა;</w:t>
            </w:r>
          </w:p>
          <w:p w14:paraId="72222473" w14:textId="348903B6"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სატრანსპორტო ოპერაციების წარმოების დროის და პერიოდის შესახებ</w:t>
            </w:r>
            <w:r w:rsidR="005B7EA0" w:rsidRPr="00547DD2">
              <w:rPr>
                <w:rFonts w:ascii="Sylfaen" w:hAnsi="Sylfaen"/>
                <w:sz w:val="20"/>
                <w:szCs w:val="20"/>
                <w:lang w:val="ka-GE"/>
              </w:rPr>
              <w:t xml:space="preserve"> </w:t>
            </w:r>
            <w:r w:rsidRPr="00547DD2">
              <w:rPr>
                <w:rFonts w:ascii="Sylfaen" w:hAnsi="Sylfaen"/>
                <w:sz w:val="20"/>
                <w:szCs w:val="20"/>
                <w:lang w:val="ka-GE"/>
              </w:rPr>
              <w:t>მოსახლეობისთვის ინფორმაციის მიწოდება;</w:t>
            </w:r>
          </w:p>
          <w:p w14:paraId="1CA040F9" w14:textId="18472F5F"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გზის ყველა დაზიანებული უბნის აღდგე</w:t>
            </w:r>
            <w:r w:rsidR="005B7EA0" w:rsidRPr="00547DD2">
              <w:rPr>
                <w:rFonts w:ascii="Sylfaen" w:hAnsi="Sylfaen"/>
                <w:sz w:val="20"/>
                <w:szCs w:val="20"/>
                <w:lang w:val="ka-GE"/>
              </w:rPr>
              <w:t>ნ</w:t>
            </w:r>
            <w:r w:rsidRPr="00547DD2">
              <w:rPr>
                <w:rFonts w:ascii="Sylfaen" w:hAnsi="Sylfaen"/>
                <w:sz w:val="20"/>
                <w:szCs w:val="20"/>
                <w:lang w:val="ka-GE"/>
              </w:rPr>
              <w:t>ა მაქსიმალურად მოკლე ვადებში, რათა</w:t>
            </w:r>
            <w:r w:rsidR="005B7EA0" w:rsidRPr="00547DD2">
              <w:rPr>
                <w:rFonts w:ascii="Sylfaen" w:hAnsi="Sylfaen"/>
                <w:sz w:val="20"/>
                <w:szCs w:val="20"/>
                <w:lang w:val="ka-GE"/>
              </w:rPr>
              <w:t xml:space="preserve"> </w:t>
            </w:r>
            <w:r w:rsidRPr="00547DD2">
              <w:rPr>
                <w:rFonts w:ascii="Sylfaen" w:hAnsi="Sylfaen"/>
                <w:sz w:val="20"/>
                <w:szCs w:val="20"/>
                <w:lang w:val="ka-GE"/>
              </w:rPr>
              <w:t>ხელმისაწვდომი იყოს მოსახლეობისთვის;</w:t>
            </w:r>
          </w:p>
          <w:p w14:paraId="56680E37" w14:textId="264544F5"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საჩივრების შემოსვლის შემთხვევაში მათი დაფიქსირება/აღრიცხვა და სათანადო</w:t>
            </w:r>
            <w:r w:rsidR="005B7EA0" w:rsidRPr="00547DD2">
              <w:rPr>
                <w:rFonts w:ascii="Sylfaen" w:hAnsi="Sylfaen"/>
                <w:sz w:val="20"/>
                <w:szCs w:val="20"/>
                <w:lang w:val="ka-GE"/>
              </w:rPr>
              <w:t xml:space="preserve"> </w:t>
            </w:r>
            <w:r w:rsidRPr="00547DD2">
              <w:rPr>
                <w:rFonts w:ascii="Sylfaen" w:hAnsi="Sylfaen"/>
                <w:sz w:val="20"/>
                <w:szCs w:val="20"/>
                <w:lang w:val="ka-GE"/>
              </w:rPr>
              <w:t>რეაგირება საჩივრების მექანიზმში განსაზღვრული პირობების შესაბამისად.</w:t>
            </w:r>
          </w:p>
        </w:tc>
      </w:tr>
      <w:tr w:rsidR="009E4413" w:rsidRPr="00547DD2" w14:paraId="4E15471D" w14:textId="77777777" w:rsidTr="00FE62FE">
        <w:tc>
          <w:tcPr>
            <w:tcW w:w="2830" w:type="dxa"/>
          </w:tcPr>
          <w:p w14:paraId="4C48844C" w14:textId="7437B962" w:rsidR="009E4413" w:rsidRPr="00547DD2" w:rsidRDefault="009E4413" w:rsidP="002177D5">
            <w:pPr>
              <w:jc w:val="both"/>
              <w:rPr>
                <w:rFonts w:ascii="Sylfaen" w:hAnsi="Sylfaen"/>
                <w:sz w:val="20"/>
                <w:szCs w:val="20"/>
                <w:lang w:val="ka-GE"/>
              </w:rPr>
            </w:pPr>
            <w:r w:rsidRPr="00547DD2">
              <w:rPr>
                <w:rFonts w:ascii="Sylfaen" w:hAnsi="Sylfaen"/>
                <w:sz w:val="20"/>
                <w:szCs w:val="20"/>
                <w:lang w:val="ka-GE"/>
              </w:rPr>
              <w:t>ზემოქმედება</w:t>
            </w:r>
            <w:r w:rsidR="00B3562D" w:rsidRPr="00547DD2">
              <w:rPr>
                <w:rFonts w:ascii="Sylfaen" w:hAnsi="Sylfaen"/>
                <w:sz w:val="20"/>
                <w:szCs w:val="20"/>
                <w:lang w:val="ka-GE"/>
              </w:rPr>
              <w:t xml:space="preserve"> </w:t>
            </w:r>
            <w:r w:rsidRPr="00547DD2">
              <w:rPr>
                <w:rFonts w:ascii="Sylfaen" w:hAnsi="Sylfaen"/>
                <w:sz w:val="20"/>
                <w:szCs w:val="20"/>
                <w:lang w:val="ka-GE"/>
              </w:rPr>
              <w:t>კულტურული მემკვიდრეობის და არქეოლოგიურ ძეგლებზე</w:t>
            </w:r>
          </w:p>
        </w:tc>
        <w:tc>
          <w:tcPr>
            <w:tcW w:w="3402" w:type="dxa"/>
          </w:tcPr>
          <w:p w14:paraId="150841F0" w14:textId="7DE22161"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აღურიცხავი არქეოლოგიური</w:t>
            </w:r>
            <w:r w:rsidR="00B3562D" w:rsidRPr="00547DD2">
              <w:rPr>
                <w:rFonts w:ascii="Sylfaen" w:hAnsi="Sylfaen"/>
                <w:sz w:val="20"/>
                <w:szCs w:val="20"/>
                <w:lang w:val="ka-GE"/>
              </w:rPr>
              <w:t xml:space="preserve"> </w:t>
            </w:r>
            <w:r w:rsidRPr="00547DD2">
              <w:rPr>
                <w:rFonts w:ascii="Sylfaen" w:hAnsi="Sylfaen"/>
                <w:sz w:val="20"/>
                <w:szCs w:val="20"/>
                <w:lang w:val="ka-GE"/>
              </w:rPr>
              <w:t>ობიექტების დაზიანება მიწის</w:t>
            </w:r>
            <w:r w:rsidR="00B3562D" w:rsidRPr="00547DD2">
              <w:rPr>
                <w:rFonts w:ascii="Sylfaen" w:hAnsi="Sylfaen"/>
                <w:sz w:val="20"/>
                <w:szCs w:val="20"/>
                <w:lang w:val="ka-GE"/>
              </w:rPr>
              <w:t xml:space="preserve"> </w:t>
            </w:r>
            <w:r w:rsidRPr="00547DD2">
              <w:rPr>
                <w:rFonts w:ascii="Sylfaen" w:hAnsi="Sylfaen"/>
                <w:sz w:val="20"/>
                <w:szCs w:val="20"/>
                <w:lang w:val="ka-GE"/>
              </w:rPr>
              <w:t>სამუშაოების შესრულებისას.</w:t>
            </w:r>
          </w:p>
        </w:tc>
        <w:tc>
          <w:tcPr>
            <w:tcW w:w="7718" w:type="dxa"/>
          </w:tcPr>
          <w:p w14:paraId="78D63DFF" w14:textId="38C3D70D"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რაიმე არტეფაქტის აღმოჩენის შემთხვევაში მშენებლობის პროცესი დაუყონებლივ</w:t>
            </w:r>
            <w:r w:rsidR="00B3562D" w:rsidRPr="00547DD2">
              <w:rPr>
                <w:rFonts w:ascii="Sylfaen" w:hAnsi="Sylfaen"/>
                <w:sz w:val="20"/>
                <w:szCs w:val="20"/>
                <w:lang w:val="ka-GE"/>
              </w:rPr>
              <w:t xml:space="preserve"> </w:t>
            </w:r>
            <w:r w:rsidRPr="00547DD2">
              <w:rPr>
                <w:rFonts w:ascii="Sylfaen" w:hAnsi="Sylfaen"/>
                <w:sz w:val="20"/>
                <w:szCs w:val="20"/>
                <w:lang w:val="ka-GE"/>
              </w:rPr>
              <w:t>შეჩერდება. აღმოჩენის შესწავლისთვის მოწვეული იქნება ექსპერტ-არქეოლოგები და</w:t>
            </w:r>
            <w:r w:rsidR="00B3562D" w:rsidRPr="00547DD2">
              <w:rPr>
                <w:rFonts w:ascii="Sylfaen" w:hAnsi="Sylfaen"/>
                <w:sz w:val="20"/>
                <w:szCs w:val="20"/>
                <w:lang w:val="ka-GE"/>
              </w:rPr>
              <w:t xml:space="preserve"> </w:t>
            </w:r>
            <w:r w:rsidRPr="00547DD2">
              <w:rPr>
                <w:rFonts w:ascii="Sylfaen" w:hAnsi="Sylfaen"/>
                <w:sz w:val="20"/>
                <w:szCs w:val="20"/>
                <w:lang w:val="ka-GE"/>
              </w:rPr>
              <w:t>მათი რეკომენდაციის შემთხვევაში კომპანია ხელს შეუწყობს ობიექტის კონსერვაციას ან</w:t>
            </w:r>
            <w:r w:rsidR="00B3562D" w:rsidRPr="00547DD2">
              <w:rPr>
                <w:rFonts w:ascii="Sylfaen" w:hAnsi="Sylfaen"/>
                <w:sz w:val="20"/>
                <w:szCs w:val="20"/>
                <w:lang w:val="ka-GE"/>
              </w:rPr>
              <w:t xml:space="preserve"> </w:t>
            </w:r>
            <w:r w:rsidRPr="00547DD2">
              <w:rPr>
                <w:rFonts w:ascii="Sylfaen" w:hAnsi="Sylfaen"/>
                <w:sz w:val="20"/>
                <w:szCs w:val="20"/>
                <w:lang w:val="ka-GE"/>
              </w:rPr>
              <w:t>საცავში გადატანას. სამუშაოები განახლდება შესაბამისი ნებართვის მიღების შემდეგ.</w:t>
            </w:r>
          </w:p>
        </w:tc>
      </w:tr>
    </w:tbl>
    <w:p w14:paraId="1B0C2C83" w14:textId="5674F6C9" w:rsidR="009E4413" w:rsidRPr="00266F5C" w:rsidRDefault="00E27CD0" w:rsidP="00266F5C">
      <w:pPr>
        <w:pStyle w:val="Caption"/>
        <w:spacing w:after="120"/>
        <w:rPr>
          <w:color w:val="000000" w:themeColor="text1"/>
        </w:rPr>
      </w:pPr>
      <w:bookmarkStart w:id="219" w:name="_Toc125121602"/>
      <w:r w:rsidRPr="00266F5C">
        <w:rPr>
          <w:color w:val="000000" w:themeColor="text1"/>
        </w:rPr>
        <w:t xml:space="preserve">ცხრილი </w:t>
      </w:r>
      <w:r w:rsidR="00266F5C">
        <w:rPr>
          <w:color w:val="000000" w:themeColor="text1"/>
        </w:rPr>
        <w:t>8.2</w:t>
      </w:r>
      <w:r w:rsidRPr="00266F5C">
        <w:rPr>
          <w:color w:val="000000" w:themeColor="text1"/>
        </w:rPr>
        <w:t xml:space="preserve">. </w:t>
      </w:r>
      <w:r w:rsidRPr="00266F5C">
        <w:rPr>
          <w:b w:val="0"/>
          <w:color w:val="000000" w:themeColor="text1"/>
        </w:rPr>
        <w:t>შემარბილებელი ღონისძიებები ჰესის ოპერირების ეტაპზე</w:t>
      </w:r>
      <w:bookmarkEnd w:id="219"/>
    </w:p>
    <w:tbl>
      <w:tblPr>
        <w:tblStyle w:val="TableGrid"/>
        <w:tblW w:w="0" w:type="auto"/>
        <w:tblLook w:val="04A0" w:firstRow="1" w:lastRow="0" w:firstColumn="1" w:lastColumn="0" w:noHBand="0" w:noVBand="1"/>
      </w:tblPr>
      <w:tblGrid>
        <w:gridCol w:w="2872"/>
        <w:gridCol w:w="3398"/>
        <w:gridCol w:w="7680"/>
      </w:tblGrid>
      <w:tr w:rsidR="009E4413" w:rsidRPr="00547DD2" w14:paraId="27D639DC" w14:textId="77777777" w:rsidTr="009E4413">
        <w:tc>
          <w:tcPr>
            <w:tcW w:w="2830" w:type="dxa"/>
          </w:tcPr>
          <w:p w14:paraId="69A1B8A2" w14:textId="77777777" w:rsidR="009E4413" w:rsidRPr="00547DD2" w:rsidRDefault="009E4413" w:rsidP="002177D5">
            <w:pPr>
              <w:jc w:val="center"/>
              <w:rPr>
                <w:rFonts w:ascii="Sylfaen" w:hAnsi="Sylfaen"/>
                <w:sz w:val="20"/>
                <w:szCs w:val="20"/>
                <w:lang w:val="ka-GE"/>
              </w:rPr>
            </w:pPr>
            <w:r w:rsidRPr="00547DD2">
              <w:rPr>
                <w:rFonts w:ascii="Sylfaen" w:hAnsi="Sylfaen"/>
                <w:sz w:val="20"/>
                <w:szCs w:val="20"/>
                <w:lang w:val="ka-GE"/>
              </w:rPr>
              <w:t>რეცეპტორი/</w:t>
            </w:r>
          </w:p>
          <w:p w14:paraId="7C350E6B" w14:textId="77777777" w:rsidR="009E4413" w:rsidRPr="00547DD2" w:rsidRDefault="009E4413" w:rsidP="002177D5">
            <w:pPr>
              <w:jc w:val="center"/>
              <w:rPr>
                <w:rFonts w:ascii="Sylfaen" w:hAnsi="Sylfaen"/>
                <w:sz w:val="20"/>
                <w:szCs w:val="20"/>
                <w:lang w:val="ka-GE"/>
              </w:rPr>
            </w:pPr>
            <w:r w:rsidRPr="00547DD2">
              <w:rPr>
                <w:rFonts w:ascii="Sylfaen" w:hAnsi="Sylfaen"/>
                <w:sz w:val="20"/>
                <w:szCs w:val="20"/>
                <w:lang w:val="ka-GE"/>
              </w:rPr>
              <w:t>ზემოქმედების სახე</w:t>
            </w:r>
          </w:p>
        </w:tc>
        <w:tc>
          <w:tcPr>
            <w:tcW w:w="3402" w:type="dxa"/>
          </w:tcPr>
          <w:p w14:paraId="1A770A79" w14:textId="77777777" w:rsidR="009E4413" w:rsidRPr="00547DD2" w:rsidRDefault="009E4413" w:rsidP="002177D5">
            <w:pPr>
              <w:jc w:val="center"/>
              <w:rPr>
                <w:rFonts w:ascii="Sylfaen" w:hAnsi="Sylfaen"/>
                <w:sz w:val="20"/>
                <w:szCs w:val="20"/>
                <w:lang w:val="ka-GE"/>
              </w:rPr>
            </w:pPr>
            <w:r w:rsidRPr="00547DD2">
              <w:rPr>
                <w:rFonts w:ascii="Sylfaen" w:hAnsi="Sylfaen"/>
                <w:sz w:val="20"/>
                <w:szCs w:val="20"/>
                <w:lang w:val="ka-GE"/>
              </w:rPr>
              <w:t>ზემოქმედების აღწერა</w:t>
            </w:r>
          </w:p>
        </w:tc>
        <w:tc>
          <w:tcPr>
            <w:tcW w:w="7718" w:type="dxa"/>
          </w:tcPr>
          <w:p w14:paraId="63D97123" w14:textId="77777777" w:rsidR="009E4413" w:rsidRPr="00547DD2" w:rsidRDefault="009E4413" w:rsidP="002177D5">
            <w:pPr>
              <w:jc w:val="center"/>
              <w:rPr>
                <w:rFonts w:ascii="Sylfaen" w:hAnsi="Sylfaen"/>
                <w:sz w:val="20"/>
                <w:szCs w:val="20"/>
                <w:lang w:val="ka-GE"/>
              </w:rPr>
            </w:pPr>
            <w:r w:rsidRPr="00547DD2">
              <w:rPr>
                <w:rFonts w:ascii="Sylfaen" w:hAnsi="Sylfaen"/>
                <w:sz w:val="20"/>
                <w:szCs w:val="20"/>
                <w:lang w:val="ka-GE"/>
              </w:rPr>
              <w:t>პირველადი წინადადება შემარბილებელი ღონისძიებების შესახებ</w:t>
            </w:r>
          </w:p>
        </w:tc>
      </w:tr>
      <w:tr w:rsidR="009E4413" w:rsidRPr="00547DD2" w14:paraId="4DF213A5" w14:textId="77777777" w:rsidTr="00E27CD0">
        <w:trPr>
          <w:trHeight w:val="699"/>
        </w:trPr>
        <w:tc>
          <w:tcPr>
            <w:tcW w:w="2830" w:type="dxa"/>
            <w:hideMark/>
          </w:tcPr>
          <w:p w14:paraId="2E95B40B"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ხმაურის გავრცელება სამუშაო ზონაში. ზემოქმედება სხვა რეცეპტორებზე:</w:t>
            </w:r>
          </w:p>
          <w:p w14:paraId="4028CBC9"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ოპერირების პროცესში ჰიდროაგრეგატების და ძალოვანი ტრანსფორმატორების მუშაობის დროს </w:t>
            </w:r>
            <w:r w:rsidRPr="00547DD2">
              <w:rPr>
                <w:rFonts w:ascii="Sylfaen" w:hAnsi="Sylfaen"/>
                <w:sz w:val="20"/>
                <w:szCs w:val="20"/>
                <w:lang w:val="ka-GE"/>
              </w:rPr>
              <w:lastRenderedPageBreak/>
              <w:t>წარმოქმნილი ხმაურის გავრცელება.</w:t>
            </w:r>
          </w:p>
        </w:tc>
        <w:tc>
          <w:tcPr>
            <w:tcW w:w="3402" w:type="dxa"/>
            <w:hideMark/>
          </w:tcPr>
          <w:p w14:paraId="365E964B" w14:textId="77777777" w:rsidR="00E27CD0"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ხმაურის გავრცელების მინიმუმამდე დაყვანა</w:t>
            </w:r>
            <w:r w:rsidR="00E27CD0" w:rsidRPr="00547DD2">
              <w:rPr>
                <w:rFonts w:ascii="Sylfaen" w:hAnsi="Sylfaen"/>
                <w:sz w:val="20"/>
                <w:szCs w:val="20"/>
                <w:lang w:val="ka-GE"/>
              </w:rPr>
              <w:t>;</w:t>
            </w:r>
          </w:p>
          <w:p w14:paraId="4A83A6FE" w14:textId="65B89755"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გარემოზე ისეთის სახის ზემოქმედებების შემცირება, როგორიცაა: ადამიანის ჯანმრთელობაზე ზემოქმედება</w:t>
            </w:r>
            <w:r w:rsidR="00E27CD0" w:rsidRPr="00547DD2">
              <w:rPr>
                <w:rFonts w:ascii="Sylfaen" w:hAnsi="Sylfaen"/>
                <w:sz w:val="20"/>
                <w:szCs w:val="20"/>
                <w:lang w:val="ka-GE"/>
              </w:rPr>
              <w:t xml:space="preserve">, </w:t>
            </w:r>
            <w:r w:rsidRPr="00547DD2">
              <w:rPr>
                <w:rFonts w:ascii="Sylfaen" w:hAnsi="Sylfaen"/>
                <w:sz w:val="20"/>
                <w:szCs w:val="20"/>
                <w:lang w:val="ka-GE"/>
              </w:rPr>
              <w:t>ცხოველთა შეშფოთება და მიგრაცია.</w:t>
            </w:r>
          </w:p>
        </w:tc>
        <w:tc>
          <w:tcPr>
            <w:tcW w:w="7718" w:type="dxa"/>
            <w:hideMark/>
          </w:tcPr>
          <w:p w14:paraId="37AA4DB1"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ჰიდროაგრეგატები მოთავსებული იქნება ჰესის დახურულ შენობებში, სპეციალურ გარსაცმებში და შესაბამისად ხმაურის გავრცელების დონეები არ გადააჭარბებს ნორმირებულ სიდიდეებს;</w:t>
            </w:r>
          </w:p>
          <w:p w14:paraId="1B735CF7"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სამანქანო დარბაზში, საოპერატორო მოწყობილი იქნება სპეციალური ხმაურსაიზოლაციო მასალისგან.</w:t>
            </w:r>
          </w:p>
          <w:p w14:paraId="33C22528"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პერსონალი უზრუნველყოფილი იქნება სპეციალური ყურსაცმებით;</w:t>
            </w:r>
          </w:p>
          <w:p w14:paraId="3A183690"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მოხდება ხმაურიან დანადგარებთან მომუშავე პერსონალის ხშირი ცვლა.</w:t>
            </w:r>
          </w:p>
        </w:tc>
      </w:tr>
      <w:tr w:rsidR="009E4413" w:rsidRPr="00547DD2" w14:paraId="4ECD6B0A" w14:textId="77777777" w:rsidTr="009E4413">
        <w:trPr>
          <w:trHeight w:val="1055"/>
        </w:trPr>
        <w:tc>
          <w:tcPr>
            <w:tcW w:w="2830" w:type="dxa"/>
            <w:hideMark/>
          </w:tcPr>
          <w:p w14:paraId="19EB521B" w14:textId="7777777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საშიში გეოდინამიკური პროცესების (ეროზია, მეწყერი და სხვ.) გააქტიურება:</w:t>
            </w:r>
          </w:p>
        </w:tc>
        <w:tc>
          <w:tcPr>
            <w:tcW w:w="3402" w:type="dxa"/>
            <w:hideMark/>
          </w:tcPr>
          <w:p w14:paraId="4A1B282B" w14:textId="77777777" w:rsidR="00E27CD0"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ქანების სტაბილურობის შენარჩუნება. მეწყრული და ეროზიული პროცესების</w:t>
            </w:r>
            <w:r w:rsidR="00E27CD0" w:rsidRPr="00547DD2">
              <w:rPr>
                <w:rFonts w:ascii="Sylfaen" w:hAnsi="Sylfaen"/>
                <w:sz w:val="20"/>
                <w:szCs w:val="20"/>
                <w:lang w:val="ka-GE"/>
              </w:rPr>
              <w:t xml:space="preserve"> </w:t>
            </w:r>
            <w:r w:rsidRPr="00547DD2">
              <w:rPr>
                <w:rFonts w:ascii="Sylfaen" w:hAnsi="Sylfaen"/>
                <w:sz w:val="20"/>
                <w:szCs w:val="20"/>
                <w:lang w:val="ka-GE"/>
              </w:rPr>
              <w:t>გააქტიურების რისკების შემცირება.</w:t>
            </w:r>
          </w:p>
          <w:p w14:paraId="3102599D" w14:textId="64A3EA70"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 ჰესის ნაგებობების</w:t>
            </w:r>
            <w:r w:rsidR="00E27CD0" w:rsidRPr="00547DD2">
              <w:rPr>
                <w:rFonts w:ascii="Sylfaen" w:hAnsi="Sylfaen"/>
                <w:sz w:val="20"/>
                <w:szCs w:val="20"/>
                <w:lang w:val="ka-GE"/>
              </w:rPr>
              <w:t xml:space="preserve"> </w:t>
            </w:r>
            <w:r w:rsidRPr="00547DD2">
              <w:rPr>
                <w:rFonts w:ascii="Sylfaen" w:hAnsi="Sylfaen"/>
                <w:sz w:val="20"/>
                <w:szCs w:val="20"/>
                <w:lang w:val="ka-GE"/>
              </w:rPr>
              <w:t>დაცვა დაზიანებისაგან.</w:t>
            </w:r>
          </w:p>
        </w:tc>
        <w:tc>
          <w:tcPr>
            <w:tcW w:w="7718" w:type="dxa"/>
            <w:hideMark/>
          </w:tcPr>
          <w:p w14:paraId="4234AAC9" w14:textId="3D7471B8"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ჰესის ძირითადი ნაგებობების </w:t>
            </w:r>
            <w:r w:rsidR="00E27CD0" w:rsidRPr="00547DD2">
              <w:rPr>
                <w:rFonts w:ascii="Sylfaen" w:hAnsi="Sylfaen"/>
                <w:sz w:val="20"/>
                <w:szCs w:val="20"/>
                <w:lang w:val="ka-GE"/>
              </w:rPr>
              <w:t>აგება</w:t>
            </w:r>
            <w:r w:rsidRPr="00547DD2">
              <w:rPr>
                <w:rFonts w:ascii="Sylfaen" w:hAnsi="Sylfaen"/>
                <w:sz w:val="20"/>
                <w:szCs w:val="20"/>
                <w:lang w:val="ka-GE"/>
              </w:rPr>
              <w:t xml:space="preserve"> მოხდება საინჟინრო-გეოლოგიური კვლევების საფუძველზე;</w:t>
            </w:r>
          </w:p>
          <w:p w14:paraId="0CE881EF" w14:textId="7F45056A"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ყველა სენსიტიურ უბანზე განხორციელდება საშიში გეოლოგიური მოვლენების</w:t>
            </w:r>
            <w:r w:rsidR="00E27CD0" w:rsidRPr="00547DD2">
              <w:rPr>
                <w:rFonts w:ascii="Sylfaen" w:hAnsi="Sylfaen"/>
                <w:sz w:val="20"/>
                <w:szCs w:val="20"/>
                <w:lang w:val="ka-GE"/>
              </w:rPr>
              <w:t xml:space="preserve"> </w:t>
            </w:r>
            <w:r w:rsidRPr="00547DD2">
              <w:rPr>
                <w:rFonts w:ascii="Sylfaen" w:hAnsi="Sylfaen"/>
                <w:sz w:val="20"/>
                <w:szCs w:val="20"/>
                <w:lang w:val="ka-GE"/>
              </w:rPr>
              <w:t>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ვადებში გატარდება შესაბამისი პრევენციული ღონისძიებები (გეოლოგიური შესწავლა, პროექტის დამუშავება და გამაგრებითი სამუშაოები).</w:t>
            </w:r>
          </w:p>
        </w:tc>
      </w:tr>
      <w:tr w:rsidR="009E4413" w:rsidRPr="00547DD2" w14:paraId="5D23FA77" w14:textId="77777777" w:rsidTr="00FE62FE">
        <w:tc>
          <w:tcPr>
            <w:tcW w:w="2830" w:type="dxa"/>
          </w:tcPr>
          <w:p w14:paraId="67ACFBF5" w14:textId="31B88D58"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ჰიდროლოგიური რეჟიმის</w:t>
            </w:r>
            <w:r w:rsidR="00E27CD0" w:rsidRPr="00547DD2">
              <w:rPr>
                <w:rFonts w:ascii="Sylfaen" w:hAnsi="Sylfaen"/>
                <w:sz w:val="20"/>
                <w:szCs w:val="20"/>
                <w:lang w:val="ka-GE"/>
              </w:rPr>
              <w:t xml:space="preserve"> </w:t>
            </w:r>
            <w:r w:rsidRPr="00547DD2">
              <w:rPr>
                <w:rFonts w:ascii="Sylfaen" w:hAnsi="Sylfaen"/>
                <w:sz w:val="20"/>
                <w:szCs w:val="20"/>
                <w:lang w:val="ka-GE"/>
              </w:rPr>
              <w:t>დარღვევა - მდინარეში</w:t>
            </w:r>
            <w:r w:rsidR="00E27CD0" w:rsidRPr="00547DD2">
              <w:rPr>
                <w:rFonts w:ascii="Sylfaen" w:hAnsi="Sylfaen"/>
                <w:sz w:val="20"/>
                <w:szCs w:val="20"/>
                <w:lang w:val="ka-GE"/>
              </w:rPr>
              <w:t xml:space="preserve"> </w:t>
            </w:r>
            <w:r w:rsidRPr="00547DD2">
              <w:rPr>
                <w:rFonts w:ascii="Sylfaen" w:hAnsi="Sylfaen"/>
                <w:sz w:val="20"/>
                <w:szCs w:val="20"/>
                <w:lang w:val="ka-GE"/>
              </w:rPr>
              <w:t>წყლის ხარჯის შემცირება.</w:t>
            </w:r>
          </w:p>
        </w:tc>
        <w:tc>
          <w:tcPr>
            <w:tcW w:w="3402" w:type="dxa"/>
          </w:tcPr>
          <w:p w14:paraId="461DA841" w14:textId="397DBE5D"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წყლის საკმარისი ნაკადის</w:t>
            </w:r>
            <w:r w:rsidR="00E27CD0" w:rsidRPr="00547DD2">
              <w:rPr>
                <w:rFonts w:ascii="Sylfaen" w:hAnsi="Sylfaen"/>
                <w:sz w:val="20"/>
                <w:szCs w:val="20"/>
                <w:lang w:val="ka-GE"/>
              </w:rPr>
              <w:t xml:space="preserve"> </w:t>
            </w:r>
            <w:r w:rsidRPr="00547DD2">
              <w:rPr>
                <w:rFonts w:ascii="Sylfaen" w:hAnsi="Sylfaen"/>
                <w:sz w:val="20"/>
                <w:szCs w:val="20"/>
                <w:lang w:val="ka-GE"/>
              </w:rPr>
              <w:t>შენარჩუნება სოციალურ–</w:t>
            </w:r>
            <w:r w:rsidR="00E27CD0" w:rsidRPr="00547DD2">
              <w:rPr>
                <w:rFonts w:ascii="Sylfaen" w:hAnsi="Sylfaen"/>
                <w:sz w:val="20"/>
                <w:szCs w:val="20"/>
                <w:lang w:val="ka-GE"/>
              </w:rPr>
              <w:t xml:space="preserve"> </w:t>
            </w:r>
            <w:r w:rsidRPr="00547DD2">
              <w:rPr>
                <w:rFonts w:ascii="Sylfaen" w:hAnsi="Sylfaen"/>
                <w:sz w:val="20"/>
                <w:szCs w:val="20"/>
                <w:lang w:val="ka-GE"/>
              </w:rPr>
              <w:t>ეკონომიკური გამოყენებისთვის;</w:t>
            </w:r>
          </w:p>
          <w:p w14:paraId="724AC60F" w14:textId="7ECEE72B"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წყლის საკმარისი ნაკადის</w:t>
            </w:r>
            <w:r w:rsidR="00E27CD0" w:rsidRPr="00547DD2">
              <w:rPr>
                <w:rFonts w:ascii="Sylfaen" w:hAnsi="Sylfaen"/>
                <w:sz w:val="20"/>
                <w:szCs w:val="20"/>
                <w:lang w:val="ka-GE"/>
              </w:rPr>
              <w:t xml:space="preserve"> </w:t>
            </w:r>
            <w:r w:rsidRPr="00547DD2">
              <w:rPr>
                <w:rFonts w:ascii="Sylfaen" w:hAnsi="Sylfaen"/>
                <w:sz w:val="20"/>
                <w:szCs w:val="20"/>
                <w:lang w:val="ka-GE"/>
              </w:rPr>
              <w:t>შენარჩუნება ეკოლოგიის</w:t>
            </w:r>
            <w:r w:rsidR="00E27CD0" w:rsidRPr="00547DD2">
              <w:rPr>
                <w:rFonts w:ascii="Sylfaen" w:hAnsi="Sylfaen"/>
                <w:sz w:val="20"/>
                <w:szCs w:val="20"/>
                <w:lang w:val="ka-GE"/>
              </w:rPr>
              <w:t xml:space="preserve"> </w:t>
            </w:r>
            <w:r w:rsidRPr="00547DD2">
              <w:rPr>
                <w:rFonts w:ascii="Sylfaen" w:hAnsi="Sylfaen"/>
                <w:sz w:val="20"/>
                <w:szCs w:val="20"/>
                <w:lang w:val="ka-GE"/>
              </w:rPr>
              <w:t>თვალსაზრისით - ნაკლები</w:t>
            </w:r>
            <w:r w:rsidR="00E27CD0" w:rsidRPr="00547DD2">
              <w:rPr>
                <w:rFonts w:ascii="Sylfaen" w:hAnsi="Sylfaen"/>
                <w:sz w:val="20"/>
                <w:szCs w:val="20"/>
                <w:lang w:val="ka-GE"/>
              </w:rPr>
              <w:t xml:space="preserve"> </w:t>
            </w:r>
            <w:r w:rsidRPr="00547DD2">
              <w:rPr>
                <w:rFonts w:ascii="Sylfaen" w:hAnsi="Sylfaen"/>
                <w:sz w:val="20"/>
                <w:szCs w:val="20"/>
                <w:lang w:val="ka-GE"/>
              </w:rPr>
              <w:t>ზემოქმედება წყლის და წყალთან</w:t>
            </w:r>
            <w:r w:rsidR="00E27CD0" w:rsidRPr="00547DD2">
              <w:rPr>
                <w:rFonts w:ascii="Sylfaen" w:hAnsi="Sylfaen"/>
                <w:sz w:val="20"/>
                <w:szCs w:val="20"/>
                <w:lang w:val="ka-GE"/>
              </w:rPr>
              <w:t xml:space="preserve"> </w:t>
            </w:r>
            <w:r w:rsidRPr="00547DD2">
              <w:rPr>
                <w:rFonts w:ascii="Sylfaen" w:hAnsi="Sylfaen"/>
                <w:sz w:val="20"/>
                <w:szCs w:val="20"/>
                <w:lang w:val="ka-GE"/>
              </w:rPr>
              <w:t>დაკავშირებულ ბიოლოგიურ</w:t>
            </w:r>
            <w:r w:rsidR="00E27CD0" w:rsidRPr="00547DD2">
              <w:rPr>
                <w:rFonts w:ascii="Sylfaen" w:hAnsi="Sylfaen"/>
                <w:sz w:val="20"/>
                <w:szCs w:val="20"/>
                <w:lang w:val="ka-GE"/>
              </w:rPr>
              <w:t xml:space="preserve"> </w:t>
            </w:r>
            <w:r w:rsidRPr="00547DD2">
              <w:rPr>
                <w:rFonts w:ascii="Sylfaen" w:hAnsi="Sylfaen"/>
                <w:sz w:val="20"/>
                <w:szCs w:val="20"/>
                <w:lang w:val="ka-GE"/>
              </w:rPr>
              <w:t>გარემოზე.</w:t>
            </w:r>
          </w:p>
        </w:tc>
        <w:tc>
          <w:tcPr>
            <w:tcW w:w="7718" w:type="dxa"/>
          </w:tcPr>
          <w:p w14:paraId="6C6F4257" w14:textId="5BBEA82B"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ოპერირების დაწყებიდან პირველი 3 წლის განმავლობაში იწარმოებს</w:t>
            </w:r>
            <w:r w:rsidR="00E27CD0" w:rsidRPr="00547DD2">
              <w:rPr>
                <w:rFonts w:ascii="Sylfaen" w:hAnsi="Sylfaen"/>
                <w:sz w:val="20"/>
                <w:szCs w:val="20"/>
                <w:lang w:val="ka-GE"/>
              </w:rPr>
              <w:t xml:space="preserve"> </w:t>
            </w:r>
            <w:r w:rsidRPr="00547DD2">
              <w:rPr>
                <w:rFonts w:ascii="Sylfaen" w:hAnsi="Sylfaen"/>
                <w:sz w:val="20"/>
                <w:szCs w:val="20"/>
                <w:lang w:val="ka-GE"/>
              </w:rPr>
              <w:t>იქთიოლოგიური კვლევა და წელიწადში ერთხელ ანგარიში წარედგინება გარემოს</w:t>
            </w:r>
            <w:r w:rsidR="00E27CD0" w:rsidRPr="00547DD2">
              <w:rPr>
                <w:rFonts w:ascii="Sylfaen" w:hAnsi="Sylfaen"/>
                <w:sz w:val="20"/>
                <w:szCs w:val="20"/>
                <w:lang w:val="ka-GE"/>
              </w:rPr>
              <w:t xml:space="preserve"> </w:t>
            </w:r>
            <w:r w:rsidRPr="00547DD2">
              <w:rPr>
                <w:rFonts w:ascii="Sylfaen" w:hAnsi="Sylfaen"/>
                <w:sz w:val="20"/>
                <w:szCs w:val="20"/>
                <w:lang w:val="ka-GE"/>
              </w:rPr>
              <w:t>დაცვისა და სოფლის მეურნეობის სამინისტროს. საჭიროების შემთხვევაში</w:t>
            </w:r>
            <w:r w:rsidR="00E27CD0" w:rsidRPr="00547DD2">
              <w:rPr>
                <w:rFonts w:ascii="Sylfaen" w:hAnsi="Sylfaen"/>
                <w:sz w:val="20"/>
                <w:szCs w:val="20"/>
                <w:lang w:val="ka-GE"/>
              </w:rPr>
              <w:t xml:space="preserve"> </w:t>
            </w:r>
            <w:r w:rsidRPr="00547DD2">
              <w:rPr>
                <w:rFonts w:ascii="Sylfaen" w:hAnsi="Sylfaen"/>
                <w:sz w:val="20"/>
                <w:szCs w:val="20"/>
                <w:lang w:val="ka-GE"/>
              </w:rPr>
              <w:t>გატარდება დამატებითი შემარბილებელი ღონისძიებები;</w:t>
            </w:r>
          </w:p>
          <w:p w14:paraId="399D2868" w14:textId="1540F674"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იმ შემთხვევაში თუ იქთიოლოგიური კვლევებით გამოიკვეთა, რომ არსებული</w:t>
            </w:r>
            <w:r w:rsidR="00E27CD0" w:rsidRPr="00547DD2">
              <w:rPr>
                <w:rFonts w:ascii="Sylfaen" w:hAnsi="Sylfaen"/>
                <w:sz w:val="20"/>
                <w:szCs w:val="20"/>
                <w:lang w:val="ka-GE"/>
              </w:rPr>
              <w:t xml:space="preserve"> </w:t>
            </w:r>
            <w:r w:rsidRPr="00547DD2">
              <w:rPr>
                <w:rFonts w:ascii="Sylfaen" w:hAnsi="Sylfaen"/>
                <w:sz w:val="20"/>
                <w:szCs w:val="20"/>
                <w:lang w:val="ka-GE"/>
              </w:rPr>
              <w:t>ეკოლოგიური ხარჯი იწვევს ბიომრავალფეროვნების შეუქცევად დეგრადაციას,</w:t>
            </w:r>
            <w:r w:rsidR="00E27CD0" w:rsidRPr="00547DD2">
              <w:rPr>
                <w:rFonts w:ascii="Sylfaen" w:hAnsi="Sylfaen"/>
                <w:sz w:val="20"/>
                <w:szCs w:val="20"/>
                <w:lang w:val="ka-GE"/>
              </w:rPr>
              <w:t xml:space="preserve"> </w:t>
            </w:r>
            <w:r w:rsidRPr="00547DD2">
              <w:rPr>
                <w:rFonts w:ascii="Sylfaen" w:hAnsi="Sylfaen"/>
                <w:sz w:val="20"/>
                <w:szCs w:val="20"/>
                <w:lang w:val="ka-GE"/>
              </w:rPr>
              <w:t>საქმიანობა განხორციელდება მონიტორინგის შედეგად უნდა დაიგეგმოს</w:t>
            </w:r>
            <w:r w:rsidR="001224DD" w:rsidRPr="00547DD2">
              <w:rPr>
                <w:rFonts w:ascii="Sylfaen" w:hAnsi="Sylfaen"/>
                <w:sz w:val="20"/>
                <w:szCs w:val="20"/>
                <w:lang w:val="ka-GE"/>
              </w:rPr>
              <w:t xml:space="preserve"> </w:t>
            </w:r>
            <w:r w:rsidRPr="00547DD2">
              <w:rPr>
                <w:rFonts w:ascii="Sylfaen" w:hAnsi="Sylfaen"/>
                <w:sz w:val="20"/>
                <w:szCs w:val="20"/>
                <w:lang w:val="ka-GE"/>
              </w:rPr>
              <w:t>შესაბამისი შემარბილებელი ღონისძიებები, მათ შორის ეკოლოგიური ხარჯის</w:t>
            </w:r>
            <w:r w:rsidR="001224DD" w:rsidRPr="00547DD2">
              <w:rPr>
                <w:rFonts w:ascii="Sylfaen" w:hAnsi="Sylfaen"/>
                <w:sz w:val="20"/>
                <w:szCs w:val="20"/>
                <w:lang w:val="ka-GE"/>
              </w:rPr>
              <w:t xml:space="preserve"> </w:t>
            </w:r>
            <w:r w:rsidRPr="00547DD2">
              <w:rPr>
                <w:rFonts w:ascii="Sylfaen" w:hAnsi="Sylfaen"/>
                <w:sz w:val="20"/>
                <w:szCs w:val="20"/>
                <w:lang w:val="ka-GE"/>
              </w:rPr>
              <w:t>გაზრდის საკითხი.</w:t>
            </w:r>
          </w:p>
        </w:tc>
      </w:tr>
      <w:tr w:rsidR="009E4413" w:rsidRPr="00547DD2" w14:paraId="1718C822" w14:textId="77777777" w:rsidTr="00FE62FE">
        <w:tc>
          <w:tcPr>
            <w:tcW w:w="2830" w:type="dxa"/>
          </w:tcPr>
          <w:p w14:paraId="33CCAF96" w14:textId="4CD2D196"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ზედაპირული წყლების</w:t>
            </w:r>
            <w:r w:rsidR="001224DD" w:rsidRPr="00547DD2">
              <w:rPr>
                <w:rFonts w:ascii="Sylfaen" w:hAnsi="Sylfaen"/>
                <w:sz w:val="20"/>
                <w:szCs w:val="20"/>
                <w:lang w:val="ka-GE"/>
              </w:rPr>
              <w:t xml:space="preserve"> </w:t>
            </w:r>
            <w:r w:rsidRPr="00547DD2">
              <w:rPr>
                <w:rFonts w:ascii="Sylfaen" w:hAnsi="Sylfaen"/>
                <w:sz w:val="20"/>
                <w:szCs w:val="20"/>
                <w:lang w:val="ka-GE"/>
              </w:rPr>
              <w:t>დაბინძურება:</w:t>
            </w:r>
            <w:r w:rsidR="001224DD" w:rsidRPr="00547DD2">
              <w:rPr>
                <w:rFonts w:ascii="Sylfaen" w:hAnsi="Sylfaen"/>
                <w:sz w:val="20"/>
                <w:szCs w:val="20"/>
                <w:lang w:val="ka-GE"/>
              </w:rPr>
              <w:t xml:space="preserve"> </w:t>
            </w:r>
            <w:r w:rsidRPr="00547DD2">
              <w:rPr>
                <w:rFonts w:ascii="Sylfaen" w:hAnsi="Sylfaen"/>
                <w:sz w:val="20"/>
                <w:szCs w:val="20"/>
                <w:lang w:val="ka-GE"/>
              </w:rPr>
              <w:t>ზედაპირული წყლების</w:t>
            </w:r>
            <w:r w:rsidR="001224DD" w:rsidRPr="00547DD2">
              <w:rPr>
                <w:rFonts w:ascii="Sylfaen" w:hAnsi="Sylfaen"/>
                <w:sz w:val="20"/>
                <w:szCs w:val="20"/>
                <w:lang w:val="ka-GE"/>
              </w:rPr>
              <w:t xml:space="preserve"> </w:t>
            </w:r>
            <w:r w:rsidRPr="00547DD2">
              <w:rPr>
                <w:rFonts w:ascii="Sylfaen" w:hAnsi="Sylfaen"/>
                <w:sz w:val="20"/>
                <w:szCs w:val="20"/>
                <w:lang w:val="ka-GE"/>
              </w:rPr>
              <w:t>დაბინძურება ნარჩენებით,</w:t>
            </w:r>
            <w:r w:rsidR="001224DD" w:rsidRPr="00547DD2">
              <w:rPr>
                <w:rFonts w:ascii="Sylfaen" w:hAnsi="Sylfaen"/>
                <w:sz w:val="20"/>
                <w:szCs w:val="20"/>
                <w:lang w:val="ka-GE"/>
              </w:rPr>
              <w:t xml:space="preserve"> </w:t>
            </w:r>
            <w:r w:rsidRPr="00547DD2">
              <w:rPr>
                <w:rFonts w:ascii="Sylfaen" w:hAnsi="Sylfaen"/>
                <w:sz w:val="20"/>
                <w:szCs w:val="20"/>
                <w:lang w:val="ka-GE"/>
              </w:rPr>
              <w:t>გაუწმენდავი ჩამდინარე</w:t>
            </w:r>
            <w:r w:rsidR="001224DD" w:rsidRPr="00547DD2">
              <w:rPr>
                <w:rFonts w:ascii="Sylfaen" w:hAnsi="Sylfaen"/>
                <w:sz w:val="20"/>
                <w:szCs w:val="20"/>
                <w:lang w:val="ka-GE"/>
              </w:rPr>
              <w:t xml:space="preserve"> </w:t>
            </w:r>
            <w:r w:rsidRPr="00547DD2">
              <w:rPr>
                <w:rFonts w:ascii="Sylfaen" w:hAnsi="Sylfaen"/>
                <w:sz w:val="20"/>
                <w:szCs w:val="20"/>
                <w:lang w:val="ka-GE"/>
              </w:rPr>
              <w:t>წყლებით.</w:t>
            </w:r>
          </w:p>
        </w:tc>
        <w:tc>
          <w:tcPr>
            <w:tcW w:w="3402" w:type="dxa"/>
          </w:tcPr>
          <w:p w14:paraId="4E78CE4E" w14:textId="6EB40EF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ზედაპირული წყლების</w:t>
            </w:r>
            <w:r w:rsidR="001224DD" w:rsidRPr="00547DD2">
              <w:rPr>
                <w:rFonts w:ascii="Sylfaen" w:hAnsi="Sylfaen"/>
                <w:sz w:val="20"/>
                <w:szCs w:val="20"/>
                <w:lang w:val="ka-GE"/>
              </w:rPr>
              <w:t xml:space="preserve"> </w:t>
            </w:r>
            <w:r w:rsidRPr="00547DD2">
              <w:rPr>
                <w:rFonts w:ascii="Sylfaen" w:hAnsi="Sylfaen"/>
                <w:sz w:val="20"/>
                <w:szCs w:val="20"/>
                <w:lang w:val="ka-GE"/>
              </w:rPr>
              <w:t>დაბინძურების პრევენცია და</w:t>
            </w:r>
            <w:r w:rsidR="001224DD" w:rsidRPr="00547DD2">
              <w:rPr>
                <w:rFonts w:ascii="Sylfaen" w:hAnsi="Sylfaen"/>
                <w:sz w:val="20"/>
                <w:szCs w:val="20"/>
                <w:lang w:val="ka-GE"/>
              </w:rPr>
              <w:t xml:space="preserve"> </w:t>
            </w:r>
            <w:r w:rsidRPr="00547DD2">
              <w:rPr>
                <w:rFonts w:ascii="Sylfaen" w:hAnsi="Sylfaen"/>
                <w:sz w:val="20"/>
                <w:szCs w:val="20"/>
                <w:lang w:val="ka-GE"/>
              </w:rPr>
              <w:t>შესაბამისად გარემოზე ისეთი</w:t>
            </w:r>
            <w:r w:rsidR="001224DD" w:rsidRPr="00547DD2">
              <w:rPr>
                <w:rFonts w:ascii="Sylfaen" w:hAnsi="Sylfaen"/>
                <w:sz w:val="20"/>
                <w:szCs w:val="20"/>
                <w:lang w:val="ka-GE"/>
              </w:rPr>
              <w:t xml:space="preserve"> </w:t>
            </w:r>
            <w:r w:rsidRPr="00547DD2">
              <w:rPr>
                <w:rFonts w:ascii="Sylfaen" w:hAnsi="Sylfaen"/>
                <w:sz w:val="20"/>
                <w:szCs w:val="20"/>
                <w:lang w:val="ka-GE"/>
              </w:rPr>
              <w:t>სახის ზემოქმედებების შემცირება,</w:t>
            </w:r>
            <w:r w:rsidR="001224DD" w:rsidRPr="00547DD2">
              <w:rPr>
                <w:rFonts w:ascii="Sylfaen" w:hAnsi="Sylfaen"/>
                <w:sz w:val="20"/>
                <w:szCs w:val="20"/>
                <w:lang w:val="ka-GE"/>
              </w:rPr>
              <w:t xml:space="preserve"> </w:t>
            </w:r>
            <w:r w:rsidRPr="00547DD2">
              <w:rPr>
                <w:rFonts w:ascii="Sylfaen" w:hAnsi="Sylfaen"/>
                <w:sz w:val="20"/>
                <w:szCs w:val="20"/>
                <w:lang w:val="ka-GE"/>
              </w:rPr>
              <w:t>როგორიცაა:</w:t>
            </w:r>
            <w:r w:rsidR="001224DD" w:rsidRPr="00547DD2">
              <w:rPr>
                <w:rFonts w:ascii="Sylfaen" w:hAnsi="Sylfaen"/>
                <w:sz w:val="20"/>
                <w:szCs w:val="20"/>
                <w:lang w:val="ka-GE"/>
              </w:rPr>
              <w:t xml:space="preserve"> </w:t>
            </w:r>
            <w:r w:rsidRPr="00547DD2">
              <w:rPr>
                <w:rFonts w:ascii="Sylfaen" w:hAnsi="Sylfaen"/>
                <w:sz w:val="20"/>
                <w:szCs w:val="20"/>
                <w:lang w:val="ka-GE"/>
              </w:rPr>
              <w:t>წყლის ბიომრავალფეროვნებაზე</w:t>
            </w:r>
            <w:r w:rsidR="001224DD" w:rsidRPr="00547DD2">
              <w:rPr>
                <w:rFonts w:ascii="Sylfaen" w:hAnsi="Sylfaen"/>
                <w:sz w:val="20"/>
                <w:szCs w:val="20"/>
                <w:lang w:val="ka-GE"/>
              </w:rPr>
              <w:t xml:space="preserve"> </w:t>
            </w:r>
            <w:r w:rsidRPr="00547DD2">
              <w:rPr>
                <w:rFonts w:ascii="Sylfaen" w:hAnsi="Sylfaen"/>
                <w:sz w:val="20"/>
                <w:szCs w:val="20"/>
                <w:lang w:val="ka-GE"/>
              </w:rPr>
              <w:t>ზემოქმედება;</w:t>
            </w:r>
            <w:r w:rsidR="001224DD" w:rsidRPr="00547DD2">
              <w:rPr>
                <w:rFonts w:ascii="Sylfaen" w:hAnsi="Sylfaen"/>
                <w:sz w:val="20"/>
                <w:szCs w:val="20"/>
                <w:lang w:val="ka-GE"/>
              </w:rPr>
              <w:t xml:space="preserve"> </w:t>
            </w:r>
            <w:r w:rsidRPr="00547DD2">
              <w:rPr>
                <w:rFonts w:ascii="Sylfaen" w:hAnsi="Sylfaen"/>
                <w:sz w:val="20"/>
                <w:szCs w:val="20"/>
                <w:lang w:val="ka-GE"/>
              </w:rPr>
              <w:t>მიწისქვეშა წყლების დაბინძურება;</w:t>
            </w:r>
            <w:r w:rsidR="001224DD" w:rsidRPr="00547DD2">
              <w:rPr>
                <w:rFonts w:ascii="Sylfaen" w:hAnsi="Sylfaen"/>
                <w:sz w:val="20"/>
                <w:szCs w:val="20"/>
                <w:lang w:val="ka-GE"/>
              </w:rPr>
              <w:t xml:space="preserve"> </w:t>
            </w:r>
            <w:r w:rsidRPr="00547DD2">
              <w:rPr>
                <w:rFonts w:ascii="Sylfaen" w:hAnsi="Sylfaen"/>
                <w:sz w:val="20"/>
                <w:szCs w:val="20"/>
                <w:lang w:val="ka-GE"/>
              </w:rPr>
              <w:t>წყლის რესურსებზე დამოკიდებულ</w:t>
            </w:r>
            <w:r w:rsidR="001224DD" w:rsidRPr="00547DD2">
              <w:rPr>
                <w:rFonts w:ascii="Sylfaen" w:hAnsi="Sylfaen"/>
                <w:sz w:val="20"/>
                <w:szCs w:val="20"/>
                <w:lang w:val="ka-GE"/>
              </w:rPr>
              <w:t xml:space="preserve"> </w:t>
            </w:r>
            <w:r w:rsidRPr="00547DD2">
              <w:rPr>
                <w:rFonts w:ascii="Sylfaen" w:hAnsi="Sylfaen"/>
                <w:sz w:val="20"/>
                <w:szCs w:val="20"/>
                <w:lang w:val="ka-GE"/>
              </w:rPr>
              <w:t>რეცეპტორებზე (ცხოველები,</w:t>
            </w:r>
            <w:r w:rsidR="001224DD" w:rsidRPr="00547DD2">
              <w:rPr>
                <w:rFonts w:ascii="Sylfaen" w:hAnsi="Sylfaen"/>
                <w:sz w:val="20"/>
                <w:szCs w:val="20"/>
                <w:lang w:val="ka-GE"/>
              </w:rPr>
              <w:t xml:space="preserve"> </w:t>
            </w:r>
            <w:r w:rsidRPr="00547DD2">
              <w:rPr>
                <w:rFonts w:ascii="Sylfaen" w:hAnsi="Sylfaen"/>
                <w:sz w:val="20"/>
                <w:szCs w:val="20"/>
                <w:lang w:val="ka-GE"/>
              </w:rPr>
              <w:t>მოსახლეობა) ზემოქმედება.</w:t>
            </w:r>
          </w:p>
        </w:tc>
        <w:tc>
          <w:tcPr>
            <w:tcW w:w="7718" w:type="dxa"/>
          </w:tcPr>
          <w:p w14:paraId="4BB0727C" w14:textId="15A73E6C" w:rsidR="009E4413" w:rsidRPr="00547DD2" w:rsidRDefault="001224DD"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განხორციელდება </w:t>
            </w:r>
            <w:r w:rsidR="009E4413" w:rsidRPr="00547DD2">
              <w:rPr>
                <w:rFonts w:ascii="Sylfaen" w:hAnsi="Sylfaen"/>
                <w:sz w:val="20"/>
                <w:szCs w:val="20"/>
                <w:lang w:val="ka-GE"/>
              </w:rPr>
              <w:t>ნარჩენების მართვის გეგმით გათვალისწინებული ღონისძიებების შესრულების</w:t>
            </w:r>
            <w:r w:rsidRPr="00547DD2">
              <w:rPr>
                <w:rFonts w:ascii="Sylfaen" w:hAnsi="Sylfaen"/>
                <w:sz w:val="20"/>
                <w:szCs w:val="20"/>
                <w:lang w:val="ka-GE"/>
              </w:rPr>
              <w:t xml:space="preserve"> </w:t>
            </w:r>
            <w:r w:rsidR="009E4413" w:rsidRPr="00547DD2">
              <w:rPr>
                <w:rFonts w:ascii="Sylfaen" w:hAnsi="Sylfaen"/>
                <w:sz w:val="20"/>
                <w:szCs w:val="20"/>
                <w:lang w:val="ka-GE"/>
              </w:rPr>
              <w:t>სისტემატური კონტროლი;</w:t>
            </w:r>
          </w:p>
          <w:p w14:paraId="3444E697" w14:textId="4B20316A" w:rsidR="001224DD" w:rsidRPr="00547DD2" w:rsidRDefault="001224DD"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იწარმოებს </w:t>
            </w:r>
            <w:r w:rsidR="009E4413" w:rsidRPr="00547DD2">
              <w:rPr>
                <w:rFonts w:ascii="Sylfaen" w:hAnsi="Sylfaen"/>
                <w:sz w:val="20"/>
                <w:szCs w:val="20"/>
                <w:lang w:val="ka-GE"/>
              </w:rPr>
              <w:t>საწვავის/ზეთების შენახვისა და გამოყენების წესების დაცვაზე სისტემატური</w:t>
            </w:r>
            <w:r w:rsidRPr="00547DD2">
              <w:rPr>
                <w:rFonts w:ascii="Sylfaen" w:hAnsi="Sylfaen"/>
                <w:sz w:val="20"/>
                <w:szCs w:val="20"/>
                <w:lang w:val="ka-GE"/>
              </w:rPr>
              <w:t xml:space="preserve"> </w:t>
            </w:r>
            <w:r w:rsidR="009E4413" w:rsidRPr="00547DD2">
              <w:rPr>
                <w:rFonts w:ascii="Sylfaen" w:hAnsi="Sylfaen"/>
                <w:sz w:val="20"/>
                <w:szCs w:val="20"/>
                <w:lang w:val="ka-GE"/>
              </w:rPr>
              <w:t>ზედამხედველობა;</w:t>
            </w:r>
          </w:p>
          <w:p w14:paraId="56B0D4F0" w14:textId="753E530B"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საწვავის/ზეთების ავარიულ დაღვრის შემთხვევაში </w:t>
            </w:r>
            <w:r w:rsidR="001224DD" w:rsidRPr="00547DD2">
              <w:rPr>
                <w:rFonts w:ascii="Sylfaen" w:hAnsi="Sylfaen"/>
                <w:sz w:val="20"/>
                <w:szCs w:val="20"/>
                <w:lang w:val="ka-GE"/>
              </w:rPr>
              <w:t xml:space="preserve">გატარდება </w:t>
            </w:r>
            <w:r w:rsidRPr="00547DD2">
              <w:rPr>
                <w:rFonts w:ascii="Sylfaen" w:hAnsi="Sylfaen"/>
                <w:sz w:val="20"/>
                <w:szCs w:val="20"/>
                <w:lang w:val="ka-GE"/>
              </w:rPr>
              <w:t>დაბინძურების ლოკალიზაცი</w:t>
            </w:r>
            <w:r w:rsidR="001224DD" w:rsidRPr="00547DD2">
              <w:rPr>
                <w:rFonts w:ascii="Sylfaen" w:hAnsi="Sylfaen"/>
                <w:sz w:val="20"/>
                <w:szCs w:val="20"/>
                <w:lang w:val="ka-GE"/>
              </w:rPr>
              <w:t xml:space="preserve">ისა </w:t>
            </w:r>
            <w:r w:rsidRPr="00547DD2">
              <w:rPr>
                <w:rFonts w:ascii="Sylfaen" w:hAnsi="Sylfaen"/>
                <w:sz w:val="20"/>
                <w:szCs w:val="20"/>
                <w:lang w:val="ka-GE"/>
              </w:rPr>
              <w:t>და ზედაპირულ წყლებში მოხვედრის პრევენციის ღონისძიებები</w:t>
            </w:r>
            <w:r w:rsidR="001224DD" w:rsidRPr="00547DD2">
              <w:rPr>
                <w:rFonts w:ascii="Sylfaen" w:hAnsi="Sylfaen"/>
                <w:sz w:val="20"/>
                <w:szCs w:val="20"/>
                <w:lang w:val="ka-GE"/>
              </w:rPr>
              <w:t xml:space="preserve">; </w:t>
            </w:r>
          </w:p>
          <w:p w14:paraId="0B8F64C0" w14:textId="20C5AA4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პერსონალს </w:t>
            </w:r>
            <w:r w:rsidR="001224DD" w:rsidRPr="00547DD2">
              <w:rPr>
                <w:rFonts w:ascii="Sylfaen" w:hAnsi="Sylfaen"/>
                <w:sz w:val="20"/>
                <w:szCs w:val="20"/>
                <w:lang w:val="ka-GE"/>
              </w:rPr>
              <w:t>ჩაუტარდება პერიოდული ინსტრუქტაჟი</w:t>
            </w:r>
            <w:r w:rsidRPr="00547DD2">
              <w:rPr>
                <w:rFonts w:ascii="Sylfaen" w:hAnsi="Sylfaen"/>
                <w:sz w:val="20"/>
                <w:szCs w:val="20"/>
                <w:lang w:val="ka-GE"/>
              </w:rPr>
              <w:t xml:space="preserve"> გარემოს დაცვის და უსაფრთხოების საკითხებზე.</w:t>
            </w:r>
          </w:p>
        </w:tc>
      </w:tr>
      <w:tr w:rsidR="00FE62FE" w:rsidRPr="00547DD2" w14:paraId="1F96B087" w14:textId="77777777" w:rsidTr="00FE62FE">
        <w:tc>
          <w:tcPr>
            <w:tcW w:w="2830" w:type="dxa"/>
          </w:tcPr>
          <w:p w14:paraId="55652F9A" w14:textId="77777777" w:rsidR="001224DD"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ზემოქმედება ცხოველთა</w:t>
            </w:r>
            <w:r w:rsidR="001224DD" w:rsidRPr="00547DD2">
              <w:rPr>
                <w:rFonts w:ascii="Sylfaen" w:hAnsi="Sylfaen"/>
                <w:sz w:val="20"/>
                <w:szCs w:val="20"/>
                <w:lang w:val="ka-GE"/>
              </w:rPr>
              <w:t xml:space="preserve"> </w:t>
            </w:r>
            <w:r w:rsidRPr="00547DD2">
              <w:rPr>
                <w:rFonts w:ascii="Sylfaen" w:hAnsi="Sylfaen"/>
                <w:sz w:val="20"/>
                <w:szCs w:val="20"/>
                <w:lang w:val="ka-GE"/>
              </w:rPr>
              <w:t>სამყაროზე</w:t>
            </w:r>
            <w:r w:rsidR="001224DD" w:rsidRPr="00547DD2">
              <w:rPr>
                <w:rFonts w:ascii="Sylfaen" w:hAnsi="Sylfaen"/>
                <w:sz w:val="20"/>
                <w:szCs w:val="20"/>
                <w:lang w:val="ka-GE"/>
              </w:rPr>
              <w:t xml:space="preserve"> </w:t>
            </w:r>
          </w:p>
          <w:p w14:paraId="4884A394" w14:textId="77777777" w:rsidR="001224DD"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 xml:space="preserve">წყლის დონის შემცირების  </w:t>
            </w:r>
            <w:r w:rsidR="001224DD" w:rsidRPr="00547DD2">
              <w:rPr>
                <w:rFonts w:ascii="Sylfaen" w:hAnsi="Sylfaen"/>
                <w:sz w:val="20"/>
                <w:szCs w:val="20"/>
                <w:lang w:val="ka-GE"/>
              </w:rPr>
              <w:t xml:space="preserve">და ჰაბიტატების მთლიანობის დარღვევის </w:t>
            </w:r>
            <w:r w:rsidRPr="00547DD2">
              <w:rPr>
                <w:rFonts w:ascii="Sylfaen" w:hAnsi="Sylfaen"/>
                <w:sz w:val="20"/>
                <w:szCs w:val="20"/>
                <w:lang w:val="ka-GE"/>
              </w:rPr>
              <w:t>გამო</w:t>
            </w:r>
            <w:r w:rsidR="001224DD" w:rsidRPr="00547DD2">
              <w:rPr>
                <w:rFonts w:ascii="Sylfaen" w:hAnsi="Sylfaen"/>
                <w:sz w:val="20"/>
                <w:szCs w:val="20"/>
                <w:lang w:val="ka-GE"/>
              </w:rPr>
              <w:t xml:space="preserve"> </w:t>
            </w:r>
            <w:r w:rsidRPr="00547DD2">
              <w:rPr>
                <w:rFonts w:ascii="Sylfaen" w:hAnsi="Sylfaen"/>
                <w:sz w:val="20"/>
                <w:szCs w:val="20"/>
                <w:lang w:val="ka-GE"/>
              </w:rPr>
              <w:t>ნორმალური</w:t>
            </w:r>
            <w:r w:rsidR="001224DD" w:rsidRPr="00547DD2">
              <w:rPr>
                <w:rFonts w:ascii="Sylfaen" w:hAnsi="Sylfaen"/>
                <w:sz w:val="20"/>
                <w:szCs w:val="20"/>
                <w:lang w:val="ka-GE"/>
              </w:rPr>
              <w:t xml:space="preserve"> </w:t>
            </w:r>
            <w:r w:rsidRPr="00547DD2">
              <w:rPr>
                <w:rFonts w:ascii="Sylfaen" w:hAnsi="Sylfaen"/>
                <w:sz w:val="20"/>
                <w:szCs w:val="20"/>
                <w:lang w:val="ka-GE"/>
              </w:rPr>
              <w:t>ცხოველმოქმედების</w:t>
            </w:r>
            <w:r w:rsidR="001224DD" w:rsidRPr="00547DD2">
              <w:rPr>
                <w:rFonts w:ascii="Sylfaen" w:hAnsi="Sylfaen"/>
                <w:sz w:val="20"/>
                <w:szCs w:val="20"/>
                <w:lang w:val="ka-GE"/>
              </w:rPr>
              <w:t xml:space="preserve"> </w:t>
            </w:r>
            <w:r w:rsidRPr="00547DD2">
              <w:rPr>
                <w:rFonts w:ascii="Sylfaen" w:hAnsi="Sylfaen"/>
                <w:sz w:val="20"/>
                <w:szCs w:val="20"/>
                <w:lang w:val="ka-GE"/>
              </w:rPr>
              <w:t>დაქვეითება.</w:t>
            </w:r>
          </w:p>
          <w:p w14:paraId="32D67CAA" w14:textId="1B92645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 ცხოველთა</w:t>
            </w:r>
            <w:r w:rsidR="001224DD" w:rsidRPr="00547DD2">
              <w:rPr>
                <w:rFonts w:ascii="Sylfaen" w:hAnsi="Sylfaen"/>
                <w:sz w:val="20"/>
                <w:szCs w:val="20"/>
                <w:lang w:val="ka-GE"/>
              </w:rPr>
              <w:t xml:space="preserve"> </w:t>
            </w:r>
            <w:r w:rsidRPr="00547DD2">
              <w:rPr>
                <w:rFonts w:ascii="Sylfaen" w:hAnsi="Sylfaen"/>
                <w:sz w:val="20"/>
                <w:szCs w:val="20"/>
                <w:lang w:val="ka-GE"/>
              </w:rPr>
              <w:t>მიგრაცია;</w:t>
            </w:r>
          </w:p>
          <w:p w14:paraId="0CDE8D45" w14:textId="01860676" w:rsidR="00FE62FE"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ზემოქმედება წყლის</w:t>
            </w:r>
            <w:r w:rsidR="001224DD" w:rsidRPr="00547DD2">
              <w:rPr>
                <w:rFonts w:ascii="Sylfaen" w:hAnsi="Sylfaen"/>
                <w:sz w:val="20"/>
                <w:szCs w:val="20"/>
                <w:lang w:val="ka-GE"/>
              </w:rPr>
              <w:t xml:space="preserve"> </w:t>
            </w:r>
            <w:r w:rsidRPr="00547DD2">
              <w:rPr>
                <w:rFonts w:ascii="Sylfaen" w:hAnsi="Sylfaen"/>
                <w:sz w:val="20"/>
                <w:szCs w:val="20"/>
                <w:lang w:val="ka-GE"/>
              </w:rPr>
              <w:t>ბიომრავალფეროვნებაზე:</w:t>
            </w:r>
            <w:r w:rsidR="001224DD" w:rsidRPr="00547DD2">
              <w:rPr>
                <w:rFonts w:ascii="Sylfaen" w:hAnsi="Sylfaen"/>
                <w:sz w:val="20"/>
                <w:szCs w:val="20"/>
                <w:lang w:val="ka-GE"/>
              </w:rPr>
              <w:t xml:space="preserve"> </w:t>
            </w:r>
            <w:r w:rsidRPr="00547DD2">
              <w:rPr>
                <w:rFonts w:ascii="Sylfaen" w:hAnsi="Sylfaen"/>
                <w:sz w:val="20"/>
                <w:szCs w:val="20"/>
                <w:lang w:val="ka-GE"/>
              </w:rPr>
              <w:t>იქთიოფაუნის ზედა ბიეფში</w:t>
            </w:r>
            <w:r w:rsidR="001224DD" w:rsidRPr="00547DD2">
              <w:rPr>
                <w:rFonts w:ascii="Sylfaen" w:hAnsi="Sylfaen"/>
                <w:sz w:val="20"/>
                <w:szCs w:val="20"/>
                <w:lang w:val="ka-GE"/>
              </w:rPr>
              <w:t xml:space="preserve"> </w:t>
            </w:r>
            <w:r w:rsidRPr="00547DD2">
              <w:rPr>
                <w:rFonts w:ascii="Sylfaen" w:hAnsi="Sylfaen"/>
                <w:sz w:val="20"/>
                <w:szCs w:val="20"/>
                <w:lang w:val="ka-GE"/>
              </w:rPr>
              <w:t>გადაადგილების შეზღუდვა;</w:t>
            </w:r>
          </w:p>
        </w:tc>
        <w:tc>
          <w:tcPr>
            <w:tcW w:w="3402" w:type="dxa"/>
          </w:tcPr>
          <w:p w14:paraId="60888C27" w14:textId="21243EF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ცხოველთა სახეობებზე პირდაპირი</w:t>
            </w:r>
            <w:r w:rsidR="001224DD" w:rsidRPr="00547DD2">
              <w:rPr>
                <w:rFonts w:ascii="Sylfaen" w:hAnsi="Sylfaen"/>
                <w:sz w:val="20"/>
                <w:szCs w:val="20"/>
                <w:lang w:val="ka-GE"/>
              </w:rPr>
              <w:t xml:space="preserve"> </w:t>
            </w:r>
            <w:r w:rsidRPr="00547DD2">
              <w:rPr>
                <w:rFonts w:ascii="Sylfaen" w:hAnsi="Sylfaen"/>
                <w:sz w:val="20"/>
                <w:szCs w:val="20"/>
                <w:lang w:val="ka-GE"/>
              </w:rPr>
              <w:t xml:space="preserve">და არაპირდაპირი </w:t>
            </w:r>
            <w:r w:rsidRPr="00547DD2">
              <w:rPr>
                <w:rFonts w:ascii="Sylfaen" w:hAnsi="Sylfaen"/>
                <w:sz w:val="20"/>
                <w:szCs w:val="20"/>
                <w:lang w:val="ka-GE"/>
              </w:rPr>
              <w:lastRenderedPageBreak/>
              <w:t>ზემოქმედების</w:t>
            </w:r>
            <w:r w:rsidR="001224DD" w:rsidRPr="00547DD2">
              <w:rPr>
                <w:rFonts w:ascii="Sylfaen" w:hAnsi="Sylfaen"/>
                <w:sz w:val="20"/>
                <w:szCs w:val="20"/>
                <w:lang w:val="ka-GE"/>
              </w:rPr>
              <w:t xml:space="preserve"> </w:t>
            </w:r>
            <w:r w:rsidRPr="00547DD2">
              <w:rPr>
                <w:rFonts w:ascii="Sylfaen" w:hAnsi="Sylfaen"/>
                <w:sz w:val="20"/>
                <w:szCs w:val="20"/>
                <w:lang w:val="ka-GE"/>
              </w:rPr>
              <w:t>მინიმუმამდე შემცირება.</w:t>
            </w:r>
          </w:p>
          <w:p w14:paraId="50DE41D1" w14:textId="6068FC0F" w:rsidR="00FE62FE"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წყლის ბიომრავალფეროვნების</w:t>
            </w:r>
            <w:r w:rsidR="001224DD" w:rsidRPr="00547DD2">
              <w:rPr>
                <w:rFonts w:ascii="Sylfaen" w:hAnsi="Sylfaen"/>
                <w:sz w:val="20"/>
                <w:szCs w:val="20"/>
                <w:lang w:val="ka-GE"/>
              </w:rPr>
              <w:t xml:space="preserve"> </w:t>
            </w:r>
            <w:r w:rsidRPr="00547DD2">
              <w:rPr>
                <w:rFonts w:ascii="Sylfaen" w:hAnsi="Sylfaen"/>
                <w:sz w:val="20"/>
                <w:szCs w:val="20"/>
                <w:lang w:val="ka-GE"/>
              </w:rPr>
              <w:t>მაქსიმალურად შენარჩუნება.</w:t>
            </w:r>
          </w:p>
        </w:tc>
        <w:tc>
          <w:tcPr>
            <w:tcW w:w="7718" w:type="dxa"/>
          </w:tcPr>
          <w:p w14:paraId="46C46B20" w14:textId="2CFA4A47" w:rsidR="009E4413" w:rsidRPr="00547DD2" w:rsidRDefault="001224DD"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 xml:space="preserve">განხორციელდება </w:t>
            </w:r>
            <w:r w:rsidR="009E4413" w:rsidRPr="00547DD2">
              <w:rPr>
                <w:rFonts w:ascii="Sylfaen" w:hAnsi="Sylfaen"/>
                <w:sz w:val="20"/>
                <w:szCs w:val="20"/>
                <w:lang w:val="ka-GE"/>
              </w:rPr>
              <w:t xml:space="preserve">ღამის განათების სიტემების ოპტიმიზაცია და </w:t>
            </w:r>
            <w:r w:rsidRPr="00547DD2">
              <w:rPr>
                <w:rFonts w:ascii="Sylfaen" w:hAnsi="Sylfaen"/>
                <w:sz w:val="20"/>
                <w:szCs w:val="20"/>
                <w:lang w:val="ka-GE"/>
              </w:rPr>
              <w:t xml:space="preserve">განათებისთის გამოყენებული იქნება </w:t>
            </w:r>
            <w:r w:rsidR="009E4413" w:rsidRPr="00547DD2">
              <w:rPr>
                <w:rFonts w:ascii="Sylfaen" w:hAnsi="Sylfaen"/>
                <w:sz w:val="20"/>
                <w:szCs w:val="20"/>
                <w:lang w:val="ka-GE"/>
              </w:rPr>
              <w:t>სპეც ნ</w:t>
            </w:r>
            <w:r w:rsidRPr="00547DD2">
              <w:rPr>
                <w:rFonts w:ascii="Sylfaen" w:hAnsi="Sylfaen"/>
                <w:sz w:val="20"/>
                <w:szCs w:val="20"/>
                <w:lang w:val="ka-GE"/>
              </w:rPr>
              <w:t>ათურები</w:t>
            </w:r>
            <w:r w:rsidR="009E4413" w:rsidRPr="00547DD2">
              <w:rPr>
                <w:rFonts w:ascii="Sylfaen" w:hAnsi="Sylfaen"/>
                <w:sz w:val="20"/>
                <w:szCs w:val="20"/>
                <w:lang w:val="ka-GE"/>
              </w:rPr>
              <w:t>;</w:t>
            </w:r>
          </w:p>
          <w:p w14:paraId="784E8B94" w14:textId="4855496D" w:rsidR="009E4413" w:rsidRPr="00547DD2" w:rsidRDefault="001224DD"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 xml:space="preserve">განხორციელდება </w:t>
            </w:r>
            <w:r w:rsidR="009E4413" w:rsidRPr="00547DD2">
              <w:rPr>
                <w:rFonts w:ascii="Sylfaen" w:hAnsi="Sylfaen"/>
                <w:sz w:val="20"/>
                <w:szCs w:val="20"/>
                <w:lang w:val="ka-GE"/>
              </w:rPr>
              <w:t>ნარჩენების სათანადო მენეჯმენტი;</w:t>
            </w:r>
          </w:p>
          <w:p w14:paraId="5730B4FF" w14:textId="0E7CB710"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წყლის, ნიადაგის და ატმოსფერული ჰაერის დაბინძურების შემარბილებელი</w:t>
            </w:r>
            <w:r w:rsidR="001224DD" w:rsidRPr="00547DD2">
              <w:rPr>
                <w:rFonts w:ascii="Sylfaen" w:hAnsi="Sylfaen"/>
                <w:sz w:val="20"/>
                <w:szCs w:val="20"/>
                <w:lang w:val="ka-GE"/>
              </w:rPr>
              <w:t xml:space="preserve"> </w:t>
            </w:r>
            <w:r w:rsidRPr="00547DD2">
              <w:rPr>
                <w:rFonts w:ascii="Sylfaen" w:hAnsi="Sylfaen"/>
                <w:sz w:val="20"/>
                <w:szCs w:val="20"/>
                <w:lang w:val="ka-GE"/>
              </w:rPr>
              <w:t xml:space="preserve">ღონისძიებების </w:t>
            </w:r>
            <w:r w:rsidR="001224DD" w:rsidRPr="00547DD2">
              <w:rPr>
                <w:rFonts w:ascii="Sylfaen" w:hAnsi="Sylfaen"/>
                <w:sz w:val="20"/>
                <w:szCs w:val="20"/>
                <w:lang w:val="ka-GE"/>
              </w:rPr>
              <w:t>დაცვა და განხორციელება</w:t>
            </w:r>
            <w:r w:rsidRPr="00547DD2">
              <w:rPr>
                <w:rFonts w:ascii="Sylfaen" w:hAnsi="Sylfaen"/>
                <w:sz w:val="20"/>
                <w:szCs w:val="20"/>
                <w:lang w:val="ka-GE"/>
              </w:rPr>
              <w:t>.</w:t>
            </w:r>
          </w:p>
          <w:p w14:paraId="6B0C8282" w14:textId="1BEBAD37"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ჰესის ჰიდროტექნიკური ნაგებობების უეცარი დაზიანების ან/და სარემონტო-</w:t>
            </w:r>
            <w:r w:rsidR="001224DD" w:rsidRPr="00547DD2">
              <w:rPr>
                <w:rFonts w:ascii="Sylfaen" w:hAnsi="Sylfaen"/>
                <w:sz w:val="20"/>
                <w:szCs w:val="20"/>
                <w:lang w:val="ka-GE"/>
              </w:rPr>
              <w:t xml:space="preserve"> </w:t>
            </w:r>
            <w:r w:rsidRPr="00547DD2">
              <w:rPr>
                <w:rFonts w:ascii="Sylfaen" w:hAnsi="Sylfaen"/>
                <w:sz w:val="20"/>
                <w:szCs w:val="20"/>
                <w:lang w:val="ka-GE"/>
              </w:rPr>
              <w:t>პროფილაქტიკური სამუშაოების დაგეგმვის პროცესში გატარდება ყველა</w:t>
            </w:r>
            <w:r w:rsidR="001224DD" w:rsidRPr="00547DD2">
              <w:rPr>
                <w:rFonts w:ascii="Sylfaen" w:hAnsi="Sylfaen"/>
                <w:sz w:val="20"/>
                <w:szCs w:val="20"/>
                <w:lang w:val="ka-GE"/>
              </w:rPr>
              <w:t xml:space="preserve"> </w:t>
            </w:r>
            <w:r w:rsidRPr="00547DD2">
              <w:rPr>
                <w:rFonts w:ascii="Sylfaen" w:hAnsi="Sylfaen"/>
                <w:sz w:val="20"/>
                <w:szCs w:val="20"/>
                <w:lang w:val="ka-GE"/>
              </w:rPr>
              <w:t>შესაძლებელი ღონისძიება, რათა ქვედა ბიეფში წყლის ხარჯის ცვლილებას</w:t>
            </w:r>
            <w:r w:rsidR="001224DD" w:rsidRPr="00547DD2">
              <w:rPr>
                <w:rFonts w:ascii="Sylfaen" w:hAnsi="Sylfaen"/>
                <w:sz w:val="20"/>
                <w:szCs w:val="20"/>
                <w:lang w:val="ka-GE"/>
              </w:rPr>
              <w:t xml:space="preserve"> </w:t>
            </w:r>
            <w:r w:rsidRPr="00547DD2">
              <w:rPr>
                <w:rFonts w:ascii="Sylfaen" w:hAnsi="Sylfaen"/>
                <w:sz w:val="20"/>
                <w:szCs w:val="20"/>
                <w:lang w:val="ka-GE"/>
              </w:rPr>
              <w:t>(გაზრდა/შემცირება) არ ჰქონდეს უეცარი ეფექტი. ჰიდროპიკების პრევენციისთვის</w:t>
            </w:r>
            <w:r w:rsidR="001224DD" w:rsidRPr="00547DD2">
              <w:rPr>
                <w:rFonts w:ascii="Sylfaen" w:hAnsi="Sylfaen"/>
                <w:sz w:val="20"/>
                <w:szCs w:val="20"/>
                <w:lang w:val="ka-GE"/>
              </w:rPr>
              <w:t xml:space="preserve"> </w:t>
            </w:r>
            <w:r w:rsidRPr="00547DD2">
              <w:rPr>
                <w:rFonts w:ascii="Sylfaen" w:hAnsi="Sylfaen"/>
                <w:sz w:val="20"/>
                <w:szCs w:val="20"/>
                <w:lang w:val="ka-GE"/>
              </w:rPr>
              <w:t>ფარების რეგულირების პროცესი იქნება მაქსიმალურად ხანგრძლივი;</w:t>
            </w:r>
          </w:p>
          <w:p w14:paraId="59E5C56F" w14:textId="3570A0CE"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ოპერირების დაწყებიდან პირველი 3 წლის განმავლობაში უზრუნველყოფილი</w:t>
            </w:r>
            <w:r w:rsidR="001224DD" w:rsidRPr="00547DD2">
              <w:rPr>
                <w:rFonts w:ascii="Sylfaen" w:hAnsi="Sylfaen"/>
                <w:sz w:val="20"/>
                <w:szCs w:val="20"/>
                <w:lang w:val="ka-GE"/>
              </w:rPr>
              <w:t xml:space="preserve"> </w:t>
            </w:r>
            <w:r w:rsidRPr="00547DD2">
              <w:rPr>
                <w:rFonts w:ascii="Sylfaen" w:hAnsi="Sylfaen"/>
                <w:sz w:val="20"/>
                <w:szCs w:val="20"/>
                <w:lang w:val="ka-GE"/>
              </w:rPr>
              <w:t>იქნება იქთიოფაუნის სახეობების მონიტორინგი, საჭიროების შემთხვევაში</w:t>
            </w:r>
            <w:r w:rsidR="001224DD" w:rsidRPr="00547DD2">
              <w:rPr>
                <w:rFonts w:ascii="Sylfaen" w:hAnsi="Sylfaen"/>
                <w:sz w:val="20"/>
                <w:szCs w:val="20"/>
                <w:lang w:val="ka-GE"/>
              </w:rPr>
              <w:t xml:space="preserve"> </w:t>
            </w:r>
            <w:r w:rsidRPr="00547DD2">
              <w:rPr>
                <w:rFonts w:ascii="Sylfaen" w:hAnsi="Sylfaen"/>
                <w:sz w:val="20"/>
                <w:szCs w:val="20"/>
                <w:lang w:val="ka-GE"/>
              </w:rPr>
              <w:t>დამატებითი შემარბილებელი ღონისძიებების დასახვის მიზნით;</w:t>
            </w:r>
          </w:p>
          <w:p w14:paraId="798FE024" w14:textId="25014556"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ამასთან ერთად მოხდება შემდეგი პირობების დაცვა:</w:t>
            </w:r>
            <w:r w:rsidR="001224DD" w:rsidRPr="00547DD2">
              <w:rPr>
                <w:rFonts w:ascii="Sylfaen" w:hAnsi="Sylfaen"/>
                <w:sz w:val="20"/>
                <w:szCs w:val="20"/>
                <w:lang w:val="ka-GE"/>
              </w:rPr>
              <w:t xml:space="preserve"> </w:t>
            </w:r>
            <w:r w:rsidRPr="00547DD2">
              <w:rPr>
                <w:rFonts w:ascii="Sylfaen" w:hAnsi="Sylfaen"/>
                <w:sz w:val="20"/>
                <w:szCs w:val="20"/>
                <w:lang w:val="ka-GE"/>
              </w:rPr>
              <w:t>ზედაპირული წყლების ხარისხის გაუარესების თავიდან აცილების ყველა</w:t>
            </w:r>
            <w:r w:rsidR="001224DD" w:rsidRPr="00547DD2">
              <w:rPr>
                <w:rFonts w:ascii="Sylfaen" w:hAnsi="Sylfaen"/>
                <w:sz w:val="20"/>
                <w:szCs w:val="20"/>
                <w:lang w:val="ka-GE"/>
              </w:rPr>
              <w:t xml:space="preserve"> </w:t>
            </w:r>
            <w:r w:rsidRPr="00547DD2">
              <w:rPr>
                <w:rFonts w:ascii="Sylfaen" w:hAnsi="Sylfaen"/>
                <w:sz w:val="20"/>
                <w:szCs w:val="20"/>
                <w:lang w:val="ka-GE"/>
              </w:rPr>
              <w:t>შემარბილებელი ღონისძიების გატარება;</w:t>
            </w:r>
            <w:r w:rsidR="001224DD" w:rsidRPr="00547DD2">
              <w:rPr>
                <w:rFonts w:ascii="Sylfaen" w:hAnsi="Sylfaen"/>
                <w:sz w:val="20"/>
                <w:szCs w:val="20"/>
                <w:lang w:val="ka-GE"/>
              </w:rPr>
              <w:t xml:space="preserve"> </w:t>
            </w:r>
            <w:r w:rsidRPr="00547DD2">
              <w:rPr>
                <w:rFonts w:ascii="Sylfaen" w:hAnsi="Sylfaen"/>
                <w:sz w:val="20"/>
                <w:szCs w:val="20"/>
                <w:lang w:val="ka-GE"/>
              </w:rPr>
              <w:t>უკანონო თევზაობის ამკრძალავი პროცედურის შემუშავება და პერსონალის</w:t>
            </w:r>
            <w:r w:rsidR="001224DD" w:rsidRPr="00547DD2">
              <w:rPr>
                <w:rFonts w:ascii="Sylfaen" w:hAnsi="Sylfaen"/>
                <w:sz w:val="20"/>
                <w:szCs w:val="20"/>
                <w:lang w:val="ka-GE"/>
              </w:rPr>
              <w:t xml:space="preserve"> </w:t>
            </w:r>
            <w:r w:rsidRPr="00547DD2">
              <w:rPr>
                <w:rFonts w:ascii="Sylfaen" w:hAnsi="Sylfaen"/>
                <w:sz w:val="20"/>
                <w:szCs w:val="20"/>
                <w:lang w:val="ka-GE"/>
              </w:rPr>
              <w:t>ინსტრუქტაჟი.</w:t>
            </w:r>
          </w:p>
        </w:tc>
      </w:tr>
      <w:tr w:rsidR="00FE62FE" w:rsidRPr="00547DD2" w14:paraId="5DC2DD49" w14:textId="77777777" w:rsidTr="00FE62FE">
        <w:tc>
          <w:tcPr>
            <w:tcW w:w="2830" w:type="dxa"/>
          </w:tcPr>
          <w:p w14:paraId="575D1C72" w14:textId="3DA5A6E0" w:rsidR="00FE62FE"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lastRenderedPageBreak/>
              <w:t>ნარჩენებით გარემოს</w:t>
            </w:r>
            <w:r w:rsidR="001224DD" w:rsidRPr="00547DD2">
              <w:rPr>
                <w:rFonts w:ascii="Sylfaen" w:hAnsi="Sylfaen"/>
                <w:sz w:val="20"/>
                <w:szCs w:val="20"/>
                <w:lang w:val="ka-GE"/>
              </w:rPr>
              <w:t xml:space="preserve"> </w:t>
            </w:r>
            <w:r w:rsidRPr="00547DD2">
              <w:rPr>
                <w:rFonts w:ascii="Sylfaen" w:hAnsi="Sylfaen"/>
                <w:sz w:val="20"/>
                <w:szCs w:val="20"/>
                <w:lang w:val="ka-GE"/>
              </w:rPr>
              <w:t>დაბინძურების რისკები:</w:t>
            </w:r>
            <w:r w:rsidR="001224DD" w:rsidRPr="00547DD2">
              <w:rPr>
                <w:rFonts w:ascii="Sylfaen" w:hAnsi="Sylfaen"/>
                <w:sz w:val="20"/>
                <w:szCs w:val="20"/>
                <w:lang w:val="ka-GE"/>
              </w:rPr>
              <w:t xml:space="preserve"> </w:t>
            </w:r>
            <w:r w:rsidRPr="00547DD2">
              <w:rPr>
                <w:rFonts w:ascii="Sylfaen" w:hAnsi="Sylfaen"/>
                <w:sz w:val="20"/>
                <w:szCs w:val="20"/>
                <w:lang w:val="ka-GE"/>
              </w:rPr>
              <w:t>სახიფათო (ტურბინების</w:t>
            </w:r>
            <w:r w:rsidR="001224DD" w:rsidRPr="00547DD2">
              <w:rPr>
                <w:rFonts w:ascii="Sylfaen" w:hAnsi="Sylfaen"/>
                <w:sz w:val="20"/>
                <w:szCs w:val="20"/>
                <w:lang w:val="ka-GE"/>
              </w:rPr>
              <w:t xml:space="preserve"> </w:t>
            </w:r>
            <w:r w:rsidRPr="00547DD2">
              <w:rPr>
                <w:rFonts w:ascii="Sylfaen" w:hAnsi="Sylfaen"/>
                <w:sz w:val="20"/>
                <w:szCs w:val="20"/>
                <w:lang w:val="ka-GE"/>
              </w:rPr>
              <w:t>და ტრანსფორმატორების</w:t>
            </w:r>
            <w:r w:rsidR="001224DD" w:rsidRPr="00547DD2">
              <w:rPr>
                <w:rFonts w:ascii="Sylfaen" w:hAnsi="Sylfaen"/>
                <w:sz w:val="20"/>
                <w:szCs w:val="20"/>
                <w:lang w:val="ka-GE"/>
              </w:rPr>
              <w:t xml:space="preserve"> </w:t>
            </w:r>
            <w:r w:rsidRPr="00547DD2">
              <w:rPr>
                <w:rFonts w:ascii="Sylfaen" w:hAnsi="Sylfaen"/>
                <w:sz w:val="20"/>
                <w:szCs w:val="20"/>
                <w:lang w:val="ka-GE"/>
              </w:rPr>
              <w:t>გამონაცვალი ზეთი და სხვ.)</w:t>
            </w:r>
            <w:r w:rsidR="001224DD" w:rsidRPr="00547DD2">
              <w:rPr>
                <w:rFonts w:ascii="Sylfaen" w:hAnsi="Sylfaen"/>
                <w:sz w:val="20"/>
                <w:szCs w:val="20"/>
                <w:lang w:val="ka-GE"/>
              </w:rPr>
              <w:t xml:space="preserve"> და  </w:t>
            </w:r>
            <w:r w:rsidRPr="00547DD2">
              <w:rPr>
                <w:rFonts w:ascii="Sylfaen" w:hAnsi="Sylfaen"/>
                <w:sz w:val="20"/>
                <w:szCs w:val="20"/>
                <w:lang w:val="ka-GE"/>
              </w:rPr>
              <w:t>საყოფაცხოვრებო ნარჩენები</w:t>
            </w:r>
            <w:r w:rsidR="001224DD" w:rsidRPr="00547DD2">
              <w:rPr>
                <w:rFonts w:ascii="Sylfaen" w:hAnsi="Sylfaen"/>
                <w:sz w:val="20"/>
                <w:szCs w:val="20"/>
                <w:lang w:val="ka-GE"/>
              </w:rPr>
              <w:t>თ გარემოს დაბინძურება</w:t>
            </w:r>
            <w:r w:rsidRPr="00547DD2">
              <w:rPr>
                <w:rFonts w:ascii="Sylfaen" w:hAnsi="Sylfaen"/>
                <w:sz w:val="20"/>
                <w:szCs w:val="20"/>
                <w:lang w:val="ka-GE"/>
              </w:rPr>
              <w:t>.</w:t>
            </w:r>
          </w:p>
        </w:tc>
        <w:tc>
          <w:tcPr>
            <w:tcW w:w="3402" w:type="dxa"/>
          </w:tcPr>
          <w:p w14:paraId="1ECC2BF9" w14:textId="21058526"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ნარჩენების გარემოში უსისტემოდ</w:t>
            </w:r>
            <w:r w:rsidR="001224DD" w:rsidRPr="00547DD2">
              <w:rPr>
                <w:rFonts w:ascii="Sylfaen" w:hAnsi="Sylfaen"/>
                <w:sz w:val="20"/>
                <w:szCs w:val="20"/>
                <w:lang w:val="ka-GE"/>
              </w:rPr>
              <w:t xml:space="preserve"> </w:t>
            </w:r>
            <w:r w:rsidRPr="00547DD2">
              <w:rPr>
                <w:rFonts w:ascii="Sylfaen" w:hAnsi="Sylfaen"/>
                <w:sz w:val="20"/>
                <w:szCs w:val="20"/>
                <w:lang w:val="ka-GE"/>
              </w:rPr>
              <w:t>გავრცელების პრევენცია და</w:t>
            </w:r>
            <w:r w:rsidR="001224DD" w:rsidRPr="00547DD2">
              <w:rPr>
                <w:rFonts w:ascii="Sylfaen" w:hAnsi="Sylfaen"/>
                <w:sz w:val="20"/>
                <w:szCs w:val="20"/>
                <w:lang w:val="ka-GE"/>
              </w:rPr>
              <w:t xml:space="preserve"> </w:t>
            </w:r>
            <w:r w:rsidRPr="00547DD2">
              <w:rPr>
                <w:rFonts w:ascii="Sylfaen" w:hAnsi="Sylfaen"/>
                <w:sz w:val="20"/>
                <w:szCs w:val="20"/>
                <w:lang w:val="ka-GE"/>
              </w:rPr>
              <w:t>გარემოზე ისეთის სახის</w:t>
            </w:r>
            <w:r w:rsidR="001224DD" w:rsidRPr="00547DD2">
              <w:rPr>
                <w:rFonts w:ascii="Sylfaen" w:hAnsi="Sylfaen"/>
                <w:sz w:val="20"/>
                <w:szCs w:val="20"/>
                <w:lang w:val="ka-GE"/>
              </w:rPr>
              <w:t xml:space="preserve"> </w:t>
            </w:r>
            <w:r w:rsidRPr="00547DD2">
              <w:rPr>
                <w:rFonts w:ascii="Sylfaen" w:hAnsi="Sylfaen"/>
                <w:sz w:val="20"/>
                <w:szCs w:val="20"/>
                <w:lang w:val="ka-GE"/>
              </w:rPr>
              <w:t>ზემოქმედებების შემცირება,</w:t>
            </w:r>
            <w:r w:rsidR="001224DD" w:rsidRPr="00547DD2">
              <w:rPr>
                <w:rFonts w:ascii="Sylfaen" w:hAnsi="Sylfaen"/>
                <w:sz w:val="20"/>
                <w:szCs w:val="20"/>
                <w:lang w:val="ka-GE"/>
              </w:rPr>
              <w:t xml:space="preserve"> </w:t>
            </w:r>
            <w:r w:rsidRPr="00547DD2">
              <w:rPr>
                <w:rFonts w:ascii="Sylfaen" w:hAnsi="Sylfaen"/>
                <w:sz w:val="20"/>
                <w:szCs w:val="20"/>
                <w:lang w:val="ka-GE"/>
              </w:rPr>
              <w:t>როგორიცაა:</w:t>
            </w:r>
          </w:p>
          <w:p w14:paraId="53761370" w14:textId="6859295F" w:rsidR="005C6DB7" w:rsidRPr="00547DD2" w:rsidRDefault="009E4413" w:rsidP="002177D5">
            <w:pPr>
              <w:pStyle w:val="ListParagraph"/>
              <w:numPr>
                <w:ilvl w:val="0"/>
                <w:numId w:val="47"/>
              </w:numPr>
              <w:jc w:val="both"/>
              <w:rPr>
                <w:rFonts w:ascii="Sylfaen" w:hAnsi="Sylfaen"/>
                <w:sz w:val="20"/>
                <w:szCs w:val="20"/>
                <w:lang w:val="ka-GE"/>
              </w:rPr>
            </w:pPr>
            <w:r w:rsidRPr="00547DD2">
              <w:rPr>
                <w:rFonts w:ascii="Sylfaen" w:hAnsi="Sylfaen"/>
                <w:sz w:val="20"/>
                <w:szCs w:val="20"/>
                <w:lang w:val="ka-GE"/>
              </w:rPr>
              <w:t>ადამიანის ჯანმრთელობაზე</w:t>
            </w:r>
            <w:r w:rsidR="005C6DB7" w:rsidRPr="00547DD2">
              <w:rPr>
                <w:rFonts w:ascii="Sylfaen" w:hAnsi="Sylfaen"/>
                <w:sz w:val="20"/>
                <w:szCs w:val="20"/>
                <w:lang w:val="ka-GE"/>
              </w:rPr>
              <w:t xml:space="preserve"> </w:t>
            </w:r>
            <w:r w:rsidRPr="00547DD2">
              <w:rPr>
                <w:rFonts w:ascii="Sylfaen" w:hAnsi="Sylfaen"/>
                <w:sz w:val="20"/>
                <w:szCs w:val="20"/>
                <w:lang w:val="ka-GE"/>
              </w:rPr>
              <w:t>ნეგატიური ზემოქმედება;</w:t>
            </w:r>
            <w:r w:rsidR="005C6DB7" w:rsidRPr="00547DD2">
              <w:rPr>
                <w:rFonts w:ascii="Sylfaen" w:hAnsi="Sylfaen"/>
                <w:sz w:val="20"/>
                <w:szCs w:val="20"/>
                <w:lang w:val="ka-GE"/>
              </w:rPr>
              <w:t xml:space="preserve"> </w:t>
            </w:r>
          </w:p>
          <w:p w14:paraId="194BBF53" w14:textId="554F04C0" w:rsidR="009E4413" w:rsidRPr="00547DD2" w:rsidRDefault="009E4413" w:rsidP="002177D5">
            <w:pPr>
              <w:pStyle w:val="ListParagraph"/>
              <w:numPr>
                <w:ilvl w:val="0"/>
                <w:numId w:val="47"/>
              </w:numPr>
              <w:jc w:val="both"/>
              <w:rPr>
                <w:rFonts w:ascii="Sylfaen" w:hAnsi="Sylfaen"/>
                <w:sz w:val="20"/>
                <w:szCs w:val="20"/>
                <w:lang w:val="ka-GE"/>
              </w:rPr>
            </w:pPr>
            <w:r w:rsidRPr="00547DD2">
              <w:rPr>
                <w:rFonts w:ascii="Sylfaen" w:hAnsi="Sylfaen"/>
                <w:sz w:val="20"/>
                <w:szCs w:val="20"/>
                <w:lang w:val="ka-GE"/>
              </w:rPr>
              <w:t>წყლის გარემოს დაბინძურება;</w:t>
            </w:r>
          </w:p>
          <w:p w14:paraId="7BF3F21E" w14:textId="1EBD3F1C" w:rsidR="009E4413" w:rsidRPr="00547DD2" w:rsidRDefault="009E4413" w:rsidP="002177D5">
            <w:pPr>
              <w:pStyle w:val="ListParagraph"/>
              <w:numPr>
                <w:ilvl w:val="0"/>
                <w:numId w:val="47"/>
              </w:numPr>
              <w:jc w:val="both"/>
              <w:rPr>
                <w:rFonts w:ascii="Sylfaen" w:hAnsi="Sylfaen"/>
                <w:sz w:val="20"/>
                <w:szCs w:val="20"/>
                <w:lang w:val="ka-GE"/>
              </w:rPr>
            </w:pPr>
            <w:r w:rsidRPr="00547DD2">
              <w:rPr>
                <w:rFonts w:ascii="Sylfaen" w:hAnsi="Sylfaen"/>
                <w:sz w:val="20"/>
                <w:szCs w:val="20"/>
                <w:lang w:val="ka-GE"/>
              </w:rPr>
              <w:t>ცხოველებზე უარყოფითი</w:t>
            </w:r>
            <w:r w:rsidR="005C6DB7" w:rsidRPr="00547DD2">
              <w:rPr>
                <w:rFonts w:ascii="Sylfaen" w:hAnsi="Sylfaen"/>
                <w:sz w:val="20"/>
                <w:szCs w:val="20"/>
                <w:lang w:val="ka-GE"/>
              </w:rPr>
              <w:t xml:space="preserve"> </w:t>
            </w:r>
            <w:r w:rsidRPr="00547DD2">
              <w:rPr>
                <w:rFonts w:ascii="Sylfaen" w:hAnsi="Sylfaen"/>
                <w:sz w:val="20"/>
                <w:szCs w:val="20"/>
                <w:lang w:val="ka-GE"/>
              </w:rPr>
              <w:t>ზემოქმედება;</w:t>
            </w:r>
          </w:p>
          <w:p w14:paraId="2A191D0E" w14:textId="51F0A01D" w:rsidR="00FE62FE" w:rsidRPr="00547DD2" w:rsidRDefault="009E4413" w:rsidP="002177D5">
            <w:pPr>
              <w:pStyle w:val="ListParagraph"/>
              <w:numPr>
                <w:ilvl w:val="0"/>
                <w:numId w:val="47"/>
              </w:numPr>
              <w:jc w:val="both"/>
              <w:rPr>
                <w:rFonts w:ascii="Sylfaen" w:hAnsi="Sylfaen"/>
                <w:sz w:val="20"/>
                <w:szCs w:val="20"/>
                <w:lang w:val="ka-GE"/>
              </w:rPr>
            </w:pPr>
            <w:r w:rsidRPr="00547DD2">
              <w:rPr>
                <w:rFonts w:ascii="Sylfaen" w:hAnsi="Sylfaen"/>
                <w:sz w:val="20"/>
                <w:szCs w:val="20"/>
                <w:lang w:val="ka-GE"/>
              </w:rPr>
              <w:t>უარყოფითი ვიზუალურ-</w:t>
            </w:r>
            <w:r w:rsidR="005C6DB7" w:rsidRPr="00547DD2">
              <w:rPr>
                <w:rFonts w:ascii="Sylfaen" w:hAnsi="Sylfaen"/>
                <w:sz w:val="20"/>
                <w:szCs w:val="20"/>
                <w:lang w:val="ka-GE"/>
              </w:rPr>
              <w:t xml:space="preserve"> </w:t>
            </w:r>
            <w:r w:rsidRPr="00547DD2">
              <w:rPr>
                <w:rFonts w:ascii="Sylfaen" w:hAnsi="Sylfaen"/>
                <w:sz w:val="20"/>
                <w:szCs w:val="20"/>
                <w:lang w:val="ka-GE"/>
              </w:rPr>
              <w:t>ლანდშაფტური ცვლილება და სხვ.</w:t>
            </w:r>
          </w:p>
        </w:tc>
        <w:tc>
          <w:tcPr>
            <w:tcW w:w="7718" w:type="dxa"/>
          </w:tcPr>
          <w:p w14:paraId="6BE7A9BA" w14:textId="6F8768AC"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ნარჩენების დროებითი განთავსებისთვის ძალური კვანძის ტერიტორიაზე</w:t>
            </w:r>
            <w:r w:rsidR="005C6DB7" w:rsidRPr="00547DD2">
              <w:rPr>
                <w:rFonts w:ascii="Sylfaen" w:hAnsi="Sylfaen"/>
                <w:sz w:val="20"/>
                <w:szCs w:val="20"/>
                <w:lang w:val="ka-GE"/>
              </w:rPr>
              <w:t xml:space="preserve"> მოეწყობა </w:t>
            </w:r>
            <w:r w:rsidRPr="00547DD2">
              <w:rPr>
                <w:rFonts w:ascii="Sylfaen" w:hAnsi="Sylfaen"/>
                <w:sz w:val="20"/>
                <w:szCs w:val="20"/>
                <w:lang w:val="ka-GE"/>
              </w:rPr>
              <w:t>შესაბამისი ინფრასტრუქტურის;</w:t>
            </w:r>
          </w:p>
          <w:p w14:paraId="5CA48CDA" w14:textId="5AB231C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ძალური კვანძის ტერიტორიაზე </w:t>
            </w:r>
            <w:r w:rsidR="005C6DB7" w:rsidRPr="00547DD2">
              <w:rPr>
                <w:rFonts w:ascii="Sylfaen" w:hAnsi="Sylfaen"/>
                <w:sz w:val="20"/>
                <w:szCs w:val="20"/>
                <w:lang w:val="ka-GE"/>
              </w:rPr>
              <w:t xml:space="preserve">განთავსდება </w:t>
            </w:r>
            <w:r w:rsidRPr="00547DD2">
              <w:rPr>
                <w:rFonts w:ascii="Sylfaen" w:hAnsi="Sylfaen"/>
                <w:sz w:val="20"/>
                <w:szCs w:val="20"/>
                <w:lang w:val="ka-GE"/>
              </w:rPr>
              <w:t xml:space="preserve">შესაბამისი </w:t>
            </w:r>
            <w:r w:rsidR="005C6DB7" w:rsidRPr="00547DD2">
              <w:rPr>
                <w:rFonts w:ascii="Sylfaen" w:hAnsi="Sylfaen"/>
                <w:sz w:val="20"/>
                <w:szCs w:val="20"/>
                <w:lang w:val="ka-GE"/>
              </w:rPr>
              <w:t xml:space="preserve">ზომისა და მასალის კონტეინერები </w:t>
            </w:r>
            <w:r w:rsidRPr="00547DD2">
              <w:rPr>
                <w:rFonts w:ascii="Sylfaen" w:hAnsi="Sylfaen"/>
                <w:sz w:val="20"/>
                <w:szCs w:val="20"/>
                <w:lang w:val="ka-GE"/>
              </w:rPr>
              <w:t>საყოფაცხოვრებო ნარჩენების განთავსებისთვის;</w:t>
            </w:r>
          </w:p>
          <w:p w14:paraId="3F87471F" w14:textId="6283DA99" w:rsidR="009E4413"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ნარჩენების მართვისათვის გამოყოფილი იქნება სათანადო მომზადების მქონე</w:t>
            </w:r>
            <w:r w:rsidR="005C6DB7" w:rsidRPr="00547DD2">
              <w:rPr>
                <w:rFonts w:ascii="Sylfaen" w:hAnsi="Sylfaen"/>
                <w:sz w:val="20"/>
                <w:szCs w:val="20"/>
                <w:lang w:val="ka-GE"/>
              </w:rPr>
              <w:t xml:space="preserve"> </w:t>
            </w:r>
            <w:r w:rsidRPr="00547DD2">
              <w:rPr>
                <w:rFonts w:ascii="Sylfaen" w:hAnsi="Sylfaen"/>
                <w:sz w:val="20"/>
                <w:szCs w:val="20"/>
                <w:lang w:val="ka-GE"/>
              </w:rPr>
              <w:t>პერსონალი, რომელსაც ჩაუტარდება</w:t>
            </w:r>
            <w:r w:rsidR="005C6DB7" w:rsidRPr="00547DD2">
              <w:rPr>
                <w:rFonts w:ascii="Sylfaen" w:hAnsi="Sylfaen"/>
                <w:sz w:val="20"/>
                <w:szCs w:val="20"/>
                <w:lang w:val="ka-GE"/>
              </w:rPr>
              <w:t xml:space="preserve"> შესაბამისი </w:t>
            </w:r>
            <w:r w:rsidRPr="00547DD2">
              <w:rPr>
                <w:rFonts w:ascii="Sylfaen" w:hAnsi="Sylfaen"/>
                <w:sz w:val="20"/>
                <w:szCs w:val="20"/>
                <w:lang w:val="ka-GE"/>
              </w:rPr>
              <w:t xml:space="preserve"> სწავლება</w:t>
            </w:r>
            <w:r w:rsidR="005C6DB7" w:rsidRPr="00547DD2">
              <w:rPr>
                <w:rFonts w:ascii="Sylfaen" w:hAnsi="Sylfaen"/>
                <w:sz w:val="20"/>
                <w:szCs w:val="20"/>
                <w:lang w:val="ka-GE"/>
              </w:rPr>
              <w:t xml:space="preserve"> და </w:t>
            </w:r>
            <w:r w:rsidRPr="00547DD2">
              <w:rPr>
                <w:rFonts w:ascii="Sylfaen" w:hAnsi="Sylfaen"/>
                <w:sz w:val="20"/>
                <w:szCs w:val="20"/>
                <w:lang w:val="ka-GE"/>
              </w:rPr>
              <w:t>ინსტრუქტაჟი;</w:t>
            </w:r>
          </w:p>
          <w:p w14:paraId="43C046CE" w14:textId="27D5D3F1" w:rsidR="009E4413" w:rsidRPr="00547DD2" w:rsidRDefault="005C6DB7"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 xml:space="preserve">შესაძლებლობის შემთხვევაში ნარჩენები გამოყენებული იქნება ხელმეორედ; </w:t>
            </w:r>
          </w:p>
          <w:p w14:paraId="207C5B2F" w14:textId="186EC1DB" w:rsidR="00FE62FE" w:rsidRPr="00547DD2" w:rsidRDefault="009E4413" w:rsidP="002177D5">
            <w:pPr>
              <w:pStyle w:val="ListParagraph"/>
              <w:numPr>
                <w:ilvl w:val="0"/>
                <w:numId w:val="46"/>
              </w:numPr>
              <w:ind w:left="317"/>
              <w:jc w:val="both"/>
              <w:rPr>
                <w:rFonts w:ascii="Sylfaen" w:hAnsi="Sylfaen"/>
                <w:sz w:val="20"/>
                <w:szCs w:val="20"/>
                <w:lang w:val="ka-GE"/>
              </w:rPr>
            </w:pPr>
            <w:r w:rsidRPr="00547DD2">
              <w:rPr>
                <w:rFonts w:ascii="Sylfaen" w:hAnsi="Sylfaen"/>
                <w:sz w:val="20"/>
                <w:szCs w:val="20"/>
                <w:lang w:val="ka-GE"/>
              </w:rPr>
              <w:t>ტერიტორიებიდან სახიფათო ნარჩენების გატანა შემდგომი მართვის მიზნით</w:t>
            </w:r>
            <w:r w:rsidR="005C6DB7" w:rsidRPr="00547DD2">
              <w:rPr>
                <w:rFonts w:ascii="Sylfaen" w:hAnsi="Sylfaen"/>
                <w:sz w:val="20"/>
                <w:szCs w:val="20"/>
                <w:lang w:val="ka-GE"/>
              </w:rPr>
              <w:t xml:space="preserve"> განხორციელდება</w:t>
            </w:r>
            <w:r w:rsidRPr="00547DD2">
              <w:rPr>
                <w:rFonts w:ascii="Sylfaen" w:hAnsi="Sylfaen"/>
                <w:sz w:val="20"/>
                <w:szCs w:val="20"/>
                <w:lang w:val="ka-GE"/>
              </w:rPr>
              <w:t xml:space="preserve"> მხოლოდ ამ საქმიანობაზე სათანადო ნებართვის მქონე კონტრაქტორის</w:t>
            </w:r>
            <w:r w:rsidR="005C6DB7" w:rsidRPr="00547DD2">
              <w:rPr>
                <w:rFonts w:ascii="Sylfaen" w:hAnsi="Sylfaen"/>
                <w:sz w:val="20"/>
                <w:szCs w:val="20"/>
                <w:lang w:val="ka-GE"/>
              </w:rPr>
              <w:t xml:space="preserve"> </w:t>
            </w:r>
            <w:r w:rsidRPr="00547DD2">
              <w:rPr>
                <w:rFonts w:ascii="Sylfaen" w:hAnsi="Sylfaen"/>
                <w:sz w:val="20"/>
                <w:szCs w:val="20"/>
                <w:lang w:val="ka-GE"/>
              </w:rPr>
              <w:t>საშუალებით.</w:t>
            </w:r>
          </w:p>
        </w:tc>
      </w:tr>
    </w:tbl>
    <w:p w14:paraId="0BB3F620" w14:textId="77777777" w:rsidR="00CE49AB" w:rsidRPr="00547DD2" w:rsidRDefault="00CE49AB" w:rsidP="002177D5">
      <w:pPr>
        <w:spacing w:line="240" w:lineRule="auto"/>
        <w:jc w:val="both"/>
        <w:rPr>
          <w:lang w:val="ka-GE"/>
        </w:rPr>
      </w:pPr>
    </w:p>
    <w:p w14:paraId="4167BC00" w14:textId="77777777" w:rsidR="00CE49AB" w:rsidRPr="00547DD2" w:rsidRDefault="00CE49AB" w:rsidP="002177D5">
      <w:pPr>
        <w:spacing w:line="240" w:lineRule="auto"/>
        <w:jc w:val="both"/>
        <w:rPr>
          <w:lang w:val="ka-GE"/>
        </w:rPr>
        <w:sectPr w:rsidR="00CE49AB" w:rsidRPr="00547DD2" w:rsidSect="00CE49AB">
          <w:pgSz w:w="16840" w:h="11907" w:orient="landscape" w:code="9"/>
          <w:pgMar w:top="1440" w:right="1440" w:bottom="1440" w:left="1440" w:header="720" w:footer="720" w:gutter="0"/>
          <w:cols w:space="720"/>
          <w:docGrid w:linePitch="360"/>
        </w:sectPr>
      </w:pPr>
    </w:p>
    <w:p w14:paraId="4C802477" w14:textId="16BAA988" w:rsidR="00A24135" w:rsidRPr="00547DD2" w:rsidRDefault="00A24135" w:rsidP="002177D5">
      <w:pPr>
        <w:pStyle w:val="Heading1"/>
        <w:spacing w:line="240" w:lineRule="auto"/>
        <w:rPr>
          <w:color w:val="auto"/>
          <w:sz w:val="24"/>
          <w:lang w:val="ka-GE"/>
        </w:rPr>
      </w:pPr>
      <w:bookmarkStart w:id="220" w:name="_Toc125538246"/>
      <w:r w:rsidRPr="00547DD2">
        <w:rPr>
          <w:color w:val="auto"/>
          <w:sz w:val="24"/>
          <w:lang w:val="ka-GE"/>
        </w:rPr>
        <w:lastRenderedPageBreak/>
        <w:t>გარემოსდაცვითი მენეჯმენტის და მონიტორინგის პრინციპები</w:t>
      </w:r>
      <w:bookmarkEnd w:id="220"/>
    </w:p>
    <w:p w14:paraId="414F9C14" w14:textId="77777777" w:rsidR="00AA0D53" w:rsidRPr="00547DD2" w:rsidRDefault="00AA0D53" w:rsidP="002177D5">
      <w:pPr>
        <w:spacing w:line="240" w:lineRule="auto"/>
        <w:jc w:val="both"/>
        <w:rPr>
          <w:lang w:val="ka-GE"/>
        </w:rPr>
      </w:pPr>
      <w:r w:rsidRPr="00547DD2">
        <w:rPr>
          <w:lang w:val="ka-GE"/>
        </w:rPr>
        <w:t>საქმიანობის განხორციელების პროცესში უარყოფითი ზემოქმედებების ხასიათის და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14:paraId="262373DF" w14:textId="77777777" w:rsidR="00AA0D53" w:rsidRPr="00547DD2" w:rsidRDefault="00AA0D53" w:rsidP="002177D5">
      <w:pPr>
        <w:spacing w:line="240" w:lineRule="auto"/>
        <w:jc w:val="both"/>
        <w:rPr>
          <w:lang w:val="ka-GE"/>
        </w:rPr>
      </w:pPr>
      <w:r w:rsidRPr="00547DD2">
        <w:rPr>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მონიტორინგის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w:t>
      </w:r>
    </w:p>
    <w:p w14:paraId="39210C3A" w14:textId="77777777" w:rsidR="00AA0D53" w:rsidRPr="00547DD2" w:rsidRDefault="00AA0D53" w:rsidP="002177D5">
      <w:pPr>
        <w:spacing w:line="240" w:lineRule="auto"/>
        <w:jc w:val="both"/>
        <w:rPr>
          <w:lang w:val="ka-GE"/>
        </w:rPr>
      </w:pPr>
      <w:r w:rsidRPr="00547DD2">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p>
    <w:p w14:paraId="43DEDB38" w14:textId="5AEF9DDD" w:rsidR="00AA0D53" w:rsidRPr="00547DD2" w:rsidRDefault="00AA0D53" w:rsidP="002177D5">
      <w:pPr>
        <w:pStyle w:val="ListParagraph"/>
        <w:numPr>
          <w:ilvl w:val="0"/>
          <w:numId w:val="31"/>
        </w:numPr>
        <w:spacing w:line="240" w:lineRule="auto"/>
        <w:jc w:val="both"/>
        <w:rPr>
          <w:lang w:val="ka-GE"/>
        </w:rPr>
      </w:pPr>
      <w:r w:rsidRPr="00547DD2">
        <w:rPr>
          <w:lang w:val="ka-GE"/>
        </w:rPr>
        <w:t>გარემოს მდგომარეობის მაჩვენებლების შეფასება;</w:t>
      </w:r>
    </w:p>
    <w:p w14:paraId="578CDE7D" w14:textId="1D0B75EC" w:rsidR="00AA0D53" w:rsidRPr="00547DD2" w:rsidRDefault="00AA0D53" w:rsidP="002177D5">
      <w:pPr>
        <w:pStyle w:val="ListParagraph"/>
        <w:numPr>
          <w:ilvl w:val="0"/>
          <w:numId w:val="31"/>
        </w:numPr>
        <w:spacing w:line="240" w:lineRule="auto"/>
        <w:jc w:val="both"/>
        <w:rPr>
          <w:lang w:val="ka-GE"/>
        </w:rPr>
      </w:pPr>
      <w:r w:rsidRPr="00547DD2">
        <w:rPr>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14:paraId="524057DF" w14:textId="7182D58D" w:rsidR="00AA0D53" w:rsidRPr="00547DD2" w:rsidRDefault="00AA0D53" w:rsidP="002177D5">
      <w:pPr>
        <w:pStyle w:val="ListParagraph"/>
        <w:numPr>
          <w:ilvl w:val="0"/>
          <w:numId w:val="31"/>
        </w:numPr>
        <w:spacing w:line="240" w:lineRule="auto"/>
        <w:jc w:val="both"/>
        <w:rPr>
          <w:lang w:val="ka-GE"/>
        </w:rPr>
      </w:pPr>
      <w:r w:rsidRPr="00547DD2">
        <w:rPr>
          <w:lang w:val="ka-GE"/>
        </w:rPr>
        <w:t>საქმიანობის გარემოზე ზემოქმედების ხარისხსა და დინამიკაზე სისტემატური ზედამხედველობა;</w:t>
      </w:r>
    </w:p>
    <w:p w14:paraId="0977E686" w14:textId="6764D4DC" w:rsidR="00AA0D53" w:rsidRPr="00547DD2" w:rsidRDefault="00AA0D53" w:rsidP="002177D5">
      <w:pPr>
        <w:pStyle w:val="ListParagraph"/>
        <w:numPr>
          <w:ilvl w:val="0"/>
          <w:numId w:val="31"/>
        </w:numPr>
        <w:spacing w:line="240" w:lineRule="auto"/>
        <w:jc w:val="both"/>
        <w:rPr>
          <w:lang w:val="ka-GE"/>
        </w:rPr>
      </w:pPr>
      <w:r w:rsidRPr="00547DD2">
        <w:rPr>
          <w:lang w:val="ka-GE"/>
        </w:rPr>
        <w:t>ზემოქმედების ინტენსივობის კანონმდებლობით დადგენილ მოთხოვნებთან შესაბამისობა;</w:t>
      </w:r>
    </w:p>
    <w:p w14:paraId="57D3545B" w14:textId="7699486D" w:rsidR="00AA0D53" w:rsidRPr="00547DD2" w:rsidRDefault="00AA0D53" w:rsidP="002177D5">
      <w:pPr>
        <w:pStyle w:val="ListParagraph"/>
        <w:numPr>
          <w:ilvl w:val="0"/>
          <w:numId w:val="31"/>
        </w:numPr>
        <w:spacing w:line="240" w:lineRule="auto"/>
        <w:jc w:val="both"/>
        <w:rPr>
          <w:lang w:val="ka-GE"/>
        </w:rPr>
      </w:pPr>
      <w:r w:rsidRPr="00547DD2">
        <w:rPr>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6158114E" w14:textId="53357772" w:rsidR="00AA0D53" w:rsidRPr="00547DD2" w:rsidRDefault="00AA0D53" w:rsidP="002177D5">
      <w:pPr>
        <w:pStyle w:val="ListParagraph"/>
        <w:numPr>
          <w:ilvl w:val="0"/>
          <w:numId w:val="31"/>
        </w:numPr>
        <w:spacing w:line="240" w:lineRule="auto"/>
        <w:jc w:val="both"/>
        <w:rPr>
          <w:lang w:val="ka-GE"/>
        </w:rPr>
      </w:pPr>
      <w:r w:rsidRPr="00547DD2">
        <w:rPr>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0A9CCCE8" w14:textId="77777777" w:rsidR="00AA0D53" w:rsidRPr="00547DD2" w:rsidRDefault="00AA0D53" w:rsidP="002177D5">
      <w:pPr>
        <w:spacing w:line="240" w:lineRule="auto"/>
        <w:jc w:val="both"/>
        <w:rPr>
          <w:lang w:val="ka-GE"/>
        </w:rPr>
      </w:pPr>
      <w:r w:rsidRPr="00547DD2">
        <w:rPr>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14:paraId="3C6DA584" w14:textId="422DC578" w:rsidR="00AA0D53" w:rsidRPr="00547DD2" w:rsidRDefault="00AA0D53" w:rsidP="002177D5">
      <w:pPr>
        <w:pStyle w:val="ListParagraph"/>
        <w:numPr>
          <w:ilvl w:val="0"/>
          <w:numId w:val="31"/>
        </w:numPr>
        <w:spacing w:line="240" w:lineRule="auto"/>
        <w:rPr>
          <w:lang w:val="ka-GE"/>
        </w:rPr>
      </w:pPr>
      <w:r w:rsidRPr="00547DD2">
        <w:rPr>
          <w:lang w:val="ka-GE"/>
        </w:rPr>
        <w:t>ატმოსფერული ჰაერი</w:t>
      </w:r>
      <w:r w:rsidR="00621993" w:rsidRPr="00547DD2">
        <w:rPr>
          <w:lang w:val="ka-GE"/>
        </w:rPr>
        <w:t>ს ხარისხი</w:t>
      </w:r>
      <w:r w:rsidRPr="00547DD2">
        <w:rPr>
          <w:lang w:val="ka-GE"/>
        </w:rPr>
        <w:t xml:space="preserve"> და ხმაური</w:t>
      </w:r>
      <w:r w:rsidR="00621993" w:rsidRPr="00547DD2">
        <w:rPr>
          <w:lang w:val="ka-GE"/>
        </w:rPr>
        <w:t>ს დონე</w:t>
      </w:r>
      <w:r w:rsidRPr="00547DD2">
        <w:rPr>
          <w:lang w:val="ka-GE"/>
        </w:rPr>
        <w:t>;</w:t>
      </w:r>
    </w:p>
    <w:p w14:paraId="55738C7F" w14:textId="3D3A4EF9" w:rsidR="00AA0D53" w:rsidRPr="00547DD2" w:rsidRDefault="00AA0D53" w:rsidP="002177D5">
      <w:pPr>
        <w:pStyle w:val="ListParagraph"/>
        <w:numPr>
          <w:ilvl w:val="0"/>
          <w:numId w:val="31"/>
        </w:numPr>
        <w:spacing w:line="240" w:lineRule="auto"/>
        <w:rPr>
          <w:lang w:val="ka-GE"/>
        </w:rPr>
      </w:pPr>
      <w:r w:rsidRPr="00547DD2">
        <w:rPr>
          <w:lang w:val="ka-GE"/>
        </w:rPr>
        <w:t>წყლის ხარისხი და ჰიდროლოგიური პირობები;</w:t>
      </w:r>
    </w:p>
    <w:p w14:paraId="4CE1D248" w14:textId="536D158B" w:rsidR="00AA0D53" w:rsidRPr="00547DD2" w:rsidRDefault="00AA0D53" w:rsidP="002177D5">
      <w:pPr>
        <w:pStyle w:val="ListParagraph"/>
        <w:numPr>
          <w:ilvl w:val="0"/>
          <w:numId w:val="31"/>
        </w:numPr>
        <w:spacing w:line="240" w:lineRule="auto"/>
        <w:rPr>
          <w:lang w:val="ka-GE"/>
        </w:rPr>
      </w:pPr>
      <w:r w:rsidRPr="00547DD2">
        <w:rPr>
          <w:lang w:val="ka-GE"/>
        </w:rPr>
        <w:t>გეოლოგიური გარემო და ნიადაგი;</w:t>
      </w:r>
    </w:p>
    <w:p w14:paraId="0E4CEE73" w14:textId="4350C0F9" w:rsidR="00AA0D53" w:rsidRPr="00547DD2" w:rsidRDefault="00AA0D53" w:rsidP="002177D5">
      <w:pPr>
        <w:pStyle w:val="ListParagraph"/>
        <w:numPr>
          <w:ilvl w:val="0"/>
          <w:numId w:val="31"/>
        </w:numPr>
        <w:spacing w:line="240" w:lineRule="auto"/>
        <w:rPr>
          <w:lang w:val="ka-GE"/>
        </w:rPr>
      </w:pPr>
      <w:r w:rsidRPr="00547DD2">
        <w:rPr>
          <w:lang w:val="ka-GE"/>
        </w:rPr>
        <w:t>ბიოლოგიური გარემო;</w:t>
      </w:r>
    </w:p>
    <w:p w14:paraId="38646089" w14:textId="5EC7B30F" w:rsidR="00AA0D53" w:rsidRPr="00547DD2" w:rsidRDefault="00AA0D53" w:rsidP="002177D5">
      <w:pPr>
        <w:pStyle w:val="ListParagraph"/>
        <w:numPr>
          <w:ilvl w:val="0"/>
          <w:numId w:val="31"/>
        </w:numPr>
        <w:spacing w:line="240" w:lineRule="auto"/>
        <w:rPr>
          <w:lang w:val="ka-GE"/>
        </w:rPr>
      </w:pPr>
      <w:r w:rsidRPr="00547DD2">
        <w:rPr>
          <w:lang w:val="ka-GE"/>
        </w:rPr>
        <w:t>შრომის პირობები და უსაფრთხოების ნორმების შესრულება</w:t>
      </w:r>
    </w:p>
    <w:p w14:paraId="1206741E" w14:textId="3506B0EE" w:rsidR="00AA0D53" w:rsidRPr="00547DD2" w:rsidRDefault="00AA0D53" w:rsidP="002177D5">
      <w:pPr>
        <w:pStyle w:val="ListParagraph"/>
        <w:numPr>
          <w:ilvl w:val="0"/>
          <w:numId w:val="31"/>
        </w:numPr>
        <w:spacing w:line="240" w:lineRule="auto"/>
        <w:rPr>
          <w:lang w:val="ka-GE"/>
        </w:rPr>
      </w:pPr>
      <w:r w:rsidRPr="00547DD2">
        <w:rPr>
          <w:lang w:val="ka-GE"/>
        </w:rPr>
        <w:t>სოციალური საკითხები და სხვ.</w:t>
      </w:r>
    </w:p>
    <w:p w14:paraId="039698AF" w14:textId="77777777" w:rsidR="00F75AB6" w:rsidRPr="00547DD2" w:rsidRDefault="00F75AB6" w:rsidP="00F75AB6">
      <w:pPr>
        <w:pStyle w:val="ListParagraph"/>
        <w:spacing w:line="240" w:lineRule="auto"/>
        <w:rPr>
          <w:lang w:val="ka-GE"/>
        </w:rPr>
      </w:pPr>
    </w:p>
    <w:p w14:paraId="2468C5DA" w14:textId="713E3DEB" w:rsidR="00A24135" w:rsidRPr="00547DD2" w:rsidRDefault="00A24135" w:rsidP="002177D5">
      <w:pPr>
        <w:pStyle w:val="Heading1"/>
        <w:spacing w:line="240" w:lineRule="auto"/>
        <w:rPr>
          <w:color w:val="auto"/>
          <w:sz w:val="24"/>
          <w:lang w:val="ka-GE"/>
        </w:rPr>
      </w:pPr>
      <w:bookmarkStart w:id="221" w:name="_Toc125538247"/>
      <w:r w:rsidRPr="00547DD2">
        <w:rPr>
          <w:color w:val="auto"/>
          <w:sz w:val="24"/>
          <w:lang w:val="ka-GE"/>
        </w:rPr>
        <w:t>ინფორმაცია სამომავლოდ ჩასატარებელი კვლევების და გზშ-ის ანგარიშის მომზადებისთვის საჭირო მეთოდების შესახებ</w:t>
      </w:r>
      <w:bookmarkEnd w:id="221"/>
    </w:p>
    <w:p w14:paraId="7BDA4DC3" w14:textId="0FD00F3A" w:rsidR="00621993" w:rsidRPr="00547DD2" w:rsidRDefault="00621993" w:rsidP="002177D5">
      <w:pPr>
        <w:spacing w:line="240" w:lineRule="auto"/>
        <w:jc w:val="both"/>
        <w:rPr>
          <w:lang w:val="ka-GE"/>
        </w:rPr>
      </w:pPr>
      <w:r w:rsidRPr="00547DD2">
        <w:rPr>
          <w:lang w:val="ka-GE"/>
        </w:rPr>
        <w:t xml:space="preserve">გზშ-ს ანგარიშის მომზადების პროცესში განხორციელდება საპროექტო დერეფნის და მიმდებარე ტერიტორიების დეტალური შესწავლა, რაც მოიცავს როგორც საველე სამუშაოებს, ისე ლაბორატორიულ კვლევებს და მონაცემების კამერალურ დამუშავებას. ამასთანავე გათვალისწინებული და გაანალიზებული იქნება პროექტირების შემდგომ ეტაპებზე დაზუსტებული ცალკეული საკითხები, მათ შორის დროებითი და მუდმივი ინფრასტრუქტურის განლაგება და ნაგებობების პარამეტრები. დეტალური კვლევების პროცესში ჩართული იქნება </w:t>
      </w:r>
      <w:r w:rsidRPr="00547DD2">
        <w:rPr>
          <w:lang w:val="ka-GE"/>
        </w:rPr>
        <w:lastRenderedPageBreak/>
        <w:t>სხვადასხვა მიმართულების სპეციალისტები, მათ შორის ეკოლოგი, გეოლოგი, ჰიდროლოგი, ბოტანიკოსი, ზოოლოგი, იქთიოლოგი, სოციოლოგი და სხვ.</w:t>
      </w:r>
    </w:p>
    <w:p w14:paraId="7801A504" w14:textId="77777777" w:rsidR="00621993" w:rsidRPr="00547DD2" w:rsidRDefault="00621993" w:rsidP="002177D5">
      <w:pPr>
        <w:spacing w:line="240" w:lineRule="auto"/>
        <w:jc w:val="both"/>
        <w:rPr>
          <w:lang w:val="ka-GE"/>
        </w:rPr>
      </w:pPr>
      <w:r w:rsidRPr="00547DD2">
        <w:rPr>
          <w:lang w:val="ka-GE"/>
        </w:rPr>
        <w:t>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14:paraId="3BE4E6D5" w14:textId="4C45664C" w:rsidR="00621993" w:rsidRPr="00547DD2" w:rsidRDefault="00621993" w:rsidP="002177D5">
      <w:pPr>
        <w:spacing w:line="240" w:lineRule="auto"/>
        <w:jc w:val="both"/>
        <w:rPr>
          <w:lang w:val="ka-GE"/>
        </w:rPr>
      </w:pPr>
      <w:r w:rsidRPr="00547DD2">
        <w:rPr>
          <w:lang w:val="ka-GE"/>
        </w:rPr>
        <w:t>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w:t>
      </w:r>
    </w:p>
    <w:p w14:paraId="11546E6F" w14:textId="77777777" w:rsidR="00F75AB6" w:rsidRPr="00547DD2" w:rsidRDefault="00F75AB6" w:rsidP="002177D5">
      <w:pPr>
        <w:spacing w:line="240" w:lineRule="auto"/>
        <w:jc w:val="both"/>
        <w:rPr>
          <w:lang w:val="ka-GE"/>
        </w:rPr>
      </w:pPr>
    </w:p>
    <w:p w14:paraId="1D725B7C" w14:textId="3459AD31" w:rsidR="00621993" w:rsidRPr="00547DD2" w:rsidRDefault="00621993" w:rsidP="002177D5">
      <w:pPr>
        <w:pStyle w:val="Heading2"/>
        <w:spacing w:line="240" w:lineRule="auto"/>
        <w:rPr>
          <w:color w:val="auto"/>
          <w:sz w:val="24"/>
          <w:lang w:val="ka-GE"/>
        </w:rPr>
      </w:pPr>
      <w:bookmarkStart w:id="222" w:name="_Toc125538248"/>
      <w:r w:rsidRPr="00547DD2">
        <w:rPr>
          <w:color w:val="auto"/>
          <w:sz w:val="24"/>
          <w:lang w:val="ka-GE"/>
        </w:rPr>
        <w:t>ემისიები ატმოსფერულ ჰაერში და ხმაურის გავრცელება</w:t>
      </w:r>
      <w:bookmarkEnd w:id="222"/>
    </w:p>
    <w:p w14:paraId="6F55F7C1" w14:textId="1D7D1B1C" w:rsidR="00621993" w:rsidRPr="00547DD2" w:rsidRDefault="00621993" w:rsidP="002177D5">
      <w:pPr>
        <w:spacing w:line="240" w:lineRule="auto"/>
        <w:jc w:val="both"/>
        <w:rPr>
          <w:lang w:val="ka-GE"/>
        </w:rPr>
      </w:pPr>
      <w:r w:rsidRPr="00547DD2">
        <w:rPr>
          <w:lang w:val="ka-GE"/>
        </w:rPr>
        <w:t xml:space="preserve">გზშ-ს შემდგომი ეტაპის ფარგლებში დაზუსტდება ლესულუხე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w:t>
      </w:r>
    </w:p>
    <w:p w14:paraId="6FA3B0B7" w14:textId="77777777" w:rsidR="00F75AB6" w:rsidRPr="00547DD2" w:rsidRDefault="00F75AB6" w:rsidP="002177D5">
      <w:pPr>
        <w:spacing w:line="240" w:lineRule="auto"/>
        <w:jc w:val="both"/>
        <w:rPr>
          <w:lang w:val="ka-GE"/>
        </w:rPr>
      </w:pPr>
    </w:p>
    <w:p w14:paraId="6385C6DB" w14:textId="16FFB057" w:rsidR="00621993" w:rsidRPr="00547DD2" w:rsidRDefault="00621993" w:rsidP="002177D5">
      <w:pPr>
        <w:pStyle w:val="Heading2"/>
        <w:spacing w:line="240" w:lineRule="auto"/>
        <w:rPr>
          <w:color w:val="auto"/>
          <w:sz w:val="24"/>
          <w:lang w:val="ka-GE"/>
        </w:rPr>
      </w:pPr>
      <w:bookmarkStart w:id="223" w:name="_Toc125538249"/>
      <w:r w:rsidRPr="00547DD2">
        <w:rPr>
          <w:color w:val="auto"/>
          <w:sz w:val="24"/>
          <w:lang w:val="ka-GE"/>
        </w:rPr>
        <w:t>წყლის გარემო</w:t>
      </w:r>
      <w:bookmarkEnd w:id="223"/>
    </w:p>
    <w:p w14:paraId="6A1CC522" w14:textId="40AF4CA8" w:rsidR="00621993" w:rsidRPr="00547DD2" w:rsidRDefault="00053D36" w:rsidP="002177D5">
      <w:pPr>
        <w:spacing w:line="240" w:lineRule="auto"/>
        <w:jc w:val="both"/>
        <w:rPr>
          <w:lang w:val="ka-GE"/>
        </w:rPr>
      </w:pPr>
      <w:r w:rsidRPr="00547DD2">
        <w:rPr>
          <w:lang w:val="ka-GE"/>
        </w:rPr>
        <w:t xml:space="preserve">გზშ-ს ეტაპზე, </w:t>
      </w:r>
      <w:r w:rsidR="00621993" w:rsidRPr="00547DD2">
        <w:rPr>
          <w:lang w:val="ka-GE"/>
        </w:rPr>
        <w:t>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w:t>
      </w:r>
      <w:r w:rsidRPr="00547DD2">
        <w:rPr>
          <w:lang w:val="ka-GE"/>
        </w:rPr>
        <w:t xml:space="preserve">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ნორმების პროექტი.</w:t>
      </w:r>
    </w:p>
    <w:p w14:paraId="599BED93" w14:textId="77777777" w:rsidR="00F75AB6" w:rsidRPr="00547DD2" w:rsidRDefault="00F75AB6" w:rsidP="002177D5">
      <w:pPr>
        <w:spacing w:line="240" w:lineRule="auto"/>
        <w:jc w:val="both"/>
        <w:rPr>
          <w:lang w:val="ka-GE"/>
        </w:rPr>
      </w:pPr>
    </w:p>
    <w:p w14:paraId="201CAD70" w14:textId="31C08333" w:rsidR="00053D36" w:rsidRPr="00547DD2" w:rsidRDefault="00053D36" w:rsidP="002177D5">
      <w:pPr>
        <w:pStyle w:val="Heading2"/>
        <w:spacing w:line="240" w:lineRule="auto"/>
        <w:rPr>
          <w:color w:val="auto"/>
          <w:sz w:val="24"/>
          <w:lang w:val="ka-GE"/>
        </w:rPr>
      </w:pPr>
      <w:bookmarkStart w:id="224" w:name="_Toc125538250"/>
      <w:r w:rsidRPr="00547DD2">
        <w:rPr>
          <w:color w:val="auto"/>
          <w:sz w:val="24"/>
          <w:lang w:val="ka-GE"/>
        </w:rPr>
        <w:t>ბიოლოგიური გარემო</w:t>
      </w:r>
      <w:bookmarkEnd w:id="224"/>
    </w:p>
    <w:p w14:paraId="41760495" w14:textId="386A1CD4" w:rsidR="00053D36" w:rsidRPr="00547DD2" w:rsidRDefault="00053D36" w:rsidP="002177D5">
      <w:pPr>
        <w:spacing w:line="240" w:lineRule="auto"/>
        <w:jc w:val="both"/>
        <w:rPr>
          <w:lang w:val="ka-GE"/>
        </w:rPr>
      </w:pPr>
      <w:r w:rsidRPr="00547DD2">
        <w:rPr>
          <w:lang w:val="ka-GE"/>
        </w:rPr>
        <w:t>საჭიროების შემთხვევაში, გზშ-ს ეტაპზე ჩატარდება პროექტის გავლენის ზონაში მოქცეული ტერიტორიების მერქნული რესურსის დეტალური აღრიცხვა და კვლევის შედეგები თანმხლებ დოკუმენტაციასთან ერთად წარდგენილი იქნება სსიპ გარემოს ეროვნულ სააგენტოში. სამინისტროსთან შეთანხმებით, საპროექტო არეალში მოქცეული ტყის ფონდის ტერიტორიების გამოიყენება მოხდება განსაკუთრებული დანიშნულებით ტყით სპეციალური სარგებლობის უფლებით, „ტყითსარგებლობის წესის შესახებ“ დებულების დამტკიცების თაობაზე საქართველოს მთავრობის 2021 წლის 18 მაისის N221 დადგენილებით განსაზღვრული პირობების შესაბამისად.</w:t>
      </w:r>
    </w:p>
    <w:p w14:paraId="064651ED" w14:textId="5E361762" w:rsidR="00053D36" w:rsidRPr="00547DD2" w:rsidRDefault="00053D36" w:rsidP="002177D5">
      <w:pPr>
        <w:spacing w:line="240" w:lineRule="auto"/>
        <w:jc w:val="both"/>
        <w:rPr>
          <w:lang w:val="ka-GE"/>
        </w:rPr>
      </w:pPr>
      <w:r w:rsidRPr="00547DD2">
        <w:rPr>
          <w:lang w:val="ka-GE"/>
        </w:rPr>
        <w:t>ფაუნის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14:paraId="59E0BECA" w14:textId="5C2BEE08" w:rsidR="00053D36" w:rsidRPr="00547DD2" w:rsidRDefault="00053D36" w:rsidP="002177D5">
      <w:pPr>
        <w:spacing w:line="240" w:lineRule="auto"/>
        <w:jc w:val="both"/>
        <w:rPr>
          <w:lang w:val="ka-GE"/>
        </w:rPr>
      </w:pPr>
      <w:r w:rsidRPr="00547DD2">
        <w:rPr>
          <w:lang w:val="ka-GE"/>
        </w:rPr>
        <w:lastRenderedPageBreak/>
        <w:t>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w:t>
      </w:r>
    </w:p>
    <w:p w14:paraId="2A90BBD5" w14:textId="56C90E8A" w:rsidR="00053D36" w:rsidRPr="00547DD2" w:rsidRDefault="00053D36" w:rsidP="002177D5">
      <w:pPr>
        <w:spacing w:line="240" w:lineRule="auto"/>
        <w:jc w:val="both"/>
        <w:rPr>
          <w:lang w:val="ka-GE"/>
        </w:rPr>
      </w:pPr>
      <w:r w:rsidRPr="00547DD2">
        <w:rPr>
          <w:lang w:val="ka-GE"/>
        </w:rPr>
        <w:t>ხელფრთიანების აღრიცხვა განხორციელდება როგორც ვიზუალურად, ასევე შესაძლოა გამოყენებული იქნეს ულტრაბგერითი დეტექტორი.</w:t>
      </w:r>
    </w:p>
    <w:p w14:paraId="0D82B3FF" w14:textId="7A3F9C8C" w:rsidR="00053D36" w:rsidRPr="00547DD2" w:rsidRDefault="00053D36" w:rsidP="002177D5">
      <w:pPr>
        <w:spacing w:line="240" w:lineRule="auto"/>
        <w:jc w:val="both"/>
        <w:rPr>
          <w:lang w:val="ka-GE"/>
        </w:rPr>
      </w:pPr>
      <w:r w:rsidRPr="00547DD2">
        <w:rPr>
          <w:lang w:val="ka-GE"/>
        </w:rPr>
        <w:t>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ქვეწარმავლები და ამფიბიები დაფიქსირდება ტრანსექტებზე, თავშესაფრებში და წყალსატევებში.</w:t>
      </w:r>
    </w:p>
    <w:p w14:paraId="6A3FFA67" w14:textId="77418F4D" w:rsidR="00053D36" w:rsidRPr="00547DD2" w:rsidRDefault="00053D36" w:rsidP="002177D5">
      <w:pPr>
        <w:spacing w:line="240" w:lineRule="auto"/>
        <w:jc w:val="both"/>
        <w:rPr>
          <w:lang w:val="ka-GE"/>
        </w:rPr>
      </w:pPr>
      <w:r w:rsidRPr="00547DD2">
        <w:rPr>
          <w:lang w:val="ka-GE"/>
        </w:rPr>
        <w:t>იქთიოფაუნის კვლევა განხორციელდება რამდენიმე ეტაპად და მოიცავს კამერალურ სამუშაოებს, მდ. წაჩხურის საპროექტო მონაკვეთის კალაპოტის ვიზუალურ აუდიტს, საველე კვლევებს (ჭერები), ანამნეზს (ადგილობრივი მოსახლეობის და მოყვარული მეთევზეების გამოკითხვა) და საველე კვლევების შედეგად მოპოვებული მასალის ლაბორატორიულ დამუშავებას.</w:t>
      </w:r>
    </w:p>
    <w:p w14:paraId="1C57842C" w14:textId="4D92BC9B" w:rsidR="00053D36" w:rsidRPr="00547DD2" w:rsidRDefault="00053D36" w:rsidP="002177D5">
      <w:pPr>
        <w:spacing w:line="240" w:lineRule="auto"/>
        <w:jc w:val="both"/>
        <w:rPr>
          <w:lang w:val="ka-GE"/>
        </w:rPr>
      </w:pPr>
      <w:r w:rsidRPr="00547DD2">
        <w:rPr>
          <w:lang w:val="ka-GE"/>
        </w:rPr>
        <w:t>ზემოაღნიშნული სამუშაოების ჩატარების საფუძველზე გზშ-ს ანგარიშში აისახება ინფორმაცია ლესულუხე ჰესის გავლენის ზონაში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14:paraId="4DF60388" w14:textId="77777777" w:rsidR="00F75AB6" w:rsidRPr="00547DD2" w:rsidRDefault="00F75AB6" w:rsidP="002177D5">
      <w:pPr>
        <w:spacing w:line="240" w:lineRule="auto"/>
        <w:jc w:val="both"/>
        <w:rPr>
          <w:lang w:val="ka-GE"/>
        </w:rPr>
      </w:pPr>
    </w:p>
    <w:p w14:paraId="0E6948F8" w14:textId="0B15F227" w:rsidR="00053D36" w:rsidRPr="00547DD2" w:rsidRDefault="00053D36" w:rsidP="002177D5">
      <w:pPr>
        <w:pStyle w:val="Heading2"/>
        <w:spacing w:line="240" w:lineRule="auto"/>
        <w:rPr>
          <w:color w:val="auto"/>
          <w:sz w:val="24"/>
          <w:lang w:val="ka-GE"/>
        </w:rPr>
      </w:pPr>
      <w:bookmarkStart w:id="225" w:name="_Toc125538251"/>
      <w:r w:rsidRPr="00547DD2">
        <w:rPr>
          <w:color w:val="auto"/>
          <w:sz w:val="24"/>
          <w:lang w:val="ka-GE"/>
        </w:rPr>
        <w:t>ნიადაგი</w:t>
      </w:r>
      <w:r w:rsidR="00CE49AB" w:rsidRPr="00547DD2">
        <w:rPr>
          <w:color w:val="auto"/>
          <w:sz w:val="24"/>
          <w:lang w:val="ka-GE"/>
        </w:rPr>
        <w:t>ს</w:t>
      </w:r>
      <w:r w:rsidRPr="00547DD2">
        <w:rPr>
          <w:color w:val="auto"/>
          <w:sz w:val="24"/>
          <w:lang w:val="ka-GE"/>
        </w:rPr>
        <w:t xml:space="preserve"> და გრუნტი</w:t>
      </w:r>
      <w:r w:rsidR="00CE49AB" w:rsidRPr="00547DD2">
        <w:rPr>
          <w:color w:val="auto"/>
          <w:sz w:val="24"/>
          <w:lang w:val="ka-GE"/>
        </w:rPr>
        <w:t>ს ხარისხი</w:t>
      </w:r>
      <w:bookmarkEnd w:id="225"/>
    </w:p>
    <w:p w14:paraId="0C96C90A" w14:textId="078EDAB7" w:rsidR="00053D36" w:rsidRPr="00547DD2" w:rsidRDefault="00053D36" w:rsidP="002177D5">
      <w:pPr>
        <w:spacing w:line="240" w:lineRule="auto"/>
        <w:jc w:val="both"/>
        <w:rPr>
          <w:lang w:val="ka-GE"/>
        </w:rPr>
      </w:pPr>
      <w:r w:rsidRPr="00547DD2">
        <w:rPr>
          <w:lang w:val="ka-GE"/>
        </w:rPr>
        <w:t>გზშ-ს შემდგომ ეტაპზე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w:t>
      </w:r>
    </w:p>
    <w:p w14:paraId="115A579C" w14:textId="63F78C1F" w:rsidR="00053D36" w:rsidRPr="00547DD2" w:rsidRDefault="00053D36" w:rsidP="002177D5">
      <w:pPr>
        <w:spacing w:line="240" w:lineRule="auto"/>
        <w:jc w:val="both"/>
        <w:rPr>
          <w:lang w:val="ka-GE"/>
        </w:rPr>
      </w:pPr>
      <w:r w:rsidRPr="00547DD2">
        <w:rPr>
          <w:lang w:val="ka-GE"/>
        </w:rPr>
        <w:t>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ნორმატიულ დოკუმენტებთან.</w:t>
      </w:r>
    </w:p>
    <w:p w14:paraId="164EB4A6" w14:textId="77777777" w:rsidR="00F75AB6" w:rsidRPr="00547DD2" w:rsidRDefault="00F75AB6" w:rsidP="002177D5">
      <w:pPr>
        <w:spacing w:line="240" w:lineRule="auto"/>
        <w:jc w:val="both"/>
        <w:rPr>
          <w:lang w:val="ka-GE"/>
        </w:rPr>
      </w:pPr>
    </w:p>
    <w:p w14:paraId="2AC765D1" w14:textId="5151CC5C" w:rsidR="00CE49AB" w:rsidRPr="00547DD2" w:rsidRDefault="00CE49AB" w:rsidP="002177D5">
      <w:pPr>
        <w:pStyle w:val="Heading2"/>
        <w:spacing w:line="240" w:lineRule="auto"/>
        <w:rPr>
          <w:color w:val="auto"/>
          <w:sz w:val="24"/>
          <w:lang w:val="ka-GE"/>
        </w:rPr>
      </w:pPr>
      <w:bookmarkStart w:id="226" w:name="_Toc125538252"/>
      <w:r w:rsidRPr="00547DD2">
        <w:rPr>
          <w:color w:val="auto"/>
          <w:sz w:val="24"/>
          <w:lang w:val="ka-GE"/>
        </w:rPr>
        <w:t>ნარჩენები</w:t>
      </w:r>
      <w:bookmarkEnd w:id="226"/>
    </w:p>
    <w:p w14:paraId="4A19BF43" w14:textId="7292B813" w:rsidR="00CE49AB" w:rsidRPr="00547DD2" w:rsidRDefault="00CE49AB" w:rsidP="002177D5">
      <w:pPr>
        <w:spacing w:line="240" w:lineRule="auto"/>
        <w:jc w:val="both"/>
        <w:rPr>
          <w:lang w:val="ka-GE"/>
        </w:rPr>
      </w:pPr>
      <w:r w:rsidRPr="00547DD2">
        <w:rPr>
          <w:lang w:val="ka-GE"/>
        </w:rPr>
        <w:t xml:space="preserve">გზშ-ს შემდგომ ეტაპზე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w:t>
      </w:r>
      <w:r w:rsidR="00841DDA" w:rsidRPr="00547DD2">
        <w:rPr>
          <w:lang w:val="ka-GE"/>
        </w:rPr>
        <w:t xml:space="preserve">ასევე შემუშავდება ნარჩენების მართვის გეგმა. </w:t>
      </w:r>
      <w:r w:rsidRPr="00547DD2">
        <w:rPr>
          <w:lang w:val="ka-GE"/>
        </w:rPr>
        <w:t>ზემოაღნიშნული ინფორმაცია აისახება გზშ-ს ანგარიშში წარმოდგენილ ნარჩენების მართვის გეგმაში.</w:t>
      </w:r>
    </w:p>
    <w:p w14:paraId="7E56C76A" w14:textId="33DA1B83" w:rsidR="00CE49AB" w:rsidRPr="00547DD2" w:rsidRDefault="00CE49AB" w:rsidP="002177D5">
      <w:pPr>
        <w:pStyle w:val="Heading2"/>
        <w:spacing w:line="240" w:lineRule="auto"/>
        <w:rPr>
          <w:color w:val="auto"/>
          <w:sz w:val="24"/>
          <w:lang w:val="ka-GE"/>
        </w:rPr>
      </w:pPr>
      <w:bookmarkStart w:id="227" w:name="_Toc125538253"/>
      <w:r w:rsidRPr="00547DD2">
        <w:rPr>
          <w:color w:val="auto"/>
          <w:sz w:val="24"/>
          <w:lang w:val="ka-GE"/>
        </w:rPr>
        <w:lastRenderedPageBreak/>
        <w:t>სოციალური საკითხები</w:t>
      </w:r>
      <w:bookmarkEnd w:id="227"/>
    </w:p>
    <w:p w14:paraId="515E3EAA" w14:textId="5D9A61F2" w:rsidR="00841DDA" w:rsidRPr="00547DD2" w:rsidRDefault="00CE49AB" w:rsidP="002177D5">
      <w:pPr>
        <w:spacing w:line="240" w:lineRule="auto"/>
        <w:jc w:val="both"/>
        <w:rPr>
          <w:lang w:val="ka-GE"/>
        </w:rPr>
      </w:pPr>
      <w:r w:rsidRPr="00547DD2">
        <w:rPr>
          <w:lang w:val="ka-GE"/>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და ა.შ. გზშ-ს ანგარიშში წარმოდგენილი იქნება შესაბამისი შემარბილებელი და საკომპენსაციო ღონისძიებები.</w:t>
      </w:r>
    </w:p>
    <w:p w14:paraId="06AC5B0E" w14:textId="67046262" w:rsidR="00841DDA" w:rsidRPr="00547DD2" w:rsidRDefault="00841DDA" w:rsidP="002177D5">
      <w:pPr>
        <w:spacing w:line="240" w:lineRule="auto"/>
        <w:rPr>
          <w:lang w:val="ka-GE"/>
        </w:rPr>
      </w:pPr>
    </w:p>
    <w:p w14:paraId="304495E7" w14:textId="38E4096E" w:rsidR="00A24135" w:rsidRPr="00266F5C" w:rsidRDefault="00A24135" w:rsidP="002177D5">
      <w:pPr>
        <w:pStyle w:val="Heading1"/>
        <w:spacing w:line="240" w:lineRule="auto"/>
        <w:rPr>
          <w:color w:val="000000" w:themeColor="text1"/>
          <w:sz w:val="24"/>
          <w:lang w:val="ka-GE"/>
        </w:rPr>
      </w:pPr>
      <w:bookmarkStart w:id="228" w:name="_Toc125538254"/>
      <w:r w:rsidRPr="00266F5C">
        <w:rPr>
          <w:color w:val="000000" w:themeColor="text1"/>
          <w:sz w:val="24"/>
          <w:lang w:val="ka-GE"/>
        </w:rPr>
        <w:t>გამოყენებული ლიტერატურა</w:t>
      </w:r>
      <w:bookmarkEnd w:id="228"/>
    </w:p>
    <w:p w14:paraId="0CA5B633" w14:textId="77777777" w:rsidR="00D9451E" w:rsidRPr="00547DD2" w:rsidRDefault="00D9451E" w:rsidP="002177D5">
      <w:pPr>
        <w:numPr>
          <w:ilvl w:val="0"/>
          <w:numId w:val="16"/>
        </w:numPr>
        <w:spacing w:before="0" w:after="200" w:line="240" w:lineRule="auto"/>
        <w:contextualSpacing/>
        <w:jc w:val="both"/>
        <w:rPr>
          <w:rFonts w:eastAsia="Calibri" w:cs="Times New Roman"/>
          <w:b/>
          <w:lang w:val="ka-GE"/>
        </w:rPr>
      </w:pPr>
      <w:r w:rsidRPr="00547DD2">
        <w:rPr>
          <w:rFonts w:eastAsia="Calibri" w:cs="Sylfaen"/>
          <w:lang w:val="ka-GE"/>
        </w:rPr>
        <w:t>კეცხოველი, ნ. 1960. საქართველოს მცენარეული საფარი. თბილისი, საქ. სსრ მეცნ. აკად. გამომცემლობა.</w:t>
      </w:r>
    </w:p>
    <w:p w14:paraId="4C4B77CD" w14:textId="77777777" w:rsidR="00D9451E" w:rsidRPr="00547DD2" w:rsidRDefault="00D9451E" w:rsidP="002177D5">
      <w:pPr>
        <w:numPr>
          <w:ilvl w:val="0"/>
          <w:numId w:val="16"/>
        </w:numPr>
        <w:spacing w:before="0" w:after="200" w:line="240" w:lineRule="auto"/>
        <w:contextualSpacing/>
        <w:jc w:val="both"/>
        <w:rPr>
          <w:rFonts w:eastAsia="Calibri" w:cs="Times New Roman"/>
          <w:b/>
          <w:lang w:val="ka-GE"/>
        </w:rPr>
      </w:pPr>
      <w:r w:rsidRPr="00547DD2">
        <w:rPr>
          <w:rFonts w:eastAsia="Calibri" w:cs="Sylfaen"/>
          <w:lang w:val="ka-GE"/>
        </w:rPr>
        <w:t>კეცხოველი, ნ., გაგნიძე, რ. [რედ.],1971-2001. საქართველოს ფლორა, ტ. 1-15. მეცნიერება, თბილისი.</w:t>
      </w:r>
    </w:p>
    <w:p w14:paraId="063FD2EF" w14:textId="77777777" w:rsidR="00D9451E" w:rsidRPr="00547DD2" w:rsidRDefault="00D9451E" w:rsidP="002177D5">
      <w:pPr>
        <w:numPr>
          <w:ilvl w:val="0"/>
          <w:numId w:val="16"/>
        </w:numPr>
        <w:spacing w:before="0" w:after="200" w:line="240" w:lineRule="auto"/>
        <w:contextualSpacing/>
        <w:jc w:val="both"/>
        <w:rPr>
          <w:rFonts w:eastAsia="Calibri" w:cs="Times New Roman"/>
          <w:b/>
          <w:lang w:val="ka-GE"/>
        </w:rPr>
      </w:pPr>
      <w:r w:rsidRPr="00547DD2">
        <w:rPr>
          <w:rFonts w:eastAsia="Calibri" w:cs="Sylfaen"/>
          <w:lang w:val="ka-GE"/>
        </w:rPr>
        <w:t>მარუაშვილი, ლ. 1970. საქართველოს ფიზიკური გეოგრაფია. თბილისი, თბილისის უნივერსიტეტის გამომცემლობა</w:t>
      </w:r>
    </w:p>
    <w:p w14:paraId="598BDE09" w14:textId="77777777" w:rsidR="00D9451E" w:rsidRPr="00547DD2" w:rsidRDefault="00D9451E" w:rsidP="002177D5">
      <w:pPr>
        <w:numPr>
          <w:ilvl w:val="0"/>
          <w:numId w:val="16"/>
        </w:numPr>
        <w:spacing w:before="0" w:after="200" w:line="240" w:lineRule="auto"/>
        <w:contextualSpacing/>
        <w:jc w:val="both"/>
        <w:rPr>
          <w:rFonts w:eastAsia="Calibri" w:cs="Times New Roman"/>
          <w:b/>
          <w:lang w:val="ka-GE"/>
        </w:rPr>
      </w:pPr>
      <w:r w:rsidRPr="00547DD2">
        <w:rPr>
          <w:rFonts w:eastAsia="Calibri" w:cs="Sylfaen"/>
          <w:lang w:val="ka-GE"/>
        </w:rPr>
        <w:t>ქვაჩაკიძე, რევაზი. 2001. საქართველოს ტყეები: ძირითადი ასოციაციები. თბილისი, მეცნიერება.</w:t>
      </w:r>
    </w:p>
    <w:p w14:paraId="65D1D67C" w14:textId="77777777" w:rsidR="00D9451E" w:rsidRPr="00547DD2" w:rsidRDefault="00D9451E" w:rsidP="002177D5">
      <w:pPr>
        <w:numPr>
          <w:ilvl w:val="0"/>
          <w:numId w:val="16"/>
        </w:numPr>
        <w:spacing w:before="0" w:after="200" w:line="240" w:lineRule="auto"/>
        <w:contextualSpacing/>
        <w:jc w:val="both"/>
        <w:rPr>
          <w:rFonts w:eastAsia="Calibri" w:cs="Times New Roman"/>
          <w:b/>
          <w:lang w:val="ka-GE"/>
        </w:rPr>
      </w:pPr>
      <w:r w:rsidRPr="00547DD2">
        <w:rPr>
          <w:rFonts w:eastAsia="Calibri" w:cs="Sylfaen"/>
          <w:lang w:val="ka-GE"/>
        </w:rPr>
        <w:t>ქვაჩაკიძე, რ., იაშაღაშვილი, კ., ლაჩაშვილი, ნ. 2004. საქართველოს ძირეული ტყეები: ანთროპოგენული სუქსეციები, აღდგენა, რეკონსტრუქცია. თბილისი</w:t>
      </w:r>
    </w:p>
    <w:p w14:paraId="3E1E3D5F" w14:textId="77777777" w:rsidR="00D9451E" w:rsidRPr="00547DD2" w:rsidRDefault="00D9451E" w:rsidP="002177D5">
      <w:pPr>
        <w:numPr>
          <w:ilvl w:val="0"/>
          <w:numId w:val="16"/>
        </w:numPr>
        <w:spacing w:before="0" w:after="200" w:line="240" w:lineRule="auto"/>
        <w:contextualSpacing/>
        <w:jc w:val="both"/>
        <w:rPr>
          <w:rFonts w:eastAsia="Calibri" w:cs="Times New Roman"/>
          <w:b/>
          <w:lang w:val="ka-GE"/>
        </w:rPr>
      </w:pPr>
      <w:r w:rsidRPr="00547DD2">
        <w:rPr>
          <w:rFonts w:eastAsia="Calibri" w:cs="Sylfaen"/>
          <w:lang w:val="ka-GE"/>
        </w:rPr>
        <w:t>ქვაჩაკიძე, რევაზი. 2010. საქართველოს გეობოტანიკური რაიონები. თბილისი, თბილისის ბოტანიკური ბაღი და ბოტანიკის ინსტიტუტი</w:t>
      </w:r>
    </w:p>
    <w:p w14:paraId="292535B0"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 xml:space="preserve">ქიქოძე, დ., მემიაძე, ნ., ხარაზიშვილი, დ., მანველიძე, ზ., მიულერ-შერერი, ჰ. 2010. საქართველოს არაადგილობრივი ფლორა. </w:t>
      </w:r>
    </w:p>
    <w:p w14:paraId="1389620E"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 xml:space="preserve">აბდალაძე. ო., ბაცაცაშვილი. ქ., 2019. გარემოს დაცვისა და სოფლის მეურნეობის სამინისტრო - EUNIS G ჰაბიტატის ვორქშოფი. [ონლაინ] ხელიმსაწვდომია ვებგვერდზე: </w:t>
      </w:r>
      <w:hyperlink r:id="rId152" w:history="1">
        <w:r w:rsidRPr="00547DD2">
          <w:rPr>
            <w:rFonts w:eastAsia="Calibri" w:cs="Times New Roman"/>
            <w:color w:val="0563C1"/>
            <w:u w:val="single"/>
            <w:lang w:val="ka-GE"/>
          </w:rPr>
          <w:t>https://data.mepa.gov.ge/documents/519287c6aa38407eac92f00acadfc3a4/explore</w:t>
        </w:r>
      </w:hyperlink>
      <w:r w:rsidRPr="00547DD2">
        <w:rPr>
          <w:rFonts w:eastAsia="Calibri" w:cs="Times New Roman"/>
          <w:lang w:val="ka-GE"/>
        </w:rPr>
        <w:t xml:space="preserve"> </w:t>
      </w:r>
    </w:p>
    <w:p w14:paraId="188360A5" w14:textId="77777777" w:rsidR="00D9451E" w:rsidRPr="00547DD2" w:rsidRDefault="00D9451E" w:rsidP="002177D5">
      <w:pPr>
        <w:spacing w:before="0" w:after="160" w:line="240" w:lineRule="auto"/>
        <w:ind w:left="720"/>
        <w:contextualSpacing/>
        <w:jc w:val="both"/>
        <w:rPr>
          <w:rFonts w:eastAsia="Calibri" w:cs="Times New Roman"/>
          <w:lang w:val="ka-GE"/>
        </w:rPr>
      </w:pPr>
      <w:r w:rsidRPr="00547DD2">
        <w:rPr>
          <w:rFonts w:eastAsia="Calibri" w:cs="Times New Roman"/>
          <w:lang w:val="ka-GE"/>
        </w:rPr>
        <w:t>ბოლოს ნანახია 07.02.2022</w:t>
      </w:r>
    </w:p>
    <w:p w14:paraId="031F5E35" w14:textId="77777777" w:rsidR="00D9451E" w:rsidRPr="00547DD2" w:rsidRDefault="00D9451E" w:rsidP="002177D5">
      <w:pPr>
        <w:numPr>
          <w:ilvl w:val="0"/>
          <w:numId w:val="17"/>
        </w:numPr>
        <w:spacing w:before="0" w:after="200" w:line="240" w:lineRule="auto"/>
        <w:contextualSpacing/>
        <w:jc w:val="both"/>
        <w:rPr>
          <w:rFonts w:eastAsia="Calibri" w:cs="Times New Roman"/>
          <w:lang w:val="ka-GE"/>
        </w:rPr>
      </w:pPr>
      <w:r w:rsidRPr="00547DD2">
        <w:rPr>
          <w:rFonts w:eastAsia="Calibri" w:cs="Times New Roman"/>
          <w:lang w:val="ka-GE"/>
        </w:rPr>
        <w:t>დადგენილება N221 „ტყითსარგებლობის წესის შესახებ“ დებულების დამტკიცების თაობაზე</w:t>
      </w:r>
    </w:p>
    <w:p w14:paraId="656DB692" w14:textId="77777777" w:rsidR="00D9451E" w:rsidRPr="00547DD2" w:rsidRDefault="00D9451E" w:rsidP="002177D5">
      <w:pPr>
        <w:numPr>
          <w:ilvl w:val="0"/>
          <w:numId w:val="17"/>
        </w:numPr>
        <w:spacing w:before="0" w:after="200" w:line="240" w:lineRule="auto"/>
        <w:contextualSpacing/>
        <w:jc w:val="both"/>
        <w:rPr>
          <w:rFonts w:eastAsia="Calibri" w:cs="Times New Roman"/>
          <w:lang w:val="ka-GE"/>
        </w:rPr>
      </w:pPr>
      <w:r w:rsidRPr="00547DD2">
        <w:rPr>
          <w:rFonts w:eastAsia="Calibri" w:cs="Times New Roman"/>
          <w:lang w:val="ka-GE"/>
        </w:rPr>
        <w:t>საქართველოს ტყის კოდექსი</w:t>
      </w:r>
    </w:p>
    <w:p w14:paraId="3D01FC66" w14:textId="77777777" w:rsidR="00D9451E" w:rsidRPr="00547DD2" w:rsidRDefault="00D9451E" w:rsidP="002177D5">
      <w:pPr>
        <w:numPr>
          <w:ilvl w:val="0"/>
          <w:numId w:val="17"/>
        </w:numPr>
        <w:spacing w:before="0" w:after="200" w:line="240" w:lineRule="auto"/>
        <w:contextualSpacing/>
        <w:jc w:val="both"/>
        <w:rPr>
          <w:rFonts w:eastAsia="Calibri" w:cs="Times New Roman"/>
          <w:lang w:val="ka-GE"/>
        </w:rPr>
      </w:pPr>
      <w:r w:rsidRPr="00547DD2">
        <w:rPr>
          <w:rFonts w:eastAsia="Calibri" w:cs="Times New Roman"/>
          <w:lang w:val="ka-GE"/>
        </w:rPr>
        <w:t>საქართველოს კანონი საქართველოს „წითელი ნუსხისა“ და „წითელი წიგნის“ შესახებ</w:t>
      </w:r>
    </w:p>
    <w:p w14:paraId="103C9B1E" w14:textId="77777777" w:rsidR="00D9451E" w:rsidRPr="00547DD2" w:rsidRDefault="00D9451E" w:rsidP="002177D5">
      <w:pPr>
        <w:numPr>
          <w:ilvl w:val="0"/>
          <w:numId w:val="17"/>
        </w:numPr>
        <w:spacing w:before="0" w:after="160" w:line="240" w:lineRule="auto"/>
        <w:contextualSpacing/>
        <w:rPr>
          <w:rFonts w:eastAsia="Calibri" w:cs="Times New Roman"/>
          <w:lang w:val="ka-GE"/>
        </w:rPr>
      </w:pPr>
      <w:r w:rsidRPr="00547DD2">
        <w:rPr>
          <w:rFonts w:eastAsia="Calibri" w:cs="Times New Roman"/>
          <w:lang w:val="ka-GE"/>
        </w:rPr>
        <w:t>საქართველოს კანონი დაცული ტერიტორიების სისტემის შესახებ</w:t>
      </w:r>
    </w:p>
    <w:p w14:paraId="00177B02" w14:textId="77777777" w:rsidR="00D9451E" w:rsidRPr="00547DD2" w:rsidRDefault="00D9451E" w:rsidP="002177D5">
      <w:pPr>
        <w:numPr>
          <w:ilvl w:val="0"/>
          <w:numId w:val="17"/>
        </w:numPr>
        <w:spacing w:before="0" w:after="200" w:line="240" w:lineRule="auto"/>
        <w:contextualSpacing/>
        <w:rPr>
          <w:rFonts w:eastAsia="Calibri" w:cs="Times New Roman"/>
          <w:lang w:val="ka-GE"/>
        </w:rPr>
      </w:pPr>
      <w:r w:rsidRPr="00547DD2">
        <w:rPr>
          <w:rFonts w:eastAsia="Calibri" w:cs="Times New Roman"/>
          <w:lang w:val="ka-GE"/>
        </w:rPr>
        <w:t>საქართველოს კანონი ბუნებრივი რესურსებით სარგებლობისათვის მოსაკრებლების შესახებ</w:t>
      </w:r>
    </w:p>
    <w:p w14:paraId="1FD6BC8B"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Akhalkatsi, M., Tarkhnishvili D. 2012. Habitats of Georgia, Natura 2000 Guideline.</w:t>
      </w:r>
    </w:p>
    <w:p w14:paraId="0C0BD88C"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Braun-Blanquet, J., Fuller G.D., Conard H.Sh., Blanquet J.B. 1965. Plant Sociology: The Study of Plant Communities. Authorized English Translation of Pflanzensoziologie by J. Braun-Blanquet. Transl., rev. and Ed. by George D. Fuller and Henry S. Conard. Hafner Pub.</w:t>
      </w:r>
    </w:p>
    <w:p w14:paraId="3D7F2EE1"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Bonham, Ch. D., 2013. Measurements for Terrestrial Vegetation. ISBN: 0470972580. A John Wiley &amp; Sons, Ltd. 260 pp</w:t>
      </w:r>
    </w:p>
    <w:p w14:paraId="5336342C"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Elzinga, C., Salzer, D., Willoughby, J. 1999. Measuring and Monitoring Plant Populations. Journal of Range Management 52(5):544</w:t>
      </w:r>
    </w:p>
    <w:p w14:paraId="617C4BEE"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Peet, R.K. and Roberts, D.W., 2013. Classification of Natural and Semi-natural Vegetation. Vegetation Ecology, Second Edition, pp.28-70</w:t>
      </w:r>
    </w:p>
    <w:p w14:paraId="7879E264"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Davies, Cynthia E.,  Moss, Dorian , O Hill, Mark. EUNIS Habitat Classification Revised 2004.</w:t>
      </w:r>
    </w:p>
    <w:p w14:paraId="76EF1CF9" w14:textId="77777777" w:rsidR="00D9451E" w:rsidRPr="00547DD2" w:rsidRDefault="00D9451E" w:rsidP="002177D5">
      <w:pPr>
        <w:numPr>
          <w:ilvl w:val="0"/>
          <w:numId w:val="16"/>
        </w:numPr>
        <w:spacing w:before="0" w:after="160" w:line="240" w:lineRule="auto"/>
        <w:contextualSpacing/>
        <w:rPr>
          <w:rFonts w:eastAsia="Calibri" w:cs="Times New Roman"/>
          <w:lang w:val="ka-GE"/>
        </w:rPr>
      </w:pPr>
      <w:r w:rsidRPr="00547DD2">
        <w:rPr>
          <w:rFonts w:eastAsia="Calibri" w:cs="Times New Roman"/>
          <w:lang w:val="ka-GE"/>
        </w:rPr>
        <w:t>Zazanashvili, N., Garforth, M., Bitsadze. 2020. M.Ecoregional Conservation Plan (ECP) for the Caucasus. Tbilisi</w:t>
      </w:r>
    </w:p>
    <w:p w14:paraId="4E376608"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lastRenderedPageBreak/>
        <w:t xml:space="preserve">Georgian Biodiversity Database </w:t>
      </w:r>
      <w:hyperlink r:id="rId153" w:history="1">
        <w:r w:rsidRPr="00547DD2">
          <w:rPr>
            <w:rFonts w:eastAsia="Calibri" w:cs="Times New Roman"/>
            <w:color w:val="0563C1"/>
            <w:u w:val="single"/>
            <w:lang w:val="ka-GE"/>
          </w:rPr>
          <w:t>http://biodiversity-georgia.net/index.php</w:t>
        </w:r>
      </w:hyperlink>
      <w:r w:rsidRPr="00547DD2">
        <w:rPr>
          <w:rFonts w:eastAsia="Calibri" w:cs="Times New Roman"/>
          <w:lang w:val="ka-GE"/>
        </w:rPr>
        <w:t xml:space="preserve">  ბოლოს ნანახია 29.11.2022</w:t>
      </w:r>
    </w:p>
    <w:p w14:paraId="3E521833"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 xml:space="preserve">The Plant List. </w:t>
      </w:r>
      <w:hyperlink r:id="rId154" w:history="1">
        <w:r w:rsidRPr="00547DD2">
          <w:rPr>
            <w:rFonts w:eastAsia="Calibri" w:cs="Times New Roman"/>
            <w:color w:val="0563C1"/>
            <w:u w:val="single"/>
            <w:lang w:val="ka-GE"/>
          </w:rPr>
          <w:t>http://www.theplantlist.org</w:t>
        </w:r>
      </w:hyperlink>
      <w:r w:rsidRPr="00547DD2">
        <w:rPr>
          <w:rFonts w:eastAsia="Calibri" w:cs="Times New Roman"/>
          <w:lang w:val="ka-GE"/>
        </w:rPr>
        <w:t xml:space="preserve">  ბოლოს ნანახია 29.11.2022</w:t>
      </w:r>
    </w:p>
    <w:p w14:paraId="6E772774" w14:textId="7777777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 xml:space="preserve">GBIF - </w:t>
      </w:r>
      <w:hyperlink r:id="rId155" w:history="1">
        <w:r w:rsidRPr="00547DD2">
          <w:rPr>
            <w:rFonts w:eastAsia="Calibri" w:cs="Times New Roman"/>
            <w:color w:val="0563C1"/>
            <w:u w:val="single"/>
            <w:lang w:val="ka-GE"/>
          </w:rPr>
          <w:t>https://www.gbif.org</w:t>
        </w:r>
      </w:hyperlink>
      <w:r w:rsidRPr="00547DD2">
        <w:rPr>
          <w:rFonts w:eastAsia="Calibri" w:cs="Times New Roman"/>
          <w:lang w:val="ka-GE"/>
        </w:rPr>
        <w:t xml:space="preserve">  ბოლოს ნანახია 29.11.2022</w:t>
      </w:r>
    </w:p>
    <w:p w14:paraId="6C317F8E" w14:textId="3DA47937" w:rsidR="00D9451E" w:rsidRPr="00547DD2" w:rsidRDefault="00D9451E"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 xml:space="preserve">EUNIS - </w:t>
      </w:r>
      <w:hyperlink r:id="rId156" w:history="1">
        <w:r w:rsidRPr="00547DD2">
          <w:rPr>
            <w:rFonts w:eastAsia="Calibri" w:cs="Times New Roman"/>
            <w:color w:val="0563C1"/>
            <w:u w:val="single"/>
            <w:lang w:val="ka-GE"/>
          </w:rPr>
          <w:t>https://eunis.eea.europa.eu</w:t>
        </w:r>
      </w:hyperlink>
      <w:r w:rsidRPr="00547DD2">
        <w:rPr>
          <w:rFonts w:eastAsia="Calibri" w:cs="Times New Roman"/>
          <w:lang w:val="ka-GE"/>
        </w:rPr>
        <w:t xml:space="preserve">  ბოლოს ნანახია 29.11.2022</w:t>
      </w:r>
    </w:p>
    <w:p w14:paraId="68226EF1"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საქართველოს კლიმატური ცნობარები (გამ. 14, 1967, 1968, 1970 წწ.)</w:t>
      </w:r>
    </w:p>
    <w:p w14:paraId="0C06F7F5"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დაპროექტების ნორმები – ,,სამშენებლო კლიმატოლოგია” 25.08.2008 წ</w:t>
      </w:r>
    </w:p>
    <w:p w14:paraId="026334C5"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მსოფლიო კლიმატური ორგანიზაციის ვებ-გვერდი (https://en.climate-data.org)</w:t>
      </w:r>
    </w:p>
    <w:p w14:paraId="32EC16F9"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ძირითადი ჰიდროლოგიური მახასიათებლები „ОГХ-Основные Гидрологические Характеристики“</w:t>
      </w:r>
    </w:p>
    <w:p w14:paraId="263A2B26"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”Ресурсы поверхност вод СССР” Том 9 Ленинград 1969“ გ. ნ. ხმალაძის რედაქციით</w:t>
      </w:r>
    </w:p>
    <w:p w14:paraId="20960F5F"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”Ресурсы поверхност вод СССР” Том 9 Ленинград 1974“ ვ. შ. ცომაიას რედაქციით</w:t>
      </w:r>
    </w:p>
    <w:p w14:paraId="37D87CB0"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“Выносы наносов реками черноморского побережья кавказа” Гидрометеоиздат Ленинград 1978</w:t>
      </w:r>
    </w:p>
    <w:p w14:paraId="0734493A"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ESA-ს (ევროპის კოსმოსური სააგენტო) აეროფოტოსურათები</w:t>
      </w:r>
    </w:p>
    <w:p w14:paraId="7BE9EF03" w14:textId="77777777" w:rsidR="00A00CA0" w:rsidRPr="00547DD2" w:rsidRDefault="00A00CA0" w:rsidP="002177D5">
      <w:pPr>
        <w:numPr>
          <w:ilvl w:val="0"/>
          <w:numId w:val="16"/>
        </w:numPr>
        <w:spacing w:before="0" w:after="200" w:line="240" w:lineRule="auto"/>
        <w:contextualSpacing/>
        <w:jc w:val="both"/>
        <w:rPr>
          <w:rFonts w:eastAsia="Calibri" w:cs="Times New Roman"/>
          <w:lang w:val="ka-GE"/>
        </w:rPr>
      </w:pPr>
      <w:r w:rsidRPr="00547DD2">
        <w:rPr>
          <w:rFonts w:eastAsia="Calibri" w:cs="Times New Roman"/>
          <w:lang w:val="ka-GE"/>
        </w:rPr>
        <w:t>გეოინფორმაციული სისტემები GIS, QGIS</w:t>
      </w:r>
    </w:p>
    <w:p w14:paraId="1F4A9E40" w14:textId="4B63570D" w:rsidR="00D9451E" w:rsidRPr="00547DD2" w:rsidRDefault="00D9451E" w:rsidP="002177D5">
      <w:pPr>
        <w:spacing w:line="240" w:lineRule="auto"/>
        <w:rPr>
          <w:lang w:val="ka-GE"/>
        </w:rPr>
      </w:pPr>
    </w:p>
    <w:p w14:paraId="3D0F7580" w14:textId="151B8466" w:rsidR="00225DA2" w:rsidRPr="00547DD2" w:rsidRDefault="00225DA2" w:rsidP="002177D5">
      <w:pPr>
        <w:spacing w:line="240" w:lineRule="auto"/>
        <w:rPr>
          <w:lang w:val="ka-GE"/>
        </w:rPr>
      </w:pPr>
      <w:r w:rsidRPr="00547DD2">
        <w:rPr>
          <w:lang w:val="ka-GE"/>
        </w:rPr>
        <w:br w:type="page"/>
      </w:r>
    </w:p>
    <w:p w14:paraId="5BB2E8D0" w14:textId="2C9554A6" w:rsidR="00225DA2" w:rsidRPr="00547DD2" w:rsidRDefault="00225DA2" w:rsidP="002177D5">
      <w:pPr>
        <w:pStyle w:val="Heading1"/>
        <w:numPr>
          <w:ilvl w:val="0"/>
          <w:numId w:val="0"/>
        </w:numPr>
        <w:spacing w:line="240" w:lineRule="auto"/>
        <w:rPr>
          <w:color w:val="auto"/>
          <w:sz w:val="24"/>
          <w:lang w:val="ka-GE"/>
        </w:rPr>
      </w:pPr>
      <w:bookmarkStart w:id="229" w:name="_Toc125538255"/>
      <w:r w:rsidRPr="00547DD2">
        <w:rPr>
          <w:color w:val="auto"/>
          <w:sz w:val="24"/>
          <w:lang w:val="ka-GE"/>
        </w:rPr>
        <w:lastRenderedPageBreak/>
        <w:t>დანართები</w:t>
      </w:r>
      <w:bookmarkEnd w:id="229"/>
    </w:p>
    <w:p w14:paraId="5C855981" w14:textId="1AF0BBC1" w:rsidR="00CB5B1E" w:rsidRPr="00547DD2" w:rsidRDefault="00CB5B1E" w:rsidP="002177D5">
      <w:pPr>
        <w:pStyle w:val="Heading2"/>
        <w:numPr>
          <w:ilvl w:val="0"/>
          <w:numId w:val="0"/>
        </w:numPr>
        <w:spacing w:line="240" w:lineRule="auto"/>
        <w:rPr>
          <w:color w:val="auto"/>
          <w:sz w:val="24"/>
          <w:lang w:val="ka-GE"/>
        </w:rPr>
      </w:pPr>
      <w:bookmarkStart w:id="230" w:name="_Toc125538256"/>
      <w:r w:rsidRPr="00547DD2">
        <w:rPr>
          <w:color w:val="auto"/>
          <w:sz w:val="24"/>
          <w:lang w:val="ka-GE"/>
        </w:rPr>
        <w:t>დანართი 1. სათავე ნაგებობის ჭრილები</w:t>
      </w:r>
      <w:bookmarkEnd w:id="230"/>
    </w:p>
    <w:p w14:paraId="4DCC4239" w14:textId="7861EE70" w:rsidR="00CB5B1E" w:rsidRPr="00547DD2" w:rsidRDefault="00CB5B1E" w:rsidP="00F75AB6">
      <w:pPr>
        <w:spacing w:line="240" w:lineRule="auto"/>
        <w:jc w:val="center"/>
        <w:rPr>
          <w:lang w:val="ka-GE"/>
        </w:rPr>
      </w:pPr>
      <w:r w:rsidRPr="00547DD2">
        <w:rPr>
          <w:lang w:val="ka-GE" w:eastAsia="ka-GE"/>
        </w:rPr>
        <w:drawing>
          <wp:inline distT="0" distB="0" distL="0" distR="0" wp14:anchorId="476EB004" wp14:editId="63CC68B5">
            <wp:extent cx="5040000" cy="2865205"/>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17615" t="11987" r="9604" b="29489"/>
                    <a:stretch/>
                  </pic:blipFill>
                  <pic:spPr bwMode="auto">
                    <a:xfrm>
                      <a:off x="0" y="0"/>
                      <a:ext cx="5040000" cy="2865205"/>
                    </a:xfrm>
                    <a:prstGeom prst="rect">
                      <a:avLst/>
                    </a:prstGeom>
                    <a:noFill/>
                    <a:ln>
                      <a:noFill/>
                    </a:ln>
                    <a:extLst>
                      <a:ext uri="{53640926-AAD7-44D8-BBD7-CCE9431645EC}">
                        <a14:shadowObscured xmlns:a14="http://schemas.microsoft.com/office/drawing/2010/main"/>
                      </a:ext>
                    </a:extLst>
                  </pic:spPr>
                </pic:pic>
              </a:graphicData>
            </a:graphic>
          </wp:inline>
        </w:drawing>
      </w:r>
    </w:p>
    <w:p w14:paraId="6005403D" w14:textId="2E5F351F" w:rsidR="00CB5B1E" w:rsidRPr="00547DD2" w:rsidRDefault="00CB5B1E" w:rsidP="008874AA">
      <w:pPr>
        <w:spacing w:line="240" w:lineRule="auto"/>
        <w:jc w:val="center"/>
        <w:rPr>
          <w:lang w:val="ka-GE"/>
        </w:rPr>
      </w:pPr>
      <w:r w:rsidRPr="00547DD2">
        <w:rPr>
          <w:lang w:val="ka-GE" w:eastAsia="ka-GE"/>
        </w:rPr>
        <w:drawing>
          <wp:inline distT="0" distB="0" distL="0" distR="0" wp14:anchorId="6D826EA8" wp14:editId="3F41E10C">
            <wp:extent cx="5040000" cy="2962703"/>
            <wp:effectExtent l="0" t="0" r="825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13461" t="10341" r="12761" b="28314"/>
                    <a:stretch/>
                  </pic:blipFill>
                  <pic:spPr bwMode="auto">
                    <a:xfrm>
                      <a:off x="0" y="0"/>
                      <a:ext cx="5040000" cy="2962703"/>
                    </a:xfrm>
                    <a:prstGeom prst="rect">
                      <a:avLst/>
                    </a:prstGeom>
                    <a:noFill/>
                    <a:ln>
                      <a:noFill/>
                    </a:ln>
                    <a:extLst>
                      <a:ext uri="{53640926-AAD7-44D8-BBD7-CCE9431645EC}">
                        <a14:shadowObscured xmlns:a14="http://schemas.microsoft.com/office/drawing/2010/main"/>
                      </a:ext>
                    </a:extLst>
                  </pic:spPr>
                </pic:pic>
              </a:graphicData>
            </a:graphic>
          </wp:inline>
        </w:drawing>
      </w:r>
    </w:p>
    <w:p w14:paraId="1585BDB5" w14:textId="437AC8DD" w:rsidR="00CB5B1E" w:rsidRPr="00547DD2" w:rsidRDefault="00CB5B1E" w:rsidP="008874AA">
      <w:pPr>
        <w:spacing w:line="240" w:lineRule="auto"/>
        <w:jc w:val="center"/>
        <w:rPr>
          <w:lang w:val="ka-GE"/>
        </w:rPr>
      </w:pPr>
      <w:r w:rsidRPr="00547DD2">
        <w:rPr>
          <w:lang w:val="ka-GE" w:eastAsia="ka-GE"/>
        </w:rPr>
        <w:lastRenderedPageBreak/>
        <w:drawing>
          <wp:inline distT="0" distB="0" distL="0" distR="0" wp14:anchorId="393B5800" wp14:editId="1683984E">
            <wp:extent cx="5040000" cy="2807856"/>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11465" t="8932" r="5616" b="25728"/>
                    <a:stretch/>
                  </pic:blipFill>
                  <pic:spPr bwMode="auto">
                    <a:xfrm>
                      <a:off x="0" y="0"/>
                      <a:ext cx="5040000" cy="2807856"/>
                    </a:xfrm>
                    <a:prstGeom prst="rect">
                      <a:avLst/>
                    </a:prstGeom>
                    <a:noFill/>
                    <a:ln>
                      <a:noFill/>
                    </a:ln>
                    <a:extLst>
                      <a:ext uri="{53640926-AAD7-44D8-BBD7-CCE9431645EC}">
                        <a14:shadowObscured xmlns:a14="http://schemas.microsoft.com/office/drawing/2010/main"/>
                      </a:ext>
                    </a:extLst>
                  </pic:spPr>
                </pic:pic>
              </a:graphicData>
            </a:graphic>
          </wp:inline>
        </w:drawing>
      </w:r>
    </w:p>
    <w:p w14:paraId="5878987B" w14:textId="5C1937B1" w:rsidR="00CB5B1E" w:rsidRPr="00547DD2" w:rsidRDefault="00CB5B1E" w:rsidP="008874AA">
      <w:pPr>
        <w:spacing w:line="240" w:lineRule="auto"/>
        <w:jc w:val="center"/>
        <w:rPr>
          <w:lang w:val="ka-GE"/>
        </w:rPr>
      </w:pPr>
      <w:r w:rsidRPr="00547DD2">
        <w:rPr>
          <w:lang w:val="ka-GE" w:eastAsia="ka-GE"/>
        </w:rPr>
        <w:drawing>
          <wp:inline distT="0" distB="0" distL="0" distR="0" wp14:anchorId="5B714675" wp14:editId="38384AFB">
            <wp:extent cx="5040000" cy="3180137"/>
            <wp:effectExtent l="0" t="0" r="8255"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14457" t="10106" r="12595" b="24789"/>
                    <a:stretch/>
                  </pic:blipFill>
                  <pic:spPr bwMode="auto">
                    <a:xfrm>
                      <a:off x="0" y="0"/>
                      <a:ext cx="5040000" cy="3180137"/>
                    </a:xfrm>
                    <a:prstGeom prst="rect">
                      <a:avLst/>
                    </a:prstGeom>
                    <a:noFill/>
                    <a:ln>
                      <a:noFill/>
                    </a:ln>
                    <a:extLst>
                      <a:ext uri="{53640926-AAD7-44D8-BBD7-CCE9431645EC}">
                        <a14:shadowObscured xmlns:a14="http://schemas.microsoft.com/office/drawing/2010/main"/>
                      </a:ext>
                    </a:extLst>
                  </pic:spPr>
                </pic:pic>
              </a:graphicData>
            </a:graphic>
          </wp:inline>
        </w:drawing>
      </w:r>
    </w:p>
    <w:p w14:paraId="4E7A7703" w14:textId="62A14504" w:rsidR="00CB5B1E" w:rsidRPr="00547DD2" w:rsidRDefault="00CB5B1E" w:rsidP="002177D5">
      <w:pPr>
        <w:spacing w:line="240" w:lineRule="auto"/>
        <w:rPr>
          <w:lang w:val="ka-GE"/>
        </w:rPr>
      </w:pPr>
    </w:p>
    <w:p w14:paraId="7FA8E666" w14:textId="6373FCB2" w:rsidR="00CB5B1E" w:rsidRPr="00547DD2" w:rsidRDefault="00CB5B1E" w:rsidP="002177D5">
      <w:pPr>
        <w:spacing w:line="240" w:lineRule="auto"/>
        <w:rPr>
          <w:lang w:val="ka-GE"/>
        </w:rPr>
      </w:pPr>
    </w:p>
    <w:p w14:paraId="3D15E951" w14:textId="73B21C64" w:rsidR="00CB5B1E" w:rsidRPr="00547DD2" w:rsidRDefault="00CB5B1E" w:rsidP="002177D5">
      <w:pPr>
        <w:spacing w:line="240" w:lineRule="auto"/>
        <w:rPr>
          <w:lang w:val="ka-GE"/>
        </w:rPr>
      </w:pPr>
    </w:p>
    <w:p w14:paraId="24B7E81E" w14:textId="12F81F78" w:rsidR="00CB5B1E" w:rsidRPr="00547DD2" w:rsidRDefault="00CB5B1E" w:rsidP="002177D5">
      <w:pPr>
        <w:spacing w:line="240" w:lineRule="auto"/>
        <w:rPr>
          <w:lang w:val="ka-GE"/>
        </w:rPr>
      </w:pPr>
    </w:p>
    <w:p w14:paraId="42385335" w14:textId="53DBEAE0" w:rsidR="00CB5B1E" w:rsidRPr="00547DD2" w:rsidRDefault="00CB5B1E" w:rsidP="002177D5">
      <w:pPr>
        <w:spacing w:line="240" w:lineRule="auto"/>
        <w:rPr>
          <w:lang w:val="ka-GE"/>
        </w:rPr>
      </w:pPr>
    </w:p>
    <w:p w14:paraId="6667B965" w14:textId="36CE7AA1" w:rsidR="00CB5B1E" w:rsidRPr="00547DD2" w:rsidRDefault="00CB5B1E" w:rsidP="002177D5">
      <w:pPr>
        <w:spacing w:line="240" w:lineRule="auto"/>
        <w:rPr>
          <w:lang w:val="ka-GE"/>
        </w:rPr>
      </w:pPr>
    </w:p>
    <w:p w14:paraId="1B1943D1" w14:textId="2A433181" w:rsidR="00CB5B1E" w:rsidRPr="00547DD2" w:rsidRDefault="00CB5B1E" w:rsidP="002177D5">
      <w:pPr>
        <w:spacing w:line="240" w:lineRule="auto"/>
        <w:rPr>
          <w:lang w:val="ka-GE"/>
        </w:rPr>
      </w:pPr>
    </w:p>
    <w:p w14:paraId="4A5F300D" w14:textId="6ECEF27C" w:rsidR="00CB5B1E" w:rsidRPr="00547DD2" w:rsidRDefault="00CB5B1E" w:rsidP="002177D5">
      <w:pPr>
        <w:spacing w:line="240" w:lineRule="auto"/>
        <w:rPr>
          <w:lang w:val="ka-GE"/>
        </w:rPr>
      </w:pPr>
    </w:p>
    <w:p w14:paraId="4209F2FB" w14:textId="143969F9" w:rsidR="00CD623C" w:rsidRPr="00547DD2" w:rsidRDefault="00CD623C" w:rsidP="002177D5">
      <w:pPr>
        <w:spacing w:line="240" w:lineRule="auto"/>
        <w:rPr>
          <w:lang w:val="ka-GE"/>
        </w:rPr>
      </w:pPr>
    </w:p>
    <w:p w14:paraId="78740B66" w14:textId="77777777" w:rsidR="00CD623C" w:rsidRPr="00547DD2" w:rsidRDefault="00CD623C" w:rsidP="002177D5">
      <w:pPr>
        <w:spacing w:line="240" w:lineRule="auto"/>
        <w:rPr>
          <w:lang w:val="ka-GE"/>
        </w:rPr>
      </w:pPr>
      <w:r w:rsidRPr="00547DD2">
        <w:rPr>
          <w:lang w:val="ka-GE"/>
        </w:rPr>
        <w:br w:type="page"/>
      </w:r>
    </w:p>
    <w:p w14:paraId="77DD3693" w14:textId="40BDEC31" w:rsidR="00225DA2" w:rsidRPr="00547DD2" w:rsidRDefault="00CD623C" w:rsidP="002177D5">
      <w:pPr>
        <w:pStyle w:val="Heading2"/>
        <w:numPr>
          <w:ilvl w:val="0"/>
          <w:numId w:val="0"/>
        </w:numPr>
        <w:spacing w:line="240" w:lineRule="auto"/>
        <w:ind w:left="576" w:hanging="576"/>
        <w:rPr>
          <w:color w:val="auto"/>
          <w:sz w:val="24"/>
          <w:lang w:val="ka-GE"/>
        </w:rPr>
      </w:pPr>
      <w:bookmarkStart w:id="231" w:name="_დანართი_2._სადაწნეო"/>
      <w:bookmarkStart w:id="232" w:name="_Toc125538257"/>
      <w:bookmarkEnd w:id="231"/>
      <w:r w:rsidRPr="00547DD2">
        <w:rPr>
          <w:color w:val="auto"/>
          <w:sz w:val="24"/>
          <w:lang w:val="ka-GE"/>
        </w:rPr>
        <w:lastRenderedPageBreak/>
        <w:t xml:space="preserve">დანართი 2. </w:t>
      </w:r>
      <w:r w:rsidR="00225DA2" w:rsidRPr="00547DD2">
        <w:rPr>
          <w:color w:val="auto"/>
          <w:sz w:val="24"/>
          <w:lang w:val="ka-GE"/>
        </w:rPr>
        <w:t>სადაწნეო მილსადენის განივი ჭრილები</w:t>
      </w:r>
      <w:bookmarkEnd w:id="232"/>
    </w:p>
    <w:p w14:paraId="3FF4278F" w14:textId="3EEF15C3" w:rsidR="00CD623C" w:rsidRPr="00547DD2" w:rsidRDefault="00CD623C" w:rsidP="008874AA">
      <w:pPr>
        <w:spacing w:line="240" w:lineRule="auto"/>
        <w:jc w:val="center"/>
        <w:rPr>
          <w:lang w:val="ka-GE"/>
        </w:rPr>
        <w:sectPr w:rsidR="00CD623C" w:rsidRPr="00547DD2" w:rsidSect="00F75AB6">
          <w:pgSz w:w="11907" w:h="16840" w:code="9"/>
          <w:pgMar w:top="1440" w:right="1134" w:bottom="1440" w:left="1134" w:header="720" w:footer="720" w:gutter="0"/>
          <w:cols w:space="720"/>
          <w:docGrid w:linePitch="360"/>
        </w:sectPr>
      </w:pPr>
      <w:r w:rsidRPr="00547DD2">
        <w:rPr>
          <w:lang w:val="ka-GE" w:eastAsia="ka-GE"/>
        </w:rPr>
        <w:drawing>
          <wp:inline distT="0" distB="0" distL="0" distR="0" wp14:anchorId="2194D22A" wp14:editId="139A7062">
            <wp:extent cx="4486275" cy="31718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l="13294" t="7757" r="8441" b="13963"/>
                    <a:stretch/>
                  </pic:blipFill>
                  <pic:spPr bwMode="auto">
                    <a:xfrm>
                      <a:off x="0" y="0"/>
                      <a:ext cx="4486275" cy="3171825"/>
                    </a:xfrm>
                    <a:prstGeom prst="rect">
                      <a:avLst/>
                    </a:prstGeom>
                    <a:noFill/>
                    <a:ln>
                      <a:noFill/>
                    </a:ln>
                    <a:extLst>
                      <a:ext uri="{53640926-AAD7-44D8-BBD7-CCE9431645EC}">
                        <a14:shadowObscured xmlns:a14="http://schemas.microsoft.com/office/drawing/2010/main"/>
                      </a:ext>
                    </a:extLst>
                  </pic:spPr>
                </pic:pic>
              </a:graphicData>
            </a:graphic>
          </wp:inline>
        </w:drawing>
      </w:r>
      <w:r w:rsidRPr="00547DD2">
        <w:rPr>
          <w:lang w:val="ka-GE" w:eastAsia="ka-GE"/>
        </w:rPr>
        <w:drawing>
          <wp:inline distT="0" distB="0" distL="0" distR="0" wp14:anchorId="654F5638" wp14:editId="2ACAAF6B">
            <wp:extent cx="2828925" cy="27146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28415" t="11282" r="22233" b="21722"/>
                    <a:stretch/>
                  </pic:blipFill>
                  <pic:spPr bwMode="auto">
                    <a:xfrm>
                      <a:off x="0" y="0"/>
                      <a:ext cx="2828925" cy="2714625"/>
                    </a:xfrm>
                    <a:prstGeom prst="rect">
                      <a:avLst/>
                    </a:prstGeom>
                    <a:noFill/>
                    <a:ln>
                      <a:noFill/>
                    </a:ln>
                    <a:extLst>
                      <a:ext uri="{53640926-AAD7-44D8-BBD7-CCE9431645EC}">
                        <a14:shadowObscured xmlns:a14="http://schemas.microsoft.com/office/drawing/2010/main"/>
                      </a:ext>
                    </a:extLst>
                  </pic:spPr>
                </pic:pic>
              </a:graphicData>
            </a:graphic>
          </wp:inline>
        </w:drawing>
      </w:r>
      <w:r w:rsidRPr="00547DD2">
        <w:rPr>
          <w:lang w:val="ka-GE" w:eastAsia="ka-GE"/>
        </w:rPr>
        <w:drawing>
          <wp:inline distT="0" distB="0" distL="0" distR="0" wp14:anchorId="2FAB8EB1" wp14:editId="38FFDCA0">
            <wp:extent cx="3286125" cy="23241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63" cstate="print">
                      <a:extLst>
                        <a:ext uri="{28A0092B-C50C-407E-A947-70E740481C1C}">
                          <a14:useLocalDpi xmlns:a14="http://schemas.microsoft.com/office/drawing/2010/main" val="0"/>
                        </a:ext>
                      </a:extLst>
                    </a:blip>
                    <a:srcRect l="25257" t="19041" r="17415" b="23601"/>
                    <a:stretch/>
                  </pic:blipFill>
                  <pic:spPr bwMode="auto">
                    <a:xfrm>
                      <a:off x="0" y="0"/>
                      <a:ext cx="3286125" cy="2324100"/>
                    </a:xfrm>
                    <a:prstGeom prst="rect">
                      <a:avLst/>
                    </a:prstGeom>
                    <a:noFill/>
                    <a:ln>
                      <a:noFill/>
                    </a:ln>
                    <a:extLst>
                      <a:ext uri="{53640926-AAD7-44D8-BBD7-CCE9431645EC}">
                        <a14:shadowObscured xmlns:a14="http://schemas.microsoft.com/office/drawing/2010/main"/>
                      </a:ext>
                    </a:extLst>
                  </pic:spPr>
                </pic:pic>
              </a:graphicData>
            </a:graphic>
          </wp:inline>
        </w:drawing>
      </w:r>
      <w:r w:rsidRPr="00547DD2">
        <w:rPr>
          <w:lang w:val="ka-GE" w:eastAsia="ka-GE"/>
        </w:rPr>
        <w:lastRenderedPageBreak/>
        <w:drawing>
          <wp:inline distT="0" distB="0" distL="0" distR="0" wp14:anchorId="638DE8CD" wp14:editId="4670007F">
            <wp:extent cx="3467100" cy="22002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16284" t="21627" r="23230" b="24071"/>
                    <a:stretch/>
                  </pic:blipFill>
                  <pic:spPr bwMode="auto">
                    <a:xfrm>
                      <a:off x="0" y="0"/>
                      <a:ext cx="3467100" cy="2200275"/>
                    </a:xfrm>
                    <a:prstGeom prst="rect">
                      <a:avLst/>
                    </a:prstGeom>
                    <a:noFill/>
                    <a:ln>
                      <a:noFill/>
                    </a:ln>
                    <a:extLst>
                      <a:ext uri="{53640926-AAD7-44D8-BBD7-CCE9431645EC}">
                        <a14:shadowObscured xmlns:a14="http://schemas.microsoft.com/office/drawing/2010/main"/>
                      </a:ext>
                    </a:extLst>
                  </pic:spPr>
                </pic:pic>
              </a:graphicData>
            </a:graphic>
          </wp:inline>
        </w:drawing>
      </w:r>
      <w:r w:rsidRPr="00547DD2">
        <w:rPr>
          <w:lang w:val="ka-GE" w:eastAsia="ka-GE"/>
        </w:rPr>
        <w:drawing>
          <wp:inline distT="0" distB="0" distL="0" distR="0" wp14:anchorId="5628EBC5" wp14:editId="04B9C896">
            <wp:extent cx="3676650" cy="24860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19774" t="13164" r="16085" b="25482"/>
                    <a:stretch/>
                  </pic:blipFill>
                  <pic:spPr bwMode="auto">
                    <a:xfrm>
                      <a:off x="0" y="0"/>
                      <a:ext cx="3676650" cy="2486025"/>
                    </a:xfrm>
                    <a:prstGeom prst="rect">
                      <a:avLst/>
                    </a:prstGeom>
                    <a:noFill/>
                    <a:ln>
                      <a:noFill/>
                    </a:ln>
                    <a:extLst>
                      <a:ext uri="{53640926-AAD7-44D8-BBD7-CCE9431645EC}">
                        <a14:shadowObscured xmlns:a14="http://schemas.microsoft.com/office/drawing/2010/main"/>
                      </a:ext>
                    </a:extLst>
                  </pic:spPr>
                </pic:pic>
              </a:graphicData>
            </a:graphic>
          </wp:inline>
        </w:drawing>
      </w:r>
      <w:r w:rsidRPr="00547DD2">
        <w:rPr>
          <w:lang w:val="ka-GE" w:eastAsia="ka-GE"/>
        </w:rPr>
        <w:drawing>
          <wp:inline distT="0" distB="0" distL="0" distR="0" wp14:anchorId="7AE9C299" wp14:editId="54A27F17">
            <wp:extent cx="3867150" cy="22383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19774" t="18806" r="12762" b="25952"/>
                    <a:stretch/>
                  </pic:blipFill>
                  <pic:spPr bwMode="auto">
                    <a:xfrm>
                      <a:off x="0" y="0"/>
                      <a:ext cx="3867150" cy="2238375"/>
                    </a:xfrm>
                    <a:prstGeom prst="rect">
                      <a:avLst/>
                    </a:prstGeom>
                    <a:noFill/>
                    <a:ln>
                      <a:noFill/>
                    </a:ln>
                    <a:extLst>
                      <a:ext uri="{53640926-AAD7-44D8-BBD7-CCE9431645EC}">
                        <a14:shadowObscured xmlns:a14="http://schemas.microsoft.com/office/drawing/2010/main"/>
                      </a:ext>
                    </a:extLst>
                  </pic:spPr>
                </pic:pic>
              </a:graphicData>
            </a:graphic>
          </wp:inline>
        </w:drawing>
      </w:r>
    </w:p>
    <w:p w14:paraId="1D2AE69E" w14:textId="7549C35B" w:rsidR="00225DA2" w:rsidRPr="00547DD2" w:rsidRDefault="00616D89" w:rsidP="002177D5">
      <w:pPr>
        <w:pStyle w:val="Heading2"/>
        <w:numPr>
          <w:ilvl w:val="0"/>
          <w:numId w:val="0"/>
        </w:numPr>
        <w:spacing w:line="240" w:lineRule="auto"/>
        <w:rPr>
          <w:color w:val="auto"/>
          <w:sz w:val="24"/>
          <w:lang w:val="ka-GE"/>
        </w:rPr>
      </w:pPr>
      <w:bookmarkStart w:id="233" w:name="_დანართი_3._მდინარე"/>
      <w:bookmarkStart w:id="234" w:name="_Toc125538258"/>
      <w:bookmarkEnd w:id="233"/>
      <w:r w:rsidRPr="00547DD2">
        <w:rPr>
          <w:color w:val="auto"/>
          <w:sz w:val="24"/>
          <w:lang w:val="ka-GE"/>
        </w:rPr>
        <w:lastRenderedPageBreak/>
        <w:t>დანართი 3. მდინარე წაჩხურის წყლის ქიმიური ანალიზის შედეგები</w:t>
      </w:r>
      <w:bookmarkEnd w:id="234"/>
    </w:p>
    <w:p w14:paraId="265F09A9" w14:textId="27025CF5" w:rsidR="00616D89" w:rsidRPr="00547DD2" w:rsidRDefault="00616D89" w:rsidP="008874AA">
      <w:pPr>
        <w:spacing w:line="240" w:lineRule="auto"/>
        <w:jc w:val="center"/>
        <w:rPr>
          <w:lang w:val="ka-GE"/>
        </w:rPr>
      </w:pPr>
      <w:r w:rsidRPr="00547DD2">
        <w:rPr>
          <w:lang w:val="ka-GE" w:eastAsia="ka-GE"/>
        </w:rPr>
        <w:drawing>
          <wp:inline distT="0" distB="0" distL="0" distR="0" wp14:anchorId="20B4DE33" wp14:editId="21FB67E4">
            <wp:extent cx="4867275" cy="6532245"/>
            <wp:effectExtent l="0" t="0" r="9525" b="1905"/>
            <wp:docPr id="231" name="Picture 231" descr="D:\გამას 2022 წლის პროექტები\2022.11.09 - ლესულუხე ჰესის სკოპინგი\lesulix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გამას 2022 წლის პროექტები\2022.11.09 - ლესულუხე ჰესის სკოპინგი\lesulixe_page-0001.jpg"/>
                    <pic:cNvPicPr>
                      <a:picLocks noChangeAspect="1" noChangeArrowheads="1"/>
                    </pic:cNvPicPr>
                  </pic:nvPicPr>
                  <pic:blipFill rotWithShape="1">
                    <a:blip r:embed="rId167">
                      <a:extLst>
                        <a:ext uri="{28A0092B-C50C-407E-A947-70E740481C1C}">
                          <a14:useLocalDpi xmlns:a14="http://schemas.microsoft.com/office/drawing/2010/main" val="0"/>
                        </a:ext>
                      </a:extLst>
                    </a:blip>
                    <a:srcRect l="13294" t="11941" r="1795"/>
                    <a:stretch/>
                  </pic:blipFill>
                  <pic:spPr bwMode="auto">
                    <a:xfrm>
                      <a:off x="0" y="0"/>
                      <a:ext cx="4867275" cy="6532245"/>
                    </a:xfrm>
                    <a:prstGeom prst="rect">
                      <a:avLst/>
                    </a:prstGeom>
                    <a:noFill/>
                    <a:ln>
                      <a:noFill/>
                    </a:ln>
                    <a:extLst>
                      <a:ext uri="{53640926-AAD7-44D8-BBD7-CCE9431645EC}">
                        <a14:shadowObscured xmlns:a14="http://schemas.microsoft.com/office/drawing/2010/main"/>
                      </a:ext>
                    </a:extLst>
                  </pic:spPr>
                </pic:pic>
              </a:graphicData>
            </a:graphic>
          </wp:inline>
        </w:drawing>
      </w:r>
    </w:p>
    <w:p w14:paraId="0D9FD0D4" w14:textId="471B1EBF" w:rsidR="00225DA2" w:rsidRPr="00547DD2" w:rsidRDefault="00225DA2" w:rsidP="002177D5">
      <w:pPr>
        <w:spacing w:line="240" w:lineRule="auto"/>
        <w:rPr>
          <w:lang w:val="ka-GE"/>
        </w:rPr>
      </w:pPr>
    </w:p>
    <w:sectPr w:rsidR="00225DA2" w:rsidRPr="00547DD2" w:rsidSect="00DC36E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BD76" w14:textId="77777777" w:rsidR="00A87E29" w:rsidRDefault="00A87E29" w:rsidP="006A423D">
      <w:pPr>
        <w:spacing w:before="0" w:after="0" w:line="240" w:lineRule="auto"/>
      </w:pPr>
      <w:r>
        <w:separator/>
      </w:r>
    </w:p>
  </w:endnote>
  <w:endnote w:type="continuationSeparator" w:id="0">
    <w:p w14:paraId="72F14102" w14:textId="77777777" w:rsidR="00A87E29" w:rsidRDefault="00A87E29" w:rsidP="006A423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itNusx">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20002A87" w:usb1="80000000" w:usb2="00000008" w:usb3="00000000" w:csb0="000001FF" w:csb1="00000000"/>
  </w:font>
  <w:font w:name="LitMtavrPS">
    <w:panose1 w:val="00000000000000000000"/>
    <w:charset w:val="00"/>
    <w:family w:val="auto"/>
    <w:pitch w:val="variable"/>
    <w:sig w:usb0="00000087" w:usb1="00000000" w:usb2="00000000" w:usb3="00000000" w:csb0="0000001B" w:csb1="00000000"/>
  </w:font>
  <w:font w:name="Segoe UI Symbol">
    <w:panose1 w:val="020B0502040204020203"/>
    <w:charset w:val="00"/>
    <w:family w:val="swiss"/>
    <w:pitch w:val="variable"/>
    <w:sig w:usb0="800001E3" w:usb1="1200FFEF" w:usb2="0064C000" w:usb3="00000000" w:csb0="00000001" w:csb1="00000000"/>
  </w:font>
  <w:font w:name="GreekC">
    <w:panose1 w:val="00000400000000000000"/>
    <w:charset w:val="CC"/>
    <w:family w:val="auto"/>
    <w:pitch w:val="variable"/>
    <w:sig w:usb0="20002A87" w:usb1="00000000" w:usb2="00000000" w:usb3="00000000" w:csb0="000001FF" w:csb1="00000000"/>
  </w:font>
  <w:font w:name="Merriweather">
    <w:altName w:val="Courier New"/>
    <w:charset w:val="CC"/>
    <w:family w:val="auto"/>
    <w:pitch w:val="variable"/>
    <w:sig w:usb0="00000001" w:usb1="00000002" w:usb2="00000000" w:usb3="00000000" w:csb0="00000197" w:csb1="00000000"/>
  </w:font>
  <w:font w:name="Times New Roman 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B2DF2" w14:textId="77777777" w:rsidR="00547DD2" w:rsidRDefault="00547DD2" w:rsidP="008874AA">
    <w:pPr>
      <w:pStyle w:val="Footer"/>
      <w:jc w:val="center"/>
    </w:pPr>
    <w:r w:rsidRPr="004D2C66">
      <w:rPr>
        <w:b/>
        <w:color w:val="999999"/>
        <w:spacing w:val="32"/>
        <w:sz w:val="18"/>
        <w:szCs w:val="18"/>
      </w:rPr>
      <w:t>SCIENTIFIC RESEARCH FIRM “GAMMA”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F904B" w14:textId="77777777" w:rsidR="00547DD2" w:rsidRPr="00DB48FC" w:rsidRDefault="00547DD2" w:rsidP="008874AA">
    <w:pPr>
      <w:pStyle w:val="Header"/>
      <w:jc w:val="center"/>
      <w:rPr>
        <w:b/>
        <w:color w:val="A6A6A6" w:themeColor="background1" w:themeShade="A6"/>
        <w:sz w:val="20"/>
      </w:rPr>
    </w:pPr>
    <w:r w:rsidRPr="00DB48FC">
      <w:rPr>
        <w:b/>
        <w:color w:val="A6A6A6" w:themeColor="background1" w:themeShade="A6"/>
        <w:sz w:val="20"/>
      </w:rPr>
      <w:t>Gamma Consulting Ltd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DFF65" w14:textId="768126F5" w:rsidR="00547DD2" w:rsidRPr="002177D5" w:rsidRDefault="00547DD2" w:rsidP="002177D5">
    <w:pPr>
      <w:pStyle w:val="Footer"/>
      <w:jc w:val="center"/>
      <w:rPr>
        <w:rFonts w:ascii="Sylfaen" w:hAnsi="Sylfaen"/>
        <w:color w:val="808080" w:themeColor="background1" w:themeShade="80"/>
        <w:sz w:val="20"/>
      </w:rPr>
    </w:pPr>
    <w:r w:rsidRPr="002177D5">
      <w:rPr>
        <w:rFonts w:ascii="Sylfaen" w:hAnsi="Sylfaen"/>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8D572" w14:textId="77777777" w:rsidR="00A87E29" w:rsidRDefault="00A87E29" w:rsidP="006A423D">
      <w:pPr>
        <w:spacing w:before="0" w:after="0" w:line="240" w:lineRule="auto"/>
      </w:pPr>
      <w:r>
        <w:separator/>
      </w:r>
    </w:p>
  </w:footnote>
  <w:footnote w:type="continuationSeparator" w:id="0">
    <w:p w14:paraId="781959DA" w14:textId="77777777" w:rsidR="00A87E29" w:rsidRDefault="00A87E29" w:rsidP="006A423D">
      <w:pPr>
        <w:spacing w:before="0" w:after="0" w:line="240" w:lineRule="auto"/>
      </w:pPr>
      <w:r>
        <w:continuationSeparator/>
      </w:r>
    </w:p>
  </w:footnote>
  <w:footnote w:id="1">
    <w:p w14:paraId="533D8CCE" w14:textId="6CBE7397" w:rsidR="00547DD2" w:rsidRPr="005B07C1" w:rsidRDefault="00547DD2" w:rsidP="005B07C1">
      <w:pPr>
        <w:pStyle w:val="FootnoteText"/>
        <w:rPr>
          <w:rFonts w:ascii="Sylfaen" w:hAnsi="Sylfaen"/>
          <w:lang w:val="ka-GE"/>
        </w:rPr>
      </w:pPr>
      <w:r w:rsidRPr="005B07C1">
        <w:rPr>
          <w:rStyle w:val="FootnoteReference"/>
          <w:rFonts w:ascii="Sylfaen" w:hAnsi="Sylfaen"/>
        </w:rPr>
        <w:footnoteRef/>
      </w:r>
      <w:r w:rsidRPr="005B07C1">
        <w:rPr>
          <w:rFonts w:ascii="Sylfaen" w:hAnsi="Sylfaen"/>
        </w:rPr>
        <w:t xml:space="preserve"> </w:t>
      </w:r>
      <w:r w:rsidRPr="005B07C1">
        <w:rPr>
          <w:rFonts w:ascii="Sylfaen" w:hAnsi="Sylfaen"/>
          <w:lang w:val="ka-GE"/>
        </w:rPr>
        <w:t>წყარო: ლესულუხეჰესი მდინარე წაჩხურზე, ტექნიკურ-ეკონომიკური დასაბუთების ანგარიში</w:t>
      </w:r>
    </w:p>
  </w:footnote>
  <w:footnote w:id="2">
    <w:p w14:paraId="410B8CE8" w14:textId="77777777" w:rsidR="00547DD2" w:rsidRPr="00B26EAA" w:rsidRDefault="00547DD2" w:rsidP="006A423D">
      <w:pPr>
        <w:pStyle w:val="FootnoteText"/>
        <w:rPr>
          <w:rFonts w:ascii="Sylfaen" w:hAnsi="Sylfaen"/>
          <w:lang w:val="ka-GE"/>
        </w:rPr>
      </w:pPr>
      <w:r>
        <w:rPr>
          <w:rStyle w:val="FootnoteReference"/>
        </w:rPr>
        <w:footnoteRef/>
      </w:r>
      <w:r>
        <w:t xml:space="preserve"> </w:t>
      </w:r>
      <w:r>
        <w:rPr>
          <w:rFonts w:ascii="Sylfaen" w:hAnsi="Sylfaen"/>
          <w:lang w:val="ka-GE"/>
        </w:rPr>
        <w:t xml:space="preserve">წერტილოვანი გავრცელების გამო </w:t>
      </w:r>
      <w:r>
        <w:rPr>
          <w:rFonts w:ascii="Sylfaen" w:hAnsi="Sylfaen"/>
        </w:rPr>
        <w:t xml:space="preserve">C2.1 </w:t>
      </w:r>
      <w:r>
        <w:rPr>
          <w:rFonts w:ascii="Sylfaen" w:hAnsi="Sylfaen"/>
          <w:lang w:val="ka-GE"/>
        </w:rPr>
        <w:t>ჰაბიტატი რუკაზე დატანილი არ არის.</w:t>
      </w:r>
    </w:p>
  </w:footnote>
  <w:footnote w:id="3">
    <w:p w14:paraId="7329727A" w14:textId="77777777" w:rsidR="00547DD2" w:rsidRPr="00D13220" w:rsidRDefault="00547DD2" w:rsidP="006A423D">
      <w:pPr>
        <w:pStyle w:val="FootnoteText"/>
        <w:rPr>
          <w:rFonts w:ascii="Sylfaen" w:hAnsi="Sylfaen"/>
          <w:lang w:val="ka-GE"/>
        </w:rPr>
      </w:pPr>
      <w:r>
        <w:rPr>
          <w:rStyle w:val="FootnoteReference"/>
        </w:rPr>
        <w:footnoteRef/>
      </w:r>
      <w:r>
        <w:t xml:space="preserve"> </w:t>
      </w:r>
      <w:r>
        <w:rPr>
          <w:rFonts w:ascii="Sylfaen" w:hAnsi="Sylfaen"/>
          <w:lang w:val="ka-GE"/>
        </w:rPr>
        <w:t xml:space="preserve">ხშირი მონაცვლეობის და მკაფიო საზღვრების არარსებობის გამო რუკაზე ერთ ფერშია მოცემულია ჰაბიტატები: </w:t>
      </w:r>
      <w:r>
        <w:rPr>
          <w:rFonts w:ascii="Sylfaen" w:hAnsi="Sylfaen"/>
        </w:rPr>
        <w:t xml:space="preserve">G1.1, C3.62, C2.2 - </w:t>
      </w:r>
      <w:r>
        <w:rPr>
          <w:rFonts w:ascii="Sylfaen" w:hAnsi="Sylfaen"/>
          <w:lang w:val="ka-GE"/>
        </w:rPr>
        <w:t xml:space="preserve">ლურჯი; </w:t>
      </w:r>
      <w:r>
        <w:rPr>
          <w:rFonts w:ascii="Sylfaen" w:hAnsi="Sylfaen"/>
        </w:rPr>
        <w:t xml:space="preserve">G1.B, </w:t>
      </w:r>
      <w:r w:rsidRPr="00FB781D">
        <w:rPr>
          <w:rFonts w:ascii="Sylfaen" w:hAnsi="Sylfaen"/>
          <w:lang w:val="ka-GE"/>
        </w:rPr>
        <w:t>G1.7DA</w:t>
      </w:r>
      <w:r w:rsidRPr="00FB781D">
        <w:rPr>
          <w:rFonts w:ascii="Sylfaen" w:hAnsi="Sylfaen"/>
          <w:b/>
        </w:rPr>
        <w:t xml:space="preserve"> </w:t>
      </w:r>
      <w:r>
        <w:rPr>
          <w:rFonts w:ascii="Sylfaen" w:hAnsi="Sylfaen"/>
        </w:rPr>
        <w:t xml:space="preserve">- </w:t>
      </w:r>
      <w:r>
        <w:rPr>
          <w:rFonts w:ascii="Sylfaen" w:hAnsi="Sylfaen"/>
          <w:lang w:val="ka-GE"/>
        </w:rPr>
        <w:t xml:space="preserve">ყვითელი.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3791F" w14:textId="77777777" w:rsidR="00547DD2" w:rsidRDefault="00547DD2" w:rsidP="008874AA">
    <w:pPr>
      <w:pStyle w:val="Header"/>
      <w:rPr>
        <w:rStyle w:val="PageNumber"/>
        <w:sz w:val="18"/>
        <w:szCs w:val="18"/>
      </w:rPr>
    </w:pPr>
    <w:r w:rsidRPr="0021332C">
      <w:rPr>
        <w:sz w:val="18"/>
        <w:szCs w:val="18"/>
        <w:lang w:val="pt-BR"/>
      </w:rPr>
      <w:t>0502_GCRL_BWPP_EIA_Alekseevka</w:t>
    </w:r>
    <w:r>
      <w:rPr>
        <w:sz w:val="18"/>
        <w:szCs w:val="18"/>
        <w:lang w:val="pt-BR"/>
      </w:rPr>
      <w:t xml:space="preserve"> </w:t>
    </w:r>
    <w:r w:rsidRPr="0021332C">
      <w:rPr>
        <w:b/>
        <w:sz w:val="18"/>
        <w:szCs w:val="18"/>
        <w:lang w:val="pt-BR"/>
      </w:rPr>
      <w:t>Volume 1</w:t>
    </w:r>
    <w:r>
      <w:rPr>
        <w:sz w:val="18"/>
        <w:szCs w:val="18"/>
        <w:lang w:val="pt-BR"/>
      </w:rPr>
      <w:t xml:space="preserve"> </w:t>
    </w:r>
    <w:r w:rsidRPr="0021332C">
      <w:rPr>
        <w:sz w:val="18"/>
        <w:szCs w:val="18"/>
        <w:lang w:val="pt-BR"/>
      </w:rPr>
      <w:t xml:space="preserve">Page </w:t>
    </w:r>
    <w:r w:rsidRPr="0021332C">
      <w:rPr>
        <w:rStyle w:val="PageNumber"/>
        <w:sz w:val="18"/>
        <w:szCs w:val="18"/>
      </w:rPr>
      <w:fldChar w:fldCharType="begin"/>
    </w:r>
    <w:r w:rsidRPr="0021332C">
      <w:rPr>
        <w:rStyle w:val="PageNumber"/>
        <w:sz w:val="18"/>
        <w:szCs w:val="18"/>
      </w:rPr>
      <w:instrText xml:space="preserve"> PAGE </w:instrText>
    </w:r>
    <w:r w:rsidRPr="0021332C">
      <w:rPr>
        <w:rStyle w:val="PageNumber"/>
        <w:sz w:val="18"/>
        <w:szCs w:val="18"/>
      </w:rPr>
      <w:fldChar w:fldCharType="separate"/>
    </w:r>
    <w:r>
      <w:rPr>
        <w:rStyle w:val="PageNumber"/>
        <w:noProof/>
        <w:sz w:val="18"/>
        <w:szCs w:val="18"/>
      </w:rPr>
      <w:t>2</w:t>
    </w:r>
    <w:r w:rsidRPr="0021332C">
      <w:rPr>
        <w:rStyle w:val="PageNumber"/>
        <w:sz w:val="18"/>
        <w:szCs w:val="18"/>
      </w:rPr>
      <w:fldChar w:fldCharType="end"/>
    </w:r>
    <w:r w:rsidRPr="0021332C">
      <w:rPr>
        <w:rStyle w:val="PageNumber"/>
        <w:sz w:val="18"/>
        <w:szCs w:val="18"/>
      </w:rPr>
      <w:t xml:space="preserve"> of </w:t>
    </w:r>
    <w:r w:rsidRPr="0021332C">
      <w:rPr>
        <w:rStyle w:val="PageNumber"/>
        <w:sz w:val="18"/>
        <w:szCs w:val="18"/>
      </w:rPr>
      <w:fldChar w:fldCharType="begin"/>
    </w:r>
    <w:r w:rsidRPr="0021332C">
      <w:rPr>
        <w:rStyle w:val="PageNumber"/>
        <w:sz w:val="18"/>
        <w:szCs w:val="18"/>
      </w:rPr>
      <w:instrText xml:space="preserve"> NUMPAGES </w:instrText>
    </w:r>
    <w:r w:rsidRPr="0021332C">
      <w:rPr>
        <w:rStyle w:val="PageNumber"/>
        <w:sz w:val="18"/>
        <w:szCs w:val="18"/>
      </w:rPr>
      <w:fldChar w:fldCharType="separate"/>
    </w:r>
    <w:r w:rsidR="009B3AF7">
      <w:rPr>
        <w:rStyle w:val="PageNumber"/>
        <w:noProof/>
        <w:sz w:val="18"/>
        <w:szCs w:val="18"/>
      </w:rPr>
      <w:t>179</w:t>
    </w:r>
    <w:r w:rsidRPr="0021332C">
      <w:rPr>
        <w:rStyle w:val="PageNumber"/>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029330"/>
      <w:docPartObj>
        <w:docPartGallery w:val="Page Numbers (Top of Page)"/>
        <w:docPartUnique/>
      </w:docPartObj>
    </w:sdtPr>
    <w:sdtEndPr>
      <w:rPr>
        <w:color w:val="808080" w:themeColor="background1" w:themeShade="80"/>
        <w:sz w:val="20"/>
        <w:szCs w:val="20"/>
      </w:rPr>
    </w:sdtEndPr>
    <w:sdtContent>
      <w:p w14:paraId="20661017" w14:textId="6CCC12AE" w:rsidR="00547DD2" w:rsidRPr="002177D5" w:rsidRDefault="00547DD2" w:rsidP="002177D5">
        <w:pPr>
          <w:pStyle w:val="Header"/>
          <w:jc w:val="center"/>
          <w:rPr>
            <w:color w:val="808080" w:themeColor="background1" w:themeShade="80"/>
            <w:sz w:val="20"/>
            <w:szCs w:val="20"/>
          </w:rPr>
        </w:pPr>
        <w:r w:rsidRPr="002177D5">
          <w:rPr>
            <w:color w:val="808080" w:themeColor="background1" w:themeShade="80"/>
            <w:sz w:val="20"/>
            <w:szCs w:val="20"/>
          </w:rPr>
          <w:t>Scoping Report</w:t>
        </w:r>
        <w:r>
          <w:t xml:space="preserve">                                                                  </w:t>
        </w:r>
        <w:r w:rsidRPr="002177D5">
          <w:rPr>
            <w:color w:val="808080" w:themeColor="background1" w:themeShade="80"/>
            <w:sz w:val="20"/>
            <w:szCs w:val="20"/>
          </w:rPr>
          <w:t xml:space="preserve">Page </w:t>
        </w:r>
        <w:r w:rsidRPr="002177D5">
          <w:rPr>
            <w:bCs/>
            <w:color w:val="808080" w:themeColor="background1" w:themeShade="80"/>
            <w:sz w:val="20"/>
            <w:szCs w:val="20"/>
          </w:rPr>
          <w:fldChar w:fldCharType="begin"/>
        </w:r>
        <w:r w:rsidRPr="002177D5">
          <w:rPr>
            <w:bCs/>
            <w:color w:val="808080" w:themeColor="background1" w:themeShade="80"/>
            <w:sz w:val="20"/>
            <w:szCs w:val="20"/>
          </w:rPr>
          <w:instrText xml:space="preserve"> PAGE </w:instrText>
        </w:r>
        <w:r w:rsidRPr="002177D5">
          <w:rPr>
            <w:bCs/>
            <w:color w:val="808080" w:themeColor="background1" w:themeShade="80"/>
            <w:sz w:val="20"/>
            <w:szCs w:val="20"/>
          </w:rPr>
          <w:fldChar w:fldCharType="separate"/>
        </w:r>
        <w:r w:rsidR="009B3AF7">
          <w:rPr>
            <w:bCs/>
            <w:noProof/>
            <w:color w:val="808080" w:themeColor="background1" w:themeShade="80"/>
            <w:sz w:val="20"/>
            <w:szCs w:val="20"/>
          </w:rPr>
          <w:t>10</w:t>
        </w:r>
        <w:r w:rsidRPr="002177D5">
          <w:rPr>
            <w:bCs/>
            <w:color w:val="808080" w:themeColor="background1" w:themeShade="80"/>
            <w:sz w:val="20"/>
            <w:szCs w:val="20"/>
          </w:rPr>
          <w:fldChar w:fldCharType="end"/>
        </w:r>
        <w:r w:rsidRPr="002177D5">
          <w:rPr>
            <w:color w:val="808080" w:themeColor="background1" w:themeShade="80"/>
            <w:sz w:val="20"/>
            <w:szCs w:val="20"/>
          </w:rPr>
          <w:t xml:space="preserve"> of </w:t>
        </w:r>
        <w:r w:rsidRPr="002177D5">
          <w:rPr>
            <w:bCs/>
            <w:color w:val="808080" w:themeColor="background1" w:themeShade="80"/>
            <w:sz w:val="20"/>
            <w:szCs w:val="20"/>
          </w:rPr>
          <w:fldChar w:fldCharType="begin"/>
        </w:r>
        <w:r w:rsidRPr="002177D5">
          <w:rPr>
            <w:bCs/>
            <w:color w:val="808080" w:themeColor="background1" w:themeShade="80"/>
            <w:sz w:val="20"/>
            <w:szCs w:val="20"/>
          </w:rPr>
          <w:instrText xml:space="preserve"> NUMPAGES  </w:instrText>
        </w:r>
        <w:r w:rsidRPr="002177D5">
          <w:rPr>
            <w:bCs/>
            <w:color w:val="808080" w:themeColor="background1" w:themeShade="80"/>
            <w:sz w:val="20"/>
            <w:szCs w:val="20"/>
          </w:rPr>
          <w:fldChar w:fldCharType="separate"/>
        </w:r>
        <w:r w:rsidR="009B3AF7">
          <w:rPr>
            <w:bCs/>
            <w:noProof/>
            <w:color w:val="808080" w:themeColor="background1" w:themeShade="80"/>
            <w:sz w:val="20"/>
            <w:szCs w:val="20"/>
          </w:rPr>
          <w:t>178</w:t>
        </w:r>
        <w:r w:rsidRPr="002177D5">
          <w:rPr>
            <w:bCs/>
            <w:color w:val="808080" w:themeColor="background1" w:themeShade="80"/>
            <w:sz w:val="20"/>
            <w:szCs w:val="20"/>
          </w:rPr>
          <w:fldChar w:fldCharType="end"/>
        </w:r>
      </w:p>
    </w:sdtContent>
  </w:sdt>
  <w:p w14:paraId="06DFF7E3" w14:textId="77777777" w:rsidR="00547DD2" w:rsidRDefault="00547D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6899"/>
    <w:multiLevelType w:val="hybridMultilevel"/>
    <w:tmpl w:val="FDA8A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01022"/>
    <w:multiLevelType w:val="hybridMultilevel"/>
    <w:tmpl w:val="E7AA1C5E"/>
    <w:lvl w:ilvl="0" w:tplc="04090001">
      <w:start w:val="1"/>
      <w:numFmt w:val="bullet"/>
      <w:lvlText w:val=""/>
      <w:lvlJc w:val="left"/>
      <w:pPr>
        <w:ind w:left="720" w:hanging="360"/>
      </w:pPr>
      <w:rPr>
        <w:rFonts w:ascii="Symbol" w:hAnsi="Symbol" w:hint="default"/>
      </w:rPr>
    </w:lvl>
    <w:lvl w:ilvl="1" w:tplc="8C0625D8">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467CA4"/>
    <w:multiLevelType w:val="hybridMultilevel"/>
    <w:tmpl w:val="027CA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32DAD"/>
    <w:multiLevelType w:val="hybridMultilevel"/>
    <w:tmpl w:val="F848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B64D7"/>
    <w:multiLevelType w:val="hybridMultilevel"/>
    <w:tmpl w:val="CF081326"/>
    <w:lvl w:ilvl="0" w:tplc="4BF0CD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112CA"/>
    <w:multiLevelType w:val="hybridMultilevel"/>
    <w:tmpl w:val="230A8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C9D10B9"/>
    <w:multiLevelType w:val="hybridMultilevel"/>
    <w:tmpl w:val="84645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nsid w:val="0D355961"/>
    <w:multiLevelType w:val="hybridMultilevel"/>
    <w:tmpl w:val="A34C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7861AF"/>
    <w:multiLevelType w:val="hybridMultilevel"/>
    <w:tmpl w:val="9156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1919DF"/>
    <w:multiLevelType w:val="hybridMultilevel"/>
    <w:tmpl w:val="51664C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F4E6490"/>
    <w:multiLevelType w:val="hybridMultilevel"/>
    <w:tmpl w:val="7D8C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E45D55"/>
    <w:multiLevelType w:val="hybridMultilevel"/>
    <w:tmpl w:val="AF04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1B69C0"/>
    <w:multiLevelType w:val="hybridMultilevel"/>
    <w:tmpl w:val="467C5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112C7256"/>
    <w:multiLevelType w:val="hybridMultilevel"/>
    <w:tmpl w:val="54FC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5646AD"/>
    <w:multiLevelType w:val="hybridMultilevel"/>
    <w:tmpl w:val="4048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BA47D4"/>
    <w:multiLevelType w:val="hybridMultilevel"/>
    <w:tmpl w:val="C35AD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0341D4"/>
    <w:multiLevelType w:val="hybridMultilevel"/>
    <w:tmpl w:val="66E2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096200"/>
    <w:multiLevelType w:val="hybridMultilevel"/>
    <w:tmpl w:val="B9DC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617D29"/>
    <w:multiLevelType w:val="hybridMultilevel"/>
    <w:tmpl w:val="E96C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FA7D30"/>
    <w:multiLevelType w:val="hybridMultilevel"/>
    <w:tmpl w:val="E602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81D448A"/>
    <w:multiLevelType w:val="hybridMultilevel"/>
    <w:tmpl w:val="3ED497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19643D03"/>
    <w:multiLevelType w:val="hybridMultilevel"/>
    <w:tmpl w:val="DC402A94"/>
    <w:lvl w:ilvl="0" w:tplc="0712BC70">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98F4947"/>
    <w:multiLevelType w:val="hybridMultilevel"/>
    <w:tmpl w:val="BE6A849C"/>
    <w:lvl w:ilvl="0" w:tplc="040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nsid w:val="19C600BE"/>
    <w:multiLevelType w:val="hybridMultilevel"/>
    <w:tmpl w:val="2D2C3CCA"/>
    <w:lvl w:ilvl="0" w:tplc="17068094">
      <w:numFmt w:val="bullet"/>
      <w:lvlText w:val="-"/>
      <w:lvlJc w:val="left"/>
      <w:pPr>
        <w:ind w:left="1080" w:hanging="360"/>
      </w:pPr>
      <w:rPr>
        <w:rFonts w:ascii="Calibri" w:eastAsia="Times New Roman" w:hAnsi="Calibri" w:cs="AcadNusx"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4">
    <w:nsid w:val="1A5D24E0"/>
    <w:multiLevelType w:val="hybridMultilevel"/>
    <w:tmpl w:val="BD64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C046B1C"/>
    <w:multiLevelType w:val="hybridMultilevel"/>
    <w:tmpl w:val="B5B2EB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1CFE0270"/>
    <w:multiLevelType w:val="hybridMultilevel"/>
    <w:tmpl w:val="5C62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FD13AD1"/>
    <w:multiLevelType w:val="hybridMultilevel"/>
    <w:tmpl w:val="3F5050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AC2582"/>
    <w:multiLevelType w:val="hybridMultilevel"/>
    <w:tmpl w:val="67AC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6C632EF"/>
    <w:multiLevelType w:val="hybridMultilevel"/>
    <w:tmpl w:val="668EE4E0"/>
    <w:lvl w:ilvl="0" w:tplc="04090001">
      <w:start w:val="1"/>
      <w:numFmt w:val="bullet"/>
      <w:lvlText w:val=""/>
      <w:lvlJc w:val="left"/>
      <w:pPr>
        <w:ind w:left="720" w:hanging="360"/>
      </w:pPr>
      <w:rPr>
        <w:rFonts w:ascii="Symbol" w:hAnsi="Symbol" w:hint="default"/>
      </w:rPr>
    </w:lvl>
    <w:lvl w:ilvl="1" w:tplc="FFE69E9E">
      <w:start w:val="4"/>
      <w:numFmt w:val="bullet"/>
      <w:lvlText w:val="•"/>
      <w:lvlJc w:val="left"/>
      <w:pPr>
        <w:ind w:left="1800" w:hanging="72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7511B45"/>
    <w:multiLevelType w:val="hybridMultilevel"/>
    <w:tmpl w:val="92B0F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414CFB"/>
    <w:multiLevelType w:val="hybridMultilevel"/>
    <w:tmpl w:val="E7764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D6421D6"/>
    <w:multiLevelType w:val="multilevel"/>
    <w:tmpl w:val="37C2811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color w:val="auto"/>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nsid w:val="2EC87006"/>
    <w:multiLevelType w:val="hybridMultilevel"/>
    <w:tmpl w:val="CB58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1A01246"/>
    <w:multiLevelType w:val="hybridMultilevel"/>
    <w:tmpl w:val="8884BF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72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28F587B"/>
    <w:multiLevelType w:val="hybridMultilevel"/>
    <w:tmpl w:val="3AEAA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33866374"/>
    <w:multiLevelType w:val="hybridMultilevel"/>
    <w:tmpl w:val="320A3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3EB734F"/>
    <w:multiLevelType w:val="hybridMultilevel"/>
    <w:tmpl w:val="C7A46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725502F"/>
    <w:multiLevelType w:val="hybridMultilevel"/>
    <w:tmpl w:val="B04E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A59281D"/>
    <w:multiLevelType w:val="hybridMultilevel"/>
    <w:tmpl w:val="5010F51C"/>
    <w:lvl w:ilvl="0" w:tplc="0712BC70">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3B974E6F"/>
    <w:multiLevelType w:val="hybridMultilevel"/>
    <w:tmpl w:val="D8A4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E102894"/>
    <w:multiLevelType w:val="hybridMultilevel"/>
    <w:tmpl w:val="D13698D6"/>
    <w:lvl w:ilvl="0" w:tplc="0712BC70">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3F8F234F"/>
    <w:multiLevelType w:val="hybridMultilevel"/>
    <w:tmpl w:val="702EF562"/>
    <w:lvl w:ilvl="0" w:tplc="04370001">
      <w:start w:val="1"/>
      <w:numFmt w:val="bullet"/>
      <w:lvlText w:val=""/>
      <w:lvlJc w:val="left"/>
      <w:pPr>
        <w:ind w:left="1350" w:hanging="360"/>
      </w:pPr>
      <w:rPr>
        <w:rFonts w:ascii="Symbol" w:hAnsi="Symbol" w:hint="default"/>
      </w:rPr>
    </w:lvl>
    <w:lvl w:ilvl="1" w:tplc="04370003" w:tentative="1">
      <w:start w:val="1"/>
      <w:numFmt w:val="bullet"/>
      <w:lvlText w:val="o"/>
      <w:lvlJc w:val="left"/>
      <w:pPr>
        <w:ind w:left="2070" w:hanging="360"/>
      </w:pPr>
      <w:rPr>
        <w:rFonts w:ascii="Courier New" w:hAnsi="Courier New" w:cs="Courier New" w:hint="default"/>
      </w:rPr>
    </w:lvl>
    <w:lvl w:ilvl="2" w:tplc="04370005" w:tentative="1">
      <w:start w:val="1"/>
      <w:numFmt w:val="bullet"/>
      <w:lvlText w:val=""/>
      <w:lvlJc w:val="left"/>
      <w:pPr>
        <w:ind w:left="2790" w:hanging="360"/>
      </w:pPr>
      <w:rPr>
        <w:rFonts w:ascii="Wingdings" w:hAnsi="Wingdings" w:hint="default"/>
      </w:rPr>
    </w:lvl>
    <w:lvl w:ilvl="3" w:tplc="04370001" w:tentative="1">
      <w:start w:val="1"/>
      <w:numFmt w:val="bullet"/>
      <w:lvlText w:val=""/>
      <w:lvlJc w:val="left"/>
      <w:pPr>
        <w:ind w:left="3510" w:hanging="360"/>
      </w:pPr>
      <w:rPr>
        <w:rFonts w:ascii="Symbol" w:hAnsi="Symbol" w:hint="default"/>
      </w:rPr>
    </w:lvl>
    <w:lvl w:ilvl="4" w:tplc="04370003" w:tentative="1">
      <w:start w:val="1"/>
      <w:numFmt w:val="bullet"/>
      <w:lvlText w:val="o"/>
      <w:lvlJc w:val="left"/>
      <w:pPr>
        <w:ind w:left="4230" w:hanging="360"/>
      </w:pPr>
      <w:rPr>
        <w:rFonts w:ascii="Courier New" w:hAnsi="Courier New" w:cs="Courier New" w:hint="default"/>
      </w:rPr>
    </w:lvl>
    <w:lvl w:ilvl="5" w:tplc="04370005" w:tentative="1">
      <w:start w:val="1"/>
      <w:numFmt w:val="bullet"/>
      <w:lvlText w:val=""/>
      <w:lvlJc w:val="left"/>
      <w:pPr>
        <w:ind w:left="4950" w:hanging="360"/>
      </w:pPr>
      <w:rPr>
        <w:rFonts w:ascii="Wingdings" w:hAnsi="Wingdings" w:hint="default"/>
      </w:rPr>
    </w:lvl>
    <w:lvl w:ilvl="6" w:tplc="04370001" w:tentative="1">
      <w:start w:val="1"/>
      <w:numFmt w:val="bullet"/>
      <w:lvlText w:val=""/>
      <w:lvlJc w:val="left"/>
      <w:pPr>
        <w:ind w:left="5670" w:hanging="360"/>
      </w:pPr>
      <w:rPr>
        <w:rFonts w:ascii="Symbol" w:hAnsi="Symbol" w:hint="default"/>
      </w:rPr>
    </w:lvl>
    <w:lvl w:ilvl="7" w:tplc="04370003" w:tentative="1">
      <w:start w:val="1"/>
      <w:numFmt w:val="bullet"/>
      <w:lvlText w:val="o"/>
      <w:lvlJc w:val="left"/>
      <w:pPr>
        <w:ind w:left="6390" w:hanging="360"/>
      </w:pPr>
      <w:rPr>
        <w:rFonts w:ascii="Courier New" w:hAnsi="Courier New" w:cs="Courier New" w:hint="default"/>
      </w:rPr>
    </w:lvl>
    <w:lvl w:ilvl="8" w:tplc="04370005" w:tentative="1">
      <w:start w:val="1"/>
      <w:numFmt w:val="bullet"/>
      <w:lvlText w:val=""/>
      <w:lvlJc w:val="left"/>
      <w:pPr>
        <w:ind w:left="7110" w:hanging="360"/>
      </w:pPr>
      <w:rPr>
        <w:rFonts w:ascii="Wingdings" w:hAnsi="Wingdings" w:hint="default"/>
      </w:rPr>
    </w:lvl>
  </w:abstractNum>
  <w:abstractNum w:abstractNumId="44">
    <w:nsid w:val="3FCF338F"/>
    <w:multiLevelType w:val="hybridMultilevel"/>
    <w:tmpl w:val="701A0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3FE45F52"/>
    <w:multiLevelType w:val="hybridMultilevel"/>
    <w:tmpl w:val="0F66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0886EFB"/>
    <w:multiLevelType w:val="hybridMultilevel"/>
    <w:tmpl w:val="B6DE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13845D0"/>
    <w:multiLevelType w:val="hybridMultilevel"/>
    <w:tmpl w:val="18F4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1CB4229"/>
    <w:multiLevelType w:val="hybridMultilevel"/>
    <w:tmpl w:val="8C94A396"/>
    <w:lvl w:ilvl="0" w:tplc="009E19DA">
      <w:start w:val="1"/>
      <w:numFmt w:val="bullet"/>
      <w:lvlText w:val=""/>
      <w:lvlJc w:val="left"/>
      <w:pPr>
        <w:ind w:left="720" w:hanging="360"/>
      </w:pPr>
      <w:rPr>
        <w:rFonts w:ascii="Symbol" w:hAnsi="Symbol"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425B5991"/>
    <w:multiLevelType w:val="hybridMultilevel"/>
    <w:tmpl w:val="203CF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4325303A"/>
    <w:multiLevelType w:val="hybridMultilevel"/>
    <w:tmpl w:val="AD38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4F94005"/>
    <w:multiLevelType w:val="hybridMultilevel"/>
    <w:tmpl w:val="88BACD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6F607D6"/>
    <w:multiLevelType w:val="hybridMultilevel"/>
    <w:tmpl w:val="8CAC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97C6475"/>
    <w:multiLevelType w:val="hybridMultilevel"/>
    <w:tmpl w:val="32D0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2D7420F"/>
    <w:multiLevelType w:val="hybridMultilevel"/>
    <w:tmpl w:val="7FB009B8"/>
    <w:lvl w:ilvl="0" w:tplc="0712BC70">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53C21211"/>
    <w:multiLevelType w:val="hybridMultilevel"/>
    <w:tmpl w:val="71E4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nsid w:val="56DB608E"/>
    <w:multiLevelType w:val="hybridMultilevel"/>
    <w:tmpl w:val="E18A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8660948"/>
    <w:multiLevelType w:val="multilevel"/>
    <w:tmpl w:val="B8B0E2B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9">
    <w:nsid w:val="599A437A"/>
    <w:multiLevelType w:val="hybridMultilevel"/>
    <w:tmpl w:val="B240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9EF6CC0"/>
    <w:multiLevelType w:val="hybridMultilevel"/>
    <w:tmpl w:val="AFBA17FE"/>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A7C1112"/>
    <w:multiLevelType w:val="hybridMultilevel"/>
    <w:tmpl w:val="43DA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C27014E"/>
    <w:multiLevelType w:val="hybridMultilevel"/>
    <w:tmpl w:val="61D6BA12"/>
    <w:lvl w:ilvl="0" w:tplc="7EDE7894">
      <w:start w:val="1"/>
      <w:numFmt w:val="bullet"/>
      <w:lvlText w:val=""/>
      <w:lvlJc w:val="left"/>
      <w:pPr>
        <w:ind w:left="720" w:hanging="360"/>
      </w:pPr>
      <w:rPr>
        <w:rFonts w:ascii="Symbol" w:hAnsi="Symbol" w:hint="default"/>
      </w:rPr>
    </w:lvl>
    <w:lvl w:ilvl="1" w:tplc="5192BB8E">
      <w:start w:val="1"/>
      <w:numFmt w:val="bullet"/>
      <w:lvlText w:val="o"/>
      <w:lvlJc w:val="left"/>
      <w:pPr>
        <w:ind w:left="1440" w:hanging="360"/>
      </w:pPr>
      <w:rPr>
        <w:rFonts w:ascii="Courier New" w:hAnsi="Courier New" w:cs="Courier New" w:hint="default"/>
      </w:rPr>
    </w:lvl>
    <w:lvl w:ilvl="2" w:tplc="ABCA0A60">
      <w:start w:val="1"/>
      <w:numFmt w:val="bullet"/>
      <w:lvlText w:val=""/>
      <w:lvlJc w:val="left"/>
      <w:pPr>
        <w:ind w:left="2160" w:hanging="360"/>
      </w:pPr>
      <w:rPr>
        <w:rFonts w:ascii="Wingdings" w:hAnsi="Wingdings" w:hint="default"/>
      </w:rPr>
    </w:lvl>
    <w:lvl w:ilvl="3" w:tplc="69823EC0">
      <w:start w:val="1"/>
      <w:numFmt w:val="bullet"/>
      <w:lvlText w:val=""/>
      <w:lvlJc w:val="left"/>
      <w:pPr>
        <w:ind w:left="2880" w:hanging="360"/>
      </w:pPr>
      <w:rPr>
        <w:rFonts w:ascii="Symbol" w:hAnsi="Symbol" w:hint="default"/>
      </w:rPr>
    </w:lvl>
    <w:lvl w:ilvl="4" w:tplc="9D8480CE">
      <w:start w:val="1"/>
      <w:numFmt w:val="bullet"/>
      <w:lvlText w:val="o"/>
      <w:lvlJc w:val="left"/>
      <w:pPr>
        <w:ind w:left="3600" w:hanging="360"/>
      </w:pPr>
      <w:rPr>
        <w:rFonts w:ascii="Courier New" w:hAnsi="Courier New" w:cs="Courier New" w:hint="default"/>
      </w:rPr>
    </w:lvl>
    <w:lvl w:ilvl="5" w:tplc="E19EEB6E">
      <w:start w:val="1"/>
      <w:numFmt w:val="bullet"/>
      <w:lvlText w:val=""/>
      <w:lvlJc w:val="left"/>
      <w:pPr>
        <w:ind w:left="4320" w:hanging="360"/>
      </w:pPr>
      <w:rPr>
        <w:rFonts w:ascii="Wingdings" w:hAnsi="Wingdings" w:hint="default"/>
      </w:rPr>
    </w:lvl>
    <w:lvl w:ilvl="6" w:tplc="A372D2FE">
      <w:start w:val="1"/>
      <w:numFmt w:val="bullet"/>
      <w:lvlText w:val=""/>
      <w:lvlJc w:val="left"/>
      <w:pPr>
        <w:ind w:left="5040" w:hanging="360"/>
      </w:pPr>
      <w:rPr>
        <w:rFonts w:ascii="Symbol" w:hAnsi="Symbol" w:hint="default"/>
      </w:rPr>
    </w:lvl>
    <w:lvl w:ilvl="7" w:tplc="E31C2DD2">
      <w:start w:val="1"/>
      <w:numFmt w:val="bullet"/>
      <w:lvlText w:val="o"/>
      <w:lvlJc w:val="left"/>
      <w:pPr>
        <w:ind w:left="5760" w:hanging="360"/>
      </w:pPr>
      <w:rPr>
        <w:rFonts w:ascii="Courier New" w:hAnsi="Courier New" w:cs="Courier New" w:hint="default"/>
      </w:rPr>
    </w:lvl>
    <w:lvl w:ilvl="8" w:tplc="4EC652EA">
      <w:start w:val="1"/>
      <w:numFmt w:val="bullet"/>
      <w:lvlText w:val=""/>
      <w:lvlJc w:val="left"/>
      <w:pPr>
        <w:ind w:left="6480" w:hanging="360"/>
      </w:pPr>
      <w:rPr>
        <w:rFonts w:ascii="Wingdings" w:hAnsi="Wingdings" w:hint="default"/>
      </w:rPr>
    </w:lvl>
  </w:abstractNum>
  <w:abstractNum w:abstractNumId="63">
    <w:nsid w:val="5C6130AC"/>
    <w:multiLevelType w:val="hybridMultilevel"/>
    <w:tmpl w:val="D584C6C2"/>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64">
    <w:nsid w:val="5C9A56E8"/>
    <w:multiLevelType w:val="hybridMultilevel"/>
    <w:tmpl w:val="B27EF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D71043B"/>
    <w:multiLevelType w:val="hybridMultilevel"/>
    <w:tmpl w:val="FF7CFE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6">
    <w:nsid w:val="5D752C66"/>
    <w:multiLevelType w:val="hybridMultilevel"/>
    <w:tmpl w:val="0FB85B2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08C2CA0"/>
    <w:multiLevelType w:val="hybridMultilevel"/>
    <w:tmpl w:val="64EAD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1053BE6"/>
    <w:multiLevelType w:val="hybridMultilevel"/>
    <w:tmpl w:val="370AD6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1A42A5B"/>
    <w:multiLevelType w:val="hybridMultilevel"/>
    <w:tmpl w:val="653290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1C501D2"/>
    <w:multiLevelType w:val="hybridMultilevel"/>
    <w:tmpl w:val="F93A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5041F53"/>
    <w:multiLevelType w:val="hybridMultilevel"/>
    <w:tmpl w:val="BD4228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61C0823"/>
    <w:multiLevelType w:val="hybridMultilevel"/>
    <w:tmpl w:val="BC4AF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6A80633"/>
    <w:multiLevelType w:val="hybridMultilevel"/>
    <w:tmpl w:val="8B9C516A"/>
    <w:lvl w:ilvl="0" w:tplc="04090001">
      <w:start w:val="1"/>
      <w:numFmt w:val="bullet"/>
      <w:lvlText w:val=""/>
      <w:lvlJc w:val="left"/>
      <w:pPr>
        <w:ind w:left="720" w:hanging="360"/>
      </w:pPr>
      <w:rPr>
        <w:rFonts w:ascii="Symbol" w:hAnsi="Symbol" w:hint="default"/>
      </w:rPr>
    </w:lvl>
    <w:lvl w:ilvl="1" w:tplc="255A5D76">
      <w:numFmt w:val="bullet"/>
      <w:lvlText w:val=""/>
      <w:lvlJc w:val="left"/>
      <w:pPr>
        <w:ind w:left="1440" w:hanging="360"/>
      </w:pPr>
      <w:rPr>
        <w:rFonts w:ascii="Symbol" w:eastAsiaTheme="minorHAnsi" w:hAnsi="Symbol" w:cstheme="minorBidi" w:hint="default"/>
        <w:i/>
      </w:rPr>
    </w:lvl>
    <w:lvl w:ilvl="2" w:tplc="04090001">
      <w:start w:val="1"/>
      <w:numFmt w:val="bullet"/>
      <w:lvlText w:val=""/>
      <w:lvlJc w:val="left"/>
      <w:pPr>
        <w:ind w:left="2160" w:hanging="360"/>
      </w:pPr>
      <w:rPr>
        <w:rFonts w:ascii="Symbol" w:hAnsi="Symbol"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91F1CE3"/>
    <w:multiLevelType w:val="hybridMultilevel"/>
    <w:tmpl w:val="ABDA5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B4C7E1F"/>
    <w:multiLevelType w:val="hybridMultilevel"/>
    <w:tmpl w:val="7320FB70"/>
    <w:lvl w:ilvl="0" w:tplc="04090001">
      <w:start w:val="1"/>
      <w:numFmt w:val="bullet"/>
      <w:lvlText w:val=""/>
      <w:lvlJc w:val="left"/>
      <w:pPr>
        <w:ind w:left="720" w:hanging="360"/>
      </w:pPr>
      <w:rPr>
        <w:rFonts w:ascii="Symbol" w:hAnsi="Symbol" w:hint="default"/>
        <w:b w:val="0"/>
      </w:rPr>
    </w:lvl>
    <w:lvl w:ilvl="1" w:tplc="A82AF69E">
      <w:start w:val="4"/>
      <w:numFmt w:val="bullet"/>
      <w:lvlText w:val="•"/>
      <w:lvlJc w:val="left"/>
      <w:pPr>
        <w:ind w:left="1800" w:hanging="720"/>
      </w:pPr>
      <w:rPr>
        <w:rFonts w:ascii="Sylfaen" w:eastAsiaTheme="minorHAnsi" w:hAnsi="Sylfae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D023E03"/>
    <w:multiLevelType w:val="hybridMultilevel"/>
    <w:tmpl w:val="99DA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D8254F7"/>
    <w:multiLevelType w:val="hybridMultilevel"/>
    <w:tmpl w:val="8A5A2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0A95E48"/>
    <w:multiLevelType w:val="hybridMultilevel"/>
    <w:tmpl w:val="8A0E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39C7FF7"/>
    <w:multiLevelType w:val="hybridMultilevel"/>
    <w:tmpl w:val="D884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85A6DAE"/>
    <w:multiLevelType w:val="hybridMultilevel"/>
    <w:tmpl w:val="1B480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9D07802"/>
    <w:multiLevelType w:val="hybridMultilevel"/>
    <w:tmpl w:val="6EAE8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7AC77F5E"/>
    <w:multiLevelType w:val="hybridMultilevel"/>
    <w:tmpl w:val="F5A4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BBE7D82"/>
    <w:multiLevelType w:val="hybridMultilevel"/>
    <w:tmpl w:val="58C8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7CDF5843"/>
    <w:multiLevelType w:val="hybridMultilevel"/>
    <w:tmpl w:val="9978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D47520C"/>
    <w:multiLevelType w:val="hybridMultilevel"/>
    <w:tmpl w:val="0088B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FC0408D"/>
    <w:multiLevelType w:val="hybridMultilevel"/>
    <w:tmpl w:val="39F6F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79"/>
  </w:num>
  <w:num w:numId="3">
    <w:abstractNumId w:val="44"/>
  </w:num>
  <w:num w:numId="4">
    <w:abstractNumId w:val="20"/>
  </w:num>
  <w:num w:numId="5">
    <w:abstractNumId w:val="22"/>
  </w:num>
  <w:num w:numId="6">
    <w:abstractNumId w:val="13"/>
  </w:num>
  <w:num w:numId="7">
    <w:abstractNumId w:val="0"/>
  </w:num>
  <w:num w:numId="8">
    <w:abstractNumId w:val="84"/>
  </w:num>
  <w:num w:numId="9">
    <w:abstractNumId w:val="3"/>
  </w:num>
  <w:num w:numId="10">
    <w:abstractNumId w:val="43"/>
  </w:num>
  <w:num w:numId="11">
    <w:abstractNumId w:val="30"/>
  </w:num>
  <w:num w:numId="12">
    <w:abstractNumId w:val="85"/>
  </w:num>
  <w:num w:numId="13">
    <w:abstractNumId w:val="56"/>
  </w:num>
  <w:num w:numId="14">
    <w:abstractNumId w:val="28"/>
  </w:num>
  <w:num w:numId="15">
    <w:abstractNumId w:val="75"/>
  </w:num>
  <w:num w:numId="16">
    <w:abstractNumId w:val="48"/>
  </w:num>
  <w:num w:numId="17">
    <w:abstractNumId w:val="76"/>
  </w:num>
  <w:num w:numId="18">
    <w:abstractNumId w:val="29"/>
  </w:num>
  <w:num w:numId="19">
    <w:abstractNumId w:val="61"/>
  </w:num>
  <w:num w:numId="20">
    <w:abstractNumId w:val="9"/>
  </w:num>
  <w:num w:numId="21">
    <w:abstractNumId w:val="73"/>
  </w:num>
  <w:num w:numId="22">
    <w:abstractNumId w:val="7"/>
  </w:num>
  <w:num w:numId="23">
    <w:abstractNumId w:val="41"/>
  </w:num>
  <w:num w:numId="24">
    <w:abstractNumId w:val="78"/>
  </w:num>
  <w:num w:numId="25">
    <w:abstractNumId w:val="17"/>
  </w:num>
  <w:num w:numId="26">
    <w:abstractNumId w:val="52"/>
  </w:num>
  <w:num w:numId="27">
    <w:abstractNumId w:val="59"/>
  </w:num>
  <w:num w:numId="28">
    <w:abstractNumId w:val="72"/>
  </w:num>
  <w:num w:numId="29">
    <w:abstractNumId w:val="77"/>
  </w:num>
  <w:num w:numId="30">
    <w:abstractNumId w:val="34"/>
  </w:num>
  <w:num w:numId="31">
    <w:abstractNumId w:val="24"/>
  </w:num>
  <w:num w:numId="32">
    <w:abstractNumId w:val="55"/>
  </w:num>
  <w:num w:numId="33">
    <w:abstractNumId w:val="74"/>
  </w:num>
  <w:num w:numId="34">
    <w:abstractNumId w:val="69"/>
  </w:num>
  <w:num w:numId="35">
    <w:abstractNumId w:val="31"/>
  </w:num>
  <w:num w:numId="36">
    <w:abstractNumId w:val="11"/>
  </w:num>
  <w:num w:numId="37">
    <w:abstractNumId w:val="70"/>
  </w:num>
  <w:num w:numId="38">
    <w:abstractNumId w:val="38"/>
  </w:num>
  <w:num w:numId="39">
    <w:abstractNumId w:val="16"/>
  </w:num>
  <w:num w:numId="40">
    <w:abstractNumId w:val="15"/>
  </w:num>
  <w:num w:numId="41">
    <w:abstractNumId w:val="46"/>
  </w:num>
  <w:num w:numId="42">
    <w:abstractNumId w:val="32"/>
  </w:num>
  <w:num w:numId="43">
    <w:abstractNumId w:val="18"/>
  </w:num>
  <w:num w:numId="44">
    <w:abstractNumId w:val="4"/>
  </w:num>
  <w:num w:numId="45">
    <w:abstractNumId w:val="64"/>
  </w:num>
  <w:num w:numId="46">
    <w:abstractNumId w:val="45"/>
  </w:num>
  <w:num w:numId="47">
    <w:abstractNumId w:val="60"/>
  </w:num>
  <w:num w:numId="48">
    <w:abstractNumId w:val="23"/>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3"/>
  </w:num>
  <w:num w:numId="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1"/>
  </w:num>
  <w:num w:numId="58">
    <w:abstractNumId w:val="81"/>
  </w:num>
  <w:num w:numId="59">
    <w:abstractNumId w:val="62"/>
  </w:num>
  <w:num w:numId="60">
    <w:abstractNumId w:val="5"/>
  </w:num>
  <w:num w:numId="61">
    <w:abstractNumId w:val="58"/>
  </w:num>
  <w:num w:numId="62">
    <w:abstractNumId w:val="86"/>
  </w:num>
  <w:num w:numId="63">
    <w:abstractNumId w:val="1"/>
  </w:num>
  <w:num w:numId="64">
    <w:abstractNumId w:val="39"/>
  </w:num>
  <w:num w:numId="65">
    <w:abstractNumId w:val="35"/>
  </w:num>
  <w:num w:numId="66">
    <w:abstractNumId w:val="57"/>
  </w:num>
  <w:num w:numId="67">
    <w:abstractNumId w:val="27"/>
  </w:num>
  <w:num w:numId="68">
    <w:abstractNumId w:val="68"/>
  </w:num>
  <w:num w:numId="69">
    <w:abstractNumId w:val="50"/>
  </w:num>
  <w:num w:numId="70">
    <w:abstractNumId w:val="2"/>
  </w:num>
  <w:num w:numId="71">
    <w:abstractNumId w:val="80"/>
  </w:num>
  <w:num w:numId="72">
    <w:abstractNumId w:val="83"/>
  </w:num>
  <w:num w:numId="73">
    <w:abstractNumId w:val="26"/>
  </w:num>
  <w:num w:numId="74">
    <w:abstractNumId w:val="53"/>
  </w:num>
  <w:num w:numId="75">
    <w:abstractNumId w:val="19"/>
  </w:num>
  <w:num w:numId="76">
    <w:abstractNumId w:val="10"/>
  </w:num>
  <w:num w:numId="77">
    <w:abstractNumId w:val="14"/>
  </w:num>
  <w:num w:numId="78">
    <w:abstractNumId w:val="82"/>
  </w:num>
  <w:num w:numId="79">
    <w:abstractNumId w:val="66"/>
  </w:num>
  <w:num w:numId="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
  </w:num>
  <w:num w:numId="82">
    <w:abstractNumId w:val="12"/>
  </w:num>
  <w:num w:numId="83">
    <w:abstractNumId w:val="49"/>
  </w:num>
  <w:num w:numId="84">
    <w:abstractNumId w:val="8"/>
  </w:num>
  <w:num w:numId="85">
    <w:abstractNumId w:val="33"/>
  </w:num>
  <w:num w:numId="86">
    <w:abstractNumId w:val="33"/>
  </w:num>
  <w:num w:numId="87">
    <w:abstractNumId w:val="33"/>
  </w:num>
  <w:num w:numId="88">
    <w:abstractNumId w:val="67"/>
  </w:num>
  <w:num w:numId="89">
    <w:abstractNumId w:val="47"/>
  </w:num>
  <w:num w:numId="90">
    <w:abstractNumId w:val="37"/>
  </w:num>
  <w:num w:numId="91">
    <w:abstractNumId w:val="33"/>
  </w:num>
  <w:num w:numId="92">
    <w:abstractNumId w:val="3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hideGrammaticalErrors/>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A3"/>
    <w:rsid w:val="0003253F"/>
    <w:rsid w:val="00045B4A"/>
    <w:rsid w:val="00046BE0"/>
    <w:rsid w:val="00053D36"/>
    <w:rsid w:val="0006474A"/>
    <w:rsid w:val="0006752B"/>
    <w:rsid w:val="000723F0"/>
    <w:rsid w:val="000734C3"/>
    <w:rsid w:val="000819C1"/>
    <w:rsid w:val="00083377"/>
    <w:rsid w:val="00084C3F"/>
    <w:rsid w:val="000858B6"/>
    <w:rsid w:val="000B3963"/>
    <w:rsid w:val="000D2ED1"/>
    <w:rsid w:val="000E205D"/>
    <w:rsid w:val="000E4C7A"/>
    <w:rsid w:val="00120098"/>
    <w:rsid w:val="001224DD"/>
    <w:rsid w:val="0013387B"/>
    <w:rsid w:val="00135C03"/>
    <w:rsid w:val="0016527A"/>
    <w:rsid w:val="00180A7E"/>
    <w:rsid w:val="001843AF"/>
    <w:rsid w:val="001C2FE5"/>
    <w:rsid w:val="001E6BA4"/>
    <w:rsid w:val="001E707D"/>
    <w:rsid w:val="002177D5"/>
    <w:rsid w:val="00217E0A"/>
    <w:rsid w:val="00220054"/>
    <w:rsid w:val="00222499"/>
    <w:rsid w:val="00225DA2"/>
    <w:rsid w:val="002324DA"/>
    <w:rsid w:val="002353FE"/>
    <w:rsid w:val="0023778B"/>
    <w:rsid w:val="00266F5C"/>
    <w:rsid w:val="0027387D"/>
    <w:rsid w:val="00282D81"/>
    <w:rsid w:val="00290D74"/>
    <w:rsid w:val="0029105C"/>
    <w:rsid w:val="002B2E26"/>
    <w:rsid w:val="002B6C71"/>
    <w:rsid w:val="002B714D"/>
    <w:rsid w:val="002C3517"/>
    <w:rsid w:val="002F58F4"/>
    <w:rsid w:val="0030439F"/>
    <w:rsid w:val="00327782"/>
    <w:rsid w:val="00351A45"/>
    <w:rsid w:val="0035478F"/>
    <w:rsid w:val="00357C34"/>
    <w:rsid w:val="003706E3"/>
    <w:rsid w:val="003A1558"/>
    <w:rsid w:val="003B0F44"/>
    <w:rsid w:val="003E06DF"/>
    <w:rsid w:val="00406995"/>
    <w:rsid w:val="00406B85"/>
    <w:rsid w:val="00415B15"/>
    <w:rsid w:val="00424219"/>
    <w:rsid w:val="004519F1"/>
    <w:rsid w:val="004620C5"/>
    <w:rsid w:val="0046479D"/>
    <w:rsid w:val="00480C41"/>
    <w:rsid w:val="00490C3E"/>
    <w:rsid w:val="004A7F03"/>
    <w:rsid w:val="004C22DE"/>
    <w:rsid w:val="004C4EFF"/>
    <w:rsid w:val="004D47C6"/>
    <w:rsid w:val="004E2851"/>
    <w:rsid w:val="004F4838"/>
    <w:rsid w:val="00510387"/>
    <w:rsid w:val="00514ED2"/>
    <w:rsid w:val="00521AA5"/>
    <w:rsid w:val="00547DD2"/>
    <w:rsid w:val="00553D78"/>
    <w:rsid w:val="0057685A"/>
    <w:rsid w:val="00577093"/>
    <w:rsid w:val="005830F0"/>
    <w:rsid w:val="005B07C1"/>
    <w:rsid w:val="005B4AC2"/>
    <w:rsid w:val="005B7EA0"/>
    <w:rsid w:val="005C6DB7"/>
    <w:rsid w:val="005D560D"/>
    <w:rsid w:val="005E7CC1"/>
    <w:rsid w:val="005F3AB0"/>
    <w:rsid w:val="00615482"/>
    <w:rsid w:val="00616D89"/>
    <w:rsid w:val="00621993"/>
    <w:rsid w:val="00626740"/>
    <w:rsid w:val="00654FC0"/>
    <w:rsid w:val="006627AA"/>
    <w:rsid w:val="00666B8B"/>
    <w:rsid w:val="00687EFF"/>
    <w:rsid w:val="006A423D"/>
    <w:rsid w:val="006E58E8"/>
    <w:rsid w:val="00705351"/>
    <w:rsid w:val="00712FF5"/>
    <w:rsid w:val="00730158"/>
    <w:rsid w:val="00752038"/>
    <w:rsid w:val="007547F9"/>
    <w:rsid w:val="00760760"/>
    <w:rsid w:val="00781511"/>
    <w:rsid w:val="007853BB"/>
    <w:rsid w:val="007B21DE"/>
    <w:rsid w:val="007B40E5"/>
    <w:rsid w:val="007D6DF4"/>
    <w:rsid w:val="007E1637"/>
    <w:rsid w:val="007E47F5"/>
    <w:rsid w:val="007E63F9"/>
    <w:rsid w:val="007F0E7E"/>
    <w:rsid w:val="007F5C2C"/>
    <w:rsid w:val="00807F0B"/>
    <w:rsid w:val="008252DA"/>
    <w:rsid w:val="008339DF"/>
    <w:rsid w:val="00841DDA"/>
    <w:rsid w:val="00844A30"/>
    <w:rsid w:val="0087521D"/>
    <w:rsid w:val="0088077F"/>
    <w:rsid w:val="008874AA"/>
    <w:rsid w:val="0089090C"/>
    <w:rsid w:val="00897E24"/>
    <w:rsid w:val="008A23DD"/>
    <w:rsid w:val="008B24FC"/>
    <w:rsid w:val="008B5677"/>
    <w:rsid w:val="008C2943"/>
    <w:rsid w:val="008D45AE"/>
    <w:rsid w:val="008E14D1"/>
    <w:rsid w:val="008E160F"/>
    <w:rsid w:val="008E5AD7"/>
    <w:rsid w:val="008F13CC"/>
    <w:rsid w:val="0091271D"/>
    <w:rsid w:val="00946817"/>
    <w:rsid w:val="00950838"/>
    <w:rsid w:val="00952EB2"/>
    <w:rsid w:val="00960B13"/>
    <w:rsid w:val="00963B76"/>
    <w:rsid w:val="0099588B"/>
    <w:rsid w:val="009A1922"/>
    <w:rsid w:val="009B3AF7"/>
    <w:rsid w:val="009B50C2"/>
    <w:rsid w:val="009C76C5"/>
    <w:rsid w:val="009D5587"/>
    <w:rsid w:val="009E4413"/>
    <w:rsid w:val="009F214C"/>
    <w:rsid w:val="009F29A3"/>
    <w:rsid w:val="009F4521"/>
    <w:rsid w:val="009F5832"/>
    <w:rsid w:val="00A00CA0"/>
    <w:rsid w:val="00A23019"/>
    <w:rsid w:val="00A24135"/>
    <w:rsid w:val="00A27189"/>
    <w:rsid w:val="00A31AF7"/>
    <w:rsid w:val="00A320FF"/>
    <w:rsid w:val="00A356EB"/>
    <w:rsid w:val="00A67E53"/>
    <w:rsid w:val="00A800D5"/>
    <w:rsid w:val="00A842EB"/>
    <w:rsid w:val="00A87E29"/>
    <w:rsid w:val="00A97591"/>
    <w:rsid w:val="00AA0D53"/>
    <w:rsid w:val="00AB324D"/>
    <w:rsid w:val="00AC214F"/>
    <w:rsid w:val="00AD0E9A"/>
    <w:rsid w:val="00AF62DC"/>
    <w:rsid w:val="00B00CD1"/>
    <w:rsid w:val="00B10217"/>
    <w:rsid w:val="00B3562D"/>
    <w:rsid w:val="00B451B1"/>
    <w:rsid w:val="00B5085D"/>
    <w:rsid w:val="00B510E5"/>
    <w:rsid w:val="00B703A8"/>
    <w:rsid w:val="00BA1627"/>
    <w:rsid w:val="00BB7585"/>
    <w:rsid w:val="00BC2B1F"/>
    <w:rsid w:val="00BD0190"/>
    <w:rsid w:val="00BE4FB3"/>
    <w:rsid w:val="00BF2DAF"/>
    <w:rsid w:val="00BF4821"/>
    <w:rsid w:val="00BF5D7F"/>
    <w:rsid w:val="00C01126"/>
    <w:rsid w:val="00C04CF3"/>
    <w:rsid w:val="00C14EAF"/>
    <w:rsid w:val="00C26279"/>
    <w:rsid w:val="00C572B0"/>
    <w:rsid w:val="00C60FF8"/>
    <w:rsid w:val="00CB38A5"/>
    <w:rsid w:val="00CB5B1E"/>
    <w:rsid w:val="00CD623C"/>
    <w:rsid w:val="00CE0A2D"/>
    <w:rsid w:val="00CE3D39"/>
    <w:rsid w:val="00CE49AB"/>
    <w:rsid w:val="00CF031B"/>
    <w:rsid w:val="00CF1570"/>
    <w:rsid w:val="00CF75C5"/>
    <w:rsid w:val="00D0069A"/>
    <w:rsid w:val="00D14A7C"/>
    <w:rsid w:val="00D1721F"/>
    <w:rsid w:val="00D32A31"/>
    <w:rsid w:val="00D353FA"/>
    <w:rsid w:val="00D43030"/>
    <w:rsid w:val="00D456CB"/>
    <w:rsid w:val="00D72215"/>
    <w:rsid w:val="00D75978"/>
    <w:rsid w:val="00D8170B"/>
    <w:rsid w:val="00D82224"/>
    <w:rsid w:val="00D9451E"/>
    <w:rsid w:val="00D95593"/>
    <w:rsid w:val="00D960DA"/>
    <w:rsid w:val="00DA372E"/>
    <w:rsid w:val="00DB2DC4"/>
    <w:rsid w:val="00DB73F5"/>
    <w:rsid w:val="00DC36E5"/>
    <w:rsid w:val="00DD274A"/>
    <w:rsid w:val="00E01F33"/>
    <w:rsid w:val="00E02C44"/>
    <w:rsid w:val="00E123E6"/>
    <w:rsid w:val="00E22B8C"/>
    <w:rsid w:val="00E27CD0"/>
    <w:rsid w:val="00E60D67"/>
    <w:rsid w:val="00EA0CE7"/>
    <w:rsid w:val="00EA7454"/>
    <w:rsid w:val="00EB0F78"/>
    <w:rsid w:val="00EB1AC5"/>
    <w:rsid w:val="00EB2D51"/>
    <w:rsid w:val="00EC7292"/>
    <w:rsid w:val="00ED2EB4"/>
    <w:rsid w:val="00ED32CD"/>
    <w:rsid w:val="00ED4374"/>
    <w:rsid w:val="00ED46FB"/>
    <w:rsid w:val="00F05955"/>
    <w:rsid w:val="00F21CD4"/>
    <w:rsid w:val="00F2298D"/>
    <w:rsid w:val="00F24605"/>
    <w:rsid w:val="00F60D2D"/>
    <w:rsid w:val="00F62410"/>
    <w:rsid w:val="00F67C80"/>
    <w:rsid w:val="00F730BC"/>
    <w:rsid w:val="00F75AB6"/>
    <w:rsid w:val="00F862B5"/>
    <w:rsid w:val="00F86D19"/>
    <w:rsid w:val="00F87CB3"/>
    <w:rsid w:val="00F90FC0"/>
    <w:rsid w:val="00FC4842"/>
    <w:rsid w:val="00FC77F2"/>
    <w:rsid w:val="00FD00A8"/>
    <w:rsid w:val="00FD41DA"/>
    <w:rsid w:val="00FE62FE"/>
    <w:rsid w:val="00FF7086"/>
    <w:rsid w:val="00FF788F"/>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46B1B"/>
  <w15:chartTrackingRefBased/>
  <w15:docId w15:val="{0794332C-068E-481F-BE4F-B21A40A5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E26"/>
    <w:pPr>
      <w:keepNext/>
      <w:keepLines/>
      <w:numPr>
        <w:numId w:val="1"/>
      </w:numPr>
      <w:jc w:val="both"/>
      <w:outlineLvl w:val="0"/>
    </w:pPr>
    <w:rPr>
      <w:rFonts w:eastAsiaTheme="majorEastAsia" w:cstheme="majorBidi"/>
      <w:b/>
      <w:color w:val="1F3864" w:themeColor="accent1" w:themeShade="80"/>
      <w:sz w:val="28"/>
      <w:szCs w:val="32"/>
    </w:rPr>
  </w:style>
  <w:style w:type="paragraph" w:styleId="Heading2">
    <w:name w:val="heading 2"/>
    <w:basedOn w:val="Normal"/>
    <w:next w:val="Normal"/>
    <w:link w:val="Heading2Char"/>
    <w:uiPriority w:val="9"/>
    <w:unhideWhenUsed/>
    <w:qFormat/>
    <w:rsid w:val="002B2E26"/>
    <w:pPr>
      <w:keepNext/>
      <w:keepLines/>
      <w:numPr>
        <w:ilvl w:val="1"/>
        <w:numId w:val="1"/>
      </w:numPr>
      <w:spacing w:before="60"/>
      <w:jc w:val="both"/>
      <w:outlineLvl w:val="1"/>
    </w:pPr>
    <w:rPr>
      <w:rFonts w:eastAsiaTheme="majorEastAsia" w:cstheme="majorBidi"/>
      <w:b/>
      <w:color w:val="1F3864" w:themeColor="accent1" w:themeShade="80"/>
      <w:sz w:val="26"/>
      <w:szCs w:val="26"/>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ცხრილებში"/>
    <w:basedOn w:val="Normal"/>
    <w:next w:val="Normal"/>
    <w:link w:val="Heading3Char"/>
    <w:unhideWhenUsed/>
    <w:qFormat/>
    <w:rsid w:val="002B2E26"/>
    <w:pPr>
      <w:keepNext/>
      <w:keepLines/>
      <w:numPr>
        <w:ilvl w:val="2"/>
        <w:numId w:val="1"/>
      </w:numPr>
      <w:spacing w:before="60"/>
      <w:jc w:val="both"/>
      <w:outlineLvl w:val="2"/>
    </w:pPr>
    <w:rPr>
      <w:rFonts w:eastAsiaTheme="majorEastAsia" w:cstheme="majorBidi"/>
      <w:b/>
      <w:color w:val="1F3763" w:themeColor="accent1" w:themeShade="7F"/>
      <w:sz w:val="24"/>
      <w:szCs w:val="24"/>
    </w:rPr>
  </w:style>
  <w:style w:type="paragraph" w:styleId="Heading4">
    <w:name w:val="heading 4"/>
    <w:basedOn w:val="Heading3"/>
    <w:link w:val="Heading4Char"/>
    <w:uiPriority w:val="9"/>
    <w:unhideWhenUsed/>
    <w:qFormat/>
    <w:rsid w:val="007B21DE"/>
    <w:pPr>
      <w:numPr>
        <w:ilvl w:val="3"/>
      </w:numPr>
      <w:spacing w:before="40" w:after="0"/>
      <w:outlineLvl w:val="3"/>
    </w:pPr>
    <w:rPr>
      <w:iCs/>
      <w:color w:val="1F3864" w:themeColor="accent1" w:themeShade="80"/>
    </w:rPr>
  </w:style>
  <w:style w:type="paragraph" w:styleId="Heading5">
    <w:name w:val="heading 5"/>
    <w:basedOn w:val="Normal"/>
    <w:next w:val="Normal"/>
    <w:link w:val="Heading5Char"/>
    <w:uiPriority w:val="9"/>
    <w:unhideWhenUsed/>
    <w:qFormat/>
    <w:rsid w:val="00FF788F"/>
    <w:pPr>
      <w:keepNext/>
      <w:keepLines/>
      <w:numPr>
        <w:ilvl w:val="4"/>
        <w:numId w:val="1"/>
      </w:numPr>
      <w:jc w:val="both"/>
      <w:outlineLvl w:val="4"/>
    </w:pPr>
    <w:rPr>
      <w:rFonts w:eastAsiaTheme="majorEastAsia" w:cstheme="majorBidi"/>
      <w:b/>
      <w:color w:val="1F3864" w:themeColor="accent1" w:themeShade="80"/>
    </w:rPr>
  </w:style>
  <w:style w:type="paragraph" w:styleId="Heading6">
    <w:name w:val="heading 6"/>
    <w:basedOn w:val="Normal"/>
    <w:next w:val="Normal"/>
    <w:link w:val="Heading6Char"/>
    <w:uiPriority w:val="9"/>
    <w:unhideWhenUsed/>
    <w:qFormat/>
    <w:rsid w:val="00E60D67"/>
    <w:pPr>
      <w:keepNext/>
      <w:keepLines/>
      <w:numPr>
        <w:ilvl w:val="5"/>
        <w:numId w:val="1"/>
      </w:numPr>
      <w:spacing w:before="160"/>
      <w:jc w:val="both"/>
      <w:outlineLvl w:val="5"/>
    </w:pPr>
    <w:rPr>
      <w:rFonts w:eastAsiaTheme="majorEastAsia" w:cstheme="majorBidi"/>
      <w:b/>
      <w:color w:val="1F3864" w:themeColor="accent1" w:themeShade="80"/>
    </w:rPr>
  </w:style>
  <w:style w:type="paragraph" w:styleId="Heading7">
    <w:name w:val="heading 7"/>
    <w:basedOn w:val="Normal"/>
    <w:next w:val="Normal"/>
    <w:link w:val="Heading7Char"/>
    <w:uiPriority w:val="9"/>
    <w:semiHidden/>
    <w:unhideWhenUsed/>
    <w:qFormat/>
    <w:rsid w:val="006A423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A423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423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C71"/>
    <w:rPr>
      <w:rFonts w:eastAsiaTheme="majorEastAsia" w:cstheme="majorBidi"/>
      <w:b/>
      <w:color w:val="1F3864" w:themeColor="accent1" w:themeShade="80"/>
      <w:sz w:val="28"/>
      <w:szCs w:val="32"/>
    </w:rPr>
  </w:style>
  <w:style w:type="character" w:customStyle="1" w:styleId="Heading2Char">
    <w:name w:val="Heading 2 Char"/>
    <w:basedOn w:val="DefaultParagraphFont"/>
    <w:link w:val="Heading2"/>
    <w:uiPriority w:val="9"/>
    <w:rsid w:val="002B2E26"/>
    <w:rPr>
      <w:rFonts w:eastAsiaTheme="majorEastAsia" w:cstheme="majorBidi"/>
      <w:b/>
      <w:color w:val="1F3864" w:themeColor="accent1" w:themeShade="80"/>
      <w:sz w:val="26"/>
      <w:szCs w:val="26"/>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
    <w:basedOn w:val="DefaultParagraphFont"/>
    <w:link w:val="Heading3"/>
    <w:rsid w:val="002B2E26"/>
    <w:rPr>
      <w:rFonts w:eastAsiaTheme="majorEastAsia" w:cstheme="majorBidi"/>
      <w:b/>
      <w:color w:val="1F3763" w:themeColor="accent1" w:themeShade="7F"/>
      <w:sz w:val="24"/>
      <w:szCs w:val="24"/>
    </w:rPr>
  </w:style>
  <w:style w:type="paragraph" w:styleId="BalloonText">
    <w:name w:val="Balloon Text"/>
    <w:basedOn w:val="Normal"/>
    <w:link w:val="BalloonTextChar"/>
    <w:uiPriority w:val="99"/>
    <w:semiHidden/>
    <w:unhideWhenUsed/>
    <w:rsid w:val="00A2413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135"/>
    <w:rPr>
      <w:rFonts w:ascii="Segoe UI" w:hAnsi="Segoe UI" w:cs="Segoe UI"/>
      <w:sz w:val="18"/>
      <w:szCs w:val="18"/>
    </w:rPr>
  </w:style>
  <w:style w:type="paragraph" w:styleId="ListParagraph">
    <w:name w:val="List Paragraph"/>
    <w:aliases w:val="Bullet1,i) 내용,List Paragraph1,Ha,List Paragraph11,Mabru,Titre 4 b,alinéa 1,6 pt paragraphe carré,Paragraphe de liste1,LISTE- numérotation"/>
    <w:basedOn w:val="Normal"/>
    <w:link w:val="ListParagraphChar"/>
    <w:uiPriority w:val="34"/>
    <w:qFormat/>
    <w:rsid w:val="00A24135"/>
    <w:pPr>
      <w:ind w:left="720"/>
      <w:contextualSpacing/>
    </w:pPr>
  </w:style>
  <w:style w:type="character" w:customStyle="1" w:styleId="ListParagraphChar">
    <w:name w:val="List Paragraph Char"/>
    <w:aliases w:val="Bullet1 Char,i) 내용 Char,List Paragraph1 Char,Ha Char,List Paragraph11 Char,Mabru Char,Titre 4 b Char,alinéa 1 Char,6 pt paragraphe carré Char,Paragraphe de liste1 Char,LISTE- numérotation Char"/>
    <w:link w:val="ListParagraph"/>
    <w:uiPriority w:val="34"/>
    <w:locked/>
    <w:rsid w:val="00A24135"/>
  </w:style>
  <w:style w:type="character" w:styleId="Hyperlink">
    <w:name w:val="Hyperlink"/>
    <w:basedOn w:val="DefaultParagraphFont"/>
    <w:uiPriority w:val="99"/>
    <w:unhideWhenUsed/>
    <w:rsid w:val="00EB1AC5"/>
    <w:rPr>
      <w:color w:val="0563C1" w:themeColor="hyperlink"/>
      <w:u w:val="single"/>
    </w:rPr>
  </w:style>
  <w:style w:type="paragraph" w:styleId="TOCHeading">
    <w:name w:val="TOC Heading"/>
    <w:basedOn w:val="Heading1"/>
    <w:next w:val="Normal"/>
    <w:uiPriority w:val="39"/>
    <w:unhideWhenUsed/>
    <w:qFormat/>
    <w:rsid w:val="00EB1AC5"/>
    <w:pPr>
      <w:numPr>
        <w:numId w:val="0"/>
      </w:numPr>
      <w:spacing w:before="240" w:after="0"/>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EB1AC5"/>
    <w:pPr>
      <w:spacing w:after="100"/>
    </w:pPr>
  </w:style>
  <w:style w:type="table" w:styleId="TableGrid">
    <w:name w:val="Table Grid"/>
    <w:basedOn w:val="TableNormal"/>
    <w:uiPriority w:val="39"/>
    <w:rsid w:val="006A423D"/>
    <w:pPr>
      <w:spacing w:before="0"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Nbpage Moens,single space,footnote text,FOOTNOTES,fn,_sqolio,ft,Geneva 9,Font: Geneva 9,Boston 10,f,Footnote Text Char2 Char,Footnote Text Char1 Char Char,Footnote Text Char2 Char Char Char,Footnote Text Char1 Char Char Char Char,RSK-FT"/>
    <w:basedOn w:val="Normal"/>
    <w:link w:val="FootnoteTextChar"/>
    <w:semiHidden/>
    <w:unhideWhenUsed/>
    <w:rsid w:val="006A423D"/>
    <w:pPr>
      <w:spacing w:before="0" w:after="0" w:line="240" w:lineRule="auto"/>
    </w:pPr>
    <w:rPr>
      <w:rFonts w:ascii="Calibri" w:hAnsi="Calibri"/>
      <w:sz w:val="20"/>
      <w:szCs w:val="20"/>
    </w:rPr>
  </w:style>
  <w:style w:type="character" w:customStyle="1" w:styleId="FootnoteTextChar">
    <w:name w:val="Footnote Text Char"/>
    <w:aliases w:val="Nbpage Moens Char,single space Char,footnote text Char,FOOTNOTES Char,fn Char,_sqolio Char,ft Char,Geneva 9 Char,Font: Geneva 9 Char,Boston 10 Char,f Char,Footnote Text Char2 Char Char,Footnote Text Char1 Char Char Char,RSK-FT Char"/>
    <w:basedOn w:val="DefaultParagraphFont"/>
    <w:link w:val="FootnoteText"/>
    <w:semiHidden/>
    <w:rsid w:val="006A423D"/>
    <w:rPr>
      <w:rFonts w:ascii="Calibri" w:hAnsi="Calibri"/>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semiHidden/>
    <w:unhideWhenUsed/>
    <w:rsid w:val="006A423D"/>
    <w:rPr>
      <w:vertAlign w:val="superscript"/>
    </w:rPr>
  </w:style>
  <w:style w:type="table" w:customStyle="1" w:styleId="TableGrid3">
    <w:name w:val="Table Grid3"/>
    <w:basedOn w:val="TableNormal"/>
    <w:next w:val="TableGrid"/>
    <w:uiPriority w:val="59"/>
    <w:rsid w:val="006A423D"/>
    <w:pPr>
      <w:spacing w:before="0"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7B21DE"/>
    <w:rPr>
      <w:rFonts w:eastAsiaTheme="majorEastAsia" w:cstheme="majorBidi"/>
      <w:b/>
      <w:iCs/>
      <w:color w:val="1F3864" w:themeColor="accent1" w:themeShade="80"/>
      <w:sz w:val="24"/>
      <w:szCs w:val="24"/>
    </w:rPr>
  </w:style>
  <w:style w:type="character" w:customStyle="1" w:styleId="Heading5Char">
    <w:name w:val="Heading 5 Char"/>
    <w:basedOn w:val="DefaultParagraphFont"/>
    <w:link w:val="Heading5"/>
    <w:uiPriority w:val="9"/>
    <w:rsid w:val="00FF788F"/>
    <w:rPr>
      <w:rFonts w:eastAsiaTheme="majorEastAsia" w:cstheme="majorBidi"/>
      <w:b/>
      <w:color w:val="1F3864" w:themeColor="accent1" w:themeShade="80"/>
    </w:rPr>
  </w:style>
  <w:style w:type="character" w:customStyle="1" w:styleId="Heading6Char">
    <w:name w:val="Heading 6 Char"/>
    <w:basedOn w:val="DefaultParagraphFont"/>
    <w:link w:val="Heading6"/>
    <w:uiPriority w:val="9"/>
    <w:rsid w:val="00E60D67"/>
    <w:rPr>
      <w:rFonts w:eastAsiaTheme="majorEastAsia" w:cstheme="majorBidi"/>
      <w:b/>
      <w:color w:val="1F3864" w:themeColor="accent1" w:themeShade="80"/>
    </w:rPr>
  </w:style>
  <w:style w:type="character" w:customStyle="1" w:styleId="Heading7Char">
    <w:name w:val="Heading 7 Char"/>
    <w:basedOn w:val="DefaultParagraphFont"/>
    <w:link w:val="Heading7"/>
    <w:uiPriority w:val="9"/>
    <w:semiHidden/>
    <w:rsid w:val="006A423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A423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423D"/>
    <w:rPr>
      <w:rFonts w:asciiTheme="majorHAnsi" w:eastAsiaTheme="majorEastAsia" w:hAnsiTheme="majorHAnsi" w:cstheme="majorBidi"/>
      <w:i/>
      <w:iCs/>
      <w:color w:val="272727" w:themeColor="text1" w:themeTint="D8"/>
      <w:sz w:val="21"/>
      <w:szCs w:val="21"/>
    </w:rPr>
  </w:style>
  <w:style w:type="paragraph" w:styleId="Caption">
    <w:name w:val="caption"/>
    <w:aliases w:val="Figure Caption,Char3, Char3"/>
    <w:basedOn w:val="Normal"/>
    <w:next w:val="Normal"/>
    <w:link w:val="CaptionChar"/>
    <w:unhideWhenUsed/>
    <w:qFormat/>
    <w:rsid w:val="00D75978"/>
    <w:pPr>
      <w:spacing w:after="0" w:line="240" w:lineRule="auto"/>
      <w:jc w:val="both"/>
    </w:pPr>
    <w:rPr>
      <w:b/>
      <w:bCs/>
      <w:color w:val="1F3864" w:themeColor="accent1" w:themeShade="80"/>
      <w:sz w:val="20"/>
      <w:szCs w:val="20"/>
      <w:lang w:val="ka-GE"/>
    </w:rPr>
  </w:style>
  <w:style w:type="table" w:customStyle="1" w:styleId="TableGrid0">
    <w:name w:val="TableGrid"/>
    <w:rsid w:val="00D75978"/>
    <w:pPr>
      <w:spacing w:before="0"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text1">
    <w:name w:val="text 1"/>
    <w:basedOn w:val="Normal"/>
    <w:rsid w:val="00D75978"/>
    <w:pPr>
      <w:spacing w:before="0" w:after="200" w:line="240" w:lineRule="auto"/>
      <w:jc w:val="both"/>
    </w:pPr>
    <w:rPr>
      <w:rFonts w:ascii="LitNusx" w:eastAsia="Calibri" w:hAnsi="LitNusx" w:cs="Times New Roman"/>
      <w:sz w:val="24"/>
    </w:rPr>
  </w:style>
  <w:style w:type="table" w:customStyle="1" w:styleId="TableGrid1">
    <w:name w:val="Table Grid1"/>
    <w:basedOn w:val="TableNormal"/>
    <w:next w:val="TableGrid"/>
    <w:uiPriority w:val="39"/>
    <w:rsid w:val="00D75978"/>
    <w:pPr>
      <w:spacing w:before="0"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ptionChar">
    <w:name w:val="Caption Char"/>
    <w:aliases w:val="Figure Caption Char,Char3 Char, Char3 Char"/>
    <w:link w:val="Caption"/>
    <w:locked/>
    <w:rsid w:val="00ED4374"/>
    <w:rPr>
      <w:b/>
      <w:bCs/>
      <w:color w:val="1F3864" w:themeColor="accent1" w:themeShade="80"/>
      <w:sz w:val="20"/>
      <w:szCs w:val="20"/>
      <w:lang w:val="ka-GE"/>
    </w:rPr>
  </w:style>
  <w:style w:type="table" w:customStyle="1" w:styleId="TableGrid2">
    <w:name w:val="Table Grid2"/>
    <w:basedOn w:val="TableNormal"/>
    <w:next w:val="TableGrid"/>
    <w:uiPriority w:val="59"/>
    <w:rsid w:val="00ED4374"/>
    <w:pPr>
      <w:spacing w:before="0" w:after="0" w:line="240" w:lineRule="auto"/>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D623C"/>
    <w:rPr>
      <w:color w:val="605E5C"/>
      <w:shd w:val="clear" w:color="auto" w:fill="E1DFDD"/>
    </w:rPr>
  </w:style>
  <w:style w:type="table" w:customStyle="1" w:styleId="TableGrid4">
    <w:name w:val="Table Grid4"/>
    <w:basedOn w:val="TableNormal"/>
    <w:next w:val="TableGrid"/>
    <w:uiPriority w:val="59"/>
    <w:rsid w:val="003E06DF"/>
    <w:pPr>
      <w:spacing w:before="0" w:after="0" w:line="240" w:lineRule="auto"/>
    </w:pPr>
    <w:rPr>
      <w:rFonts w:ascii="Calibri" w:eastAsia="Calibri" w:hAnsi="Calibri"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E49AB"/>
    <w:pPr>
      <w:widowControl w:val="0"/>
      <w:autoSpaceDE w:val="0"/>
      <w:autoSpaceDN w:val="0"/>
      <w:spacing w:before="0" w:after="0" w:line="240" w:lineRule="auto"/>
    </w:pPr>
    <w:rPr>
      <w:rFonts w:eastAsia="Sylfaen" w:cs="Sylfaen"/>
    </w:rPr>
  </w:style>
  <w:style w:type="paragraph" w:styleId="TOC2">
    <w:name w:val="toc 2"/>
    <w:basedOn w:val="Normal"/>
    <w:next w:val="Normal"/>
    <w:autoRedefine/>
    <w:uiPriority w:val="39"/>
    <w:unhideWhenUsed/>
    <w:rsid w:val="00626740"/>
    <w:pPr>
      <w:spacing w:after="100"/>
      <w:ind w:left="220"/>
    </w:pPr>
  </w:style>
  <w:style w:type="paragraph" w:styleId="TOC3">
    <w:name w:val="toc 3"/>
    <w:basedOn w:val="Normal"/>
    <w:next w:val="Normal"/>
    <w:autoRedefine/>
    <w:uiPriority w:val="39"/>
    <w:unhideWhenUsed/>
    <w:rsid w:val="00626740"/>
    <w:pPr>
      <w:spacing w:after="100"/>
      <w:ind w:left="440"/>
    </w:pPr>
  </w:style>
  <w:style w:type="character" w:styleId="CommentReference">
    <w:name w:val="annotation reference"/>
    <w:basedOn w:val="DefaultParagraphFont"/>
    <w:uiPriority w:val="99"/>
    <w:semiHidden/>
    <w:unhideWhenUsed/>
    <w:rsid w:val="00EB2D51"/>
    <w:rPr>
      <w:sz w:val="16"/>
      <w:szCs w:val="16"/>
    </w:rPr>
  </w:style>
  <w:style w:type="paragraph" w:styleId="CommentText">
    <w:name w:val="annotation text"/>
    <w:basedOn w:val="Normal"/>
    <w:link w:val="CommentTextChar"/>
    <w:uiPriority w:val="99"/>
    <w:semiHidden/>
    <w:unhideWhenUsed/>
    <w:rsid w:val="00EB2D51"/>
    <w:pPr>
      <w:spacing w:line="240" w:lineRule="auto"/>
    </w:pPr>
    <w:rPr>
      <w:sz w:val="20"/>
      <w:szCs w:val="20"/>
    </w:rPr>
  </w:style>
  <w:style w:type="character" w:customStyle="1" w:styleId="CommentTextChar">
    <w:name w:val="Comment Text Char"/>
    <w:basedOn w:val="DefaultParagraphFont"/>
    <w:link w:val="CommentText"/>
    <w:uiPriority w:val="99"/>
    <w:semiHidden/>
    <w:rsid w:val="00EB2D51"/>
    <w:rPr>
      <w:sz w:val="20"/>
      <w:szCs w:val="20"/>
    </w:rPr>
  </w:style>
  <w:style w:type="paragraph" w:styleId="CommentSubject">
    <w:name w:val="annotation subject"/>
    <w:basedOn w:val="CommentText"/>
    <w:next w:val="CommentText"/>
    <w:link w:val="CommentSubjectChar"/>
    <w:uiPriority w:val="99"/>
    <w:semiHidden/>
    <w:unhideWhenUsed/>
    <w:rsid w:val="00EB2D51"/>
    <w:rPr>
      <w:b/>
      <w:bCs/>
    </w:rPr>
  </w:style>
  <w:style w:type="character" w:customStyle="1" w:styleId="CommentSubjectChar">
    <w:name w:val="Comment Subject Char"/>
    <w:basedOn w:val="CommentTextChar"/>
    <w:link w:val="CommentSubject"/>
    <w:uiPriority w:val="99"/>
    <w:semiHidden/>
    <w:rsid w:val="00EB2D51"/>
    <w:rPr>
      <w:b/>
      <w:bCs/>
      <w:sz w:val="20"/>
      <w:szCs w:val="20"/>
    </w:rPr>
  </w:style>
  <w:style w:type="table" w:customStyle="1" w:styleId="TabellaCopertina1">
    <w:name w:val="Tabella Copertina1"/>
    <w:basedOn w:val="TableNormal"/>
    <w:uiPriority w:val="39"/>
    <w:rsid w:val="005C6DB7"/>
    <w:pPr>
      <w:spacing w:before="0"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39"/>
    <w:rsid w:val="005C6DB7"/>
    <w:pPr>
      <w:spacing w:before="0" w:after="0" w:line="240" w:lineRule="auto"/>
    </w:pPr>
    <w:rPr>
      <w:rFonts w:ascii="Calibri" w:eastAsia="Calibri" w:hAnsi="Calibri"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
    <w:name w:val="Table Grid8022"/>
    <w:basedOn w:val="TableNormal"/>
    <w:uiPriority w:val="59"/>
    <w:rsid w:val="005C6DB7"/>
    <w:pPr>
      <w:spacing w:before="0"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
    <w:name w:val="Table Grid802"/>
    <w:basedOn w:val="TableNormal"/>
    <w:uiPriority w:val="59"/>
    <w:rsid w:val="00D960DA"/>
    <w:pPr>
      <w:spacing w:before="0"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960DA"/>
    <w:pPr>
      <w:spacing w:before="0" w:after="0" w:line="240" w:lineRule="auto"/>
    </w:pPr>
    <w:rPr>
      <w:rFonts w:ascii="Calibri" w:eastAsia="Times New Roman" w:hAnsi="Calibri"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D960DA"/>
    <w:pPr>
      <w:spacing w:before="0"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2">
    <w:name w:val="Tabella Copertina2"/>
    <w:basedOn w:val="TableNormal"/>
    <w:uiPriority w:val="39"/>
    <w:rsid w:val="00D960DA"/>
    <w:pPr>
      <w:spacing w:before="0"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D960DA"/>
    <w:pPr>
      <w:spacing w:before="0" w:after="0" w:line="240" w:lineRule="auto"/>
    </w:pPr>
    <w:rPr>
      <w:rFonts w:ascii="Calibri" w:eastAsia="Calibri" w:hAnsi="Calibri"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703A8"/>
  </w:style>
  <w:style w:type="character" w:customStyle="1" w:styleId="FollowedHyperlink1">
    <w:name w:val="FollowedHyperlink1"/>
    <w:basedOn w:val="DefaultParagraphFont"/>
    <w:uiPriority w:val="99"/>
    <w:semiHidden/>
    <w:unhideWhenUsed/>
    <w:rsid w:val="00B703A8"/>
    <w:rPr>
      <w:color w:val="954F72"/>
      <w:u w:val="single"/>
    </w:rPr>
  </w:style>
  <w:style w:type="character" w:customStyle="1" w:styleId="Heading3Char1">
    <w:name w:val="Heading 3 Char1"/>
    <w:aliases w:val="Sub-heading 1 Char2,Normal 3 Char2,sub-heading Char2,Normal text paragraph Char1,Secondary Char1,Heading 3 Char Char Char1,Sub-heading 1 Char Char Char1,Normal 3 Char Char Char1,sub-heading Char Char Char1,Sub-heading 1 Char Char2"/>
    <w:basedOn w:val="DefaultParagraphFont"/>
    <w:semiHidden/>
    <w:rsid w:val="00B703A8"/>
    <w:rPr>
      <w:rFonts w:ascii="Calibri Light" w:eastAsia="Times New Roman" w:hAnsi="Calibri Light" w:cs="Vrinda"/>
      <w:color w:val="1F4D78"/>
      <w:sz w:val="24"/>
      <w:szCs w:val="24"/>
    </w:rPr>
  </w:style>
  <w:style w:type="paragraph" w:customStyle="1" w:styleId="msonormal0">
    <w:name w:val="msonormal"/>
    <w:basedOn w:val="Normal"/>
    <w:rsid w:val="00B703A8"/>
    <w:pPr>
      <w:spacing w:before="100" w:beforeAutospacing="1" w:after="100" w:afterAutospacing="1" w:line="240" w:lineRule="auto"/>
    </w:pPr>
    <w:rPr>
      <w:rFonts w:ascii="Times New Roman" w:eastAsia="Times New Roman" w:hAnsi="Times New Roman" w:cs="Times New Roman"/>
      <w:sz w:val="24"/>
      <w:szCs w:val="24"/>
      <w:lang w:bidi="as-IN"/>
    </w:rPr>
  </w:style>
  <w:style w:type="character" w:customStyle="1" w:styleId="FootnoteTextChar1">
    <w:name w:val="Footnote Text Char1"/>
    <w:aliases w:val="Nbpage Moens Char1,single space Char1,footnote text Char1,FOOTNOTES Char1,fn Char1,_sqolio Char1,ft Char1,Geneva 9 Char1,Font: Geneva 9 Char1,Boston 10 Char1,f Char1,Footnote Text Char2 Char Char1,Footnote Text Char1 Char Char Char1"/>
    <w:basedOn w:val="DefaultParagraphFont"/>
    <w:semiHidden/>
    <w:rsid w:val="00B703A8"/>
    <w:rPr>
      <w:rFonts w:ascii="Calibri" w:eastAsia="Calibri" w:hAnsi="Calibri" w:cs="Vrinda"/>
      <w:sz w:val="20"/>
      <w:szCs w:val="20"/>
    </w:rPr>
  </w:style>
  <w:style w:type="paragraph" w:styleId="Header">
    <w:name w:val="header"/>
    <w:aliases w:val="Header ESE,h,Header 1"/>
    <w:basedOn w:val="Normal"/>
    <w:link w:val="HeaderChar"/>
    <w:uiPriority w:val="99"/>
    <w:unhideWhenUsed/>
    <w:rsid w:val="00B703A8"/>
    <w:pPr>
      <w:tabs>
        <w:tab w:val="center" w:pos="4844"/>
        <w:tab w:val="right" w:pos="9689"/>
      </w:tabs>
      <w:spacing w:before="0" w:after="0" w:line="240" w:lineRule="auto"/>
    </w:pPr>
    <w:rPr>
      <w:rFonts w:eastAsia="Calibri" w:cs="Vrinda"/>
    </w:rPr>
  </w:style>
  <w:style w:type="character" w:customStyle="1" w:styleId="HeaderChar">
    <w:name w:val="Header Char"/>
    <w:aliases w:val="Header ESE Char,h Char,Header 1 Char"/>
    <w:basedOn w:val="DefaultParagraphFont"/>
    <w:link w:val="Header"/>
    <w:uiPriority w:val="99"/>
    <w:rsid w:val="00B703A8"/>
    <w:rPr>
      <w:rFonts w:eastAsia="Calibri" w:cs="Vrinda"/>
    </w:rPr>
  </w:style>
  <w:style w:type="paragraph" w:styleId="Footer">
    <w:name w:val="footer"/>
    <w:aliases w:val="(allgemein)"/>
    <w:basedOn w:val="Normal"/>
    <w:link w:val="FooterChar"/>
    <w:uiPriority w:val="99"/>
    <w:unhideWhenUsed/>
    <w:rsid w:val="00B703A8"/>
    <w:pPr>
      <w:tabs>
        <w:tab w:val="center" w:pos="4680"/>
        <w:tab w:val="right" w:pos="9360"/>
      </w:tabs>
      <w:spacing w:before="0" w:after="0" w:line="240" w:lineRule="auto"/>
      <w:jc w:val="both"/>
    </w:pPr>
    <w:rPr>
      <w:rFonts w:ascii="Calibri" w:eastAsia="Calibri" w:hAnsi="Calibri" w:cs="Vrinda"/>
    </w:rPr>
  </w:style>
  <w:style w:type="character" w:customStyle="1" w:styleId="FooterChar">
    <w:name w:val="Footer Char"/>
    <w:aliases w:val="(allgemein) Char"/>
    <w:basedOn w:val="DefaultParagraphFont"/>
    <w:link w:val="Footer"/>
    <w:uiPriority w:val="99"/>
    <w:rsid w:val="00B703A8"/>
    <w:rPr>
      <w:rFonts w:ascii="Calibri" w:eastAsia="Calibri" w:hAnsi="Calibri" w:cs="Vrinda"/>
    </w:rPr>
  </w:style>
  <w:style w:type="paragraph" w:styleId="NoSpacing">
    <w:name w:val="No Spacing"/>
    <w:uiPriority w:val="99"/>
    <w:qFormat/>
    <w:rsid w:val="00B703A8"/>
    <w:pPr>
      <w:spacing w:before="0" w:after="0" w:line="240" w:lineRule="auto"/>
    </w:pPr>
    <w:rPr>
      <w:rFonts w:ascii="Calibri" w:eastAsia="Calibri" w:hAnsi="Calibri" w:cs="Vrinda"/>
    </w:rPr>
  </w:style>
  <w:style w:type="character" w:customStyle="1" w:styleId="DefaultChar">
    <w:name w:val="Default Char"/>
    <w:link w:val="Default"/>
    <w:locked/>
    <w:rsid w:val="00B703A8"/>
    <w:rPr>
      <w:rFonts w:cs="Sylfaen"/>
      <w:color w:val="000000"/>
      <w:sz w:val="24"/>
      <w:szCs w:val="24"/>
    </w:rPr>
  </w:style>
  <w:style w:type="paragraph" w:customStyle="1" w:styleId="Default">
    <w:name w:val="Default"/>
    <w:link w:val="DefaultChar"/>
    <w:rsid w:val="00B703A8"/>
    <w:pPr>
      <w:autoSpaceDE w:val="0"/>
      <w:autoSpaceDN w:val="0"/>
      <w:adjustRightInd w:val="0"/>
      <w:spacing w:before="0" w:after="0" w:line="240" w:lineRule="auto"/>
    </w:pPr>
    <w:rPr>
      <w:rFonts w:cs="Sylfaen"/>
      <w:color w:val="000000"/>
      <w:sz w:val="24"/>
      <w:szCs w:val="24"/>
    </w:rPr>
  </w:style>
  <w:style w:type="character" w:customStyle="1" w:styleId="NoSpacingChar">
    <w:name w:val="No Spacing Char"/>
    <w:basedOn w:val="DefaultParagraphFont"/>
    <w:link w:val="NoSpacing1"/>
    <w:locked/>
    <w:rsid w:val="00B703A8"/>
    <w:rPr>
      <w:rFonts w:ascii="MS Mincho" w:eastAsia="MS Mincho" w:hAnsi="MS Mincho"/>
    </w:rPr>
  </w:style>
  <w:style w:type="paragraph" w:customStyle="1" w:styleId="NoSpacing1">
    <w:name w:val="No Spacing1"/>
    <w:next w:val="NoSpacing"/>
    <w:link w:val="NoSpacingChar"/>
    <w:qFormat/>
    <w:rsid w:val="00B703A8"/>
    <w:pPr>
      <w:spacing w:before="0" w:after="0" w:line="240" w:lineRule="auto"/>
    </w:pPr>
    <w:rPr>
      <w:rFonts w:ascii="MS Mincho" w:eastAsia="MS Mincho" w:hAnsi="MS Mincho"/>
    </w:rPr>
  </w:style>
  <w:style w:type="table" w:customStyle="1" w:styleId="TableGrid6">
    <w:name w:val="Table Grid6"/>
    <w:basedOn w:val="TableNormal"/>
    <w:next w:val="TableGrid"/>
    <w:uiPriority w:val="59"/>
    <w:rsid w:val="00B703A8"/>
    <w:pPr>
      <w:spacing w:before="0" w:after="0" w:line="240" w:lineRule="auto"/>
    </w:pPr>
    <w:rPr>
      <w:rFonts w:ascii="Calibri" w:eastAsia="Times New Roman" w:hAnsi="Calibri"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B703A8"/>
    <w:pPr>
      <w:spacing w:before="0"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
    <w:name w:val="Table Grid80221"/>
    <w:basedOn w:val="TableNormal"/>
    <w:uiPriority w:val="59"/>
    <w:rsid w:val="00B703A8"/>
    <w:pPr>
      <w:spacing w:before="0"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703A8"/>
    <w:rPr>
      <w:color w:val="954F72" w:themeColor="followedHyperlink"/>
      <w:u w:val="single"/>
    </w:rPr>
  </w:style>
  <w:style w:type="table" w:customStyle="1" w:styleId="TableGrid751">
    <w:name w:val="Table Grid751"/>
    <w:basedOn w:val="TableNormal"/>
    <w:uiPriority w:val="59"/>
    <w:rsid w:val="00B703A8"/>
    <w:pPr>
      <w:spacing w:before="0"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8E14D1"/>
    <w:pPr>
      <w:spacing w:before="0" w:after="0" w:line="240" w:lineRule="auto"/>
    </w:pPr>
    <w:rPr>
      <w:rFonts w:ascii="Calibri" w:eastAsia="Times New Roman" w:hAnsi="Calibri" w:cs="Vrin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1"/>
    <w:rsid w:val="00357C34"/>
    <w:pPr>
      <w:spacing w:before="0" w:after="0" w:line="240" w:lineRule="auto"/>
      <w:jc w:val="both"/>
    </w:pPr>
    <w:rPr>
      <w:rFonts w:eastAsia="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uiPriority w:val="59"/>
    <w:rsid w:val="00357C34"/>
    <w:pPr>
      <w:spacing w:after="0" w:line="240" w:lineRule="auto"/>
      <w:jc w:val="both"/>
    </w:pPr>
    <w:rPr>
      <w:rFonts w:eastAsia="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1"/>
    <w:rsid w:val="00E60D67"/>
    <w:pPr>
      <w:spacing w:before="0" w:after="0" w:line="240" w:lineRule="auto"/>
      <w:jc w:val="both"/>
    </w:pPr>
    <w:rPr>
      <w:rFonts w:eastAsia="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next w:val="GridTable1Light"/>
    <w:uiPriority w:val="46"/>
    <w:rsid w:val="008E5AD7"/>
    <w:pPr>
      <w:spacing w:before="0" w:after="0" w:line="240" w:lineRule="auto"/>
    </w:pPr>
    <w:rPr>
      <w:rFonts w:ascii="Calibri" w:eastAsia="Calibri" w:hAnsi="Calibri" w:cs="Ari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8E5AD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841DDA"/>
    <w:pPr>
      <w:spacing w:after="0"/>
    </w:pPr>
  </w:style>
  <w:style w:type="paragraph" w:styleId="TOC4">
    <w:name w:val="toc 4"/>
    <w:basedOn w:val="Normal"/>
    <w:next w:val="Normal"/>
    <w:autoRedefine/>
    <w:uiPriority w:val="39"/>
    <w:unhideWhenUsed/>
    <w:rsid w:val="009F5832"/>
    <w:pPr>
      <w:spacing w:before="0" w:after="100"/>
      <w:ind w:left="660"/>
    </w:pPr>
    <w:rPr>
      <w:rFonts w:asciiTheme="minorHAnsi" w:eastAsiaTheme="minorEastAsia" w:hAnsiTheme="minorHAnsi" w:cs="Vrinda"/>
      <w:szCs w:val="28"/>
      <w:lang w:bidi="as-IN"/>
    </w:rPr>
  </w:style>
  <w:style w:type="paragraph" w:styleId="TOC5">
    <w:name w:val="toc 5"/>
    <w:basedOn w:val="Normal"/>
    <w:next w:val="Normal"/>
    <w:autoRedefine/>
    <w:uiPriority w:val="39"/>
    <w:unhideWhenUsed/>
    <w:rsid w:val="009F5832"/>
    <w:pPr>
      <w:spacing w:before="0" w:after="100"/>
      <w:ind w:left="880"/>
    </w:pPr>
    <w:rPr>
      <w:rFonts w:asciiTheme="minorHAnsi" w:eastAsiaTheme="minorEastAsia" w:hAnsiTheme="minorHAnsi" w:cs="Vrinda"/>
      <w:szCs w:val="28"/>
      <w:lang w:bidi="as-IN"/>
    </w:rPr>
  </w:style>
  <w:style w:type="paragraph" w:styleId="TOC6">
    <w:name w:val="toc 6"/>
    <w:basedOn w:val="Normal"/>
    <w:next w:val="Normal"/>
    <w:autoRedefine/>
    <w:uiPriority w:val="39"/>
    <w:unhideWhenUsed/>
    <w:rsid w:val="009F5832"/>
    <w:pPr>
      <w:spacing w:before="0" w:after="100"/>
      <w:ind w:left="1100"/>
    </w:pPr>
    <w:rPr>
      <w:rFonts w:asciiTheme="minorHAnsi" w:eastAsiaTheme="minorEastAsia" w:hAnsiTheme="minorHAnsi" w:cs="Vrinda"/>
      <w:szCs w:val="28"/>
      <w:lang w:bidi="as-IN"/>
    </w:rPr>
  </w:style>
  <w:style w:type="paragraph" w:styleId="TOC7">
    <w:name w:val="toc 7"/>
    <w:basedOn w:val="Normal"/>
    <w:next w:val="Normal"/>
    <w:autoRedefine/>
    <w:uiPriority w:val="39"/>
    <w:unhideWhenUsed/>
    <w:rsid w:val="009F5832"/>
    <w:pPr>
      <w:spacing w:before="0" w:after="100"/>
      <w:ind w:left="1320"/>
    </w:pPr>
    <w:rPr>
      <w:rFonts w:asciiTheme="minorHAnsi" w:eastAsiaTheme="minorEastAsia" w:hAnsiTheme="minorHAnsi" w:cs="Vrinda"/>
      <w:szCs w:val="28"/>
      <w:lang w:bidi="as-IN"/>
    </w:rPr>
  </w:style>
  <w:style w:type="paragraph" w:styleId="TOC8">
    <w:name w:val="toc 8"/>
    <w:basedOn w:val="Normal"/>
    <w:next w:val="Normal"/>
    <w:autoRedefine/>
    <w:uiPriority w:val="39"/>
    <w:unhideWhenUsed/>
    <w:rsid w:val="009F5832"/>
    <w:pPr>
      <w:spacing w:before="0" w:after="100"/>
      <w:ind w:left="1540"/>
    </w:pPr>
    <w:rPr>
      <w:rFonts w:asciiTheme="minorHAnsi" w:eastAsiaTheme="minorEastAsia" w:hAnsiTheme="minorHAnsi" w:cs="Vrinda"/>
      <w:szCs w:val="28"/>
      <w:lang w:bidi="as-IN"/>
    </w:rPr>
  </w:style>
  <w:style w:type="paragraph" w:styleId="TOC9">
    <w:name w:val="toc 9"/>
    <w:basedOn w:val="Normal"/>
    <w:next w:val="Normal"/>
    <w:autoRedefine/>
    <w:uiPriority w:val="39"/>
    <w:unhideWhenUsed/>
    <w:rsid w:val="009F5832"/>
    <w:pPr>
      <w:spacing w:before="0" w:after="100"/>
      <w:ind w:left="1760"/>
    </w:pPr>
    <w:rPr>
      <w:rFonts w:asciiTheme="minorHAnsi" w:eastAsiaTheme="minorEastAsia" w:hAnsiTheme="minorHAnsi" w:cs="Vrinda"/>
      <w:szCs w:val="28"/>
      <w:lang w:bidi="as-IN"/>
    </w:rPr>
  </w:style>
  <w:style w:type="character" w:styleId="PageNumber">
    <w:name w:val="page number"/>
    <w:basedOn w:val="DefaultParagraphFont"/>
    <w:rsid w:val="00887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911">
      <w:bodyDiv w:val="1"/>
      <w:marLeft w:val="0"/>
      <w:marRight w:val="0"/>
      <w:marTop w:val="0"/>
      <w:marBottom w:val="0"/>
      <w:divBdr>
        <w:top w:val="none" w:sz="0" w:space="0" w:color="auto"/>
        <w:left w:val="none" w:sz="0" w:space="0" w:color="auto"/>
        <w:bottom w:val="none" w:sz="0" w:space="0" w:color="auto"/>
        <w:right w:val="none" w:sz="0" w:space="0" w:color="auto"/>
      </w:divBdr>
    </w:div>
    <w:div w:id="4523827">
      <w:bodyDiv w:val="1"/>
      <w:marLeft w:val="0"/>
      <w:marRight w:val="0"/>
      <w:marTop w:val="0"/>
      <w:marBottom w:val="0"/>
      <w:divBdr>
        <w:top w:val="none" w:sz="0" w:space="0" w:color="auto"/>
        <w:left w:val="none" w:sz="0" w:space="0" w:color="auto"/>
        <w:bottom w:val="none" w:sz="0" w:space="0" w:color="auto"/>
        <w:right w:val="none" w:sz="0" w:space="0" w:color="auto"/>
      </w:divBdr>
    </w:div>
    <w:div w:id="33577979">
      <w:bodyDiv w:val="1"/>
      <w:marLeft w:val="0"/>
      <w:marRight w:val="0"/>
      <w:marTop w:val="0"/>
      <w:marBottom w:val="0"/>
      <w:divBdr>
        <w:top w:val="none" w:sz="0" w:space="0" w:color="auto"/>
        <w:left w:val="none" w:sz="0" w:space="0" w:color="auto"/>
        <w:bottom w:val="none" w:sz="0" w:space="0" w:color="auto"/>
        <w:right w:val="none" w:sz="0" w:space="0" w:color="auto"/>
      </w:divBdr>
    </w:div>
    <w:div w:id="53165349">
      <w:bodyDiv w:val="1"/>
      <w:marLeft w:val="0"/>
      <w:marRight w:val="0"/>
      <w:marTop w:val="0"/>
      <w:marBottom w:val="0"/>
      <w:divBdr>
        <w:top w:val="none" w:sz="0" w:space="0" w:color="auto"/>
        <w:left w:val="none" w:sz="0" w:space="0" w:color="auto"/>
        <w:bottom w:val="none" w:sz="0" w:space="0" w:color="auto"/>
        <w:right w:val="none" w:sz="0" w:space="0" w:color="auto"/>
      </w:divBdr>
    </w:div>
    <w:div w:id="80568328">
      <w:bodyDiv w:val="1"/>
      <w:marLeft w:val="0"/>
      <w:marRight w:val="0"/>
      <w:marTop w:val="0"/>
      <w:marBottom w:val="0"/>
      <w:divBdr>
        <w:top w:val="none" w:sz="0" w:space="0" w:color="auto"/>
        <w:left w:val="none" w:sz="0" w:space="0" w:color="auto"/>
        <w:bottom w:val="none" w:sz="0" w:space="0" w:color="auto"/>
        <w:right w:val="none" w:sz="0" w:space="0" w:color="auto"/>
      </w:divBdr>
    </w:div>
    <w:div w:id="82839857">
      <w:bodyDiv w:val="1"/>
      <w:marLeft w:val="0"/>
      <w:marRight w:val="0"/>
      <w:marTop w:val="0"/>
      <w:marBottom w:val="0"/>
      <w:divBdr>
        <w:top w:val="none" w:sz="0" w:space="0" w:color="auto"/>
        <w:left w:val="none" w:sz="0" w:space="0" w:color="auto"/>
        <w:bottom w:val="none" w:sz="0" w:space="0" w:color="auto"/>
        <w:right w:val="none" w:sz="0" w:space="0" w:color="auto"/>
      </w:divBdr>
    </w:div>
    <w:div w:id="89863432">
      <w:bodyDiv w:val="1"/>
      <w:marLeft w:val="0"/>
      <w:marRight w:val="0"/>
      <w:marTop w:val="0"/>
      <w:marBottom w:val="0"/>
      <w:divBdr>
        <w:top w:val="none" w:sz="0" w:space="0" w:color="auto"/>
        <w:left w:val="none" w:sz="0" w:space="0" w:color="auto"/>
        <w:bottom w:val="none" w:sz="0" w:space="0" w:color="auto"/>
        <w:right w:val="none" w:sz="0" w:space="0" w:color="auto"/>
      </w:divBdr>
    </w:div>
    <w:div w:id="94251673">
      <w:bodyDiv w:val="1"/>
      <w:marLeft w:val="0"/>
      <w:marRight w:val="0"/>
      <w:marTop w:val="0"/>
      <w:marBottom w:val="0"/>
      <w:divBdr>
        <w:top w:val="none" w:sz="0" w:space="0" w:color="auto"/>
        <w:left w:val="none" w:sz="0" w:space="0" w:color="auto"/>
        <w:bottom w:val="none" w:sz="0" w:space="0" w:color="auto"/>
        <w:right w:val="none" w:sz="0" w:space="0" w:color="auto"/>
      </w:divBdr>
    </w:div>
    <w:div w:id="114063501">
      <w:bodyDiv w:val="1"/>
      <w:marLeft w:val="0"/>
      <w:marRight w:val="0"/>
      <w:marTop w:val="0"/>
      <w:marBottom w:val="0"/>
      <w:divBdr>
        <w:top w:val="none" w:sz="0" w:space="0" w:color="auto"/>
        <w:left w:val="none" w:sz="0" w:space="0" w:color="auto"/>
        <w:bottom w:val="none" w:sz="0" w:space="0" w:color="auto"/>
        <w:right w:val="none" w:sz="0" w:space="0" w:color="auto"/>
      </w:divBdr>
    </w:div>
    <w:div w:id="138424230">
      <w:bodyDiv w:val="1"/>
      <w:marLeft w:val="0"/>
      <w:marRight w:val="0"/>
      <w:marTop w:val="0"/>
      <w:marBottom w:val="0"/>
      <w:divBdr>
        <w:top w:val="none" w:sz="0" w:space="0" w:color="auto"/>
        <w:left w:val="none" w:sz="0" w:space="0" w:color="auto"/>
        <w:bottom w:val="none" w:sz="0" w:space="0" w:color="auto"/>
        <w:right w:val="none" w:sz="0" w:space="0" w:color="auto"/>
      </w:divBdr>
    </w:div>
    <w:div w:id="186601292">
      <w:bodyDiv w:val="1"/>
      <w:marLeft w:val="0"/>
      <w:marRight w:val="0"/>
      <w:marTop w:val="0"/>
      <w:marBottom w:val="0"/>
      <w:divBdr>
        <w:top w:val="none" w:sz="0" w:space="0" w:color="auto"/>
        <w:left w:val="none" w:sz="0" w:space="0" w:color="auto"/>
        <w:bottom w:val="none" w:sz="0" w:space="0" w:color="auto"/>
        <w:right w:val="none" w:sz="0" w:space="0" w:color="auto"/>
      </w:divBdr>
    </w:div>
    <w:div w:id="263147035">
      <w:bodyDiv w:val="1"/>
      <w:marLeft w:val="0"/>
      <w:marRight w:val="0"/>
      <w:marTop w:val="0"/>
      <w:marBottom w:val="0"/>
      <w:divBdr>
        <w:top w:val="none" w:sz="0" w:space="0" w:color="auto"/>
        <w:left w:val="none" w:sz="0" w:space="0" w:color="auto"/>
        <w:bottom w:val="none" w:sz="0" w:space="0" w:color="auto"/>
        <w:right w:val="none" w:sz="0" w:space="0" w:color="auto"/>
      </w:divBdr>
    </w:div>
    <w:div w:id="305665350">
      <w:bodyDiv w:val="1"/>
      <w:marLeft w:val="0"/>
      <w:marRight w:val="0"/>
      <w:marTop w:val="0"/>
      <w:marBottom w:val="0"/>
      <w:divBdr>
        <w:top w:val="none" w:sz="0" w:space="0" w:color="auto"/>
        <w:left w:val="none" w:sz="0" w:space="0" w:color="auto"/>
        <w:bottom w:val="none" w:sz="0" w:space="0" w:color="auto"/>
        <w:right w:val="none" w:sz="0" w:space="0" w:color="auto"/>
      </w:divBdr>
    </w:div>
    <w:div w:id="386800602">
      <w:bodyDiv w:val="1"/>
      <w:marLeft w:val="0"/>
      <w:marRight w:val="0"/>
      <w:marTop w:val="0"/>
      <w:marBottom w:val="0"/>
      <w:divBdr>
        <w:top w:val="none" w:sz="0" w:space="0" w:color="auto"/>
        <w:left w:val="none" w:sz="0" w:space="0" w:color="auto"/>
        <w:bottom w:val="none" w:sz="0" w:space="0" w:color="auto"/>
        <w:right w:val="none" w:sz="0" w:space="0" w:color="auto"/>
      </w:divBdr>
    </w:div>
    <w:div w:id="453060242">
      <w:bodyDiv w:val="1"/>
      <w:marLeft w:val="0"/>
      <w:marRight w:val="0"/>
      <w:marTop w:val="0"/>
      <w:marBottom w:val="0"/>
      <w:divBdr>
        <w:top w:val="none" w:sz="0" w:space="0" w:color="auto"/>
        <w:left w:val="none" w:sz="0" w:space="0" w:color="auto"/>
        <w:bottom w:val="none" w:sz="0" w:space="0" w:color="auto"/>
        <w:right w:val="none" w:sz="0" w:space="0" w:color="auto"/>
      </w:divBdr>
    </w:div>
    <w:div w:id="461969234">
      <w:bodyDiv w:val="1"/>
      <w:marLeft w:val="0"/>
      <w:marRight w:val="0"/>
      <w:marTop w:val="0"/>
      <w:marBottom w:val="0"/>
      <w:divBdr>
        <w:top w:val="none" w:sz="0" w:space="0" w:color="auto"/>
        <w:left w:val="none" w:sz="0" w:space="0" w:color="auto"/>
        <w:bottom w:val="none" w:sz="0" w:space="0" w:color="auto"/>
        <w:right w:val="none" w:sz="0" w:space="0" w:color="auto"/>
      </w:divBdr>
    </w:div>
    <w:div w:id="488056431">
      <w:bodyDiv w:val="1"/>
      <w:marLeft w:val="0"/>
      <w:marRight w:val="0"/>
      <w:marTop w:val="0"/>
      <w:marBottom w:val="0"/>
      <w:divBdr>
        <w:top w:val="none" w:sz="0" w:space="0" w:color="auto"/>
        <w:left w:val="none" w:sz="0" w:space="0" w:color="auto"/>
        <w:bottom w:val="none" w:sz="0" w:space="0" w:color="auto"/>
        <w:right w:val="none" w:sz="0" w:space="0" w:color="auto"/>
      </w:divBdr>
    </w:div>
    <w:div w:id="516820384">
      <w:bodyDiv w:val="1"/>
      <w:marLeft w:val="0"/>
      <w:marRight w:val="0"/>
      <w:marTop w:val="0"/>
      <w:marBottom w:val="0"/>
      <w:divBdr>
        <w:top w:val="none" w:sz="0" w:space="0" w:color="auto"/>
        <w:left w:val="none" w:sz="0" w:space="0" w:color="auto"/>
        <w:bottom w:val="none" w:sz="0" w:space="0" w:color="auto"/>
        <w:right w:val="none" w:sz="0" w:space="0" w:color="auto"/>
      </w:divBdr>
    </w:div>
    <w:div w:id="522745862">
      <w:bodyDiv w:val="1"/>
      <w:marLeft w:val="0"/>
      <w:marRight w:val="0"/>
      <w:marTop w:val="0"/>
      <w:marBottom w:val="0"/>
      <w:divBdr>
        <w:top w:val="none" w:sz="0" w:space="0" w:color="auto"/>
        <w:left w:val="none" w:sz="0" w:space="0" w:color="auto"/>
        <w:bottom w:val="none" w:sz="0" w:space="0" w:color="auto"/>
        <w:right w:val="none" w:sz="0" w:space="0" w:color="auto"/>
      </w:divBdr>
    </w:div>
    <w:div w:id="592124665">
      <w:bodyDiv w:val="1"/>
      <w:marLeft w:val="0"/>
      <w:marRight w:val="0"/>
      <w:marTop w:val="0"/>
      <w:marBottom w:val="0"/>
      <w:divBdr>
        <w:top w:val="none" w:sz="0" w:space="0" w:color="auto"/>
        <w:left w:val="none" w:sz="0" w:space="0" w:color="auto"/>
        <w:bottom w:val="none" w:sz="0" w:space="0" w:color="auto"/>
        <w:right w:val="none" w:sz="0" w:space="0" w:color="auto"/>
      </w:divBdr>
    </w:div>
    <w:div w:id="613751733">
      <w:bodyDiv w:val="1"/>
      <w:marLeft w:val="0"/>
      <w:marRight w:val="0"/>
      <w:marTop w:val="0"/>
      <w:marBottom w:val="0"/>
      <w:divBdr>
        <w:top w:val="none" w:sz="0" w:space="0" w:color="auto"/>
        <w:left w:val="none" w:sz="0" w:space="0" w:color="auto"/>
        <w:bottom w:val="none" w:sz="0" w:space="0" w:color="auto"/>
        <w:right w:val="none" w:sz="0" w:space="0" w:color="auto"/>
      </w:divBdr>
    </w:div>
    <w:div w:id="614824086">
      <w:bodyDiv w:val="1"/>
      <w:marLeft w:val="0"/>
      <w:marRight w:val="0"/>
      <w:marTop w:val="0"/>
      <w:marBottom w:val="0"/>
      <w:divBdr>
        <w:top w:val="none" w:sz="0" w:space="0" w:color="auto"/>
        <w:left w:val="none" w:sz="0" w:space="0" w:color="auto"/>
        <w:bottom w:val="none" w:sz="0" w:space="0" w:color="auto"/>
        <w:right w:val="none" w:sz="0" w:space="0" w:color="auto"/>
      </w:divBdr>
    </w:div>
    <w:div w:id="627122403">
      <w:bodyDiv w:val="1"/>
      <w:marLeft w:val="0"/>
      <w:marRight w:val="0"/>
      <w:marTop w:val="0"/>
      <w:marBottom w:val="0"/>
      <w:divBdr>
        <w:top w:val="none" w:sz="0" w:space="0" w:color="auto"/>
        <w:left w:val="none" w:sz="0" w:space="0" w:color="auto"/>
        <w:bottom w:val="none" w:sz="0" w:space="0" w:color="auto"/>
        <w:right w:val="none" w:sz="0" w:space="0" w:color="auto"/>
      </w:divBdr>
    </w:div>
    <w:div w:id="650987511">
      <w:bodyDiv w:val="1"/>
      <w:marLeft w:val="0"/>
      <w:marRight w:val="0"/>
      <w:marTop w:val="0"/>
      <w:marBottom w:val="0"/>
      <w:divBdr>
        <w:top w:val="none" w:sz="0" w:space="0" w:color="auto"/>
        <w:left w:val="none" w:sz="0" w:space="0" w:color="auto"/>
        <w:bottom w:val="none" w:sz="0" w:space="0" w:color="auto"/>
        <w:right w:val="none" w:sz="0" w:space="0" w:color="auto"/>
      </w:divBdr>
    </w:div>
    <w:div w:id="675766856">
      <w:bodyDiv w:val="1"/>
      <w:marLeft w:val="0"/>
      <w:marRight w:val="0"/>
      <w:marTop w:val="0"/>
      <w:marBottom w:val="0"/>
      <w:divBdr>
        <w:top w:val="none" w:sz="0" w:space="0" w:color="auto"/>
        <w:left w:val="none" w:sz="0" w:space="0" w:color="auto"/>
        <w:bottom w:val="none" w:sz="0" w:space="0" w:color="auto"/>
        <w:right w:val="none" w:sz="0" w:space="0" w:color="auto"/>
      </w:divBdr>
    </w:div>
    <w:div w:id="695429154">
      <w:bodyDiv w:val="1"/>
      <w:marLeft w:val="0"/>
      <w:marRight w:val="0"/>
      <w:marTop w:val="0"/>
      <w:marBottom w:val="0"/>
      <w:divBdr>
        <w:top w:val="none" w:sz="0" w:space="0" w:color="auto"/>
        <w:left w:val="none" w:sz="0" w:space="0" w:color="auto"/>
        <w:bottom w:val="none" w:sz="0" w:space="0" w:color="auto"/>
        <w:right w:val="none" w:sz="0" w:space="0" w:color="auto"/>
      </w:divBdr>
    </w:div>
    <w:div w:id="721175818">
      <w:bodyDiv w:val="1"/>
      <w:marLeft w:val="0"/>
      <w:marRight w:val="0"/>
      <w:marTop w:val="0"/>
      <w:marBottom w:val="0"/>
      <w:divBdr>
        <w:top w:val="none" w:sz="0" w:space="0" w:color="auto"/>
        <w:left w:val="none" w:sz="0" w:space="0" w:color="auto"/>
        <w:bottom w:val="none" w:sz="0" w:space="0" w:color="auto"/>
        <w:right w:val="none" w:sz="0" w:space="0" w:color="auto"/>
      </w:divBdr>
    </w:div>
    <w:div w:id="739592739">
      <w:bodyDiv w:val="1"/>
      <w:marLeft w:val="0"/>
      <w:marRight w:val="0"/>
      <w:marTop w:val="0"/>
      <w:marBottom w:val="0"/>
      <w:divBdr>
        <w:top w:val="none" w:sz="0" w:space="0" w:color="auto"/>
        <w:left w:val="none" w:sz="0" w:space="0" w:color="auto"/>
        <w:bottom w:val="none" w:sz="0" w:space="0" w:color="auto"/>
        <w:right w:val="none" w:sz="0" w:space="0" w:color="auto"/>
      </w:divBdr>
    </w:div>
    <w:div w:id="752119010">
      <w:bodyDiv w:val="1"/>
      <w:marLeft w:val="0"/>
      <w:marRight w:val="0"/>
      <w:marTop w:val="0"/>
      <w:marBottom w:val="0"/>
      <w:divBdr>
        <w:top w:val="none" w:sz="0" w:space="0" w:color="auto"/>
        <w:left w:val="none" w:sz="0" w:space="0" w:color="auto"/>
        <w:bottom w:val="none" w:sz="0" w:space="0" w:color="auto"/>
        <w:right w:val="none" w:sz="0" w:space="0" w:color="auto"/>
      </w:divBdr>
    </w:div>
    <w:div w:id="796529366">
      <w:bodyDiv w:val="1"/>
      <w:marLeft w:val="0"/>
      <w:marRight w:val="0"/>
      <w:marTop w:val="0"/>
      <w:marBottom w:val="0"/>
      <w:divBdr>
        <w:top w:val="none" w:sz="0" w:space="0" w:color="auto"/>
        <w:left w:val="none" w:sz="0" w:space="0" w:color="auto"/>
        <w:bottom w:val="none" w:sz="0" w:space="0" w:color="auto"/>
        <w:right w:val="none" w:sz="0" w:space="0" w:color="auto"/>
      </w:divBdr>
    </w:div>
    <w:div w:id="827789193">
      <w:bodyDiv w:val="1"/>
      <w:marLeft w:val="0"/>
      <w:marRight w:val="0"/>
      <w:marTop w:val="0"/>
      <w:marBottom w:val="0"/>
      <w:divBdr>
        <w:top w:val="none" w:sz="0" w:space="0" w:color="auto"/>
        <w:left w:val="none" w:sz="0" w:space="0" w:color="auto"/>
        <w:bottom w:val="none" w:sz="0" w:space="0" w:color="auto"/>
        <w:right w:val="none" w:sz="0" w:space="0" w:color="auto"/>
      </w:divBdr>
    </w:div>
    <w:div w:id="910047248">
      <w:bodyDiv w:val="1"/>
      <w:marLeft w:val="0"/>
      <w:marRight w:val="0"/>
      <w:marTop w:val="0"/>
      <w:marBottom w:val="0"/>
      <w:divBdr>
        <w:top w:val="none" w:sz="0" w:space="0" w:color="auto"/>
        <w:left w:val="none" w:sz="0" w:space="0" w:color="auto"/>
        <w:bottom w:val="none" w:sz="0" w:space="0" w:color="auto"/>
        <w:right w:val="none" w:sz="0" w:space="0" w:color="auto"/>
      </w:divBdr>
    </w:div>
    <w:div w:id="918563352">
      <w:bodyDiv w:val="1"/>
      <w:marLeft w:val="0"/>
      <w:marRight w:val="0"/>
      <w:marTop w:val="0"/>
      <w:marBottom w:val="0"/>
      <w:divBdr>
        <w:top w:val="none" w:sz="0" w:space="0" w:color="auto"/>
        <w:left w:val="none" w:sz="0" w:space="0" w:color="auto"/>
        <w:bottom w:val="none" w:sz="0" w:space="0" w:color="auto"/>
        <w:right w:val="none" w:sz="0" w:space="0" w:color="auto"/>
      </w:divBdr>
    </w:div>
    <w:div w:id="924805559">
      <w:bodyDiv w:val="1"/>
      <w:marLeft w:val="0"/>
      <w:marRight w:val="0"/>
      <w:marTop w:val="0"/>
      <w:marBottom w:val="0"/>
      <w:divBdr>
        <w:top w:val="none" w:sz="0" w:space="0" w:color="auto"/>
        <w:left w:val="none" w:sz="0" w:space="0" w:color="auto"/>
        <w:bottom w:val="none" w:sz="0" w:space="0" w:color="auto"/>
        <w:right w:val="none" w:sz="0" w:space="0" w:color="auto"/>
      </w:divBdr>
    </w:div>
    <w:div w:id="945306292">
      <w:bodyDiv w:val="1"/>
      <w:marLeft w:val="0"/>
      <w:marRight w:val="0"/>
      <w:marTop w:val="0"/>
      <w:marBottom w:val="0"/>
      <w:divBdr>
        <w:top w:val="none" w:sz="0" w:space="0" w:color="auto"/>
        <w:left w:val="none" w:sz="0" w:space="0" w:color="auto"/>
        <w:bottom w:val="none" w:sz="0" w:space="0" w:color="auto"/>
        <w:right w:val="none" w:sz="0" w:space="0" w:color="auto"/>
      </w:divBdr>
    </w:div>
    <w:div w:id="956987271">
      <w:bodyDiv w:val="1"/>
      <w:marLeft w:val="0"/>
      <w:marRight w:val="0"/>
      <w:marTop w:val="0"/>
      <w:marBottom w:val="0"/>
      <w:divBdr>
        <w:top w:val="none" w:sz="0" w:space="0" w:color="auto"/>
        <w:left w:val="none" w:sz="0" w:space="0" w:color="auto"/>
        <w:bottom w:val="none" w:sz="0" w:space="0" w:color="auto"/>
        <w:right w:val="none" w:sz="0" w:space="0" w:color="auto"/>
      </w:divBdr>
    </w:div>
    <w:div w:id="981271166">
      <w:bodyDiv w:val="1"/>
      <w:marLeft w:val="0"/>
      <w:marRight w:val="0"/>
      <w:marTop w:val="0"/>
      <w:marBottom w:val="0"/>
      <w:divBdr>
        <w:top w:val="none" w:sz="0" w:space="0" w:color="auto"/>
        <w:left w:val="none" w:sz="0" w:space="0" w:color="auto"/>
        <w:bottom w:val="none" w:sz="0" w:space="0" w:color="auto"/>
        <w:right w:val="none" w:sz="0" w:space="0" w:color="auto"/>
      </w:divBdr>
    </w:div>
    <w:div w:id="1031955440">
      <w:bodyDiv w:val="1"/>
      <w:marLeft w:val="0"/>
      <w:marRight w:val="0"/>
      <w:marTop w:val="0"/>
      <w:marBottom w:val="0"/>
      <w:divBdr>
        <w:top w:val="none" w:sz="0" w:space="0" w:color="auto"/>
        <w:left w:val="none" w:sz="0" w:space="0" w:color="auto"/>
        <w:bottom w:val="none" w:sz="0" w:space="0" w:color="auto"/>
        <w:right w:val="none" w:sz="0" w:space="0" w:color="auto"/>
      </w:divBdr>
    </w:div>
    <w:div w:id="1073771730">
      <w:bodyDiv w:val="1"/>
      <w:marLeft w:val="0"/>
      <w:marRight w:val="0"/>
      <w:marTop w:val="0"/>
      <w:marBottom w:val="0"/>
      <w:divBdr>
        <w:top w:val="none" w:sz="0" w:space="0" w:color="auto"/>
        <w:left w:val="none" w:sz="0" w:space="0" w:color="auto"/>
        <w:bottom w:val="none" w:sz="0" w:space="0" w:color="auto"/>
        <w:right w:val="none" w:sz="0" w:space="0" w:color="auto"/>
      </w:divBdr>
    </w:div>
    <w:div w:id="1111556958">
      <w:bodyDiv w:val="1"/>
      <w:marLeft w:val="0"/>
      <w:marRight w:val="0"/>
      <w:marTop w:val="0"/>
      <w:marBottom w:val="0"/>
      <w:divBdr>
        <w:top w:val="none" w:sz="0" w:space="0" w:color="auto"/>
        <w:left w:val="none" w:sz="0" w:space="0" w:color="auto"/>
        <w:bottom w:val="none" w:sz="0" w:space="0" w:color="auto"/>
        <w:right w:val="none" w:sz="0" w:space="0" w:color="auto"/>
      </w:divBdr>
    </w:div>
    <w:div w:id="1153717578">
      <w:bodyDiv w:val="1"/>
      <w:marLeft w:val="0"/>
      <w:marRight w:val="0"/>
      <w:marTop w:val="0"/>
      <w:marBottom w:val="0"/>
      <w:divBdr>
        <w:top w:val="none" w:sz="0" w:space="0" w:color="auto"/>
        <w:left w:val="none" w:sz="0" w:space="0" w:color="auto"/>
        <w:bottom w:val="none" w:sz="0" w:space="0" w:color="auto"/>
        <w:right w:val="none" w:sz="0" w:space="0" w:color="auto"/>
      </w:divBdr>
    </w:div>
    <w:div w:id="1172993443">
      <w:bodyDiv w:val="1"/>
      <w:marLeft w:val="0"/>
      <w:marRight w:val="0"/>
      <w:marTop w:val="0"/>
      <w:marBottom w:val="0"/>
      <w:divBdr>
        <w:top w:val="none" w:sz="0" w:space="0" w:color="auto"/>
        <w:left w:val="none" w:sz="0" w:space="0" w:color="auto"/>
        <w:bottom w:val="none" w:sz="0" w:space="0" w:color="auto"/>
        <w:right w:val="none" w:sz="0" w:space="0" w:color="auto"/>
      </w:divBdr>
    </w:div>
    <w:div w:id="1205873623">
      <w:bodyDiv w:val="1"/>
      <w:marLeft w:val="0"/>
      <w:marRight w:val="0"/>
      <w:marTop w:val="0"/>
      <w:marBottom w:val="0"/>
      <w:divBdr>
        <w:top w:val="none" w:sz="0" w:space="0" w:color="auto"/>
        <w:left w:val="none" w:sz="0" w:space="0" w:color="auto"/>
        <w:bottom w:val="none" w:sz="0" w:space="0" w:color="auto"/>
        <w:right w:val="none" w:sz="0" w:space="0" w:color="auto"/>
      </w:divBdr>
    </w:div>
    <w:div w:id="1228881410">
      <w:bodyDiv w:val="1"/>
      <w:marLeft w:val="0"/>
      <w:marRight w:val="0"/>
      <w:marTop w:val="0"/>
      <w:marBottom w:val="0"/>
      <w:divBdr>
        <w:top w:val="none" w:sz="0" w:space="0" w:color="auto"/>
        <w:left w:val="none" w:sz="0" w:space="0" w:color="auto"/>
        <w:bottom w:val="none" w:sz="0" w:space="0" w:color="auto"/>
        <w:right w:val="none" w:sz="0" w:space="0" w:color="auto"/>
      </w:divBdr>
    </w:div>
    <w:div w:id="1236160014">
      <w:bodyDiv w:val="1"/>
      <w:marLeft w:val="0"/>
      <w:marRight w:val="0"/>
      <w:marTop w:val="0"/>
      <w:marBottom w:val="0"/>
      <w:divBdr>
        <w:top w:val="none" w:sz="0" w:space="0" w:color="auto"/>
        <w:left w:val="none" w:sz="0" w:space="0" w:color="auto"/>
        <w:bottom w:val="none" w:sz="0" w:space="0" w:color="auto"/>
        <w:right w:val="none" w:sz="0" w:space="0" w:color="auto"/>
      </w:divBdr>
    </w:div>
    <w:div w:id="1255749082">
      <w:bodyDiv w:val="1"/>
      <w:marLeft w:val="0"/>
      <w:marRight w:val="0"/>
      <w:marTop w:val="0"/>
      <w:marBottom w:val="0"/>
      <w:divBdr>
        <w:top w:val="none" w:sz="0" w:space="0" w:color="auto"/>
        <w:left w:val="none" w:sz="0" w:space="0" w:color="auto"/>
        <w:bottom w:val="none" w:sz="0" w:space="0" w:color="auto"/>
        <w:right w:val="none" w:sz="0" w:space="0" w:color="auto"/>
      </w:divBdr>
    </w:div>
    <w:div w:id="1261373375">
      <w:bodyDiv w:val="1"/>
      <w:marLeft w:val="0"/>
      <w:marRight w:val="0"/>
      <w:marTop w:val="0"/>
      <w:marBottom w:val="0"/>
      <w:divBdr>
        <w:top w:val="none" w:sz="0" w:space="0" w:color="auto"/>
        <w:left w:val="none" w:sz="0" w:space="0" w:color="auto"/>
        <w:bottom w:val="none" w:sz="0" w:space="0" w:color="auto"/>
        <w:right w:val="none" w:sz="0" w:space="0" w:color="auto"/>
      </w:divBdr>
    </w:div>
    <w:div w:id="1261834861">
      <w:bodyDiv w:val="1"/>
      <w:marLeft w:val="0"/>
      <w:marRight w:val="0"/>
      <w:marTop w:val="0"/>
      <w:marBottom w:val="0"/>
      <w:divBdr>
        <w:top w:val="none" w:sz="0" w:space="0" w:color="auto"/>
        <w:left w:val="none" w:sz="0" w:space="0" w:color="auto"/>
        <w:bottom w:val="none" w:sz="0" w:space="0" w:color="auto"/>
        <w:right w:val="none" w:sz="0" w:space="0" w:color="auto"/>
      </w:divBdr>
    </w:div>
    <w:div w:id="1302232810">
      <w:bodyDiv w:val="1"/>
      <w:marLeft w:val="0"/>
      <w:marRight w:val="0"/>
      <w:marTop w:val="0"/>
      <w:marBottom w:val="0"/>
      <w:divBdr>
        <w:top w:val="none" w:sz="0" w:space="0" w:color="auto"/>
        <w:left w:val="none" w:sz="0" w:space="0" w:color="auto"/>
        <w:bottom w:val="none" w:sz="0" w:space="0" w:color="auto"/>
        <w:right w:val="none" w:sz="0" w:space="0" w:color="auto"/>
      </w:divBdr>
    </w:div>
    <w:div w:id="1329401427">
      <w:bodyDiv w:val="1"/>
      <w:marLeft w:val="0"/>
      <w:marRight w:val="0"/>
      <w:marTop w:val="0"/>
      <w:marBottom w:val="0"/>
      <w:divBdr>
        <w:top w:val="none" w:sz="0" w:space="0" w:color="auto"/>
        <w:left w:val="none" w:sz="0" w:space="0" w:color="auto"/>
        <w:bottom w:val="none" w:sz="0" w:space="0" w:color="auto"/>
        <w:right w:val="none" w:sz="0" w:space="0" w:color="auto"/>
      </w:divBdr>
    </w:div>
    <w:div w:id="1345521460">
      <w:bodyDiv w:val="1"/>
      <w:marLeft w:val="0"/>
      <w:marRight w:val="0"/>
      <w:marTop w:val="0"/>
      <w:marBottom w:val="0"/>
      <w:divBdr>
        <w:top w:val="none" w:sz="0" w:space="0" w:color="auto"/>
        <w:left w:val="none" w:sz="0" w:space="0" w:color="auto"/>
        <w:bottom w:val="none" w:sz="0" w:space="0" w:color="auto"/>
        <w:right w:val="none" w:sz="0" w:space="0" w:color="auto"/>
      </w:divBdr>
    </w:div>
    <w:div w:id="1347294904">
      <w:bodyDiv w:val="1"/>
      <w:marLeft w:val="0"/>
      <w:marRight w:val="0"/>
      <w:marTop w:val="0"/>
      <w:marBottom w:val="0"/>
      <w:divBdr>
        <w:top w:val="none" w:sz="0" w:space="0" w:color="auto"/>
        <w:left w:val="none" w:sz="0" w:space="0" w:color="auto"/>
        <w:bottom w:val="none" w:sz="0" w:space="0" w:color="auto"/>
        <w:right w:val="none" w:sz="0" w:space="0" w:color="auto"/>
      </w:divBdr>
    </w:div>
    <w:div w:id="1365136075">
      <w:bodyDiv w:val="1"/>
      <w:marLeft w:val="0"/>
      <w:marRight w:val="0"/>
      <w:marTop w:val="0"/>
      <w:marBottom w:val="0"/>
      <w:divBdr>
        <w:top w:val="none" w:sz="0" w:space="0" w:color="auto"/>
        <w:left w:val="none" w:sz="0" w:space="0" w:color="auto"/>
        <w:bottom w:val="none" w:sz="0" w:space="0" w:color="auto"/>
        <w:right w:val="none" w:sz="0" w:space="0" w:color="auto"/>
      </w:divBdr>
    </w:div>
    <w:div w:id="1388994318">
      <w:bodyDiv w:val="1"/>
      <w:marLeft w:val="0"/>
      <w:marRight w:val="0"/>
      <w:marTop w:val="0"/>
      <w:marBottom w:val="0"/>
      <w:divBdr>
        <w:top w:val="none" w:sz="0" w:space="0" w:color="auto"/>
        <w:left w:val="none" w:sz="0" w:space="0" w:color="auto"/>
        <w:bottom w:val="none" w:sz="0" w:space="0" w:color="auto"/>
        <w:right w:val="none" w:sz="0" w:space="0" w:color="auto"/>
      </w:divBdr>
    </w:div>
    <w:div w:id="1390030064">
      <w:bodyDiv w:val="1"/>
      <w:marLeft w:val="0"/>
      <w:marRight w:val="0"/>
      <w:marTop w:val="0"/>
      <w:marBottom w:val="0"/>
      <w:divBdr>
        <w:top w:val="none" w:sz="0" w:space="0" w:color="auto"/>
        <w:left w:val="none" w:sz="0" w:space="0" w:color="auto"/>
        <w:bottom w:val="none" w:sz="0" w:space="0" w:color="auto"/>
        <w:right w:val="none" w:sz="0" w:space="0" w:color="auto"/>
      </w:divBdr>
    </w:div>
    <w:div w:id="1395159956">
      <w:bodyDiv w:val="1"/>
      <w:marLeft w:val="0"/>
      <w:marRight w:val="0"/>
      <w:marTop w:val="0"/>
      <w:marBottom w:val="0"/>
      <w:divBdr>
        <w:top w:val="none" w:sz="0" w:space="0" w:color="auto"/>
        <w:left w:val="none" w:sz="0" w:space="0" w:color="auto"/>
        <w:bottom w:val="none" w:sz="0" w:space="0" w:color="auto"/>
        <w:right w:val="none" w:sz="0" w:space="0" w:color="auto"/>
      </w:divBdr>
    </w:div>
    <w:div w:id="1414277678">
      <w:bodyDiv w:val="1"/>
      <w:marLeft w:val="0"/>
      <w:marRight w:val="0"/>
      <w:marTop w:val="0"/>
      <w:marBottom w:val="0"/>
      <w:divBdr>
        <w:top w:val="none" w:sz="0" w:space="0" w:color="auto"/>
        <w:left w:val="none" w:sz="0" w:space="0" w:color="auto"/>
        <w:bottom w:val="none" w:sz="0" w:space="0" w:color="auto"/>
        <w:right w:val="none" w:sz="0" w:space="0" w:color="auto"/>
      </w:divBdr>
    </w:div>
    <w:div w:id="1418138115">
      <w:bodyDiv w:val="1"/>
      <w:marLeft w:val="0"/>
      <w:marRight w:val="0"/>
      <w:marTop w:val="0"/>
      <w:marBottom w:val="0"/>
      <w:divBdr>
        <w:top w:val="none" w:sz="0" w:space="0" w:color="auto"/>
        <w:left w:val="none" w:sz="0" w:space="0" w:color="auto"/>
        <w:bottom w:val="none" w:sz="0" w:space="0" w:color="auto"/>
        <w:right w:val="none" w:sz="0" w:space="0" w:color="auto"/>
      </w:divBdr>
    </w:div>
    <w:div w:id="1446732652">
      <w:bodyDiv w:val="1"/>
      <w:marLeft w:val="0"/>
      <w:marRight w:val="0"/>
      <w:marTop w:val="0"/>
      <w:marBottom w:val="0"/>
      <w:divBdr>
        <w:top w:val="none" w:sz="0" w:space="0" w:color="auto"/>
        <w:left w:val="none" w:sz="0" w:space="0" w:color="auto"/>
        <w:bottom w:val="none" w:sz="0" w:space="0" w:color="auto"/>
        <w:right w:val="none" w:sz="0" w:space="0" w:color="auto"/>
      </w:divBdr>
    </w:div>
    <w:div w:id="1465924040">
      <w:bodyDiv w:val="1"/>
      <w:marLeft w:val="0"/>
      <w:marRight w:val="0"/>
      <w:marTop w:val="0"/>
      <w:marBottom w:val="0"/>
      <w:divBdr>
        <w:top w:val="none" w:sz="0" w:space="0" w:color="auto"/>
        <w:left w:val="none" w:sz="0" w:space="0" w:color="auto"/>
        <w:bottom w:val="none" w:sz="0" w:space="0" w:color="auto"/>
        <w:right w:val="none" w:sz="0" w:space="0" w:color="auto"/>
      </w:divBdr>
    </w:div>
    <w:div w:id="1475440249">
      <w:bodyDiv w:val="1"/>
      <w:marLeft w:val="0"/>
      <w:marRight w:val="0"/>
      <w:marTop w:val="0"/>
      <w:marBottom w:val="0"/>
      <w:divBdr>
        <w:top w:val="none" w:sz="0" w:space="0" w:color="auto"/>
        <w:left w:val="none" w:sz="0" w:space="0" w:color="auto"/>
        <w:bottom w:val="none" w:sz="0" w:space="0" w:color="auto"/>
        <w:right w:val="none" w:sz="0" w:space="0" w:color="auto"/>
      </w:divBdr>
    </w:div>
    <w:div w:id="1575821711">
      <w:bodyDiv w:val="1"/>
      <w:marLeft w:val="0"/>
      <w:marRight w:val="0"/>
      <w:marTop w:val="0"/>
      <w:marBottom w:val="0"/>
      <w:divBdr>
        <w:top w:val="none" w:sz="0" w:space="0" w:color="auto"/>
        <w:left w:val="none" w:sz="0" w:space="0" w:color="auto"/>
        <w:bottom w:val="none" w:sz="0" w:space="0" w:color="auto"/>
        <w:right w:val="none" w:sz="0" w:space="0" w:color="auto"/>
      </w:divBdr>
    </w:div>
    <w:div w:id="1589118832">
      <w:bodyDiv w:val="1"/>
      <w:marLeft w:val="0"/>
      <w:marRight w:val="0"/>
      <w:marTop w:val="0"/>
      <w:marBottom w:val="0"/>
      <w:divBdr>
        <w:top w:val="none" w:sz="0" w:space="0" w:color="auto"/>
        <w:left w:val="none" w:sz="0" w:space="0" w:color="auto"/>
        <w:bottom w:val="none" w:sz="0" w:space="0" w:color="auto"/>
        <w:right w:val="none" w:sz="0" w:space="0" w:color="auto"/>
      </w:divBdr>
    </w:div>
    <w:div w:id="1592667442">
      <w:bodyDiv w:val="1"/>
      <w:marLeft w:val="0"/>
      <w:marRight w:val="0"/>
      <w:marTop w:val="0"/>
      <w:marBottom w:val="0"/>
      <w:divBdr>
        <w:top w:val="none" w:sz="0" w:space="0" w:color="auto"/>
        <w:left w:val="none" w:sz="0" w:space="0" w:color="auto"/>
        <w:bottom w:val="none" w:sz="0" w:space="0" w:color="auto"/>
        <w:right w:val="none" w:sz="0" w:space="0" w:color="auto"/>
      </w:divBdr>
    </w:div>
    <w:div w:id="1599555199">
      <w:bodyDiv w:val="1"/>
      <w:marLeft w:val="0"/>
      <w:marRight w:val="0"/>
      <w:marTop w:val="0"/>
      <w:marBottom w:val="0"/>
      <w:divBdr>
        <w:top w:val="none" w:sz="0" w:space="0" w:color="auto"/>
        <w:left w:val="none" w:sz="0" w:space="0" w:color="auto"/>
        <w:bottom w:val="none" w:sz="0" w:space="0" w:color="auto"/>
        <w:right w:val="none" w:sz="0" w:space="0" w:color="auto"/>
      </w:divBdr>
    </w:div>
    <w:div w:id="1606503286">
      <w:bodyDiv w:val="1"/>
      <w:marLeft w:val="0"/>
      <w:marRight w:val="0"/>
      <w:marTop w:val="0"/>
      <w:marBottom w:val="0"/>
      <w:divBdr>
        <w:top w:val="none" w:sz="0" w:space="0" w:color="auto"/>
        <w:left w:val="none" w:sz="0" w:space="0" w:color="auto"/>
        <w:bottom w:val="none" w:sz="0" w:space="0" w:color="auto"/>
        <w:right w:val="none" w:sz="0" w:space="0" w:color="auto"/>
      </w:divBdr>
    </w:div>
    <w:div w:id="1661422552">
      <w:bodyDiv w:val="1"/>
      <w:marLeft w:val="0"/>
      <w:marRight w:val="0"/>
      <w:marTop w:val="0"/>
      <w:marBottom w:val="0"/>
      <w:divBdr>
        <w:top w:val="none" w:sz="0" w:space="0" w:color="auto"/>
        <w:left w:val="none" w:sz="0" w:space="0" w:color="auto"/>
        <w:bottom w:val="none" w:sz="0" w:space="0" w:color="auto"/>
        <w:right w:val="none" w:sz="0" w:space="0" w:color="auto"/>
      </w:divBdr>
    </w:div>
    <w:div w:id="1661690218">
      <w:bodyDiv w:val="1"/>
      <w:marLeft w:val="0"/>
      <w:marRight w:val="0"/>
      <w:marTop w:val="0"/>
      <w:marBottom w:val="0"/>
      <w:divBdr>
        <w:top w:val="none" w:sz="0" w:space="0" w:color="auto"/>
        <w:left w:val="none" w:sz="0" w:space="0" w:color="auto"/>
        <w:bottom w:val="none" w:sz="0" w:space="0" w:color="auto"/>
        <w:right w:val="none" w:sz="0" w:space="0" w:color="auto"/>
      </w:divBdr>
    </w:div>
    <w:div w:id="1682973630">
      <w:bodyDiv w:val="1"/>
      <w:marLeft w:val="0"/>
      <w:marRight w:val="0"/>
      <w:marTop w:val="0"/>
      <w:marBottom w:val="0"/>
      <w:divBdr>
        <w:top w:val="none" w:sz="0" w:space="0" w:color="auto"/>
        <w:left w:val="none" w:sz="0" w:space="0" w:color="auto"/>
        <w:bottom w:val="none" w:sz="0" w:space="0" w:color="auto"/>
        <w:right w:val="none" w:sz="0" w:space="0" w:color="auto"/>
      </w:divBdr>
    </w:div>
    <w:div w:id="1683898814">
      <w:bodyDiv w:val="1"/>
      <w:marLeft w:val="0"/>
      <w:marRight w:val="0"/>
      <w:marTop w:val="0"/>
      <w:marBottom w:val="0"/>
      <w:divBdr>
        <w:top w:val="none" w:sz="0" w:space="0" w:color="auto"/>
        <w:left w:val="none" w:sz="0" w:space="0" w:color="auto"/>
        <w:bottom w:val="none" w:sz="0" w:space="0" w:color="auto"/>
        <w:right w:val="none" w:sz="0" w:space="0" w:color="auto"/>
      </w:divBdr>
    </w:div>
    <w:div w:id="1701399508">
      <w:bodyDiv w:val="1"/>
      <w:marLeft w:val="0"/>
      <w:marRight w:val="0"/>
      <w:marTop w:val="0"/>
      <w:marBottom w:val="0"/>
      <w:divBdr>
        <w:top w:val="none" w:sz="0" w:space="0" w:color="auto"/>
        <w:left w:val="none" w:sz="0" w:space="0" w:color="auto"/>
        <w:bottom w:val="none" w:sz="0" w:space="0" w:color="auto"/>
        <w:right w:val="none" w:sz="0" w:space="0" w:color="auto"/>
      </w:divBdr>
    </w:div>
    <w:div w:id="1713184881">
      <w:bodyDiv w:val="1"/>
      <w:marLeft w:val="0"/>
      <w:marRight w:val="0"/>
      <w:marTop w:val="0"/>
      <w:marBottom w:val="0"/>
      <w:divBdr>
        <w:top w:val="none" w:sz="0" w:space="0" w:color="auto"/>
        <w:left w:val="none" w:sz="0" w:space="0" w:color="auto"/>
        <w:bottom w:val="none" w:sz="0" w:space="0" w:color="auto"/>
        <w:right w:val="none" w:sz="0" w:space="0" w:color="auto"/>
      </w:divBdr>
    </w:div>
    <w:div w:id="1739934821">
      <w:bodyDiv w:val="1"/>
      <w:marLeft w:val="0"/>
      <w:marRight w:val="0"/>
      <w:marTop w:val="0"/>
      <w:marBottom w:val="0"/>
      <w:divBdr>
        <w:top w:val="none" w:sz="0" w:space="0" w:color="auto"/>
        <w:left w:val="none" w:sz="0" w:space="0" w:color="auto"/>
        <w:bottom w:val="none" w:sz="0" w:space="0" w:color="auto"/>
        <w:right w:val="none" w:sz="0" w:space="0" w:color="auto"/>
      </w:divBdr>
    </w:div>
    <w:div w:id="1760560023">
      <w:bodyDiv w:val="1"/>
      <w:marLeft w:val="0"/>
      <w:marRight w:val="0"/>
      <w:marTop w:val="0"/>
      <w:marBottom w:val="0"/>
      <w:divBdr>
        <w:top w:val="none" w:sz="0" w:space="0" w:color="auto"/>
        <w:left w:val="none" w:sz="0" w:space="0" w:color="auto"/>
        <w:bottom w:val="none" w:sz="0" w:space="0" w:color="auto"/>
        <w:right w:val="none" w:sz="0" w:space="0" w:color="auto"/>
      </w:divBdr>
    </w:div>
    <w:div w:id="1770660994">
      <w:bodyDiv w:val="1"/>
      <w:marLeft w:val="0"/>
      <w:marRight w:val="0"/>
      <w:marTop w:val="0"/>
      <w:marBottom w:val="0"/>
      <w:divBdr>
        <w:top w:val="none" w:sz="0" w:space="0" w:color="auto"/>
        <w:left w:val="none" w:sz="0" w:space="0" w:color="auto"/>
        <w:bottom w:val="none" w:sz="0" w:space="0" w:color="auto"/>
        <w:right w:val="none" w:sz="0" w:space="0" w:color="auto"/>
      </w:divBdr>
    </w:div>
    <w:div w:id="1817066971">
      <w:bodyDiv w:val="1"/>
      <w:marLeft w:val="0"/>
      <w:marRight w:val="0"/>
      <w:marTop w:val="0"/>
      <w:marBottom w:val="0"/>
      <w:divBdr>
        <w:top w:val="none" w:sz="0" w:space="0" w:color="auto"/>
        <w:left w:val="none" w:sz="0" w:space="0" w:color="auto"/>
        <w:bottom w:val="none" w:sz="0" w:space="0" w:color="auto"/>
        <w:right w:val="none" w:sz="0" w:space="0" w:color="auto"/>
      </w:divBdr>
    </w:div>
    <w:div w:id="1820881933">
      <w:bodyDiv w:val="1"/>
      <w:marLeft w:val="0"/>
      <w:marRight w:val="0"/>
      <w:marTop w:val="0"/>
      <w:marBottom w:val="0"/>
      <w:divBdr>
        <w:top w:val="none" w:sz="0" w:space="0" w:color="auto"/>
        <w:left w:val="none" w:sz="0" w:space="0" w:color="auto"/>
        <w:bottom w:val="none" w:sz="0" w:space="0" w:color="auto"/>
        <w:right w:val="none" w:sz="0" w:space="0" w:color="auto"/>
      </w:divBdr>
    </w:div>
    <w:div w:id="1835802223">
      <w:bodyDiv w:val="1"/>
      <w:marLeft w:val="0"/>
      <w:marRight w:val="0"/>
      <w:marTop w:val="0"/>
      <w:marBottom w:val="0"/>
      <w:divBdr>
        <w:top w:val="none" w:sz="0" w:space="0" w:color="auto"/>
        <w:left w:val="none" w:sz="0" w:space="0" w:color="auto"/>
        <w:bottom w:val="none" w:sz="0" w:space="0" w:color="auto"/>
        <w:right w:val="none" w:sz="0" w:space="0" w:color="auto"/>
      </w:divBdr>
    </w:div>
    <w:div w:id="1898665363">
      <w:bodyDiv w:val="1"/>
      <w:marLeft w:val="0"/>
      <w:marRight w:val="0"/>
      <w:marTop w:val="0"/>
      <w:marBottom w:val="0"/>
      <w:divBdr>
        <w:top w:val="none" w:sz="0" w:space="0" w:color="auto"/>
        <w:left w:val="none" w:sz="0" w:space="0" w:color="auto"/>
        <w:bottom w:val="none" w:sz="0" w:space="0" w:color="auto"/>
        <w:right w:val="none" w:sz="0" w:space="0" w:color="auto"/>
      </w:divBdr>
    </w:div>
    <w:div w:id="1946309015">
      <w:bodyDiv w:val="1"/>
      <w:marLeft w:val="0"/>
      <w:marRight w:val="0"/>
      <w:marTop w:val="0"/>
      <w:marBottom w:val="0"/>
      <w:divBdr>
        <w:top w:val="none" w:sz="0" w:space="0" w:color="auto"/>
        <w:left w:val="none" w:sz="0" w:space="0" w:color="auto"/>
        <w:bottom w:val="none" w:sz="0" w:space="0" w:color="auto"/>
        <w:right w:val="none" w:sz="0" w:space="0" w:color="auto"/>
      </w:divBdr>
    </w:div>
    <w:div w:id="2011786320">
      <w:bodyDiv w:val="1"/>
      <w:marLeft w:val="0"/>
      <w:marRight w:val="0"/>
      <w:marTop w:val="0"/>
      <w:marBottom w:val="0"/>
      <w:divBdr>
        <w:top w:val="none" w:sz="0" w:space="0" w:color="auto"/>
        <w:left w:val="none" w:sz="0" w:space="0" w:color="auto"/>
        <w:bottom w:val="none" w:sz="0" w:space="0" w:color="auto"/>
        <w:right w:val="none" w:sz="0" w:space="0" w:color="auto"/>
      </w:divBdr>
    </w:div>
    <w:div w:id="2027368476">
      <w:bodyDiv w:val="1"/>
      <w:marLeft w:val="0"/>
      <w:marRight w:val="0"/>
      <w:marTop w:val="0"/>
      <w:marBottom w:val="0"/>
      <w:divBdr>
        <w:top w:val="none" w:sz="0" w:space="0" w:color="auto"/>
        <w:left w:val="none" w:sz="0" w:space="0" w:color="auto"/>
        <w:bottom w:val="none" w:sz="0" w:space="0" w:color="auto"/>
        <w:right w:val="none" w:sz="0" w:space="0" w:color="auto"/>
      </w:divBdr>
    </w:div>
    <w:div w:id="207311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99.jpe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3.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4.jpeg"/><Relationship Id="rId133" Type="http://schemas.openxmlformats.org/officeDocument/2006/relationships/image" Target="media/image115.jpeg"/><Relationship Id="rId138" Type="http://schemas.openxmlformats.org/officeDocument/2006/relationships/image" Target="media/image120.jpeg"/><Relationship Id="rId154" Type="http://schemas.openxmlformats.org/officeDocument/2006/relationships/hyperlink" Target="http://www.theplantlist.org" TargetMode="External"/><Relationship Id="rId159" Type="http://schemas.openxmlformats.org/officeDocument/2006/relationships/image" Target="media/image136.jpeg"/><Relationship Id="rId16" Type="http://schemas.openxmlformats.org/officeDocument/2006/relationships/image" Target="media/image4.jpg"/><Relationship Id="rId107" Type="http://schemas.openxmlformats.org/officeDocument/2006/relationships/image" Target="media/image89.jpeg"/><Relationship Id="rId11" Type="http://schemas.openxmlformats.org/officeDocument/2006/relationships/footer" Target="footer2.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4.jpeg"/><Relationship Id="rId123" Type="http://schemas.openxmlformats.org/officeDocument/2006/relationships/image" Target="media/image105.jpeg"/><Relationship Id="rId128" Type="http://schemas.openxmlformats.org/officeDocument/2006/relationships/image" Target="media/image110.jpeg"/><Relationship Id="rId144" Type="http://schemas.openxmlformats.org/officeDocument/2006/relationships/image" Target="media/image126.jpeg"/><Relationship Id="rId149" Type="http://schemas.openxmlformats.org/officeDocument/2006/relationships/image" Target="media/image131.jpeg"/><Relationship Id="rId5" Type="http://schemas.openxmlformats.org/officeDocument/2006/relationships/webSettings" Target="webSettings.xml"/><Relationship Id="rId90" Type="http://schemas.openxmlformats.org/officeDocument/2006/relationships/image" Target="media/image74.jpeg"/><Relationship Id="rId95" Type="http://schemas.openxmlformats.org/officeDocument/2006/relationships/image" Target="media/image79.jpeg"/><Relationship Id="rId160" Type="http://schemas.openxmlformats.org/officeDocument/2006/relationships/image" Target="media/image137.jpeg"/><Relationship Id="rId165" Type="http://schemas.openxmlformats.org/officeDocument/2006/relationships/image" Target="media/image142.jpeg"/><Relationship Id="rId22" Type="http://schemas.openxmlformats.org/officeDocument/2006/relationships/image" Target="media/image10.png"/><Relationship Id="rId27" Type="http://schemas.openxmlformats.org/officeDocument/2006/relationships/image" Target="media/image15.jpeg"/><Relationship Id="rId43" Type="http://schemas.openxmlformats.org/officeDocument/2006/relationships/chart" Target="charts/chart1.xml"/><Relationship Id="rId48" Type="http://schemas.openxmlformats.org/officeDocument/2006/relationships/image" Target="media/image34.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5.jpeg"/><Relationship Id="rId118" Type="http://schemas.openxmlformats.org/officeDocument/2006/relationships/image" Target="media/image100.jpeg"/><Relationship Id="rId134" Type="http://schemas.openxmlformats.org/officeDocument/2006/relationships/image" Target="media/image116.jpeg"/><Relationship Id="rId139" Type="http://schemas.openxmlformats.org/officeDocument/2006/relationships/image" Target="media/image121.jpeg"/><Relationship Id="rId80" Type="http://schemas.openxmlformats.org/officeDocument/2006/relationships/image" Target="media/image64.jpeg"/><Relationship Id="rId85" Type="http://schemas.openxmlformats.org/officeDocument/2006/relationships/image" Target="media/image69.jpeg"/><Relationship Id="rId150" Type="http://schemas.openxmlformats.org/officeDocument/2006/relationships/image" Target="media/image132.jpeg"/><Relationship Id="rId155" Type="http://schemas.openxmlformats.org/officeDocument/2006/relationships/hyperlink" Target="https://www.gbif.org" TargetMode="External"/><Relationship Id="rId12" Type="http://schemas.openxmlformats.org/officeDocument/2006/relationships/header" Target="header2.xml"/><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emf"/><Relationship Id="rId59" Type="http://schemas.openxmlformats.org/officeDocument/2006/relationships/hyperlink" Target="http://biodiversity-georgia.net/index.php" TargetMode="External"/><Relationship Id="rId103" Type="http://schemas.openxmlformats.org/officeDocument/2006/relationships/image" Target="media/image85.jpeg"/><Relationship Id="rId108" Type="http://schemas.openxmlformats.org/officeDocument/2006/relationships/image" Target="media/image90.jpeg"/><Relationship Id="rId124" Type="http://schemas.openxmlformats.org/officeDocument/2006/relationships/image" Target="media/image106.jpeg"/><Relationship Id="rId129" Type="http://schemas.openxmlformats.org/officeDocument/2006/relationships/image" Target="media/image111.jpeg"/><Relationship Id="rId54" Type="http://schemas.openxmlformats.org/officeDocument/2006/relationships/image" Target="media/image40.jpeg"/><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5.jpeg"/><Relationship Id="rId96" Type="http://schemas.openxmlformats.org/officeDocument/2006/relationships/image" Target="media/image80.png"/><Relationship Id="rId140" Type="http://schemas.openxmlformats.org/officeDocument/2006/relationships/image" Target="media/image122.jpeg"/><Relationship Id="rId145" Type="http://schemas.openxmlformats.org/officeDocument/2006/relationships/image" Target="media/image127.jpeg"/><Relationship Id="rId161" Type="http://schemas.openxmlformats.org/officeDocument/2006/relationships/image" Target="media/image138.jpeg"/><Relationship Id="rId166" Type="http://schemas.openxmlformats.org/officeDocument/2006/relationships/image" Target="media/image14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88.jpeg"/><Relationship Id="rId114" Type="http://schemas.openxmlformats.org/officeDocument/2006/relationships/image" Target="media/image96.jpeg"/><Relationship Id="rId119" Type="http://schemas.openxmlformats.org/officeDocument/2006/relationships/image" Target="media/image101.jpeg"/><Relationship Id="rId127" Type="http://schemas.openxmlformats.org/officeDocument/2006/relationships/image" Target="media/image109.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chart" Target="charts/chart2.xml"/><Relationship Id="rId52" Type="http://schemas.openxmlformats.org/officeDocument/2006/relationships/image" Target="media/image38.jpeg"/><Relationship Id="rId60" Type="http://schemas.openxmlformats.org/officeDocument/2006/relationships/image" Target="media/image45.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4.jpeg"/><Relationship Id="rId130" Type="http://schemas.openxmlformats.org/officeDocument/2006/relationships/image" Target="media/image112.jpeg"/><Relationship Id="rId135" Type="http://schemas.openxmlformats.org/officeDocument/2006/relationships/image" Target="media/image117.jpeg"/><Relationship Id="rId143" Type="http://schemas.openxmlformats.org/officeDocument/2006/relationships/image" Target="media/image125.jpeg"/><Relationship Id="rId148" Type="http://schemas.openxmlformats.org/officeDocument/2006/relationships/image" Target="media/image130.jpeg"/><Relationship Id="rId151" Type="http://schemas.openxmlformats.org/officeDocument/2006/relationships/image" Target="media/image133.png"/><Relationship Id="rId156" Type="http://schemas.openxmlformats.org/officeDocument/2006/relationships/hyperlink" Target="https://eunis.eea.europa.eu" TargetMode="External"/><Relationship Id="rId164" Type="http://schemas.openxmlformats.org/officeDocument/2006/relationships/image" Target="media/image141.jpeg"/><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png"/><Relationship Id="rId109" Type="http://schemas.openxmlformats.org/officeDocument/2006/relationships/image" Target="media/image91.jpeg"/><Relationship Id="rId34" Type="http://schemas.openxmlformats.org/officeDocument/2006/relationships/image" Target="media/image22.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0.jpeg"/><Relationship Id="rId97" Type="http://schemas.openxmlformats.org/officeDocument/2006/relationships/hyperlink" Target="https://www.econatura.nl/raptor-migration-batumi-caucasus/" TargetMode="External"/><Relationship Id="rId104" Type="http://schemas.openxmlformats.org/officeDocument/2006/relationships/image" Target="media/image86.jpeg"/><Relationship Id="rId120" Type="http://schemas.openxmlformats.org/officeDocument/2006/relationships/image" Target="media/image102.jpeg"/><Relationship Id="rId125" Type="http://schemas.openxmlformats.org/officeDocument/2006/relationships/image" Target="media/image107.jpeg"/><Relationship Id="rId141" Type="http://schemas.openxmlformats.org/officeDocument/2006/relationships/image" Target="media/image123.jpeg"/><Relationship Id="rId146" Type="http://schemas.openxmlformats.org/officeDocument/2006/relationships/image" Target="media/image128.jpeg"/><Relationship Id="rId167" Type="http://schemas.openxmlformats.org/officeDocument/2006/relationships/image" Target="media/image144.jpe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6.jpeg"/><Relationship Id="rId162" Type="http://schemas.openxmlformats.org/officeDocument/2006/relationships/image" Target="media/image139.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8.emf"/><Relationship Id="rId45" Type="http://schemas.openxmlformats.org/officeDocument/2006/relationships/image" Target="media/image31.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2.jpeg"/><Relationship Id="rId115" Type="http://schemas.openxmlformats.org/officeDocument/2006/relationships/image" Target="media/image97.jpeg"/><Relationship Id="rId131" Type="http://schemas.openxmlformats.org/officeDocument/2006/relationships/image" Target="media/image113.jpeg"/><Relationship Id="rId136" Type="http://schemas.openxmlformats.org/officeDocument/2006/relationships/image" Target="media/image118.jpeg"/><Relationship Id="rId157" Type="http://schemas.openxmlformats.org/officeDocument/2006/relationships/image" Target="media/image134.jpeg"/><Relationship Id="rId61" Type="http://schemas.openxmlformats.org/officeDocument/2006/relationships/image" Target="media/image46.jpeg"/><Relationship Id="rId82" Type="http://schemas.openxmlformats.org/officeDocument/2006/relationships/image" Target="media/image66.jpeg"/><Relationship Id="rId152" Type="http://schemas.openxmlformats.org/officeDocument/2006/relationships/hyperlink" Target="https://data.mepa.gov.ge/documents/519287c6aa38407eac92f00acadfc3a4/explore" TargetMode="External"/><Relationship Id="rId19" Type="http://schemas.openxmlformats.org/officeDocument/2006/relationships/image" Target="media/image7.jpe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jpeg"/><Relationship Id="rId56" Type="http://schemas.openxmlformats.org/officeDocument/2006/relationships/image" Target="media/image42.jpeg"/><Relationship Id="rId77" Type="http://schemas.openxmlformats.org/officeDocument/2006/relationships/image" Target="media/image61.jpe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8.jpeg"/><Relationship Id="rId147" Type="http://schemas.openxmlformats.org/officeDocument/2006/relationships/image" Target="media/image129.jpeg"/><Relationship Id="rId16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hyperlink" Target="http://datazone.birdlife.org/site/mapsearch" TargetMode="External"/><Relationship Id="rId121" Type="http://schemas.openxmlformats.org/officeDocument/2006/relationships/image" Target="media/image103.jpeg"/><Relationship Id="rId142" Type="http://schemas.openxmlformats.org/officeDocument/2006/relationships/image" Target="media/image124.jpeg"/><Relationship Id="rId163" Type="http://schemas.openxmlformats.org/officeDocument/2006/relationships/image" Target="media/image140.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2.jpeg"/><Relationship Id="rId67" Type="http://schemas.openxmlformats.org/officeDocument/2006/relationships/image" Target="media/image51.jpeg"/><Relationship Id="rId116" Type="http://schemas.openxmlformats.org/officeDocument/2006/relationships/image" Target="media/image98.jpeg"/><Relationship Id="rId137" Type="http://schemas.openxmlformats.org/officeDocument/2006/relationships/image" Target="media/image119.jpeg"/><Relationship Id="rId158" Type="http://schemas.openxmlformats.org/officeDocument/2006/relationships/image" Target="media/image135.jpeg"/><Relationship Id="rId20" Type="http://schemas.openxmlformats.org/officeDocument/2006/relationships/image" Target="media/image8.png"/><Relationship Id="rId41" Type="http://schemas.openxmlformats.org/officeDocument/2006/relationships/image" Target="media/image29.jpeg"/><Relationship Id="rId62"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3.jpeg"/><Relationship Id="rId132" Type="http://schemas.openxmlformats.org/officeDocument/2006/relationships/image" Target="media/image114.jpeg"/><Relationship Id="rId153" Type="http://schemas.openxmlformats.org/officeDocument/2006/relationships/hyperlink" Target="http://biodiversity-georgia.net/index.php"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server2\Hydro%20Share\00_project\20_Tsatchkhuru\01_Excel\&#4315;&#4320;&#4304;&#4309;&#4304;&#4314;&#4332;&#4314;&#4312;&#4323;&#4320;&#4312;%20&#4321;&#4304;&#4328;&#4323;&#4304;&#4314;&#4317;%20&#4334;&#4304;&#4320;&#4335;&#431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server2\Hydro%20Share\00_project\20_Tsatchkhuru\01_Excel\&#4315;&#4320;&#4304;&#4309;&#4304;&#4314;&#4332;&#4314;&#4312;&#4323;&#4320;&#4312;%20&#4321;&#4304;&#4328;&#4323;&#4304;&#4314;&#4317;%20&#4334;&#4304;&#4320;&#4335;&#43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000">
                <a:latin typeface="+mj-lt"/>
              </a:rPr>
              <a:t>მდ. წაჩხური (</a:t>
            </a:r>
            <a:r>
              <a:rPr lang="ka-GE" sz="1000">
                <a:latin typeface="+mj-lt"/>
                <a:cs typeface="Arial" panose="020B0604020202020204" pitchFamily="34" charset="0"/>
              </a:rPr>
              <a:t>▼</a:t>
            </a:r>
            <a:r>
              <a:rPr lang="ka-GE" sz="1000">
                <a:latin typeface="+mj-lt"/>
              </a:rPr>
              <a:t>347.0 მზდ)</a:t>
            </a:r>
            <a:endParaRPr lang="en-US" sz="1000">
              <a:latin typeface="+mj-lt"/>
            </a:endParaRPr>
          </a:p>
        </c:rich>
      </c:tx>
      <c:layout>
        <c:manualLayout>
          <c:xMode val="edge"/>
          <c:yMode val="edge"/>
          <c:x val="0.34054142149198857"/>
          <c:y val="2.753195673549655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ka-GE"/>
        </a:p>
      </c:txPr>
    </c:title>
    <c:autoTitleDeleted val="0"/>
    <c:plotArea>
      <c:layout/>
      <c:lineChart>
        <c:grouping val="standard"/>
        <c:varyColors val="0"/>
        <c:ser>
          <c:idx val="0"/>
          <c:order val="0"/>
          <c:tx>
            <c:strRef>
              <c:f>'მდ. წაჩხურუ'!$B$84</c:f>
              <c:strCache>
                <c:ptCount val="1"/>
                <c:pt idx="0">
                  <c:v>საშ</c:v>
                </c:pt>
              </c:strCache>
            </c:strRef>
          </c:tx>
          <c:spPr>
            <a:ln w="28575" cap="rnd">
              <a:solidFill>
                <a:schemeClr val="accent1"/>
              </a:solidFill>
              <a:round/>
            </a:ln>
            <a:effectLst/>
          </c:spPr>
          <c:marker>
            <c:symbol val="none"/>
          </c:marker>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წაჩხურუ'!$C$84:$N$84</c:f>
              <c:numCache>
                <c:formatCode>0.00</c:formatCode>
                <c:ptCount val="12"/>
                <c:pt idx="0">
                  <c:v>3.7274277777777778</c:v>
                </c:pt>
                <c:pt idx="1">
                  <c:v>4.9281437500000003</c:v>
                </c:pt>
                <c:pt idx="2">
                  <c:v>5.9247520833333329</c:v>
                </c:pt>
                <c:pt idx="3">
                  <c:v>9.5564604166666651</c:v>
                </c:pt>
                <c:pt idx="4">
                  <c:v>10.805036111111109</c:v>
                </c:pt>
                <c:pt idx="5">
                  <c:v>8.1783819444444443</c:v>
                </c:pt>
                <c:pt idx="6">
                  <c:v>8.0671784722222224</c:v>
                </c:pt>
                <c:pt idx="7">
                  <c:v>6.6665777777777766</c:v>
                </c:pt>
                <c:pt idx="8">
                  <c:v>6.7524437499999994</c:v>
                </c:pt>
                <c:pt idx="9">
                  <c:v>6.0894458333333326</c:v>
                </c:pt>
                <c:pt idx="10">
                  <c:v>4.2215090277777776</c:v>
                </c:pt>
                <c:pt idx="11">
                  <c:v>3.060206944444444</c:v>
                </c:pt>
              </c:numCache>
            </c:numRef>
          </c:val>
          <c:smooth val="0"/>
          <c:extLst xmlns:c16r2="http://schemas.microsoft.com/office/drawing/2015/06/chart">
            <c:ext xmlns:c16="http://schemas.microsoft.com/office/drawing/2014/chart" uri="{C3380CC4-5D6E-409C-BE32-E72D297353CC}">
              <c16:uniqueId val="{00000000-9534-4E33-ABDA-1BE0C25AAF95}"/>
            </c:ext>
          </c:extLst>
        </c:ser>
        <c:ser>
          <c:idx val="1"/>
          <c:order val="1"/>
          <c:tx>
            <c:strRef>
              <c:f>'მდ. წაჩხურუ'!$B$85</c:f>
              <c:strCache>
                <c:ptCount val="1"/>
                <c:pt idx="0">
                  <c:v>10%</c:v>
                </c:pt>
              </c:strCache>
            </c:strRef>
          </c:tx>
          <c:spPr>
            <a:ln w="28575" cap="rnd">
              <a:solidFill>
                <a:schemeClr val="accent2"/>
              </a:solidFill>
              <a:round/>
            </a:ln>
            <a:effectLst/>
          </c:spPr>
          <c:marker>
            <c:symbol val="none"/>
          </c:marker>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წაჩხურუ'!$C$85:$N$85</c:f>
              <c:numCache>
                <c:formatCode>0.00</c:formatCode>
                <c:ptCount val="12"/>
                <c:pt idx="0">
                  <c:v>4.8157443490215908</c:v>
                </c:pt>
                <c:pt idx="1">
                  <c:v>6.3670396396996196</c:v>
                </c:pt>
                <c:pt idx="2">
                  <c:v>7.6546329173081107</c:v>
                </c:pt>
                <c:pt idx="3">
                  <c:v>12.346710115372952</c:v>
                </c:pt>
                <c:pt idx="4">
                  <c:v>13.959838981529352</c:v>
                </c:pt>
                <c:pt idx="5">
                  <c:v>10.566266868510363</c:v>
                </c:pt>
                <c:pt idx="6">
                  <c:v>10.42259473725179</c:v>
                </c:pt>
                <c:pt idx="7">
                  <c:v>8.6130533372229046</c:v>
                </c:pt>
                <c:pt idx="8">
                  <c:v>8.7239900461693995</c:v>
                </c:pt>
                <c:pt idx="9">
                  <c:v>7.8674131623366312</c:v>
                </c:pt>
                <c:pt idx="10">
                  <c:v>5.454085084107156</c:v>
                </c:pt>
                <c:pt idx="11">
                  <c:v>3.9537115614701421</c:v>
                </c:pt>
              </c:numCache>
            </c:numRef>
          </c:val>
          <c:smooth val="0"/>
          <c:extLst xmlns:c16r2="http://schemas.microsoft.com/office/drawing/2015/06/chart">
            <c:ext xmlns:c16="http://schemas.microsoft.com/office/drawing/2014/chart" uri="{C3380CC4-5D6E-409C-BE32-E72D297353CC}">
              <c16:uniqueId val="{00000001-9534-4E33-ABDA-1BE0C25AAF95}"/>
            </c:ext>
          </c:extLst>
        </c:ser>
        <c:ser>
          <c:idx val="2"/>
          <c:order val="2"/>
          <c:tx>
            <c:strRef>
              <c:f>'მდ. წაჩხურუ'!$B$86</c:f>
              <c:strCache>
                <c:ptCount val="1"/>
                <c:pt idx="0">
                  <c:v>25%</c:v>
                </c:pt>
              </c:strCache>
            </c:strRef>
          </c:tx>
          <c:spPr>
            <a:ln w="28575" cap="rnd">
              <a:solidFill>
                <a:schemeClr val="accent3"/>
              </a:solidFill>
              <a:round/>
            </a:ln>
            <a:effectLst/>
          </c:spPr>
          <c:marker>
            <c:symbol val="none"/>
          </c:marker>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წაჩხურუ'!$C$86:$N$86</c:f>
              <c:numCache>
                <c:formatCode>0.00</c:formatCode>
                <c:ptCount val="12"/>
                <c:pt idx="0">
                  <c:v>4.2541186924687695</c:v>
                </c:pt>
                <c:pt idx="1">
                  <c:v>5.6244975613040653</c:v>
                </c:pt>
                <c:pt idx="2">
                  <c:v>6.7619280878402765</c:v>
                </c:pt>
                <c:pt idx="3">
                  <c:v>10.906802040472233</c:v>
                </c:pt>
                <c:pt idx="4">
                  <c:v>12.331803279225934</c:v>
                </c:pt>
                <c:pt idx="5">
                  <c:v>9.333999094880495</c:v>
                </c:pt>
                <c:pt idx="6">
                  <c:v>9.2070824118347883</c:v>
                </c:pt>
                <c:pt idx="7">
                  <c:v>7.6085748215755631</c:v>
                </c:pt>
                <c:pt idx="8">
                  <c:v>7.7065737793703502</c:v>
                </c:pt>
                <c:pt idx="9">
                  <c:v>6.949893301971259</c:v>
                </c:pt>
                <c:pt idx="10">
                  <c:v>4.8180143348617221</c:v>
                </c:pt>
                <c:pt idx="11">
                  <c:v>3.4926185941945254</c:v>
                </c:pt>
              </c:numCache>
            </c:numRef>
          </c:val>
          <c:smooth val="0"/>
          <c:extLst xmlns:c16r2="http://schemas.microsoft.com/office/drawing/2015/06/chart">
            <c:ext xmlns:c16="http://schemas.microsoft.com/office/drawing/2014/chart" uri="{C3380CC4-5D6E-409C-BE32-E72D297353CC}">
              <c16:uniqueId val="{00000002-9534-4E33-ABDA-1BE0C25AAF95}"/>
            </c:ext>
          </c:extLst>
        </c:ser>
        <c:ser>
          <c:idx val="3"/>
          <c:order val="3"/>
          <c:tx>
            <c:strRef>
              <c:f>'მდ. წაჩხურუ'!$B$87</c:f>
              <c:strCache>
                <c:ptCount val="1"/>
                <c:pt idx="0">
                  <c:v>50%</c:v>
                </c:pt>
              </c:strCache>
            </c:strRef>
          </c:tx>
          <c:spPr>
            <a:ln w="28575" cap="rnd">
              <a:solidFill>
                <a:schemeClr val="accent4"/>
              </a:solidFill>
              <a:round/>
            </a:ln>
            <a:effectLst/>
          </c:spPr>
          <c:marker>
            <c:symbol val="none"/>
          </c:marker>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წაჩხურუ'!$C$87:$N$87</c:f>
              <c:numCache>
                <c:formatCode>0.00</c:formatCode>
                <c:ptCount val="12"/>
                <c:pt idx="0">
                  <c:v>3.6608899465492093</c:v>
                </c:pt>
                <c:pt idx="1">
                  <c:v>4.8401720932283929</c:v>
                </c:pt>
                <c:pt idx="2">
                  <c:v>5.8189901000852045</c:v>
                </c:pt>
                <c:pt idx="3">
                  <c:v>9.3858692776142671</c:v>
                </c:pt>
                <c:pt idx="4">
                  <c:v>10.612156808803521</c:v>
                </c:pt>
                <c:pt idx="5">
                  <c:v>8.0323907059859909</c:v>
                </c:pt>
                <c:pt idx="6">
                  <c:v>7.9231723125655282</c:v>
                </c:pt>
                <c:pt idx="7">
                  <c:v>6.5475735599913341</c:v>
                </c:pt>
                <c:pt idx="8">
                  <c:v>6.6319067498476425</c:v>
                </c:pt>
                <c:pt idx="9">
                  <c:v>5.980743923252219</c:v>
                </c:pt>
                <c:pt idx="10">
                  <c:v>4.1461514160502562</c:v>
                </c:pt>
                <c:pt idx="11">
                  <c:v>3.0055795860264274</c:v>
                </c:pt>
              </c:numCache>
            </c:numRef>
          </c:val>
          <c:smooth val="0"/>
          <c:extLst xmlns:c16r2="http://schemas.microsoft.com/office/drawing/2015/06/chart">
            <c:ext xmlns:c16="http://schemas.microsoft.com/office/drawing/2014/chart" uri="{C3380CC4-5D6E-409C-BE32-E72D297353CC}">
              <c16:uniqueId val="{00000003-9534-4E33-ABDA-1BE0C25AAF95}"/>
            </c:ext>
          </c:extLst>
        </c:ser>
        <c:ser>
          <c:idx val="4"/>
          <c:order val="4"/>
          <c:tx>
            <c:strRef>
              <c:f>'მდ. წაჩხურუ'!$B$88</c:f>
              <c:strCache>
                <c:ptCount val="1"/>
                <c:pt idx="0">
                  <c:v>75%</c:v>
                </c:pt>
              </c:strCache>
            </c:strRef>
          </c:tx>
          <c:spPr>
            <a:ln w="28575" cap="rnd">
              <a:solidFill>
                <a:schemeClr val="accent5"/>
              </a:solidFill>
              <a:round/>
            </a:ln>
            <a:effectLst/>
          </c:spPr>
          <c:marker>
            <c:symbol val="none"/>
          </c:marker>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წაჩხურუ'!$C$88:$N$88</c:f>
              <c:numCache>
                <c:formatCode>0.00</c:formatCode>
                <c:ptCount val="12"/>
                <c:pt idx="0">
                  <c:v>3.1341469452408122</c:v>
                </c:pt>
                <c:pt idx="1">
                  <c:v>4.1437494166495785</c:v>
                </c:pt>
                <c:pt idx="2">
                  <c:v>4.9817313038212152</c:v>
                </c:pt>
                <c:pt idx="3">
                  <c:v>8.0353941130059923</c:v>
                </c:pt>
                <c:pt idx="4">
                  <c:v>9.0852386524427757</c:v>
                </c:pt>
                <c:pt idx="5">
                  <c:v>6.8766592718463446</c:v>
                </c:pt>
                <c:pt idx="6">
                  <c:v>6.7831556431930107</c:v>
                </c:pt>
                <c:pt idx="7">
                  <c:v>5.6054833582554702</c:v>
                </c:pt>
                <c:pt idx="8">
                  <c:v>5.6776823626586763</c:v>
                </c:pt>
                <c:pt idx="9">
                  <c:v>5.1202113614470361</c:v>
                </c:pt>
                <c:pt idx="10">
                  <c:v>3.5495871181182759</c:v>
                </c:pt>
                <c:pt idx="11">
                  <c:v>2.5731251733208174</c:v>
                </c:pt>
              </c:numCache>
            </c:numRef>
          </c:val>
          <c:smooth val="0"/>
          <c:extLst xmlns:c16r2="http://schemas.microsoft.com/office/drawing/2015/06/chart">
            <c:ext xmlns:c16="http://schemas.microsoft.com/office/drawing/2014/chart" uri="{C3380CC4-5D6E-409C-BE32-E72D297353CC}">
              <c16:uniqueId val="{00000004-9534-4E33-ABDA-1BE0C25AAF95}"/>
            </c:ext>
          </c:extLst>
        </c:ser>
        <c:ser>
          <c:idx val="5"/>
          <c:order val="5"/>
          <c:tx>
            <c:strRef>
              <c:f>'მდ. წაჩხურუ'!$B$89</c:f>
              <c:strCache>
                <c:ptCount val="1"/>
                <c:pt idx="0">
                  <c:v>90%</c:v>
                </c:pt>
              </c:strCache>
            </c:strRef>
          </c:tx>
          <c:spPr>
            <a:ln w="28575" cap="rnd">
              <a:solidFill>
                <a:schemeClr val="accent6"/>
              </a:solidFill>
              <a:round/>
            </a:ln>
            <a:effectLst/>
          </c:spPr>
          <c:marker>
            <c:symbol val="none"/>
          </c:marker>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წაჩხურუ'!$C$89:$N$89</c:f>
              <c:numCache>
                <c:formatCode>0.00</c:formatCode>
                <c:ptCount val="12"/>
                <c:pt idx="0">
                  <c:v>2.712275516430068</c:v>
                </c:pt>
                <c:pt idx="1">
                  <c:v>3.5859805827121103</c:v>
                </c:pt>
                <c:pt idx="2">
                  <c:v>4.3111660304585175</c:v>
                </c:pt>
                <c:pt idx="3">
                  <c:v>6.9537909671615283</c:v>
                </c:pt>
                <c:pt idx="4">
                  <c:v>7.8623213233070981</c:v>
                </c:pt>
                <c:pt idx="5">
                  <c:v>5.9510274737381774</c:v>
                </c:pt>
                <c:pt idx="6">
                  <c:v>5.8701098884670389</c:v>
                </c:pt>
                <c:pt idx="7">
                  <c:v>4.8509580233432024</c:v>
                </c:pt>
                <c:pt idx="8">
                  <c:v>4.9134386904512972</c:v>
                </c:pt>
                <c:pt idx="9">
                  <c:v>4.4310059985183052</c:v>
                </c:pt>
                <c:pt idx="10">
                  <c:v>3.0717954206094307</c:v>
                </c:pt>
                <c:pt idx="11">
                  <c:v>2.2267700048032353</c:v>
                </c:pt>
              </c:numCache>
            </c:numRef>
          </c:val>
          <c:smooth val="0"/>
          <c:extLst xmlns:c16r2="http://schemas.microsoft.com/office/drawing/2015/06/chart">
            <c:ext xmlns:c16="http://schemas.microsoft.com/office/drawing/2014/chart" uri="{C3380CC4-5D6E-409C-BE32-E72D297353CC}">
              <c16:uniqueId val="{00000005-9534-4E33-ABDA-1BE0C25AAF95}"/>
            </c:ext>
          </c:extLst>
        </c:ser>
        <c:dLbls>
          <c:showLegendKey val="0"/>
          <c:showVal val="0"/>
          <c:showCatName val="0"/>
          <c:showSerName val="0"/>
          <c:showPercent val="0"/>
          <c:showBubbleSize val="0"/>
        </c:dLbls>
        <c:smooth val="0"/>
        <c:axId val="644634648"/>
        <c:axId val="644636216"/>
      </c:lineChart>
      <c:catAx>
        <c:axId val="64463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a-GE"/>
          </a:p>
        </c:txPr>
        <c:crossAx val="644636216"/>
        <c:crosses val="autoZero"/>
        <c:auto val="1"/>
        <c:lblAlgn val="ctr"/>
        <c:lblOffset val="100"/>
        <c:noMultiLvlLbl val="0"/>
      </c:catAx>
      <c:valAx>
        <c:axId val="644636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a-GE"/>
                  <a:t>ხარჯი, მ</a:t>
                </a:r>
                <a:r>
                  <a:rPr lang="ka-GE" baseline="30000">
                    <a:latin typeface="+mj-lt"/>
                  </a:rPr>
                  <a:t>3</a:t>
                </a:r>
                <a:r>
                  <a:rPr lang="ka-GE"/>
                  <a:t>/წმ</a:t>
                </a:r>
                <a:endParaRPr lang="en-US"/>
              </a:p>
            </c:rich>
          </c:tx>
          <c:layout>
            <c:manualLayout>
              <c:xMode val="edge"/>
              <c:yMode val="edge"/>
              <c:x val="3.1287605294825514E-2"/>
              <c:y val="0.2737144140168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ka-G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a-GE"/>
          </a:p>
        </c:txPr>
        <c:crossAx val="644634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a-GE"/>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a-G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sz="1000" b="0" i="0" baseline="0">
                <a:effectLst/>
                <a:latin typeface="+mj-lt"/>
              </a:rPr>
              <a:t>მდ. წაჩხური (▼347.0 მზდ)</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ka-GE"/>
        </a:p>
      </c:txPr>
    </c:title>
    <c:autoTitleDeleted val="0"/>
    <c:plotArea>
      <c:layout/>
      <c:barChart>
        <c:barDir val="col"/>
        <c:grouping val="clustered"/>
        <c:varyColors val="0"/>
        <c:ser>
          <c:idx val="0"/>
          <c:order val="0"/>
          <c:tx>
            <c:strRef>
              <c:f>'მდ. წაჩხურუ'!$B$84</c:f>
              <c:strCache>
                <c:ptCount val="1"/>
                <c:pt idx="0">
                  <c:v>საშ</c:v>
                </c:pt>
              </c:strCache>
            </c:strRef>
          </c:tx>
          <c:spPr>
            <a:solidFill>
              <a:schemeClr val="accent1"/>
            </a:solidFill>
            <a:ln>
              <a:noFill/>
            </a:ln>
            <a:effectLst/>
          </c:spPr>
          <c:invertIfNegative val="0"/>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წაჩხურუ'!$C$84:$N$84</c:f>
              <c:numCache>
                <c:formatCode>0.00</c:formatCode>
                <c:ptCount val="12"/>
                <c:pt idx="0">
                  <c:v>3.7274277777777778</c:v>
                </c:pt>
                <c:pt idx="1">
                  <c:v>4.9281437500000003</c:v>
                </c:pt>
                <c:pt idx="2">
                  <c:v>5.9247520833333329</c:v>
                </c:pt>
                <c:pt idx="3">
                  <c:v>9.5564604166666651</c:v>
                </c:pt>
                <c:pt idx="4">
                  <c:v>10.805036111111109</c:v>
                </c:pt>
                <c:pt idx="5">
                  <c:v>8.1783819444444443</c:v>
                </c:pt>
                <c:pt idx="6">
                  <c:v>8.0671784722222224</c:v>
                </c:pt>
                <c:pt idx="7">
                  <c:v>6.6665777777777766</c:v>
                </c:pt>
                <c:pt idx="8">
                  <c:v>6.7524437499999994</c:v>
                </c:pt>
                <c:pt idx="9">
                  <c:v>6.0894458333333326</c:v>
                </c:pt>
                <c:pt idx="10">
                  <c:v>4.2215090277777776</c:v>
                </c:pt>
                <c:pt idx="11">
                  <c:v>3.060206944444444</c:v>
                </c:pt>
              </c:numCache>
            </c:numRef>
          </c:val>
          <c:extLst xmlns:c16r2="http://schemas.microsoft.com/office/drawing/2015/06/chart">
            <c:ext xmlns:c16="http://schemas.microsoft.com/office/drawing/2014/chart" uri="{C3380CC4-5D6E-409C-BE32-E72D297353CC}">
              <c16:uniqueId val="{00000000-0054-483A-923F-D69DE3A82E32}"/>
            </c:ext>
          </c:extLst>
        </c:ser>
        <c:ser>
          <c:idx val="1"/>
          <c:order val="1"/>
          <c:tx>
            <c:strRef>
              <c:f>'მდ. წაჩხურუ'!$B$85</c:f>
              <c:strCache>
                <c:ptCount val="1"/>
                <c:pt idx="0">
                  <c:v>10%</c:v>
                </c:pt>
              </c:strCache>
            </c:strRef>
          </c:tx>
          <c:spPr>
            <a:solidFill>
              <a:schemeClr val="accent2"/>
            </a:solidFill>
            <a:ln>
              <a:noFill/>
            </a:ln>
            <a:effectLst/>
          </c:spPr>
          <c:invertIfNegative val="0"/>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წაჩხურუ'!$C$85:$N$85</c:f>
              <c:numCache>
                <c:formatCode>0.00</c:formatCode>
                <c:ptCount val="12"/>
                <c:pt idx="0">
                  <c:v>4.8157443490215908</c:v>
                </c:pt>
                <c:pt idx="1">
                  <c:v>6.3670396396996196</c:v>
                </c:pt>
                <c:pt idx="2">
                  <c:v>7.6546329173081107</c:v>
                </c:pt>
                <c:pt idx="3">
                  <c:v>12.346710115372952</c:v>
                </c:pt>
                <c:pt idx="4">
                  <c:v>13.959838981529352</c:v>
                </c:pt>
                <c:pt idx="5">
                  <c:v>10.566266868510363</c:v>
                </c:pt>
                <c:pt idx="6">
                  <c:v>10.42259473725179</c:v>
                </c:pt>
                <c:pt idx="7">
                  <c:v>8.6130533372229046</c:v>
                </c:pt>
                <c:pt idx="8">
                  <c:v>8.7239900461693995</c:v>
                </c:pt>
                <c:pt idx="9">
                  <c:v>7.8674131623366312</c:v>
                </c:pt>
                <c:pt idx="10">
                  <c:v>5.454085084107156</c:v>
                </c:pt>
                <c:pt idx="11">
                  <c:v>3.9537115614701421</c:v>
                </c:pt>
              </c:numCache>
            </c:numRef>
          </c:val>
          <c:extLst xmlns:c16r2="http://schemas.microsoft.com/office/drawing/2015/06/chart">
            <c:ext xmlns:c16="http://schemas.microsoft.com/office/drawing/2014/chart" uri="{C3380CC4-5D6E-409C-BE32-E72D297353CC}">
              <c16:uniqueId val="{00000001-0054-483A-923F-D69DE3A82E32}"/>
            </c:ext>
          </c:extLst>
        </c:ser>
        <c:ser>
          <c:idx val="2"/>
          <c:order val="2"/>
          <c:tx>
            <c:strRef>
              <c:f>'მდ. წაჩხურუ'!$B$86</c:f>
              <c:strCache>
                <c:ptCount val="1"/>
                <c:pt idx="0">
                  <c:v>25%</c:v>
                </c:pt>
              </c:strCache>
            </c:strRef>
          </c:tx>
          <c:spPr>
            <a:solidFill>
              <a:schemeClr val="accent3"/>
            </a:solidFill>
            <a:ln>
              <a:noFill/>
            </a:ln>
            <a:effectLst/>
          </c:spPr>
          <c:invertIfNegative val="0"/>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წაჩხურუ'!$C$86:$N$86</c:f>
              <c:numCache>
                <c:formatCode>0.00</c:formatCode>
                <c:ptCount val="12"/>
                <c:pt idx="0">
                  <c:v>4.2541186924687695</c:v>
                </c:pt>
                <c:pt idx="1">
                  <c:v>5.6244975613040653</c:v>
                </c:pt>
                <c:pt idx="2">
                  <c:v>6.7619280878402765</c:v>
                </c:pt>
                <c:pt idx="3">
                  <c:v>10.906802040472233</c:v>
                </c:pt>
                <c:pt idx="4">
                  <c:v>12.331803279225934</c:v>
                </c:pt>
                <c:pt idx="5">
                  <c:v>9.333999094880495</c:v>
                </c:pt>
                <c:pt idx="6">
                  <c:v>9.2070824118347883</c:v>
                </c:pt>
                <c:pt idx="7">
                  <c:v>7.6085748215755631</c:v>
                </c:pt>
                <c:pt idx="8">
                  <c:v>7.7065737793703502</c:v>
                </c:pt>
                <c:pt idx="9">
                  <c:v>6.949893301971259</c:v>
                </c:pt>
                <c:pt idx="10">
                  <c:v>4.8180143348617221</c:v>
                </c:pt>
                <c:pt idx="11">
                  <c:v>3.4926185941945254</c:v>
                </c:pt>
              </c:numCache>
            </c:numRef>
          </c:val>
          <c:extLst xmlns:c16r2="http://schemas.microsoft.com/office/drawing/2015/06/chart">
            <c:ext xmlns:c16="http://schemas.microsoft.com/office/drawing/2014/chart" uri="{C3380CC4-5D6E-409C-BE32-E72D297353CC}">
              <c16:uniqueId val="{00000002-0054-483A-923F-D69DE3A82E32}"/>
            </c:ext>
          </c:extLst>
        </c:ser>
        <c:ser>
          <c:idx val="3"/>
          <c:order val="3"/>
          <c:tx>
            <c:strRef>
              <c:f>'მდ. წაჩხურუ'!$B$87</c:f>
              <c:strCache>
                <c:ptCount val="1"/>
                <c:pt idx="0">
                  <c:v>50%</c:v>
                </c:pt>
              </c:strCache>
            </c:strRef>
          </c:tx>
          <c:spPr>
            <a:solidFill>
              <a:schemeClr val="accent4"/>
            </a:solidFill>
            <a:ln>
              <a:noFill/>
            </a:ln>
            <a:effectLst/>
          </c:spPr>
          <c:invertIfNegative val="0"/>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წაჩხურუ'!$C$87:$N$87</c:f>
              <c:numCache>
                <c:formatCode>0.00</c:formatCode>
                <c:ptCount val="12"/>
                <c:pt idx="0">
                  <c:v>3.6608899465492093</c:v>
                </c:pt>
                <c:pt idx="1">
                  <c:v>4.8401720932283929</c:v>
                </c:pt>
                <c:pt idx="2">
                  <c:v>5.8189901000852045</c:v>
                </c:pt>
                <c:pt idx="3">
                  <c:v>9.3858692776142671</c:v>
                </c:pt>
                <c:pt idx="4">
                  <c:v>10.612156808803521</c:v>
                </c:pt>
                <c:pt idx="5">
                  <c:v>8.0323907059859909</c:v>
                </c:pt>
                <c:pt idx="6">
                  <c:v>7.9231723125655282</c:v>
                </c:pt>
                <c:pt idx="7">
                  <c:v>6.5475735599913341</c:v>
                </c:pt>
                <c:pt idx="8">
                  <c:v>6.6319067498476425</c:v>
                </c:pt>
                <c:pt idx="9">
                  <c:v>5.980743923252219</c:v>
                </c:pt>
                <c:pt idx="10">
                  <c:v>4.1461514160502562</c:v>
                </c:pt>
                <c:pt idx="11">
                  <c:v>3.0055795860264274</c:v>
                </c:pt>
              </c:numCache>
            </c:numRef>
          </c:val>
          <c:extLst xmlns:c16r2="http://schemas.microsoft.com/office/drawing/2015/06/chart">
            <c:ext xmlns:c16="http://schemas.microsoft.com/office/drawing/2014/chart" uri="{C3380CC4-5D6E-409C-BE32-E72D297353CC}">
              <c16:uniqueId val="{00000003-0054-483A-923F-D69DE3A82E32}"/>
            </c:ext>
          </c:extLst>
        </c:ser>
        <c:ser>
          <c:idx val="4"/>
          <c:order val="4"/>
          <c:tx>
            <c:strRef>
              <c:f>'მდ. წაჩხურუ'!$B$88</c:f>
              <c:strCache>
                <c:ptCount val="1"/>
                <c:pt idx="0">
                  <c:v>75%</c:v>
                </c:pt>
              </c:strCache>
            </c:strRef>
          </c:tx>
          <c:spPr>
            <a:solidFill>
              <a:schemeClr val="accent5"/>
            </a:solidFill>
            <a:ln>
              <a:noFill/>
            </a:ln>
            <a:effectLst/>
          </c:spPr>
          <c:invertIfNegative val="0"/>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წაჩხურუ'!$C$88:$N$88</c:f>
              <c:numCache>
                <c:formatCode>0.00</c:formatCode>
                <c:ptCount val="12"/>
                <c:pt idx="0">
                  <c:v>3.1341469452408122</c:v>
                </c:pt>
                <c:pt idx="1">
                  <c:v>4.1437494166495785</c:v>
                </c:pt>
                <c:pt idx="2">
                  <c:v>4.9817313038212152</c:v>
                </c:pt>
                <c:pt idx="3">
                  <c:v>8.0353941130059923</c:v>
                </c:pt>
                <c:pt idx="4">
                  <c:v>9.0852386524427757</c:v>
                </c:pt>
                <c:pt idx="5">
                  <c:v>6.8766592718463446</c:v>
                </c:pt>
                <c:pt idx="6">
                  <c:v>6.7831556431930107</c:v>
                </c:pt>
                <c:pt idx="7">
                  <c:v>5.6054833582554702</c:v>
                </c:pt>
                <c:pt idx="8">
                  <c:v>5.6776823626586763</c:v>
                </c:pt>
                <c:pt idx="9">
                  <c:v>5.1202113614470361</c:v>
                </c:pt>
                <c:pt idx="10">
                  <c:v>3.5495871181182759</c:v>
                </c:pt>
                <c:pt idx="11">
                  <c:v>2.5731251733208174</c:v>
                </c:pt>
              </c:numCache>
            </c:numRef>
          </c:val>
          <c:extLst xmlns:c16r2="http://schemas.microsoft.com/office/drawing/2015/06/chart">
            <c:ext xmlns:c16="http://schemas.microsoft.com/office/drawing/2014/chart" uri="{C3380CC4-5D6E-409C-BE32-E72D297353CC}">
              <c16:uniqueId val="{00000004-0054-483A-923F-D69DE3A82E32}"/>
            </c:ext>
          </c:extLst>
        </c:ser>
        <c:ser>
          <c:idx val="5"/>
          <c:order val="5"/>
          <c:tx>
            <c:strRef>
              <c:f>'მდ. წაჩხურუ'!$B$89</c:f>
              <c:strCache>
                <c:ptCount val="1"/>
                <c:pt idx="0">
                  <c:v>90%</c:v>
                </c:pt>
              </c:strCache>
            </c:strRef>
          </c:tx>
          <c:spPr>
            <a:solidFill>
              <a:schemeClr val="accent6"/>
            </a:solidFill>
            <a:ln>
              <a:noFill/>
            </a:ln>
            <a:effectLst/>
          </c:spPr>
          <c:invertIfNegative val="0"/>
          <c:cat>
            <c:strRef>
              <c:f>'მდ. წაჩხურუ'!$C$83:$N$83</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'მდ. წაჩხურუ'!$C$89:$N$89</c:f>
              <c:numCache>
                <c:formatCode>0.00</c:formatCode>
                <c:ptCount val="12"/>
                <c:pt idx="0">
                  <c:v>2.712275516430068</c:v>
                </c:pt>
                <c:pt idx="1">
                  <c:v>3.5859805827121103</c:v>
                </c:pt>
                <c:pt idx="2">
                  <c:v>4.3111660304585175</c:v>
                </c:pt>
                <c:pt idx="3">
                  <c:v>6.9537909671615283</c:v>
                </c:pt>
                <c:pt idx="4">
                  <c:v>7.8623213233070981</c:v>
                </c:pt>
                <c:pt idx="5">
                  <c:v>5.9510274737381774</c:v>
                </c:pt>
                <c:pt idx="6">
                  <c:v>5.8701098884670389</c:v>
                </c:pt>
                <c:pt idx="7">
                  <c:v>4.8509580233432024</c:v>
                </c:pt>
                <c:pt idx="8">
                  <c:v>4.9134386904512972</c:v>
                </c:pt>
                <c:pt idx="9">
                  <c:v>4.4310059985183052</c:v>
                </c:pt>
                <c:pt idx="10">
                  <c:v>3.0717954206094307</c:v>
                </c:pt>
                <c:pt idx="11">
                  <c:v>2.2267700048032353</c:v>
                </c:pt>
              </c:numCache>
            </c:numRef>
          </c:val>
          <c:extLst xmlns:c16r2="http://schemas.microsoft.com/office/drawing/2015/06/chart">
            <c:ext xmlns:c16="http://schemas.microsoft.com/office/drawing/2014/chart" uri="{C3380CC4-5D6E-409C-BE32-E72D297353CC}">
              <c16:uniqueId val="{00000005-0054-483A-923F-D69DE3A82E32}"/>
            </c:ext>
          </c:extLst>
        </c:ser>
        <c:dLbls>
          <c:showLegendKey val="0"/>
          <c:showVal val="0"/>
          <c:showCatName val="0"/>
          <c:showSerName val="0"/>
          <c:showPercent val="0"/>
          <c:showBubbleSize val="0"/>
        </c:dLbls>
        <c:gapWidth val="150"/>
        <c:axId val="244438832"/>
        <c:axId val="244439616"/>
      </c:barChart>
      <c:catAx>
        <c:axId val="24443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a-GE"/>
          </a:p>
        </c:txPr>
        <c:crossAx val="244439616"/>
        <c:crosses val="autoZero"/>
        <c:auto val="1"/>
        <c:lblAlgn val="ctr"/>
        <c:lblOffset val="100"/>
        <c:noMultiLvlLbl val="0"/>
      </c:catAx>
      <c:valAx>
        <c:axId val="244439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a-GE" sz="1000" b="0" i="0" baseline="0">
                    <a:effectLst/>
                    <a:latin typeface="+mj-lt"/>
                  </a:rPr>
                  <a:t>ხარჯი, მ</a:t>
                </a:r>
                <a:r>
                  <a:rPr lang="ka-GE" sz="1000" b="0" i="0" baseline="30000">
                    <a:effectLst/>
                    <a:latin typeface="+mj-lt"/>
                  </a:rPr>
                  <a:t>3</a:t>
                </a:r>
                <a:r>
                  <a:rPr lang="ka-GE" sz="1000" b="0" i="0" baseline="0">
                    <a:effectLst/>
                    <a:latin typeface="+mj-lt"/>
                  </a:rPr>
                  <a:t>/წმ</a:t>
                </a:r>
              </a:p>
            </c:rich>
          </c:tx>
          <c:layout>
            <c:manualLayout>
              <c:xMode val="edge"/>
              <c:yMode val="edge"/>
              <c:x val="2.1436227224008574E-2"/>
              <c:y val="0.144634920634920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ka-GE"/>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a-GE"/>
          </a:p>
        </c:txPr>
        <c:crossAx val="244438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ka-GE"/>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ka-G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E489D-20FA-4492-9E0F-275560A9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178</Pages>
  <Words>49139</Words>
  <Characters>280097</Characters>
  <Application>Microsoft Office Word</Application>
  <DocSecurity>0</DocSecurity>
  <Lines>2334</Lines>
  <Paragraphs>657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zazadze</dc:creator>
  <cp:keywords/>
  <dc:description/>
  <cp:lastModifiedBy>Masha</cp:lastModifiedBy>
  <cp:revision>25</cp:revision>
  <cp:lastPrinted>2023-02-01T09:03:00Z</cp:lastPrinted>
  <dcterms:created xsi:type="dcterms:W3CDTF">2023-01-24T06:52:00Z</dcterms:created>
  <dcterms:modified xsi:type="dcterms:W3CDTF">2023-02-01T09:05:00Z</dcterms:modified>
</cp:coreProperties>
</file>