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3DE5" w:rsidRPr="00FA45F9" w:rsidRDefault="00A73DE5" w:rsidP="00A73DE5">
      <w:pPr>
        <w:jc w:val="center"/>
        <w:rPr>
          <w:b/>
          <w:lang w:val="ka-GE"/>
        </w:rPr>
      </w:pPr>
      <w:r w:rsidRPr="00FA45F9">
        <w:rPr>
          <w:b/>
          <w:lang w:val="ka-GE"/>
        </w:rPr>
        <w:t>რეაგირება</w:t>
      </w:r>
    </w:p>
    <w:p w:rsidR="00E23854" w:rsidRPr="00FA45F9" w:rsidRDefault="00A73DE5" w:rsidP="00A73DE5">
      <w:pPr>
        <w:jc w:val="center"/>
        <w:rPr>
          <w:sz w:val="20"/>
          <w:lang w:val="ka-GE"/>
        </w:rPr>
      </w:pPr>
      <w:r w:rsidRPr="00FA45F9">
        <w:rPr>
          <w:sz w:val="20"/>
          <w:lang w:val="ka-GE"/>
        </w:rPr>
        <w:t>ლენტეხის მუნიციპალიტეტში, მდინარე ცხენისწყალზე, შპს „ჰაიდრო ინვესტ ჯი ეი“</w:t>
      </w:r>
      <w:r w:rsidR="002A7413" w:rsidRPr="00FA45F9">
        <w:rPr>
          <w:sz w:val="20"/>
          <w:lang w:val="en-US"/>
        </w:rPr>
        <w:t>-</w:t>
      </w:r>
      <w:r w:rsidR="002A7413" w:rsidRPr="00FA45F9">
        <w:rPr>
          <w:sz w:val="20"/>
          <w:lang w:val="ka-GE"/>
        </w:rPr>
        <w:t>ს</w:t>
      </w:r>
      <w:r w:rsidRPr="00FA45F9">
        <w:rPr>
          <w:sz w:val="20"/>
          <w:lang w:val="ka-GE"/>
        </w:rPr>
        <w:t xml:space="preserve"> 21.85 მგვტ დადგმული სიმძლავრის ჰიდროელექტროსადგურის (ცხენისწყალი 1 ჰესის) მშენებლობა-ექსპლუატაციის გზშ-ს ანგარიშზე ს</w:t>
      </w:r>
      <w:r w:rsidR="00EA48E8" w:rsidRPr="00FA45F9">
        <w:rPr>
          <w:sz w:val="20"/>
          <w:lang w:val="ka-GE"/>
        </w:rPr>
        <w:t>ს</w:t>
      </w:r>
      <w:r w:rsidRPr="00FA45F9">
        <w:rPr>
          <w:sz w:val="20"/>
          <w:lang w:val="ka-GE"/>
        </w:rPr>
        <w:t xml:space="preserve">იპ „გარემოს ეროვნული სააგენტო“-ს N </w:t>
      </w:r>
      <w:r w:rsidR="00454507" w:rsidRPr="00FA45F9">
        <w:rPr>
          <w:sz w:val="20"/>
          <w:lang w:val="ka-GE"/>
        </w:rPr>
        <w:t xml:space="preserve">21/7303 </w:t>
      </w:r>
      <w:r w:rsidRPr="00FA45F9">
        <w:rPr>
          <w:sz w:val="20"/>
          <w:lang w:val="ka-GE"/>
        </w:rPr>
        <w:t>(</w:t>
      </w:r>
      <w:r w:rsidR="00454507" w:rsidRPr="00FA45F9">
        <w:rPr>
          <w:sz w:val="20"/>
          <w:lang w:val="ka-GE"/>
        </w:rPr>
        <w:t>30/11/2022</w:t>
      </w:r>
      <w:r w:rsidRPr="00FA45F9">
        <w:rPr>
          <w:sz w:val="20"/>
          <w:lang w:val="ka-GE"/>
        </w:rPr>
        <w:t xml:space="preserve">) წერილით მოთხოვნილ </w:t>
      </w:r>
      <w:r w:rsidR="00454507" w:rsidRPr="00FA45F9">
        <w:rPr>
          <w:sz w:val="20"/>
          <w:lang w:val="ka-GE"/>
        </w:rPr>
        <w:t xml:space="preserve">დასაზუსტებელ </w:t>
      </w:r>
      <w:r w:rsidRPr="00FA45F9">
        <w:rPr>
          <w:sz w:val="20"/>
          <w:lang w:val="ka-GE"/>
        </w:rPr>
        <w:t>საკითხებზე</w:t>
      </w:r>
    </w:p>
    <w:tbl>
      <w:tblPr>
        <w:tblStyle w:val="TableGrid"/>
        <w:tblW w:w="14709" w:type="dxa"/>
        <w:tblLook w:val="04A0" w:firstRow="1" w:lastRow="0" w:firstColumn="1" w:lastColumn="0" w:noHBand="0" w:noVBand="1"/>
      </w:tblPr>
      <w:tblGrid>
        <w:gridCol w:w="657"/>
        <w:gridCol w:w="6021"/>
        <w:gridCol w:w="8031"/>
      </w:tblGrid>
      <w:tr w:rsidR="00A73DE5" w:rsidRPr="00FA45F9" w:rsidTr="0000529A">
        <w:tc>
          <w:tcPr>
            <w:tcW w:w="657" w:type="dxa"/>
          </w:tcPr>
          <w:p w:rsidR="00A73DE5" w:rsidRPr="00FA45F9" w:rsidRDefault="00A73DE5" w:rsidP="00A73DE5">
            <w:pPr>
              <w:spacing w:after="0"/>
              <w:jc w:val="center"/>
              <w:rPr>
                <w:b/>
                <w:sz w:val="20"/>
                <w:szCs w:val="20"/>
                <w:lang w:val="ru-RU"/>
              </w:rPr>
            </w:pPr>
            <w:r w:rsidRPr="00FA45F9">
              <w:rPr>
                <w:b/>
                <w:sz w:val="20"/>
                <w:szCs w:val="20"/>
                <w:lang w:val="ru-RU"/>
              </w:rPr>
              <w:t>№</w:t>
            </w:r>
          </w:p>
        </w:tc>
        <w:tc>
          <w:tcPr>
            <w:tcW w:w="6021" w:type="dxa"/>
          </w:tcPr>
          <w:p w:rsidR="00A73DE5" w:rsidRPr="00FA45F9" w:rsidRDefault="00A73DE5" w:rsidP="00A73DE5">
            <w:pPr>
              <w:spacing w:after="0"/>
              <w:jc w:val="center"/>
              <w:rPr>
                <w:b/>
                <w:sz w:val="20"/>
                <w:szCs w:val="20"/>
                <w:lang w:val="ka-GE"/>
              </w:rPr>
            </w:pPr>
            <w:r w:rsidRPr="00FA45F9">
              <w:rPr>
                <w:b/>
                <w:sz w:val="20"/>
                <w:szCs w:val="20"/>
                <w:lang w:val="ka-GE"/>
              </w:rPr>
              <w:t>შენიშვნა/დასაზუსტებელი საკითხი</w:t>
            </w:r>
          </w:p>
        </w:tc>
        <w:tc>
          <w:tcPr>
            <w:tcW w:w="8031" w:type="dxa"/>
          </w:tcPr>
          <w:p w:rsidR="00A73DE5" w:rsidRPr="00FA45F9" w:rsidRDefault="00A73DE5" w:rsidP="00A73DE5">
            <w:pPr>
              <w:spacing w:after="0"/>
              <w:jc w:val="center"/>
              <w:rPr>
                <w:b/>
                <w:sz w:val="20"/>
                <w:szCs w:val="20"/>
                <w:lang w:val="ka-GE"/>
              </w:rPr>
            </w:pPr>
            <w:r w:rsidRPr="00FA45F9">
              <w:rPr>
                <w:b/>
                <w:sz w:val="20"/>
                <w:szCs w:val="20"/>
                <w:lang w:val="ka-GE"/>
              </w:rPr>
              <w:t>პასუხი</w:t>
            </w:r>
          </w:p>
        </w:tc>
      </w:tr>
      <w:tr w:rsidR="00A73DE5" w:rsidRPr="00FA45F9" w:rsidTr="0000529A">
        <w:tc>
          <w:tcPr>
            <w:tcW w:w="657" w:type="dxa"/>
          </w:tcPr>
          <w:p w:rsidR="00A73DE5" w:rsidRPr="00FA45F9" w:rsidRDefault="00A73DE5" w:rsidP="00A73DE5">
            <w:pPr>
              <w:pStyle w:val="ListParagraph"/>
              <w:numPr>
                <w:ilvl w:val="0"/>
                <w:numId w:val="5"/>
              </w:numPr>
              <w:spacing w:after="0"/>
              <w:jc w:val="center"/>
              <w:rPr>
                <w:sz w:val="20"/>
                <w:szCs w:val="20"/>
                <w:lang w:val="ka-GE"/>
              </w:rPr>
            </w:pPr>
          </w:p>
        </w:tc>
        <w:tc>
          <w:tcPr>
            <w:tcW w:w="6021" w:type="dxa"/>
          </w:tcPr>
          <w:p w:rsidR="00A73DE5" w:rsidRPr="00FA45F9" w:rsidRDefault="00454507" w:rsidP="00454507">
            <w:pPr>
              <w:spacing w:after="0"/>
              <w:jc w:val="left"/>
              <w:rPr>
                <w:sz w:val="20"/>
                <w:szCs w:val="20"/>
                <w:lang w:val="ka-GE"/>
              </w:rPr>
            </w:pPr>
            <w:r w:rsidRPr="00FA45F9">
              <w:rPr>
                <w:sz w:val="20"/>
                <w:szCs w:val="20"/>
                <w:lang w:val="ka-GE"/>
              </w:rPr>
              <w:t>გზშ-ის ანგარიშში თევზსავალის ჰიდრავლიკური გაანგარიშების ცხრილში (გვ. 26) არ არის განსაზღვრული სიმძლავრის მოცულობითი გაფანტვის სიდიდე. ასევე, გზშ-ის ანგარიშში აღნიშნულია, რომ წყალმიმღების გისოსებში წყალი იმოძრავებს მდორედ, მაგრამ არ არის მოცემული სათანადო გაანგარიშება და რეინოლდსის რიცხვის მნიშვნელობა აღნიშნულის დასაბუთებისთვის. ამასთან გზშ-ის ანგარიშში სათანადოდ არ არის დასაბუთებული თევზამრიდი მოწყობილობის</w:t>
            </w:r>
            <w:r w:rsidR="00CE62E6" w:rsidRPr="00FA45F9">
              <w:rPr>
                <w:sz w:val="20"/>
                <w:szCs w:val="20"/>
                <w:lang w:val="ka-GE"/>
              </w:rPr>
              <w:t xml:space="preserve"> </w:t>
            </w:r>
            <w:r w:rsidRPr="00FA45F9">
              <w:rPr>
                <w:sz w:val="20"/>
                <w:szCs w:val="20"/>
                <w:lang w:val="ka-GE"/>
              </w:rPr>
              <w:t>გამოუყენებლობის საკითხი. გარდა აღნიშნულისა გაცნობებთ, რომ „თევზჭერისა და თევზის მარაგის დაცვის ტექნიკური რეგლამენტის დამტკიცების თაობაზე“ საქართველოს მთავრობის 2013 წლის 31 დეკემბრის #423 დადგენილების თანახმად, წყალამღები ნაგებობები, წყალაღებით არანაკლებ 5000 კუბ.მ დღე-ღამეში აუცილებელია აღჭურვილი იყოს თევზამრიდი ნაგებობა-მოწყობილობებით.</w:t>
            </w:r>
          </w:p>
        </w:tc>
        <w:tc>
          <w:tcPr>
            <w:tcW w:w="8031" w:type="dxa"/>
          </w:tcPr>
          <w:p w:rsidR="00CF54B1" w:rsidRPr="00FA45F9" w:rsidRDefault="00CF54B1" w:rsidP="00CF54B1">
            <w:pPr>
              <w:spacing w:after="0"/>
              <w:jc w:val="left"/>
              <w:rPr>
                <w:sz w:val="20"/>
                <w:szCs w:val="20"/>
                <w:lang w:val="ka-GE"/>
              </w:rPr>
            </w:pPr>
            <w:r w:rsidRPr="00FA45F9">
              <w:rPr>
                <w:sz w:val="20"/>
                <w:szCs w:val="20"/>
                <w:lang w:val="ka-GE"/>
              </w:rPr>
              <w:t>შენიშვნა გათვალისწინებულია</w:t>
            </w:r>
          </w:p>
          <w:p w:rsidR="00DA6A42" w:rsidRPr="00FA45F9" w:rsidRDefault="00CF54B1" w:rsidP="00CF54B1">
            <w:pPr>
              <w:spacing w:after="0"/>
              <w:jc w:val="left"/>
              <w:rPr>
                <w:sz w:val="20"/>
                <w:szCs w:val="20"/>
                <w:lang w:val="ka-GE"/>
              </w:rPr>
            </w:pPr>
            <w:r w:rsidRPr="00FA45F9">
              <w:rPr>
                <w:sz w:val="20"/>
                <w:szCs w:val="20"/>
                <w:lang w:val="ka-GE"/>
              </w:rPr>
              <w:t>იხ. წინამდებარე ცხრილის შემდგომ მოცემული დანართი 1.</w:t>
            </w:r>
          </w:p>
        </w:tc>
      </w:tr>
      <w:tr w:rsidR="00A73DE5" w:rsidRPr="00FA45F9" w:rsidTr="0000529A">
        <w:tc>
          <w:tcPr>
            <w:tcW w:w="657" w:type="dxa"/>
          </w:tcPr>
          <w:p w:rsidR="00A73DE5" w:rsidRPr="00FA45F9" w:rsidRDefault="00A73DE5" w:rsidP="00A73DE5">
            <w:pPr>
              <w:pStyle w:val="ListParagraph"/>
              <w:numPr>
                <w:ilvl w:val="0"/>
                <w:numId w:val="5"/>
              </w:numPr>
              <w:spacing w:after="0"/>
              <w:jc w:val="center"/>
              <w:rPr>
                <w:sz w:val="20"/>
                <w:szCs w:val="20"/>
                <w:lang w:val="ka-GE"/>
              </w:rPr>
            </w:pPr>
          </w:p>
        </w:tc>
        <w:tc>
          <w:tcPr>
            <w:tcW w:w="6021" w:type="dxa"/>
          </w:tcPr>
          <w:p w:rsidR="00A73DE5" w:rsidRPr="00FA45F9" w:rsidRDefault="00454507" w:rsidP="00454507">
            <w:pPr>
              <w:spacing w:after="0"/>
              <w:jc w:val="left"/>
              <w:rPr>
                <w:sz w:val="20"/>
                <w:szCs w:val="20"/>
                <w:lang w:val="ka-GE"/>
              </w:rPr>
            </w:pPr>
            <w:r w:rsidRPr="00FA45F9">
              <w:rPr>
                <w:sz w:val="20"/>
                <w:szCs w:val="20"/>
                <w:lang w:val="ka-GE"/>
              </w:rPr>
              <w:t>ეკოლოგიური ხარჯის გასატარებლად გათვალისწინებული უნდა იყოს სპეციალური გამშვების გამოყენება, რომელიც ავტომატურ რეჟიმში, მუდმივად უზრუნველყოფს სათანადო წყლის გატარებას, რაც არ არის განხილული გზშ-ის ანგარიშში. წარმოდგენილი უნდა იქნეს ინფორმაცია აღნიშნული საკითხის გათვალისწინების შესახებ;</w:t>
            </w:r>
          </w:p>
        </w:tc>
        <w:tc>
          <w:tcPr>
            <w:tcW w:w="8031" w:type="dxa"/>
          </w:tcPr>
          <w:p w:rsidR="00850C2F" w:rsidRPr="00FA45F9" w:rsidRDefault="00850C2F" w:rsidP="00850C2F">
            <w:pPr>
              <w:spacing w:after="0"/>
              <w:jc w:val="left"/>
              <w:rPr>
                <w:sz w:val="20"/>
                <w:szCs w:val="20"/>
                <w:lang w:val="ka-GE"/>
              </w:rPr>
            </w:pPr>
            <w:r w:rsidRPr="00FA45F9">
              <w:rPr>
                <w:sz w:val="20"/>
                <w:szCs w:val="20"/>
                <w:lang w:val="ka-GE"/>
              </w:rPr>
              <w:t>შენიშვნა გათვალისწინებულია</w:t>
            </w:r>
          </w:p>
          <w:p w:rsidR="005624CB" w:rsidRPr="00FA45F9" w:rsidRDefault="00850C2F" w:rsidP="00850C2F">
            <w:pPr>
              <w:spacing w:after="0"/>
              <w:jc w:val="left"/>
              <w:rPr>
                <w:sz w:val="20"/>
                <w:szCs w:val="20"/>
                <w:lang w:val="ka-GE"/>
              </w:rPr>
            </w:pPr>
            <w:r w:rsidRPr="00FA45F9">
              <w:rPr>
                <w:sz w:val="20"/>
                <w:szCs w:val="20"/>
                <w:lang w:val="ka-GE"/>
              </w:rPr>
              <w:t>იხ. წინამდებარე ცხრილის შემდგომ მოცემული დანართი 2.</w:t>
            </w:r>
          </w:p>
        </w:tc>
      </w:tr>
      <w:tr w:rsidR="00A73DE5" w:rsidRPr="00FA45F9" w:rsidTr="0000529A">
        <w:tc>
          <w:tcPr>
            <w:tcW w:w="657" w:type="dxa"/>
          </w:tcPr>
          <w:p w:rsidR="00A73DE5" w:rsidRPr="00FA45F9" w:rsidRDefault="00A73DE5" w:rsidP="00A73DE5">
            <w:pPr>
              <w:pStyle w:val="ListParagraph"/>
              <w:numPr>
                <w:ilvl w:val="0"/>
                <w:numId w:val="5"/>
              </w:numPr>
              <w:spacing w:after="0"/>
              <w:jc w:val="center"/>
              <w:rPr>
                <w:sz w:val="20"/>
                <w:szCs w:val="20"/>
                <w:lang w:val="ka-GE"/>
              </w:rPr>
            </w:pPr>
          </w:p>
        </w:tc>
        <w:tc>
          <w:tcPr>
            <w:tcW w:w="6021" w:type="dxa"/>
          </w:tcPr>
          <w:p w:rsidR="00A73DE5" w:rsidRPr="00FA45F9" w:rsidRDefault="00454507" w:rsidP="00454507">
            <w:pPr>
              <w:spacing w:after="0"/>
              <w:jc w:val="left"/>
              <w:rPr>
                <w:sz w:val="20"/>
                <w:szCs w:val="20"/>
                <w:lang w:val="ka-GE"/>
              </w:rPr>
            </w:pPr>
            <w:r w:rsidRPr="00FA45F9">
              <w:rPr>
                <w:sz w:val="20"/>
                <w:szCs w:val="20"/>
                <w:lang w:val="ka-GE"/>
              </w:rPr>
              <w:t xml:space="preserve">გზშ-ის ანგარიშში ტომში II-ში (გვ. 50) აღნიშნულია, რომ მილსადენის ტრასაზე გამოვლენილია 8 გვერდითი ღვარცოფული ხევი. პროექტით გათვალისწინებულია მილსადენისთვის დაცვის საინჟინრო ღონისძიებები, რომელიც აღწერილია გზშ-ის ანგარიშის I ტომში. დოკუმენტში, გვ. 34-ზე მოცემულმა კონსტრუქციამ საეჭვოა უზრუნველყოს არა მხოლოდ ღვარცოფული ნაკადის, არამედ წყლის საშუალოწლიური ხარჯის უსაფრთხო გატარება. შესაბამისად </w:t>
            </w:r>
            <w:r w:rsidRPr="00FA45F9">
              <w:rPr>
                <w:sz w:val="20"/>
                <w:szCs w:val="20"/>
                <w:lang w:val="ka-GE"/>
              </w:rPr>
              <w:lastRenderedPageBreak/>
              <w:t>აღნიშნული საკითხი დასაზუსტებელია და საჭიროებს დასაბუთებას;</w:t>
            </w:r>
          </w:p>
        </w:tc>
        <w:tc>
          <w:tcPr>
            <w:tcW w:w="8031" w:type="dxa"/>
          </w:tcPr>
          <w:p w:rsidR="00850C2F" w:rsidRPr="00FA45F9" w:rsidRDefault="00850C2F" w:rsidP="00850C2F">
            <w:pPr>
              <w:spacing w:after="0"/>
              <w:jc w:val="left"/>
              <w:rPr>
                <w:sz w:val="20"/>
                <w:szCs w:val="20"/>
                <w:lang w:val="ka-GE"/>
              </w:rPr>
            </w:pPr>
            <w:r w:rsidRPr="00FA45F9">
              <w:rPr>
                <w:sz w:val="20"/>
                <w:szCs w:val="20"/>
                <w:lang w:val="ka-GE"/>
              </w:rPr>
              <w:lastRenderedPageBreak/>
              <w:t>შენიშვნა გათვალისწინებულია</w:t>
            </w:r>
          </w:p>
          <w:p w:rsidR="005624CB" w:rsidRPr="00FA45F9" w:rsidRDefault="00850C2F" w:rsidP="00850C2F">
            <w:pPr>
              <w:spacing w:after="0"/>
              <w:jc w:val="left"/>
              <w:rPr>
                <w:sz w:val="20"/>
                <w:szCs w:val="20"/>
                <w:lang w:val="ka-GE"/>
              </w:rPr>
            </w:pPr>
            <w:r w:rsidRPr="00FA45F9">
              <w:rPr>
                <w:sz w:val="20"/>
                <w:szCs w:val="20"/>
                <w:lang w:val="ka-GE"/>
              </w:rPr>
              <w:t>იხ. წინამდებარე ცხრილის შემდგომ მოცემული დანართი 3.</w:t>
            </w:r>
          </w:p>
        </w:tc>
      </w:tr>
      <w:tr w:rsidR="00A73DE5" w:rsidRPr="00FA45F9" w:rsidTr="0000529A">
        <w:tc>
          <w:tcPr>
            <w:tcW w:w="657" w:type="dxa"/>
          </w:tcPr>
          <w:p w:rsidR="00A73DE5" w:rsidRPr="00FA45F9" w:rsidRDefault="00A73DE5" w:rsidP="00A73DE5">
            <w:pPr>
              <w:pStyle w:val="ListParagraph"/>
              <w:numPr>
                <w:ilvl w:val="0"/>
                <w:numId w:val="5"/>
              </w:numPr>
              <w:spacing w:after="0"/>
              <w:jc w:val="center"/>
              <w:rPr>
                <w:sz w:val="20"/>
                <w:szCs w:val="20"/>
                <w:lang w:val="ka-GE"/>
              </w:rPr>
            </w:pPr>
          </w:p>
        </w:tc>
        <w:tc>
          <w:tcPr>
            <w:tcW w:w="6021" w:type="dxa"/>
          </w:tcPr>
          <w:p w:rsidR="00A73DE5" w:rsidRPr="00FA45F9" w:rsidRDefault="00454507" w:rsidP="00454507">
            <w:pPr>
              <w:spacing w:after="0"/>
              <w:jc w:val="left"/>
              <w:rPr>
                <w:sz w:val="20"/>
                <w:szCs w:val="20"/>
                <w:lang w:val="ka-GE"/>
              </w:rPr>
            </w:pPr>
            <w:r w:rsidRPr="00FA45F9">
              <w:rPr>
                <w:sz w:val="20"/>
                <w:szCs w:val="20"/>
                <w:lang w:val="ka-GE"/>
              </w:rPr>
              <w:t>გზშ-ის ანგარიშში მდინარის კალაპოტის გარეცხვის სავარაუდო სიღრმე განსაზღვრულია 3% და 0.5% უზრუნველყოფის ხარჯებისათვის, რაც შეუსაბამობაშია ძირითად საპროექტო პარამეტრებთან (1% საანგარიშო ხარჯი);</w:t>
            </w:r>
          </w:p>
        </w:tc>
        <w:tc>
          <w:tcPr>
            <w:tcW w:w="8031" w:type="dxa"/>
          </w:tcPr>
          <w:p w:rsidR="00F2695F" w:rsidRPr="00FA45F9" w:rsidRDefault="00F2695F" w:rsidP="00F2695F">
            <w:pPr>
              <w:spacing w:after="0"/>
              <w:jc w:val="left"/>
              <w:rPr>
                <w:sz w:val="20"/>
                <w:szCs w:val="20"/>
                <w:lang w:val="ka-GE"/>
              </w:rPr>
            </w:pPr>
            <w:r w:rsidRPr="00FA45F9">
              <w:rPr>
                <w:sz w:val="20"/>
                <w:szCs w:val="20"/>
                <w:lang w:val="ka-GE"/>
              </w:rPr>
              <w:t>გაანგარიშებები გაკეთდა 3% (ძირითადი საანგარიშო - 66,2 მ</w:t>
            </w:r>
            <w:r w:rsidRPr="00FA45F9">
              <w:rPr>
                <w:sz w:val="20"/>
                <w:szCs w:val="20"/>
                <w:vertAlign w:val="superscript"/>
                <w:lang w:val="ka-GE"/>
              </w:rPr>
              <w:t>3</w:t>
            </w:r>
            <w:r w:rsidRPr="00FA45F9">
              <w:rPr>
                <w:sz w:val="20"/>
                <w:szCs w:val="20"/>
                <w:lang w:val="ka-GE"/>
              </w:rPr>
              <w:t>/წმ) და 0,5% (საკონტროლო - 102 მ</w:t>
            </w:r>
            <w:r w:rsidRPr="00FA45F9">
              <w:rPr>
                <w:sz w:val="20"/>
                <w:szCs w:val="20"/>
                <w:vertAlign w:val="superscript"/>
                <w:lang w:val="ka-GE"/>
              </w:rPr>
              <w:t>3</w:t>
            </w:r>
            <w:r w:rsidRPr="00FA45F9">
              <w:rPr>
                <w:sz w:val="20"/>
                <w:szCs w:val="20"/>
                <w:lang w:val="ka-GE"/>
              </w:rPr>
              <w:t>/წმ) უზრუნველყოფის ხარჯებისთვის. ნაგებობის კლასად მიღებულია III.</w:t>
            </w:r>
          </w:p>
          <w:p w:rsidR="00266D98" w:rsidRPr="00FA45F9" w:rsidRDefault="00F2695F" w:rsidP="00F2695F">
            <w:pPr>
              <w:spacing w:after="0"/>
              <w:jc w:val="left"/>
              <w:rPr>
                <w:sz w:val="20"/>
                <w:szCs w:val="20"/>
                <w:lang w:val="ka-GE"/>
              </w:rPr>
            </w:pPr>
            <w:r w:rsidRPr="00FA45F9">
              <w:rPr>
                <w:sz w:val="20"/>
                <w:szCs w:val="20"/>
                <w:lang w:val="ka-GE"/>
              </w:rPr>
              <w:t>СНиП 33-01-2003 სტანდარტის 8.24 პუნქტის თანახმად (განახლებული რედაქცია СП 58.13330.2012) ყოველწლიური გადაჭარბების ალბათობის საანგარიშო პროცენტად მესამე კლასის ნაგებობისათვის მიღებულია - 3% - ძირითადი / 0.5% - საკონტროლო.</w:t>
            </w:r>
          </w:p>
        </w:tc>
      </w:tr>
      <w:tr w:rsidR="00A73DE5" w:rsidRPr="00FA45F9" w:rsidTr="0000529A">
        <w:tc>
          <w:tcPr>
            <w:tcW w:w="657" w:type="dxa"/>
          </w:tcPr>
          <w:p w:rsidR="00A73DE5" w:rsidRPr="00FA45F9" w:rsidRDefault="00A73DE5" w:rsidP="00A73DE5">
            <w:pPr>
              <w:pStyle w:val="ListParagraph"/>
              <w:numPr>
                <w:ilvl w:val="0"/>
                <w:numId w:val="5"/>
              </w:numPr>
              <w:spacing w:after="0"/>
              <w:jc w:val="center"/>
              <w:rPr>
                <w:sz w:val="20"/>
                <w:szCs w:val="20"/>
                <w:lang w:val="ka-GE"/>
              </w:rPr>
            </w:pPr>
          </w:p>
        </w:tc>
        <w:tc>
          <w:tcPr>
            <w:tcW w:w="6021" w:type="dxa"/>
          </w:tcPr>
          <w:p w:rsidR="00A73DE5" w:rsidRPr="00FA45F9" w:rsidRDefault="00454507" w:rsidP="00454507">
            <w:pPr>
              <w:spacing w:after="0"/>
              <w:jc w:val="left"/>
              <w:rPr>
                <w:sz w:val="20"/>
                <w:szCs w:val="20"/>
                <w:lang w:val="ka-GE"/>
              </w:rPr>
            </w:pPr>
            <w:r w:rsidRPr="00FA45F9">
              <w:rPr>
                <w:sz w:val="20"/>
                <w:szCs w:val="20"/>
                <w:lang w:val="ka-GE"/>
              </w:rPr>
              <w:t>წარმოდგენილი არ არის მდინარის კალაპოტის გარეცხვის სიღრმის გაანგარიშებები;</w:t>
            </w:r>
          </w:p>
        </w:tc>
        <w:tc>
          <w:tcPr>
            <w:tcW w:w="8031" w:type="dxa"/>
          </w:tcPr>
          <w:p w:rsidR="006D4D5A" w:rsidRPr="00FA45F9" w:rsidRDefault="006D4D5A" w:rsidP="006D4D5A">
            <w:pPr>
              <w:spacing w:after="0"/>
              <w:jc w:val="left"/>
              <w:rPr>
                <w:sz w:val="20"/>
                <w:szCs w:val="20"/>
                <w:lang w:val="ka-GE"/>
              </w:rPr>
            </w:pPr>
            <w:r w:rsidRPr="00FA45F9">
              <w:rPr>
                <w:sz w:val="20"/>
                <w:szCs w:val="20"/>
                <w:lang w:val="ka-GE"/>
              </w:rPr>
              <w:t xml:space="preserve">მდინარის კალაპოტის გარეცხვის სირრმის გაანგარიშებები მოცემულია </w:t>
            </w:r>
          </w:p>
          <w:p w:rsidR="006C3C7B" w:rsidRPr="00FA45F9" w:rsidRDefault="00850C2F" w:rsidP="006D4D5A">
            <w:pPr>
              <w:spacing w:after="0"/>
              <w:jc w:val="left"/>
              <w:rPr>
                <w:sz w:val="20"/>
                <w:szCs w:val="20"/>
                <w:lang w:val="ka-GE"/>
              </w:rPr>
            </w:pPr>
            <w:r w:rsidRPr="00FA45F9">
              <w:rPr>
                <w:sz w:val="20"/>
                <w:szCs w:val="20"/>
                <w:lang w:val="ka-GE"/>
              </w:rPr>
              <w:t xml:space="preserve">წინამდებარე ცხრილის შემდგომ </w:t>
            </w:r>
            <w:r w:rsidR="006D4D5A" w:rsidRPr="00FA45F9">
              <w:rPr>
                <w:sz w:val="20"/>
                <w:szCs w:val="20"/>
                <w:lang w:val="ka-GE"/>
              </w:rPr>
              <w:t>წარმოდგენილ</w:t>
            </w:r>
            <w:r w:rsidRPr="00FA45F9">
              <w:rPr>
                <w:sz w:val="20"/>
                <w:szCs w:val="20"/>
                <w:lang w:val="ka-GE"/>
              </w:rPr>
              <w:t xml:space="preserve"> დანართ</w:t>
            </w:r>
            <w:r w:rsidR="006D4D5A" w:rsidRPr="00FA45F9">
              <w:rPr>
                <w:sz w:val="20"/>
                <w:szCs w:val="20"/>
                <w:lang w:val="ka-GE"/>
              </w:rPr>
              <w:t>შ</w:t>
            </w:r>
            <w:r w:rsidRPr="00FA45F9">
              <w:rPr>
                <w:sz w:val="20"/>
                <w:szCs w:val="20"/>
                <w:lang w:val="ka-GE"/>
              </w:rPr>
              <w:t>ი 4.</w:t>
            </w:r>
          </w:p>
        </w:tc>
      </w:tr>
      <w:tr w:rsidR="00A73DE5" w:rsidRPr="00FA45F9" w:rsidTr="0000529A">
        <w:tc>
          <w:tcPr>
            <w:tcW w:w="657" w:type="dxa"/>
          </w:tcPr>
          <w:p w:rsidR="00A73DE5" w:rsidRPr="00FA45F9" w:rsidRDefault="00A73DE5" w:rsidP="00A73DE5">
            <w:pPr>
              <w:pStyle w:val="ListParagraph"/>
              <w:numPr>
                <w:ilvl w:val="0"/>
                <w:numId w:val="5"/>
              </w:numPr>
              <w:spacing w:after="0"/>
              <w:jc w:val="center"/>
              <w:rPr>
                <w:sz w:val="20"/>
                <w:szCs w:val="20"/>
                <w:lang w:val="ka-GE"/>
              </w:rPr>
            </w:pPr>
          </w:p>
        </w:tc>
        <w:tc>
          <w:tcPr>
            <w:tcW w:w="6021" w:type="dxa"/>
          </w:tcPr>
          <w:p w:rsidR="00454507" w:rsidRPr="00FA45F9" w:rsidRDefault="00454507" w:rsidP="00454507">
            <w:pPr>
              <w:spacing w:after="0"/>
              <w:jc w:val="left"/>
              <w:rPr>
                <w:sz w:val="20"/>
                <w:szCs w:val="20"/>
                <w:lang w:val="ka-GE"/>
              </w:rPr>
            </w:pPr>
            <w:r w:rsidRPr="00FA45F9">
              <w:rPr>
                <w:sz w:val="20"/>
                <w:szCs w:val="20"/>
                <w:lang w:val="ka-GE"/>
              </w:rPr>
              <w:t>გზშ-ის ანგარიშში არ არის მოცემული მდ. ზესხოს ხარჯებისა და დონეების</w:t>
            </w:r>
          </w:p>
          <w:p w:rsidR="00A73DE5" w:rsidRPr="00FA45F9" w:rsidRDefault="00454507" w:rsidP="00454507">
            <w:pPr>
              <w:spacing w:after="0"/>
              <w:jc w:val="left"/>
              <w:rPr>
                <w:sz w:val="20"/>
                <w:szCs w:val="20"/>
                <w:lang w:val="ka-GE"/>
              </w:rPr>
            </w:pPr>
            <w:r w:rsidRPr="00FA45F9">
              <w:rPr>
                <w:sz w:val="20"/>
                <w:szCs w:val="20"/>
                <w:lang w:val="ka-GE"/>
              </w:rPr>
              <w:t>დამოკიდებულების მრუდი და გარეცხვის სავარაუდო სიღრმეები საპროექტო საავტომობილო ხიდის გასწორისათვის;</w:t>
            </w:r>
          </w:p>
        </w:tc>
        <w:tc>
          <w:tcPr>
            <w:tcW w:w="8031" w:type="dxa"/>
          </w:tcPr>
          <w:p w:rsidR="00850C2F" w:rsidRPr="00FA45F9" w:rsidRDefault="00850C2F" w:rsidP="00850C2F">
            <w:pPr>
              <w:spacing w:after="0"/>
              <w:jc w:val="left"/>
              <w:rPr>
                <w:sz w:val="20"/>
                <w:szCs w:val="20"/>
                <w:lang w:val="ka-GE"/>
              </w:rPr>
            </w:pPr>
            <w:r w:rsidRPr="00FA45F9">
              <w:rPr>
                <w:sz w:val="20"/>
                <w:szCs w:val="20"/>
                <w:lang w:val="ka-GE"/>
              </w:rPr>
              <w:t>შენიშვნა გათვალისწინებულია</w:t>
            </w:r>
          </w:p>
          <w:p w:rsidR="00A73DE5" w:rsidRPr="00FA45F9" w:rsidRDefault="00850C2F" w:rsidP="00850C2F">
            <w:pPr>
              <w:spacing w:after="0"/>
              <w:jc w:val="left"/>
              <w:rPr>
                <w:sz w:val="20"/>
                <w:szCs w:val="20"/>
                <w:lang w:val="ka-GE"/>
              </w:rPr>
            </w:pPr>
            <w:r w:rsidRPr="00FA45F9">
              <w:rPr>
                <w:sz w:val="20"/>
                <w:szCs w:val="20"/>
                <w:lang w:val="ka-GE"/>
              </w:rPr>
              <w:t>იხ. წინამდებარე ცხრილის შემდგომ მოცემული დანართი 5.</w:t>
            </w:r>
          </w:p>
        </w:tc>
      </w:tr>
      <w:tr w:rsidR="00A73DE5" w:rsidRPr="00FA45F9" w:rsidTr="0000529A">
        <w:tc>
          <w:tcPr>
            <w:tcW w:w="657" w:type="dxa"/>
          </w:tcPr>
          <w:p w:rsidR="00A73DE5" w:rsidRPr="00FA45F9" w:rsidRDefault="00A73DE5" w:rsidP="00A73DE5">
            <w:pPr>
              <w:pStyle w:val="ListParagraph"/>
              <w:numPr>
                <w:ilvl w:val="0"/>
                <w:numId w:val="5"/>
              </w:numPr>
              <w:spacing w:after="0"/>
              <w:jc w:val="center"/>
              <w:rPr>
                <w:sz w:val="20"/>
                <w:szCs w:val="20"/>
                <w:lang w:val="ka-GE"/>
              </w:rPr>
            </w:pPr>
          </w:p>
        </w:tc>
        <w:tc>
          <w:tcPr>
            <w:tcW w:w="6021" w:type="dxa"/>
          </w:tcPr>
          <w:p w:rsidR="00A73DE5" w:rsidRPr="00FA45F9" w:rsidRDefault="00454507" w:rsidP="00454507">
            <w:pPr>
              <w:spacing w:after="0"/>
              <w:jc w:val="left"/>
              <w:rPr>
                <w:sz w:val="20"/>
                <w:szCs w:val="20"/>
                <w:lang w:val="ka-GE"/>
              </w:rPr>
            </w:pPr>
            <w:r w:rsidRPr="00FA45F9">
              <w:rPr>
                <w:sz w:val="20"/>
                <w:szCs w:val="20"/>
                <w:lang w:val="ka-GE"/>
              </w:rPr>
              <w:t>გზშ-ის ანგარიშში სადერივაციო მილსადენის ნახაზებზე (ტომი III) ნაჩვენებია წყლის დონეები ნიშნულებით, მაგრამ მითითებული არ არის კონკრეტულად რა უზრუნველყოფის წყლის ხარჯს შეესაბამებიან ისინი;</w:t>
            </w:r>
          </w:p>
        </w:tc>
        <w:tc>
          <w:tcPr>
            <w:tcW w:w="8031" w:type="dxa"/>
          </w:tcPr>
          <w:p w:rsidR="00F70195" w:rsidRPr="00FA45F9" w:rsidRDefault="009F5E5C" w:rsidP="00F70195">
            <w:pPr>
              <w:spacing w:after="0"/>
              <w:jc w:val="left"/>
              <w:rPr>
                <w:sz w:val="20"/>
                <w:szCs w:val="20"/>
                <w:lang w:val="ka-GE"/>
              </w:rPr>
            </w:pPr>
            <w:r w:rsidRPr="00FA45F9">
              <w:rPr>
                <w:sz w:val="20"/>
                <w:szCs w:val="20"/>
                <w:lang w:val="ka-GE"/>
              </w:rPr>
              <w:t>შენიშვნა გათვალისწინებულია</w:t>
            </w:r>
          </w:p>
          <w:p w:rsidR="009F5E5C" w:rsidRPr="00FA45F9" w:rsidRDefault="009F5E5C" w:rsidP="00F70195">
            <w:pPr>
              <w:spacing w:after="0"/>
              <w:jc w:val="left"/>
              <w:rPr>
                <w:sz w:val="20"/>
                <w:szCs w:val="20"/>
                <w:lang w:val="ka-GE"/>
              </w:rPr>
            </w:pPr>
            <w:r w:rsidRPr="00FA45F9">
              <w:rPr>
                <w:sz w:val="20"/>
                <w:szCs w:val="20"/>
                <w:lang w:val="ka-GE"/>
              </w:rPr>
              <w:t>გზშ-ის ანგარიშში სადერივაციო მილსადენის ნახაზებზე (ტომი III) ნაჩვენები წყლის დონეების ნიშნულები შეესაბამება 0,5%-იანი უზრუნველყოფის ხარჯისთვის - 102 მ</w:t>
            </w:r>
            <w:r w:rsidRPr="00FA45F9">
              <w:rPr>
                <w:sz w:val="20"/>
                <w:szCs w:val="20"/>
                <w:vertAlign w:val="superscript"/>
                <w:lang w:val="ka-GE"/>
              </w:rPr>
              <w:t>3</w:t>
            </w:r>
            <w:r w:rsidRPr="00FA45F9">
              <w:rPr>
                <w:sz w:val="20"/>
                <w:szCs w:val="20"/>
                <w:lang w:val="ka-GE"/>
              </w:rPr>
              <w:t>/წმ.</w:t>
            </w:r>
          </w:p>
        </w:tc>
      </w:tr>
      <w:tr w:rsidR="00A73DE5" w:rsidRPr="00FA45F9" w:rsidTr="0000529A">
        <w:tc>
          <w:tcPr>
            <w:tcW w:w="657" w:type="dxa"/>
          </w:tcPr>
          <w:p w:rsidR="00A73DE5" w:rsidRPr="00FA45F9" w:rsidRDefault="00A73DE5" w:rsidP="00A73DE5">
            <w:pPr>
              <w:pStyle w:val="ListParagraph"/>
              <w:numPr>
                <w:ilvl w:val="0"/>
                <w:numId w:val="5"/>
              </w:numPr>
              <w:spacing w:after="0"/>
              <w:jc w:val="center"/>
              <w:rPr>
                <w:sz w:val="20"/>
                <w:szCs w:val="20"/>
                <w:lang w:val="ka-GE"/>
              </w:rPr>
            </w:pPr>
          </w:p>
        </w:tc>
        <w:tc>
          <w:tcPr>
            <w:tcW w:w="6021" w:type="dxa"/>
          </w:tcPr>
          <w:p w:rsidR="00454507" w:rsidRPr="00FA45F9" w:rsidRDefault="00454507" w:rsidP="00454507">
            <w:pPr>
              <w:spacing w:after="0"/>
              <w:jc w:val="left"/>
              <w:rPr>
                <w:sz w:val="20"/>
                <w:szCs w:val="20"/>
                <w:lang w:val="ka-GE"/>
              </w:rPr>
            </w:pPr>
            <w:r w:rsidRPr="00FA45F9">
              <w:rPr>
                <w:sz w:val="20"/>
                <w:szCs w:val="20"/>
                <w:lang w:val="ka-GE"/>
              </w:rPr>
              <w:t>შემარბილებელი ღონისძიებების ნაწილში არ არის მოცემული ინფორმაცია</w:t>
            </w:r>
          </w:p>
          <w:p w:rsidR="00A73DE5" w:rsidRPr="00FA45F9" w:rsidRDefault="00454507" w:rsidP="00454507">
            <w:pPr>
              <w:spacing w:after="0"/>
              <w:jc w:val="left"/>
              <w:rPr>
                <w:sz w:val="20"/>
                <w:szCs w:val="20"/>
                <w:lang w:val="ka-GE"/>
              </w:rPr>
            </w:pPr>
            <w:r w:rsidRPr="00FA45F9">
              <w:rPr>
                <w:sz w:val="20"/>
                <w:szCs w:val="20"/>
                <w:lang w:val="ka-GE"/>
              </w:rPr>
              <w:t>სამშენებლო პერიოდში მდინარის გადაგდებისას (ზღუდარების მოწყობა) თევზის რესურსებისათვის მიყენებული ზარალისა (დაღუპვის) და კომპენსაციის შესახებ;</w:t>
            </w:r>
          </w:p>
        </w:tc>
        <w:tc>
          <w:tcPr>
            <w:tcW w:w="8031" w:type="dxa"/>
          </w:tcPr>
          <w:p w:rsidR="00F33E65" w:rsidRPr="00FA45F9" w:rsidRDefault="007A0A2C" w:rsidP="00A249EB">
            <w:pPr>
              <w:spacing w:after="0"/>
              <w:jc w:val="left"/>
              <w:rPr>
                <w:sz w:val="20"/>
                <w:szCs w:val="20"/>
                <w:lang w:val="ka-GE"/>
              </w:rPr>
            </w:pPr>
            <w:r w:rsidRPr="00FA45F9">
              <w:rPr>
                <w:sz w:val="20"/>
                <w:szCs w:val="20"/>
                <w:lang w:val="ka-GE"/>
              </w:rPr>
              <w:t>შენიშვნა გათვალისწინებულია</w:t>
            </w:r>
          </w:p>
          <w:p w:rsidR="007A0A2C" w:rsidRPr="00FA45F9" w:rsidRDefault="00D93EA6" w:rsidP="006C02D6">
            <w:pPr>
              <w:spacing w:after="0"/>
              <w:jc w:val="left"/>
              <w:rPr>
                <w:sz w:val="20"/>
                <w:szCs w:val="20"/>
                <w:lang w:val="ka-GE"/>
              </w:rPr>
            </w:pPr>
            <w:r w:rsidRPr="00FA45F9">
              <w:rPr>
                <w:sz w:val="20"/>
                <w:szCs w:val="20"/>
                <w:lang w:val="ka-GE"/>
              </w:rPr>
              <w:t>იხ.</w:t>
            </w:r>
            <w:r w:rsidR="001A49E1" w:rsidRPr="00FA45F9">
              <w:rPr>
                <w:sz w:val="20"/>
                <w:szCs w:val="20"/>
                <w:lang w:val="ka-GE"/>
              </w:rPr>
              <w:t xml:space="preserve"> წინამდებარე </w:t>
            </w:r>
            <w:r w:rsidRPr="00FA45F9">
              <w:rPr>
                <w:sz w:val="20"/>
                <w:szCs w:val="20"/>
                <w:lang w:val="ka-GE"/>
              </w:rPr>
              <w:t>ცხრილის შემდგომ მოცემული დანართი</w:t>
            </w:r>
            <w:r w:rsidR="006C02D6" w:rsidRPr="00FA45F9">
              <w:rPr>
                <w:sz w:val="20"/>
                <w:szCs w:val="20"/>
                <w:lang w:val="ka-GE"/>
              </w:rPr>
              <w:t xml:space="preserve"> 6.</w:t>
            </w:r>
          </w:p>
        </w:tc>
      </w:tr>
      <w:tr w:rsidR="00A73DE5" w:rsidRPr="00FA45F9" w:rsidTr="0000529A">
        <w:tc>
          <w:tcPr>
            <w:tcW w:w="657" w:type="dxa"/>
          </w:tcPr>
          <w:p w:rsidR="00A73DE5" w:rsidRPr="00FA45F9" w:rsidRDefault="00A73DE5" w:rsidP="00A73DE5">
            <w:pPr>
              <w:pStyle w:val="ListParagraph"/>
              <w:numPr>
                <w:ilvl w:val="0"/>
                <w:numId w:val="5"/>
              </w:numPr>
              <w:spacing w:after="0"/>
              <w:jc w:val="center"/>
              <w:rPr>
                <w:sz w:val="20"/>
                <w:szCs w:val="20"/>
                <w:lang w:val="ka-GE"/>
              </w:rPr>
            </w:pPr>
          </w:p>
        </w:tc>
        <w:tc>
          <w:tcPr>
            <w:tcW w:w="6021" w:type="dxa"/>
          </w:tcPr>
          <w:p w:rsidR="00A73DE5" w:rsidRPr="00FA45F9" w:rsidRDefault="00454507" w:rsidP="00454507">
            <w:pPr>
              <w:spacing w:after="0"/>
              <w:jc w:val="left"/>
              <w:rPr>
                <w:sz w:val="20"/>
                <w:szCs w:val="20"/>
                <w:lang w:val="ka-GE"/>
              </w:rPr>
            </w:pPr>
            <w:r w:rsidRPr="00FA45F9">
              <w:rPr>
                <w:sz w:val="20"/>
                <w:szCs w:val="20"/>
                <w:lang w:val="ka-GE"/>
              </w:rPr>
              <w:t>წარმოდგენილი უნდა იქნეს იქთიოფაუნის კუთხით გამოვლენილი სენსიტიური მონაკვეთების (მონაკვეთი 1 და მონაკვეთი 2) შესახებ დეტალური ინფორმაცია, განსაკუთრებით ეკოლოგიური ხარჯის გატარების, აღნიშნულ მონაკვეთებზე არსებულ წყლისა და წყალზე დამოკიდებულ ბიომრავალფეროვნებაზე შესაძლო ზემოქმედების ამ ზემოქმედების თავიდან აცილებისა და საჭიროების შემთხვევაში საკომპენსაციო ღონისძიებების შესახებ;</w:t>
            </w:r>
          </w:p>
        </w:tc>
        <w:tc>
          <w:tcPr>
            <w:tcW w:w="8031" w:type="dxa"/>
          </w:tcPr>
          <w:p w:rsidR="001A49E1" w:rsidRPr="00FA45F9" w:rsidRDefault="001A49E1" w:rsidP="001A49E1">
            <w:pPr>
              <w:spacing w:after="0"/>
              <w:jc w:val="left"/>
              <w:rPr>
                <w:sz w:val="20"/>
                <w:szCs w:val="20"/>
                <w:lang w:val="ka-GE"/>
              </w:rPr>
            </w:pPr>
            <w:r w:rsidRPr="00FA45F9">
              <w:rPr>
                <w:sz w:val="20"/>
                <w:szCs w:val="20"/>
                <w:lang w:val="ka-GE"/>
              </w:rPr>
              <w:t>შენიშვნა გათვალისწინებულია</w:t>
            </w:r>
          </w:p>
          <w:p w:rsidR="00867C1B" w:rsidRPr="00FA45F9" w:rsidRDefault="001A49E1" w:rsidP="006C02D6">
            <w:pPr>
              <w:spacing w:after="0"/>
              <w:jc w:val="left"/>
              <w:rPr>
                <w:sz w:val="20"/>
                <w:szCs w:val="20"/>
                <w:lang w:val="ka-GE"/>
              </w:rPr>
            </w:pPr>
            <w:r w:rsidRPr="00FA45F9">
              <w:rPr>
                <w:sz w:val="20"/>
                <w:szCs w:val="20"/>
                <w:lang w:val="ka-GE"/>
              </w:rPr>
              <w:t>იხ. წინამდებარე ცხრილის შემდგომ მოცემული დანართი</w:t>
            </w:r>
            <w:r w:rsidR="006C02D6" w:rsidRPr="00FA45F9">
              <w:rPr>
                <w:sz w:val="20"/>
                <w:szCs w:val="20"/>
                <w:lang w:val="ka-GE"/>
              </w:rPr>
              <w:t xml:space="preserve"> 7.</w:t>
            </w:r>
          </w:p>
        </w:tc>
      </w:tr>
      <w:tr w:rsidR="00A73DE5" w:rsidRPr="00FA45F9" w:rsidTr="0000529A">
        <w:tc>
          <w:tcPr>
            <w:tcW w:w="657" w:type="dxa"/>
          </w:tcPr>
          <w:p w:rsidR="00A73DE5" w:rsidRPr="00FA45F9" w:rsidRDefault="00A73DE5" w:rsidP="00A73DE5">
            <w:pPr>
              <w:pStyle w:val="ListParagraph"/>
              <w:numPr>
                <w:ilvl w:val="0"/>
                <w:numId w:val="5"/>
              </w:numPr>
              <w:spacing w:after="0"/>
              <w:jc w:val="center"/>
              <w:rPr>
                <w:sz w:val="20"/>
                <w:szCs w:val="20"/>
                <w:lang w:val="ka-GE"/>
              </w:rPr>
            </w:pPr>
          </w:p>
        </w:tc>
        <w:tc>
          <w:tcPr>
            <w:tcW w:w="6021" w:type="dxa"/>
          </w:tcPr>
          <w:p w:rsidR="00A73DE5" w:rsidRPr="00FA45F9" w:rsidRDefault="00454507" w:rsidP="00454507">
            <w:pPr>
              <w:spacing w:after="0"/>
              <w:jc w:val="left"/>
              <w:rPr>
                <w:sz w:val="20"/>
                <w:szCs w:val="20"/>
                <w:lang w:val="ka-GE"/>
              </w:rPr>
            </w:pPr>
            <w:r w:rsidRPr="00FA45F9">
              <w:rPr>
                <w:sz w:val="20"/>
                <w:szCs w:val="20"/>
                <w:lang w:val="ka-GE"/>
              </w:rPr>
              <w:t xml:space="preserve">გარემოზე ზემოქმედების შეფასების ანგარიშის თავი 3.3.6-ს მიხედვით სამშენებლო ბაზაზე მითითებულია საზეინკლო-მექანიკური და სადურგლო საამქრო, რომლის მიერ ატმოსფერულ ჰაერში გაფრქვეულ მავნე ნივთიერებათა </w:t>
            </w:r>
            <w:r w:rsidRPr="00FA45F9">
              <w:rPr>
                <w:sz w:val="20"/>
                <w:szCs w:val="20"/>
                <w:lang w:val="ka-GE"/>
              </w:rPr>
              <w:lastRenderedPageBreak/>
              <w:t>რაოდენობრივი მაჩვენებლები დოკუმენტაციაში გათვალისწინებული არ არის, შესაბამისად აღნიშნული საკითხი მოითხოვს დაზუსტებას და საჭიროების შემთხვევაში გზშ-ს ანგარიშსა და ზღვრულად დასაშვები გაფრქვევის ნორმების (ზდგ) პროექტში შესწორების შეტანას;</w:t>
            </w:r>
          </w:p>
        </w:tc>
        <w:tc>
          <w:tcPr>
            <w:tcW w:w="8031" w:type="dxa"/>
          </w:tcPr>
          <w:p w:rsidR="00630B73" w:rsidRPr="00FA45F9" w:rsidRDefault="00E758D6" w:rsidP="00630B73">
            <w:pPr>
              <w:spacing w:after="0"/>
              <w:jc w:val="left"/>
              <w:rPr>
                <w:sz w:val="20"/>
                <w:szCs w:val="20"/>
                <w:lang w:val="ka-GE"/>
              </w:rPr>
            </w:pPr>
            <w:r w:rsidRPr="00FA45F9">
              <w:rPr>
                <w:sz w:val="20"/>
                <w:szCs w:val="20"/>
                <w:lang w:val="ka-GE"/>
              </w:rPr>
              <w:lastRenderedPageBreak/>
              <w:t>შენიშვნა გათვალისწინებულია</w:t>
            </w:r>
          </w:p>
          <w:p w:rsidR="00E758D6" w:rsidRPr="00FA45F9" w:rsidRDefault="00E758D6" w:rsidP="00BB4441">
            <w:pPr>
              <w:spacing w:before="120"/>
              <w:jc w:val="left"/>
              <w:rPr>
                <w:sz w:val="20"/>
                <w:szCs w:val="20"/>
                <w:lang w:val="ka-GE"/>
              </w:rPr>
            </w:pPr>
            <w:r w:rsidRPr="00FA45F9">
              <w:rPr>
                <w:sz w:val="20"/>
                <w:szCs w:val="20"/>
                <w:lang w:val="ka-GE"/>
              </w:rPr>
              <w:t xml:space="preserve">წარმოგიდგენთ </w:t>
            </w:r>
            <w:r w:rsidR="00D9545A" w:rsidRPr="00FA45F9">
              <w:rPr>
                <w:sz w:val="20"/>
                <w:szCs w:val="20"/>
                <w:lang w:val="ka-GE"/>
              </w:rPr>
              <w:t xml:space="preserve">კორექტირებულ </w:t>
            </w:r>
            <w:r w:rsidRPr="00FA45F9">
              <w:rPr>
                <w:sz w:val="20"/>
                <w:szCs w:val="20"/>
                <w:lang w:val="ka-GE"/>
              </w:rPr>
              <w:t xml:space="preserve">ზდგ-ს ნორმების  პროექტებს. </w:t>
            </w:r>
          </w:p>
          <w:p w:rsidR="00724D66" w:rsidRPr="00FA45F9" w:rsidRDefault="00724D66" w:rsidP="00BB4441">
            <w:pPr>
              <w:spacing w:before="120"/>
              <w:jc w:val="left"/>
              <w:rPr>
                <w:sz w:val="20"/>
                <w:szCs w:val="20"/>
                <w:lang w:val="ka-GE"/>
              </w:rPr>
            </w:pPr>
            <w:r w:rsidRPr="00FA45F9">
              <w:rPr>
                <w:sz w:val="20"/>
                <w:szCs w:val="20"/>
                <w:lang w:val="ka-GE"/>
              </w:rPr>
              <w:t xml:space="preserve">შენიშვნის შესაბამისად წარმოდგენილ სამშენებლო ბანაკი #1-ის ზდგ-ს ნორმების </w:t>
            </w:r>
            <w:r w:rsidRPr="00FA45F9">
              <w:rPr>
                <w:sz w:val="20"/>
                <w:szCs w:val="20"/>
                <w:lang w:val="ka-GE"/>
              </w:rPr>
              <w:lastRenderedPageBreak/>
              <w:t>პროექტში დამატებულია ზეინკლო-მექანიკური და სადურგლო საამქრო, როგორც გაფრქვევის დამატებითი წყარო</w:t>
            </w:r>
            <w:r w:rsidR="00D9545A" w:rsidRPr="00FA45F9">
              <w:rPr>
                <w:sz w:val="20"/>
                <w:szCs w:val="20"/>
                <w:lang w:val="ka-GE"/>
              </w:rPr>
              <w:t>ები - გ-14 და გ-15</w:t>
            </w:r>
            <w:r w:rsidRPr="00FA45F9">
              <w:rPr>
                <w:sz w:val="20"/>
                <w:szCs w:val="20"/>
                <w:lang w:val="ka-GE"/>
              </w:rPr>
              <w:t xml:space="preserve">. </w:t>
            </w:r>
          </w:p>
          <w:p w:rsidR="00724D66" w:rsidRPr="00FA45F9" w:rsidRDefault="00D9545A" w:rsidP="00BB4441">
            <w:pPr>
              <w:spacing w:before="120"/>
              <w:jc w:val="left"/>
              <w:rPr>
                <w:sz w:val="20"/>
                <w:szCs w:val="20"/>
                <w:lang w:val="ka-GE"/>
              </w:rPr>
            </w:pPr>
            <w:r w:rsidRPr="00FA45F9">
              <w:rPr>
                <w:sz w:val="20"/>
                <w:szCs w:val="20"/>
                <w:lang w:val="ka-GE"/>
              </w:rPr>
              <w:t xml:space="preserve">გარდა ამისა, ზდგ-ს ნორმების პროექტების შესაბამისად წინამდებარე ცხრილის შემდგომ, დანართში  </w:t>
            </w:r>
            <w:r w:rsidR="006C02D6" w:rsidRPr="00FA45F9">
              <w:rPr>
                <w:sz w:val="20"/>
                <w:szCs w:val="20"/>
                <w:lang w:val="ka-GE"/>
              </w:rPr>
              <w:t xml:space="preserve">8. </w:t>
            </w:r>
            <w:r w:rsidRPr="00FA45F9">
              <w:rPr>
                <w:sz w:val="20"/>
                <w:szCs w:val="20"/>
                <w:lang w:val="ka-GE"/>
              </w:rPr>
              <w:t xml:space="preserve">მოცემულია ჰესის მშენებლობის ეტაპზე ატმოსფერული ჰაერის ხარისხზე ზემოქმედების განახლებული შეფასება (გზშ-ს ანგარიშის </w:t>
            </w:r>
            <w:r w:rsidRPr="00FA45F9">
              <w:rPr>
                <w:sz w:val="20"/>
                <w:szCs w:val="20"/>
                <w:lang w:val="en-US"/>
              </w:rPr>
              <w:t xml:space="preserve">II </w:t>
            </w:r>
            <w:r w:rsidRPr="00FA45F9">
              <w:rPr>
                <w:sz w:val="20"/>
                <w:szCs w:val="20"/>
                <w:lang w:val="ka-GE"/>
              </w:rPr>
              <w:t>ტომის პარაგრაფი 3.5.1.-ის ნაცვლად).</w:t>
            </w:r>
          </w:p>
          <w:p w:rsidR="00BB4441" w:rsidRPr="00FA45F9" w:rsidRDefault="00BB4441" w:rsidP="00BB4441">
            <w:pPr>
              <w:spacing w:before="120"/>
              <w:jc w:val="left"/>
              <w:rPr>
                <w:sz w:val="20"/>
                <w:szCs w:val="20"/>
                <w:lang w:val="ka-GE"/>
              </w:rPr>
            </w:pPr>
            <w:r w:rsidRPr="00FA45F9">
              <w:rPr>
                <w:sz w:val="20"/>
                <w:szCs w:val="20"/>
                <w:lang w:val="ka-GE"/>
              </w:rPr>
              <w:t xml:space="preserve">აქვე გაცნობებთ, რომ მშენებლობის დაწყების მომენტში მშენებელი კონტრაქტორის შეხედულებების და სხვა გარემოებების გამო, შესაძლებელია გარკვეული ცვლილებები შევიდეს სამშენებლო ბანაკების გენ-გეგმებში. ასეთ შემთხვევაში ბანაკების ექსპლუატაციაში გაშვებამდე საჭიროების მიხედვით შესათანხმებლად წარმოდგენილი იქნება განახლებული ზდგ-ს ნორმების პროექტ(ებ)ი. </w:t>
            </w:r>
          </w:p>
        </w:tc>
      </w:tr>
      <w:tr w:rsidR="00A73DE5" w:rsidRPr="00FA45F9" w:rsidTr="0000529A">
        <w:tc>
          <w:tcPr>
            <w:tcW w:w="657" w:type="dxa"/>
          </w:tcPr>
          <w:p w:rsidR="00A73DE5" w:rsidRPr="00FA45F9" w:rsidRDefault="00A73DE5" w:rsidP="00A73DE5">
            <w:pPr>
              <w:pStyle w:val="ListParagraph"/>
              <w:numPr>
                <w:ilvl w:val="0"/>
                <w:numId w:val="5"/>
              </w:numPr>
              <w:spacing w:after="0"/>
              <w:jc w:val="center"/>
              <w:rPr>
                <w:sz w:val="20"/>
                <w:szCs w:val="20"/>
                <w:lang w:val="ka-GE"/>
              </w:rPr>
            </w:pPr>
          </w:p>
        </w:tc>
        <w:tc>
          <w:tcPr>
            <w:tcW w:w="6021" w:type="dxa"/>
          </w:tcPr>
          <w:p w:rsidR="00A73DE5" w:rsidRPr="00FA45F9" w:rsidRDefault="00454507" w:rsidP="00454507">
            <w:pPr>
              <w:spacing w:after="0"/>
              <w:jc w:val="left"/>
              <w:rPr>
                <w:sz w:val="20"/>
                <w:szCs w:val="20"/>
                <w:lang w:val="ka-GE"/>
              </w:rPr>
            </w:pPr>
            <w:r w:rsidRPr="00FA45F9">
              <w:rPr>
                <w:sz w:val="20"/>
                <w:szCs w:val="20"/>
                <w:lang w:val="ka-GE"/>
              </w:rPr>
              <w:t>სამშენებლო ბაზა №1-ში განთავსებული ბეტონშემრევის და სამშენებლო ბაზა №2-ში განთავსებული სამსხვრევის ერთიანი ზღვრულად დასაშვები გაფრქვევის ნორმების (ზდგ) პროექტი საჭიროა წარმოდგენილი იყოს ცალ-ცალკე ობიექტებისთვის (სამშენებლო ბაზა №1, სამშენებლო ბაზა №2), დაშორების მანძილის (მანძილი სამშენებლო ბაზებს შორის 5კმ) გათვალისწინებით და საქართველოს მთავრობის 2013 წლის 31 დეკემბერის №408 დადგენილების მე-10 მუხლის შესაბამისად;</w:t>
            </w:r>
          </w:p>
        </w:tc>
        <w:tc>
          <w:tcPr>
            <w:tcW w:w="8031" w:type="dxa"/>
          </w:tcPr>
          <w:p w:rsidR="00D9545A" w:rsidRPr="00FA45F9" w:rsidRDefault="00D9545A" w:rsidP="00D9545A">
            <w:pPr>
              <w:spacing w:after="0"/>
              <w:jc w:val="left"/>
              <w:rPr>
                <w:sz w:val="20"/>
                <w:szCs w:val="20"/>
                <w:lang w:val="ka-GE"/>
              </w:rPr>
            </w:pPr>
            <w:r w:rsidRPr="00FA45F9">
              <w:rPr>
                <w:sz w:val="20"/>
                <w:szCs w:val="20"/>
                <w:lang w:val="ka-GE"/>
              </w:rPr>
              <w:t>შენიშვნა გათვალისწინებულია</w:t>
            </w:r>
          </w:p>
          <w:p w:rsidR="00D9545A" w:rsidRPr="00FA45F9" w:rsidRDefault="00D9545A" w:rsidP="00D9545A">
            <w:pPr>
              <w:spacing w:after="0"/>
              <w:jc w:val="left"/>
              <w:rPr>
                <w:sz w:val="20"/>
                <w:szCs w:val="20"/>
                <w:lang w:val="ka-GE"/>
              </w:rPr>
            </w:pPr>
            <w:r w:rsidRPr="00FA45F9">
              <w:rPr>
                <w:sz w:val="20"/>
                <w:szCs w:val="20"/>
                <w:lang w:val="ka-GE"/>
              </w:rPr>
              <w:t xml:space="preserve">წარმოგიდგენთ კორექტირებულ ზდგ-ს ნორმების პროექტებს, ცალ-ცალკე 1-ელი და მე-2 სამშენებლო ბანაკისთვის. </w:t>
            </w:r>
          </w:p>
          <w:p w:rsidR="00A73DE5" w:rsidRPr="00FA45F9" w:rsidRDefault="00A73DE5" w:rsidP="005A533C">
            <w:pPr>
              <w:spacing w:after="0"/>
              <w:jc w:val="left"/>
              <w:rPr>
                <w:sz w:val="20"/>
                <w:szCs w:val="20"/>
                <w:lang w:val="ka-GE"/>
              </w:rPr>
            </w:pPr>
          </w:p>
        </w:tc>
      </w:tr>
      <w:tr w:rsidR="00A73DE5" w:rsidRPr="00FA45F9" w:rsidTr="0000529A">
        <w:tc>
          <w:tcPr>
            <w:tcW w:w="657" w:type="dxa"/>
          </w:tcPr>
          <w:p w:rsidR="00A73DE5" w:rsidRPr="00FA45F9" w:rsidRDefault="00A73DE5" w:rsidP="00A73DE5">
            <w:pPr>
              <w:pStyle w:val="ListParagraph"/>
              <w:numPr>
                <w:ilvl w:val="0"/>
                <w:numId w:val="5"/>
              </w:numPr>
              <w:spacing w:after="0"/>
              <w:jc w:val="center"/>
              <w:rPr>
                <w:sz w:val="20"/>
                <w:szCs w:val="20"/>
                <w:lang w:val="ka-GE"/>
              </w:rPr>
            </w:pPr>
          </w:p>
        </w:tc>
        <w:tc>
          <w:tcPr>
            <w:tcW w:w="6021" w:type="dxa"/>
          </w:tcPr>
          <w:p w:rsidR="00A73DE5" w:rsidRPr="00FA45F9" w:rsidRDefault="00454507" w:rsidP="00454507">
            <w:pPr>
              <w:spacing w:after="0"/>
              <w:jc w:val="left"/>
              <w:rPr>
                <w:sz w:val="20"/>
                <w:szCs w:val="20"/>
                <w:lang w:val="ka-GE"/>
              </w:rPr>
            </w:pPr>
            <w:r w:rsidRPr="00FA45F9">
              <w:rPr>
                <w:sz w:val="20"/>
                <w:szCs w:val="20"/>
                <w:lang w:val="ka-GE"/>
              </w:rPr>
              <w:t>ბიომრავალფეროვნების კვლევების ნაწილში, არ არის მითითებული ინფორმაცია გზშ-ის მომზადების პროცესში გამოყენებული მეთოდოლოგიის შესახებ. ამასთან წარმოდგენილი კვლევები ეყრდნობა ლიტერატურულ მონაცემებს, თუმცა მითითებული არ არის კონკრეტული ლიტერატურული წყაროები. მაგალითად: დოკუმენტში არ არის დასაბუთებული, კონკრეტულად რას ეყრდნობა დასკვნა რომ საპროექტო ტერიტორიაზე კალმახის გარდა სხვა თევზი არ არის აღნიშნულიდან გამომდინარე, შეუძლებელია წარმოდგენილი რისკების, შემარბილებელი ღონისძიებების, თუ სხვა საკითხებზე დასაბუთებული მსჯელობა;</w:t>
            </w:r>
          </w:p>
        </w:tc>
        <w:tc>
          <w:tcPr>
            <w:tcW w:w="8031" w:type="dxa"/>
          </w:tcPr>
          <w:p w:rsidR="00A73DE5" w:rsidRPr="00FA45F9" w:rsidRDefault="002B0C1F" w:rsidP="003906FC">
            <w:pPr>
              <w:jc w:val="left"/>
              <w:rPr>
                <w:sz w:val="20"/>
                <w:szCs w:val="20"/>
                <w:lang w:val="ka-GE"/>
              </w:rPr>
            </w:pPr>
            <w:r w:rsidRPr="00FA45F9">
              <w:rPr>
                <w:sz w:val="20"/>
                <w:szCs w:val="20"/>
                <w:lang w:val="ka-GE"/>
              </w:rPr>
              <w:t xml:space="preserve">გზშ-ს ანგარიშის </w:t>
            </w:r>
            <w:r w:rsidRPr="00FA45F9">
              <w:rPr>
                <w:sz w:val="20"/>
                <w:szCs w:val="20"/>
                <w:lang w:val="en-US"/>
              </w:rPr>
              <w:t xml:space="preserve">I </w:t>
            </w:r>
            <w:r w:rsidRPr="00FA45F9">
              <w:rPr>
                <w:sz w:val="20"/>
                <w:szCs w:val="20"/>
                <w:lang w:val="ka-GE"/>
              </w:rPr>
              <w:t xml:space="preserve">ტომის პარაგრაფში 5.1.4.2.1.- „კვლევის მიზნები და მეთოდოლოგია“ წარმოდგენილია საველე კვლევების პროცესში გამოყენებული მეთოდოლოგია, ხოლო გზშ-ს ანგარიშის </w:t>
            </w:r>
            <w:r w:rsidRPr="00FA45F9">
              <w:rPr>
                <w:sz w:val="20"/>
                <w:szCs w:val="20"/>
                <w:lang w:val="en-US"/>
              </w:rPr>
              <w:t xml:space="preserve">II </w:t>
            </w:r>
            <w:r w:rsidRPr="00FA45F9">
              <w:rPr>
                <w:sz w:val="20"/>
                <w:szCs w:val="20"/>
                <w:lang w:val="ka-GE"/>
              </w:rPr>
              <w:t>ტომის პარაგრაფში 2. წარმოდგენილია სხვადასხვა სახის ზემოქმედებების (მათ შორის ბიომრავალფეროვნებაზე მოსალოდნელი ზემოქმედების) შეფასებისას გამოყენებული მეთოდები და მიდგომები.</w:t>
            </w:r>
          </w:p>
          <w:p w:rsidR="002B0C1F" w:rsidRPr="00FA45F9" w:rsidRDefault="000D6103" w:rsidP="00C34E7B">
            <w:pPr>
              <w:spacing w:before="120"/>
              <w:jc w:val="left"/>
              <w:rPr>
                <w:sz w:val="20"/>
                <w:szCs w:val="20"/>
                <w:lang w:val="ka-GE"/>
              </w:rPr>
            </w:pPr>
            <w:r w:rsidRPr="00FA45F9">
              <w:rPr>
                <w:sz w:val="20"/>
                <w:szCs w:val="20"/>
                <w:lang w:val="ka-GE"/>
              </w:rPr>
              <w:t xml:space="preserve">გზშ-ს ანგარიშის </w:t>
            </w:r>
            <w:r w:rsidRPr="00FA45F9">
              <w:rPr>
                <w:sz w:val="20"/>
                <w:szCs w:val="20"/>
                <w:lang w:val="en-US"/>
              </w:rPr>
              <w:t xml:space="preserve">II </w:t>
            </w:r>
            <w:r w:rsidRPr="00FA45F9">
              <w:rPr>
                <w:sz w:val="20"/>
                <w:szCs w:val="20"/>
                <w:lang w:val="ka-GE"/>
              </w:rPr>
              <w:t>ტომშ</w:t>
            </w:r>
            <w:r w:rsidR="003906FC" w:rsidRPr="00FA45F9">
              <w:rPr>
                <w:sz w:val="20"/>
                <w:szCs w:val="20"/>
                <w:lang w:val="ka-GE"/>
              </w:rPr>
              <w:t>ი</w:t>
            </w:r>
            <w:r w:rsidRPr="00FA45F9">
              <w:rPr>
                <w:sz w:val="20"/>
                <w:szCs w:val="20"/>
                <w:lang w:val="ka-GE"/>
              </w:rPr>
              <w:t>, პარაგრაფი 10 წარმოდგენილია გზშ-ს ანგარიშის დროს გამოყენებული ლიტერატურა, მათ შორის იქთიოფაუნის შესწავლის პროცესში. გარდა ამისა, გათვალისწინებული იქნა გზშ-ს გუნდის მიერ წარსულში</w:t>
            </w:r>
            <w:r w:rsidR="003906FC" w:rsidRPr="00FA45F9">
              <w:rPr>
                <w:sz w:val="20"/>
                <w:szCs w:val="20"/>
                <w:lang w:val="ka-GE"/>
              </w:rPr>
              <w:t>,</w:t>
            </w:r>
            <w:r w:rsidRPr="00FA45F9">
              <w:rPr>
                <w:sz w:val="20"/>
                <w:szCs w:val="20"/>
                <w:lang w:val="ka-GE"/>
              </w:rPr>
              <w:t xml:space="preserve"> საველე კვლევების დროს დაგროვილი გამოცდილება (მათ შორის ცხენისწყლის ხეობაში სხვა დაგეგმილი თუ მშენებარე ჰიდროელექტროსადგურების - „ხელედულა ჰესი“, „რაჩხა ჰესი“ პროექტების ფარგლებში).</w:t>
            </w:r>
          </w:p>
          <w:p w:rsidR="000D6103" w:rsidRPr="00FA45F9" w:rsidRDefault="000D6103" w:rsidP="00C34E7B">
            <w:pPr>
              <w:spacing w:before="120"/>
              <w:jc w:val="left"/>
              <w:rPr>
                <w:sz w:val="20"/>
                <w:szCs w:val="20"/>
                <w:lang w:val="ka-GE"/>
              </w:rPr>
            </w:pPr>
            <w:r w:rsidRPr="00FA45F9">
              <w:rPr>
                <w:sz w:val="20"/>
                <w:szCs w:val="20"/>
                <w:lang w:val="ka-GE"/>
              </w:rPr>
              <w:t xml:space="preserve">თუმცა ზემოაღნიშნული ლიტერატურული და საფონდო მასალები რათქმაუნდა არ წარმოადგენდა გზშ-ს ანგარიშში მოყვანილი მოსაზრებების და დასკვენის მთავარ </w:t>
            </w:r>
            <w:r w:rsidRPr="00FA45F9">
              <w:rPr>
                <w:sz w:val="20"/>
                <w:szCs w:val="20"/>
                <w:lang w:val="ka-GE"/>
              </w:rPr>
              <w:lastRenderedPageBreak/>
              <w:t xml:space="preserve">საფუძველს. კონკრეტულად ცხენისწყალი ჰესის გზშ-ს მომზადების პროცესში საველე იქთიოლოგიური კვლევები ჩატარდა რამდენიმე ეტაპად, როგორც სკოპინგის, ასევე გზშ-ს ეტაპზე (იხ. გზშ-ს ანგარიშის პარაგრაფები 5.1.4.2.1 და 5.1.4.5.). განხორციელდა როგორც საკონტროლო თევზჭერა, ასევე ვიზუალურად შეფასდა საპროექტო მონაკვეთის წყლის ჰაბიტატი და გამოიკითხა ადგილობრივი მოსახლეობა. </w:t>
            </w:r>
          </w:p>
          <w:p w:rsidR="00C34E7B" w:rsidRPr="00FA45F9" w:rsidRDefault="00C34E7B" w:rsidP="00C34E7B">
            <w:pPr>
              <w:spacing w:before="120"/>
              <w:jc w:val="left"/>
              <w:rPr>
                <w:sz w:val="20"/>
                <w:szCs w:val="20"/>
                <w:lang w:val="ka-GE"/>
              </w:rPr>
            </w:pPr>
            <w:r w:rsidRPr="00FA45F9">
              <w:rPr>
                <w:sz w:val="20"/>
                <w:szCs w:val="20"/>
                <w:lang w:val="ka-GE"/>
              </w:rPr>
              <w:t xml:space="preserve">კვლევების შედეგების მიხედვით ცხენისწყლის საპროექტო მონაკვეთში კალმახის გარდა სხვა სახეობის თევზები მოპოვებული ვერ იქნა. ამას გარდა, გასათვალისწინებელია ჰიდროლოგიური სპეციფიურობა - წყლის სწრაფი დინება, ჩქერები, ღვაროფული მოვლენები და დაბალი ტემპერატურა, რაც თევზების სხვა სახეობებისთვის ნაკლებად მიმზიდველი გარემოა. გამოკითხვის დროს მოსახლეობამ ცალსახად დააფიქსირა, რომ ზესხოს შესართავიდან ზედა დინებაში კალმახის გარდა სხვა სახეობის თევზები არ ვრცელდება, რადგან ზესხოს შერთვამდე ცხენისწყლის ბუნებრივი ხარჯები გაცილებით ნაკლებია, ვიდრე ზესხოს შერთვის შემდგომ. </w:t>
            </w:r>
          </w:p>
          <w:p w:rsidR="000D6103" w:rsidRPr="00FA45F9" w:rsidRDefault="00C34E7B" w:rsidP="003906FC">
            <w:pPr>
              <w:jc w:val="left"/>
              <w:rPr>
                <w:sz w:val="20"/>
                <w:szCs w:val="20"/>
                <w:lang w:val="ka-GE"/>
              </w:rPr>
            </w:pPr>
            <w:r w:rsidRPr="00FA45F9">
              <w:rPr>
                <w:sz w:val="20"/>
                <w:szCs w:val="20"/>
                <w:lang w:val="ka-GE"/>
              </w:rPr>
              <w:t>რათქმაუნდა ლიტერატურული წყაროები</w:t>
            </w:r>
            <w:r w:rsidR="003906FC" w:rsidRPr="00FA45F9">
              <w:rPr>
                <w:sz w:val="20"/>
                <w:szCs w:val="20"/>
                <w:lang w:val="ka-GE"/>
              </w:rPr>
              <w:t xml:space="preserve"> </w:t>
            </w:r>
            <w:r w:rsidRPr="00FA45F9">
              <w:rPr>
                <w:sz w:val="20"/>
                <w:szCs w:val="20"/>
                <w:lang w:val="ka-GE"/>
              </w:rPr>
              <w:t xml:space="preserve">და თუნდაც რამდენიმე ეტაპიანი </w:t>
            </w:r>
            <w:r w:rsidR="003906FC" w:rsidRPr="00FA45F9">
              <w:rPr>
                <w:sz w:val="20"/>
                <w:szCs w:val="20"/>
                <w:lang w:val="ka-GE"/>
              </w:rPr>
              <w:t>იქთიოლოგიური კვლევა ცალსახად იმის მტკიცების საშუალებას არ გვაძლევს, რომ საპროექტო სათავე ნაგებობის კვეთში სხვა სახეობის თევზების ერთეული ინდივიდების მოხვედრა გამორიცხულია. თუმცა ვთვლით, რომ ჩატარებული კვლევები იძლევა დასკვნის გაკეთების საშუალებას, რომ საპროექტო მონაკვეთი ტიპიური საკალმახე ზონაა და სხვა სახეობებისთვის შეუცვლელ და კრიტიკული მნიშვნელობის ჰაბიტატს არ წარმოადგენს. ამდენად გზშ-ს ანგარიშში შეფასებისას აქცენტი გაკეთებულია საქართველოს წითელი ნუსხის სახეობა - კალმახზე და პროექტის განხორციელების შედეგად ზემოქმედების მთავარი რეცეპტორი სწორედ ეს სახეობა იქნება.</w:t>
            </w:r>
          </w:p>
          <w:p w:rsidR="003906FC" w:rsidRPr="00FA45F9" w:rsidRDefault="003906FC" w:rsidP="003906FC">
            <w:pPr>
              <w:spacing w:after="0"/>
              <w:jc w:val="left"/>
              <w:rPr>
                <w:sz w:val="20"/>
                <w:szCs w:val="20"/>
                <w:lang w:val="ka-GE"/>
              </w:rPr>
            </w:pPr>
            <w:r w:rsidRPr="00FA45F9">
              <w:rPr>
                <w:sz w:val="20"/>
                <w:szCs w:val="20"/>
                <w:lang w:val="ka-GE"/>
              </w:rPr>
              <w:t xml:space="preserve">აღსანიშნავია, რომ გზშ-ს ანგარიშის მიხედვით საქმიანობის განმახორციელებელს ექნება იქთიოფაუნის და წყლის ჰაბიტატების მონიტორინგის ვალდებულება, როგორც მშენებლობის, ასევე ექსპლუატაციის საწყის წლებში. მოთხოვნის შემთხვევაში მონიტორინგის შედეგები პერიოდულად წარედგინება სამინისტროს. ვთვლით, რომ დაგეგმილი მონიტორინგული სამუშაოები კიდევ უფრო შეავსებს საპროექტო მონაკვეთში გავრცელებული სახეობების შესახებ ინფორმაციას. </w:t>
            </w:r>
          </w:p>
        </w:tc>
      </w:tr>
      <w:tr w:rsidR="00A73DE5" w:rsidRPr="00FA45F9" w:rsidTr="0000529A">
        <w:trPr>
          <w:trHeight w:val="50"/>
        </w:trPr>
        <w:tc>
          <w:tcPr>
            <w:tcW w:w="657" w:type="dxa"/>
          </w:tcPr>
          <w:p w:rsidR="00A73DE5" w:rsidRPr="00FA45F9" w:rsidRDefault="00A73DE5" w:rsidP="00A73DE5">
            <w:pPr>
              <w:pStyle w:val="ListParagraph"/>
              <w:numPr>
                <w:ilvl w:val="0"/>
                <w:numId w:val="5"/>
              </w:numPr>
              <w:spacing w:after="0"/>
              <w:jc w:val="center"/>
              <w:rPr>
                <w:sz w:val="20"/>
                <w:szCs w:val="20"/>
                <w:lang w:val="ka-GE"/>
              </w:rPr>
            </w:pPr>
          </w:p>
        </w:tc>
        <w:tc>
          <w:tcPr>
            <w:tcW w:w="6021" w:type="dxa"/>
          </w:tcPr>
          <w:p w:rsidR="00A73DE5" w:rsidRPr="00FA45F9" w:rsidRDefault="00454507" w:rsidP="00454507">
            <w:pPr>
              <w:spacing w:after="0"/>
              <w:jc w:val="left"/>
              <w:rPr>
                <w:sz w:val="20"/>
                <w:szCs w:val="20"/>
                <w:lang w:val="ka-GE"/>
              </w:rPr>
            </w:pPr>
            <w:r w:rsidRPr="00FA45F9">
              <w:rPr>
                <w:sz w:val="20"/>
                <w:szCs w:val="20"/>
                <w:lang w:val="ka-GE"/>
              </w:rPr>
              <w:t xml:space="preserve">დოკუმენტში არ არის შესწავლილი და გამოკვლეული უხერხემლო ცხოველთა თანასაზოგადოება როგორც წყლის, ისე ზემოქმედების მყოფი ხმელეთის ნაწილში. შესაბამისად შეუძლებელია ზემოქმედების ხარისხზე ან შემარბილებელ ღონისძიებებზე მსჯელობა უხერხემლო ცხოველებთან </w:t>
            </w:r>
            <w:r w:rsidRPr="00FA45F9">
              <w:rPr>
                <w:sz w:val="20"/>
                <w:szCs w:val="20"/>
                <w:lang w:val="ka-GE"/>
              </w:rPr>
              <w:lastRenderedPageBreak/>
              <w:t>დაკავშირებით;</w:t>
            </w:r>
          </w:p>
        </w:tc>
        <w:tc>
          <w:tcPr>
            <w:tcW w:w="8031" w:type="dxa"/>
          </w:tcPr>
          <w:p w:rsidR="003C7D25" w:rsidRPr="00FA45F9" w:rsidRDefault="003C7D25" w:rsidP="003C7D25">
            <w:pPr>
              <w:spacing w:after="0"/>
              <w:jc w:val="left"/>
              <w:rPr>
                <w:sz w:val="20"/>
                <w:szCs w:val="20"/>
                <w:lang w:val="ka-GE"/>
              </w:rPr>
            </w:pPr>
            <w:r w:rsidRPr="00FA45F9">
              <w:rPr>
                <w:sz w:val="20"/>
                <w:szCs w:val="20"/>
                <w:lang w:val="ka-GE"/>
              </w:rPr>
              <w:lastRenderedPageBreak/>
              <w:t>შენიშვნა გათვალისწინებულია</w:t>
            </w:r>
          </w:p>
          <w:p w:rsidR="003906FC" w:rsidRPr="00FA45F9" w:rsidRDefault="003C7D25" w:rsidP="006C02D6">
            <w:pPr>
              <w:spacing w:after="0"/>
              <w:jc w:val="left"/>
              <w:rPr>
                <w:sz w:val="20"/>
                <w:szCs w:val="20"/>
                <w:lang w:val="ka-GE"/>
              </w:rPr>
            </w:pPr>
            <w:r w:rsidRPr="00FA45F9">
              <w:rPr>
                <w:sz w:val="20"/>
                <w:szCs w:val="20"/>
                <w:lang w:val="ka-GE"/>
              </w:rPr>
              <w:t>იხ. წინამდებარე ცხრილის შემდგომ მოცემული დანართი</w:t>
            </w:r>
            <w:r w:rsidR="006C02D6" w:rsidRPr="00FA45F9">
              <w:rPr>
                <w:sz w:val="20"/>
                <w:szCs w:val="20"/>
                <w:lang w:val="ka-GE"/>
              </w:rPr>
              <w:t xml:space="preserve"> 9.</w:t>
            </w:r>
          </w:p>
        </w:tc>
      </w:tr>
      <w:tr w:rsidR="00A73DE5" w:rsidRPr="00FA45F9" w:rsidTr="0000529A">
        <w:tc>
          <w:tcPr>
            <w:tcW w:w="657" w:type="dxa"/>
          </w:tcPr>
          <w:p w:rsidR="00A73DE5" w:rsidRPr="00FA45F9" w:rsidRDefault="00A73DE5" w:rsidP="00A73DE5">
            <w:pPr>
              <w:pStyle w:val="ListParagraph"/>
              <w:numPr>
                <w:ilvl w:val="0"/>
                <w:numId w:val="5"/>
              </w:numPr>
              <w:spacing w:after="0"/>
              <w:jc w:val="center"/>
              <w:rPr>
                <w:sz w:val="20"/>
                <w:szCs w:val="20"/>
                <w:lang w:val="ka-GE"/>
              </w:rPr>
            </w:pPr>
          </w:p>
        </w:tc>
        <w:tc>
          <w:tcPr>
            <w:tcW w:w="6021" w:type="dxa"/>
          </w:tcPr>
          <w:p w:rsidR="00A73DE5" w:rsidRPr="00FA45F9" w:rsidRDefault="00454507" w:rsidP="00454507">
            <w:pPr>
              <w:spacing w:after="0"/>
              <w:jc w:val="left"/>
              <w:rPr>
                <w:sz w:val="20"/>
                <w:szCs w:val="20"/>
                <w:lang w:val="ka-GE"/>
              </w:rPr>
            </w:pPr>
            <w:r w:rsidRPr="00FA45F9">
              <w:rPr>
                <w:sz w:val="20"/>
                <w:szCs w:val="20"/>
                <w:lang w:val="ka-GE"/>
              </w:rPr>
              <w:t>დოკუმენტში მითითებული ტერმინის „გეოდინამიკურის“ გამოყენება ეგზოგენურ პროცესებთან მიმართებაში არამართებულია და გამოყენებული უნდა იქნეს „ეგზო-გეოდინამიკური“, ვინაიდან ტერმინი „გეოდინამიკა“ ბევრად მსხვილი მასშტაბის - ენდოგენურ პროცესებს მოიცავს;</w:t>
            </w:r>
          </w:p>
        </w:tc>
        <w:tc>
          <w:tcPr>
            <w:tcW w:w="8031" w:type="dxa"/>
          </w:tcPr>
          <w:p w:rsidR="00266D98" w:rsidRPr="00FA45F9" w:rsidRDefault="009F5E5C" w:rsidP="00266D98">
            <w:pPr>
              <w:spacing w:after="0"/>
              <w:jc w:val="left"/>
              <w:rPr>
                <w:sz w:val="20"/>
                <w:szCs w:val="20"/>
                <w:lang w:val="ka-GE"/>
              </w:rPr>
            </w:pPr>
            <w:r w:rsidRPr="00FA45F9">
              <w:rPr>
                <w:sz w:val="20"/>
                <w:szCs w:val="20"/>
                <w:lang w:val="ka-GE"/>
              </w:rPr>
              <w:t xml:space="preserve">სააგენტოს შენიშვნა კორექტულია და ვეთანხმებით, რომ ტერმინის „გეოდინამიკურის“ ნაცვლად გზშ-ს ანგარიშის შესაბამის პარაგრაფებში გამოყენებული უნდა იყოს ეგზო-გეოდინამიკური“. </w:t>
            </w:r>
          </w:p>
        </w:tc>
      </w:tr>
      <w:tr w:rsidR="00454507" w:rsidRPr="00FA45F9" w:rsidTr="0000529A">
        <w:trPr>
          <w:trHeight w:val="433"/>
        </w:trPr>
        <w:tc>
          <w:tcPr>
            <w:tcW w:w="657" w:type="dxa"/>
          </w:tcPr>
          <w:p w:rsidR="00454507" w:rsidRPr="00FA45F9" w:rsidRDefault="00454507" w:rsidP="00A73DE5">
            <w:pPr>
              <w:pStyle w:val="ListParagraph"/>
              <w:numPr>
                <w:ilvl w:val="0"/>
                <w:numId w:val="5"/>
              </w:numPr>
              <w:spacing w:after="0"/>
              <w:jc w:val="center"/>
              <w:rPr>
                <w:sz w:val="20"/>
                <w:szCs w:val="20"/>
                <w:lang w:val="ka-GE"/>
              </w:rPr>
            </w:pPr>
          </w:p>
        </w:tc>
        <w:tc>
          <w:tcPr>
            <w:tcW w:w="6021" w:type="dxa"/>
          </w:tcPr>
          <w:p w:rsidR="00454507" w:rsidRPr="00FA45F9" w:rsidRDefault="00454507" w:rsidP="00454507">
            <w:pPr>
              <w:spacing w:after="0"/>
              <w:jc w:val="left"/>
              <w:rPr>
                <w:sz w:val="20"/>
                <w:szCs w:val="20"/>
                <w:lang w:val="ka-GE"/>
              </w:rPr>
            </w:pPr>
            <w:r w:rsidRPr="00FA45F9">
              <w:rPr>
                <w:sz w:val="20"/>
                <w:szCs w:val="20"/>
                <w:lang w:val="ka-GE"/>
              </w:rPr>
              <w:t>გზშ-ის ანგარიშის გეოლოგიურ ნაწილში, დასინჯვის ვიწრო ინტერვალში საველე პირობებში უხეშნატეხოვანი გრუნტების გრანულომეტრიული შემცველობის განსაზღვრა პროცენტის მეათედების სიზუსტით შეუსაბამოა და მონაცემების სტატისტიკურ დამუშავებასთან და სხვა საკითხებთან დაკავშირებით სათანადოდ არ აღიქმება;</w:t>
            </w:r>
          </w:p>
        </w:tc>
        <w:tc>
          <w:tcPr>
            <w:tcW w:w="8031" w:type="dxa"/>
          </w:tcPr>
          <w:p w:rsidR="00454507" w:rsidRPr="00FA45F9" w:rsidRDefault="00FA45F9" w:rsidP="00FA45F9">
            <w:pPr>
              <w:spacing w:after="0"/>
              <w:jc w:val="left"/>
              <w:rPr>
                <w:sz w:val="20"/>
                <w:szCs w:val="20"/>
                <w:lang w:val="ka-GE"/>
              </w:rPr>
            </w:pPr>
            <w:r>
              <w:rPr>
                <w:sz w:val="20"/>
                <w:szCs w:val="20"/>
                <w:lang w:val="ka-GE"/>
              </w:rPr>
              <w:t>ვ</w:t>
            </w:r>
            <w:r w:rsidRPr="00FA45F9">
              <w:rPr>
                <w:sz w:val="20"/>
                <w:szCs w:val="20"/>
                <w:lang w:val="ka-GE"/>
              </w:rPr>
              <w:t xml:space="preserve">ეთანხმებით </w:t>
            </w:r>
            <w:r>
              <w:rPr>
                <w:sz w:val="20"/>
                <w:szCs w:val="20"/>
                <w:lang w:val="ka-GE"/>
              </w:rPr>
              <w:t>სააგენტოს</w:t>
            </w:r>
            <w:r w:rsidRPr="00FA45F9">
              <w:rPr>
                <w:sz w:val="20"/>
                <w:szCs w:val="20"/>
                <w:lang w:val="ka-GE"/>
              </w:rPr>
              <w:t xml:space="preserve"> შენიშვნას</w:t>
            </w:r>
            <w:r>
              <w:rPr>
                <w:sz w:val="20"/>
                <w:szCs w:val="20"/>
                <w:lang w:val="ka-GE"/>
              </w:rPr>
              <w:t>.</w:t>
            </w:r>
            <w:r w:rsidRPr="00FA45F9">
              <w:rPr>
                <w:sz w:val="20"/>
                <w:szCs w:val="20"/>
                <w:lang w:val="ka-GE"/>
              </w:rPr>
              <w:t xml:space="preserve"> უხეშნატეხოვან გრუნტებში მსხვილიფრაქციების შემცველობა საველე პირობებში ვერ განსაზღვრებოდა მეათედის სიზუსტით, თუმცა როდესაც ამ მონაცემების გაერთიანება მოხდა ლაბორატორულ პირობებში განსაზღვრული მცირე ფრაქციის პროცენტულ რაოდენობასთან, საერთო გადაანგარიშების შედეგად ზედა ფრაქციებსაც მიენიჭა მეათედი სიზუსტე. ჩვენ აღარ მოვახდინეთ მიღებული მონაცემების კორექტირება, ვინაიდან ეს არ იქონიებდა მნიშვნელოვან გავლენას გრუნტის საერთო ფრაქციულ შედგენილობაზე.</w:t>
            </w:r>
          </w:p>
        </w:tc>
      </w:tr>
      <w:tr w:rsidR="00A73DE5" w:rsidRPr="00FA45F9" w:rsidTr="0000529A">
        <w:tc>
          <w:tcPr>
            <w:tcW w:w="657" w:type="dxa"/>
          </w:tcPr>
          <w:p w:rsidR="00A73DE5" w:rsidRPr="00FA45F9" w:rsidRDefault="00A73DE5" w:rsidP="00A73DE5">
            <w:pPr>
              <w:pStyle w:val="ListParagraph"/>
              <w:numPr>
                <w:ilvl w:val="0"/>
                <w:numId w:val="5"/>
              </w:numPr>
              <w:spacing w:after="0"/>
              <w:jc w:val="center"/>
              <w:rPr>
                <w:sz w:val="20"/>
                <w:szCs w:val="20"/>
                <w:lang w:val="ka-GE"/>
              </w:rPr>
            </w:pPr>
          </w:p>
        </w:tc>
        <w:tc>
          <w:tcPr>
            <w:tcW w:w="6021" w:type="dxa"/>
          </w:tcPr>
          <w:p w:rsidR="00454507" w:rsidRPr="00FA45F9" w:rsidRDefault="00454507" w:rsidP="00454507">
            <w:pPr>
              <w:spacing w:after="0"/>
              <w:jc w:val="left"/>
              <w:rPr>
                <w:sz w:val="20"/>
                <w:szCs w:val="20"/>
                <w:lang w:val="ka-GE"/>
              </w:rPr>
            </w:pPr>
            <w:r w:rsidRPr="00FA45F9">
              <w:rPr>
                <w:sz w:val="20"/>
                <w:szCs w:val="20"/>
                <w:lang w:val="ka-GE"/>
              </w:rPr>
              <w:t>საქართველოს კანონმდებლობით მცირე ჰესები (15 მგვტ-მდე სიმძლავრით)</w:t>
            </w:r>
          </w:p>
          <w:p w:rsidR="00A73DE5" w:rsidRPr="00FA45F9" w:rsidRDefault="00454507" w:rsidP="00454507">
            <w:pPr>
              <w:spacing w:after="0"/>
              <w:jc w:val="left"/>
              <w:rPr>
                <w:sz w:val="20"/>
                <w:szCs w:val="20"/>
                <w:lang w:val="ka-GE"/>
              </w:rPr>
            </w:pPr>
            <w:r w:rsidRPr="00FA45F9">
              <w:rPr>
                <w:sz w:val="20"/>
                <w:szCs w:val="20"/>
                <w:lang w:val="ka-GE"/>
              </w:rPr>
              <w:t>განეკუთვნება კაპიტალობის III კლასს, ხოლო წარმოდგენილი ჰიდროელექტროსადგური II კლასის ნაგებობებს უნდა მიეკუთვნოს. აღნიშნულის გათვალისწინებით, წყლის საანგარიშო მაქსიმალური სიდიდე (1% უზრუნველყოფის) სწორადაა განსაზღვრული, თუმცა არ არის აღნიშნული ინფორმაცია ე.წ. სამოწმებელი ხარჯის შესახებ</w:t>
            </w:r>
            <w:r w:rsidR="001D1017" w:rsidRPr="00FA45F9">
              <w:rPr>
                <w:sz w:val="20"/>
                <w:szCs w:val="20"/>
                <w:lang w:val="ka-GE"/>
              </w:rPr>
              <w:t xml:space="preserve"> (0.1% </w:t>
            </w:r>
            <w:r w:rsidRPr="00FA45F9">
              <w:rPr>
                <w:sz w:val="20"/>
                <w:szCs w:val="20"/>
                <w:lang w:val="ka-GE"/>
              </w:rPr>
              <w:t>უზრუნველყოფის), რომლის გატარება ნაგებობების დაზიანების გარეშე უნდა იყოს შესაძლებელი;</w:t>
            </w:r>
          </w:p>
        </w:tc>
        <w:tc>
          <w:tcPr>
            <w:tcW w:w="8031" w:type="dxa"/>
          </w:tcPr>
          <w:p w:rsidR="00402658" w:rsidRPr="00FA45F9" w:rsidRDefault="00402658" w:rsidP="00402658">
            <w:pPr>
              <w:jc w:val="left"/>
              <w:rPr>
                <w:sz w:val="20"/>
                <w:szCs w:val="20"/>
                <w:lang w:val="ka-GE"/>
              </w:rPr>
            </w:pPr>
            <w:r w:rsidRPr="00FA45F9">
              <w:rPr>
                <w:sz w:val="20"/>
                <w:szCs w:val="20"/>
                <w:lang w:val="ka-GE"/>
              </w:rPr>
              <w:t>ნაგებობების კლასი მინიჭებული იქნა СНиП 33-01-2003 (СП 58.13330.2012 განახლებული ვერსია) სტანდარტის შესაბამისად, სავალდებულო დანართი Б, ცხრილები Б.1 (სიმაღლიდან გამომდინარე - ცხენისწყალი ჰესი შეიძლება მიეკუთვნოს IV კლასის ნაგებობებს. ), Б.2 (სიმძლავრიდან გამომდინარე) და Б.4 (შესაძლო ზარალიდან გამომდინარე).</w:t>
            </w:r>
          </w:p>
          <w:p w:rsidR="00A73DE5" w:rsidRPr="00FA45F9" w:rsidRDefault="00402658" w:rsidP="00402658">
            <w:pPr>
              <w:spacing w:after="0"/>
              <w:jc w:val="left"/>
              <w:rPr>
                <w:sz w:val="20"/>
                <w:szCs w:val="20"/>
                <w:lang w:val="ka-GE"/>
              </w:rPr>
            </w:pPr>
            <w:r w:rsidRPr="00FA45F9">
              <w:rPr>
                <w:sz w:val="20"/>
                <w:szCs w:val="20"/>
                <w:lang w:val="ka-GE"/>
              </w:rPr>
              <w:t xml:space="preserve">ყოველი შემთხვევისთვის წინამდებარე ცხრილის შემდგომ მოცემულ დანართში 10. წარმოდგენილია ამონარიდები აღნიშნული ნორმატიული დოკუმენტიდან. </w:t>
            </w:r>
          </w:p>
        </w:tc>
      </w:tr>
      <w:tr w:rsidR="00A73DE5" w:rsidRPr="00FA45F9" w:rsidTr="0000529A">
        <w:tc>
          <w:tcPr>
            <w:tcW w:w="657" w:type="dxa"/>
          </w:tcPr>
          <w:p w:rsidR="00A73DE5" w:rsidRPr="00FA45F9" w:rsidRDefault="00A73DE5" w:rsidP="00A73DE5">
            <w:pPr>
              <w:pStyle w:val="ListParagraph"/>
              <w:numPr>
                <w:ilvl w:val="0"/>
                <w:numId w:val="5"/>
              </w:numPr>
              <w:spacing w:after="0"/>
              <w:jc w:val="center"/>
              <w:rPr>
                <w:sz w:val="20"/>
                <w:szCs w:val="20"/>
                <w:lang w:val="ka-GE"/>
              </w:rPr>
            </w:pPr>
          </w:p>
        </w:tc>
        <w:tc>
          <w:tcPr>
            <w:tcW w:w="6021" w:type="dxa"/>
          </w:tcPr>
          <w:p w:rsidR="00A73DE5" w:rsidRPr="00FA45F9" w:rsidRDefault="00454507" w:rsidP="00454507">
            <w:pPr>
              <w:spacing w:after="0"/>
              <w:jc w:val="left"/>
              <w:rPr>
                <w:sz w:val="20"/>
                <w:szCs w:val="20"/>
                <w:lang w:val="ka-GE"/>
              </w:rPr>
            </w:pPr>
            <w:r w:rsidRPr="00FA45F9">
              <w:rPr>
                <w:sz w:val="20"/>
                <w:szCs w:val="20"/>
                <w:lang w:val="ka-GE"/>
              </w:rPr>
              <w:t>გზშ-ის ანგარიშში გვ. 51-ზე დაშვებულია ტექნიკური ხარვეზი, კერძოდ: არასწორად არის მითითებული ფოთიდან და ბათუმიდან ტვირთების ტრანსპორტირების მანძილები. ასევე, 5.1.3.3. ცხრილში მითითებულია არასწორი ინფორმაცია, კერძოდ: სოფ. ლუჯის საგუშაგოზე დაკვირვება არ შეწყვეტილა 1980 წლიდან. დღეისათვის დაკვირვება ტარდება მდინარის წყლის დონეებზე ხიდის მოაჯირიდან ე.წ. „მუდმივი ჩასაზომი წერტილიდან“.</w:t>
            </w:r>
          </w:p>
        </w:tc>
        <w:tc>
          <w:tcPr>
            <w:tcW w:w="8031" w:type="dxa"/>
          </w:tcPr>
          <w:p w:rsidR="00621D0D" w:rsidRPr="00FA45F9" w:rsidRDefault="003A1B83" w:rsidP="00621D0D">
            <w:pPr>
              <w:spacing w:after="0"/>
              <w:jc w:val="left"/>
              <w:rPr>
                <w:sz w:val="20"/>
                <w:szCs w:val="20"/>
                <w:lang w:val="ka-GE"/>
              </w:rPr>
            </w:pPr>
            <w:r w:rsidRPr="00FA45F9">
              <w:rPr>
                <w:sz w:val="20"/>
                <w:szCs w:val="20"/>
                <w:lang w:val="ka-GE"/>
              </w:rPr>
              <w:t>შენიშვნა გათვალისწინებულია</w:t>
            </w:r>
          </w:p>
          <w:p w:rsidR="00F51CE1" w:rsidRPr="00FA45F9" w:rsidRDefault="003A1B83" w:rsidP="00441357">
            <w:pPr>
              <w:spacing w:before="120"/>
              <w:jc w:val="left"/>
              <w:rPr>
                <w:sz w:val="20"/>
                <w:szCs w:val="20"/>
                <w:lang w:val="ka-GE"/>
              </w:rPr>
            </w:pPr>
            <w:r w:rsidRPr="00FA45F9">
              <w:rPr>
                <w:sz w:val="20"/>
                <w:szCs w:val="20"/>
                <w:lang w:val="ka-GE"/>
              </w:rPr>
              <w:t xml:space="preserve">დაშვებულია მექანიკური შეცდომა: ფოთიდან, რკინიგზით, ტვირთების  ქუთაისამდე მიწოდების დაახლოებითი მანძილი </w:t>
            </w:r>
            <w:r w:rsidR="006C02D6" w:rsidRPr="00FA45F9">
              <w:rPr>
                <w:sz w:val="20"/>
                <w:szCs w:val="20"/>
                <w:lang w:val="ka-GE"/>
              </w:rPr>
              <w:t>120</w:t>
            </w:r>
            <w:r w:rsidRPr="00FA45F9">
              <w:rPr>
                <w:sz w:val="20"/>
                <w:szCs w:val="20"/>
                <w:lang w:val="ka-GE"/>
              </w:rPr>
              <w:t xml:space="preserve"> კმ-ია, ბათუმიდან </w:t>
            </w:r>
            <w:r w:rsidR="002B0C1F" w:rsidRPr="00FA45F9">
              <w:rPr>
                <w:sz w:val="20"/>
                <w:szCs w:val="20"/>
                <w:lang w:val="ka-GE"/>
              </w:rPr>
              <w:t xml:space="preserve">ქუთაისამდე </w:t>
            </w:r>
            <w:r w:rsidRPr="00FA45F9">
              <w:rPr>
                <w:sz w:val="20"/>
                <w:szCs w:val="20"/>
                <w:lang w:val="ka-GE"/>
              </w:rPr>
              <w:t xml:space="preserve">ტვირთების ტრანსპორტირტების მიახლოებითი მანძილი </w:t>
            </w:r>
            <w:r w:rsidR="002B0C1F" w:rsidRPr="00FA45F9">
              <w:rPr>
                <w:sz w:val="20"/>
                <w:szCs w:val="20"/>
                <w:lang w:val="ka-GE"/>
              </w:rPr>
              <w:t>≈</w:t>
            </w:r>
            <w:r w:rsidRPr="00FA45F9">
              <w:rPr>
                <w:sz w:val="20"/>
                <w:szCs w:val="20"/>
                <w:lang w:val="ka-GE"/>
              </w:rPr>
              <w:t>1</w:t>
            </w:r>
            <w:r w:rsidR="006C02D6" w:rsidRPr="00FA45F9">
              <w:rPr>
                <w:sz w:val="20"/>
                <w:szCs w:val="20"/>
                <w:lang w:val="ka-GE"/>
              </w:rPr>
              <w:t>6</w:t>
            </w:r>
            <w:r w:rsidRPr="00FA45F9">
              <w:rPr>
                <w:sz w:val="20"/>
                <w:szCs w:val="20"/>
                <w:lang w:val="ka-GE"/>
              </w:rPr>
              <w:t>0 კმ-ია</w:t>
            </w:r>
            <w:r w:rsidR="002B0C1F" w:rsidRPr="00FA45F9">
              <w:rPr>
                <w:sz w:val="20"/>
                <w:szCs w:val="20"/>
                <w:lang w:val="ka-GE"/>
              </w:rPr>
              <w:t xml:space="preserve">. ქუთაისიდან სამშენებლო მოედნებამდე კი - დაახლოებით </w:t>
            </w:r>
            <w:r w:rsidR="006C02D6" w:rsidRPr="00FA45F9">
              <w:rPr>
                <w:sz w:val="20"/>
                <w:szCs w:val="20"/>
                <w:lang w:val="ka-GE"/>
              </w:rPr>
              <w:t>135</w:t>
            </w:r>
            <w:r w:rsidR="002B0C1F" w:rsidRPr="00FA45F9">
              <w:rPr>
                <w:sz w:val="20"/>
                <w:szCs w:val="20"/>
                <w:lang w:val="ka-GE"/>
              </w:rPr>
              <w:t xml:space="preserve"> კმ.</w:t>
            </w:r>
          </w:p>
          <w:p w:rsidR="002B0C1F" w:rsidRPr="00FA45F9" w:rsidRDefault="002B0C1F" w:rsidP="00441357">
            <w:pPr>
              <w:spacing w:before="120"/>
              <w:jc w:val="left"/>
              <w:rPr>
                <w:sz w:val="20"/>
                <w:szCs w:val="20"/>
                <w:lang w:val="ka-GE"/>
              </w:rPr>
            </w:pPr>
            <w:r w:rsidRPr="00FA45F9">
              <w:rPr>
                <w:sz w:val="20"/>
                <w:szCs w:val="20"/>
                <w:lang w:val="ka-GE"/>
              </w:rPr>
              <w:t>გზშ-ს ანგარიშის ცხრილი 5.1.3.3.1. წარმოდგენილი უნდა იყოს შემდეგი სახით:</w:t>
            </w:r>
          </w:p>
          <w:tbl>
            <w:tblPr>
              <w:tblW w:w="7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1863"/>
              <w:gridCol w:w="1054"/>
              <w:gridCol w:w="1322"/>
              <w:gridCol w:w="899"/>
              <w:gridCol w:w="963"/>
              <w:gridCol w:w="909"/>
            </w:tblGrid>
            <w:tr w:rsidR="00402658" w:rsidRPr="00FA45F9" w:rsidTr="0000529A">
              <w:trPr>
                <w:trHeight w:val="199"/>
                <w:jc w:val="center"/>
              </w:trPr>
              <w:tc>
                <w:tcPr>
                  <w:tcW w:w="291" w:type="dxa"/>
                  <w:vMerge w:val="restart"/>
                </w:tcPr>
                <w:p w:rsidR="00402658" w:rsidRPr="00FA45F9" w:rsidRDefault="00402658" w:rsidP="00756AC5">
                  <w:pPr>
                    <w:spacing w:after="0"/>
                    <w:jc w:val="center"/>
                    <w:rPr>
                      <w:rFonts w:eastAsia="MS Mincho" w:cs="Times New Roman"/>
                      <w:bCs/>
                      <w:iCs/>
                      <w:color w:val="000000"/>
                      <w:sz w:val="16"/>
                      <w:szCs w:val="24"/>
                      <w:lang w:val="ru-RU" w:eastAsia="ru-RU"/>
                    </w:rPr>
                  </w:pPr>
                </w:p>
              </w:tc>
              <w:tc>
                <w:tcPr>
                  <w:tcW w:w="1908" w:type="dxa"/>
                  <w:vMerge w:val="restart"/>
                  <w:vAlign w:val="center"/>
                </w:tcPr>
                <w:p w:rsidR="00402658" w:rsidRPr="00FA45F9" w:rsidRDefault="00402658" w:rsidP="00756AC5">
                  <w:pPr>
                    <w:spacing w:after="0"/>
                    <w:jc w:val="center"/>
                    <w:rPr>
                      <w:rFonts w:eastAsia="MS Mincho" w:cs="Times New Roman"/>
                      <w:bCs/>
                      <w:iCs/>
                      <w:color w:val="000000"/>
                      <w:sz w:val="16"/>
                      <w:szCs w:val="24"/>
                      <w:lang w:val="ka-GE" w:eastAsia="ru-RU"/>
                    </w:rPr>
                  </w:pPr>
                  <w:r w:rsidRPr="00FA45F9">
                    <w:rPr>
                      <w:rFonts w:eastAsia="MS Mincho" w:cs="Times New Roman"/>
                      <w:bCs/>
                      <w:iCs/>
                      <w:color w:val="000000"/>
                      <w:sz w:val="16"/>
                      <w:szCs w:val="24"/>
                      <w:lang w:val="ka-GE" w:eastAsia="ru-RU"/>
                    </w:rPr>
                    <w:t>მდინარე-პუოსტი</w:t>
                  </w:r>
                </w:p>
              </w:tc>
              <w:tc>
                <w:tcPr>
                  <w:tcW w:w="1054" w:type="dxa"/>
                  <w:vMerge w:val="restart"/>
                  <w:vAlign w:val="center"/>
                </w:tcPr>
                <w:p w:rsidR="00402658" w:rsidRPr="00FA45F9" w:rsidRDefault="00402658" w:rsidP="00756AC5">
                  <w:pPr>
                    <w:spacing w:after="0"/>
                    <w:jc w:val="center"/>
                    <w:rPr>
                      <w:rFonts w:eastAsia="MS Mincho" w:cs="Times New Roman"/>
                      <w:bCs/>
                      <w:iCs/>
                      <w:color w:val="000000"/>
                      <w:sz w:val="16"/>
                      <w:szCs w:val="24"/>
                      <w:lang w:val="ru-RU" w:eastAsia="ru-RU"/>
                    </w:rPr>
                  </w:pPr>
                  <w:r w:rsidRPr="00FA45F9">
                    <w:rPr>
                      <w:rFonts w:eastAsia="MS Mincho" w:cstheme="minorHAnsi"/>
                      <w:bCs/>
                      <w:iCs/>
                      <w:sz w:val="16"/>
                      <w:szCs w:val="24"/>
                      <w:lang w:val="ka-GE" w:eastAsia="ru-RU"/>
                    </w:rPr>
                    <w:t>მანძილი მდინარის სათავიდან, კმ</w:t>
                  </w:r>
                </w:p>
              </w:tc>
              <w:tc>
                <w:tcPr>
                  <w:tcW w:w="1322" w:type="dxa"/>
                  <w:vMerge w:val="restart"/>
                  <w:vAlign w:val="center"/>
                </w:tcPr>
                <w:p w:rsidR="00402658" w:rsidRPr="00FA45F9" w:rsidRDefault="00402658" w:rsidP="00756AC5">
                  <w:pPr>
                    <w:spacing w:after="0"/>
                    <w:jc w:val="center"/>
                    <w:rPr>
                      <w:rFonts w:eastAsia="MS Mincho" w:cstheme="minorHAnsi"/>
                      <w:bCs/>
                      <w:iCs/>
                      <w:color w:val="000000"/>
                      <w:sz w:val="16"/>
                      <w:szCs w:val="24"/>
                      <w:lang w:val="ka-GE" w:eastAsia="ru-RU"/>
                    </w:rPr>
                  </w:pPr>
                  <w:r w:rsidRPr="00FA45F9">
                    <w:rPr>
                      <w:rFonts w:eastAsia="MS Mincho" w:cs="Sylfaen"/>
                      <w:bCs/>
                      <w:iCs/>
                      <w:color w:val="000000"/>
                      <w:sz w:val="16"/>
                      <w:szCs w:val="20"/>
                      <w:lang w:val="ka-GE" w:eastAsia="ru-RU"/>
                    </w:rPr>
                    <w:t>მანძილი</w:t>
                  </w:r>
                  <w:r w:rsidRPr="00FA45F9">
                    <w:rPr>
                      <w:rFonts w:eastAsia="MS Mincho" w:cs="Times New Roman"/>
                      <w:bCs/>
                      <w:iCs/>
                      <w:color w:val="000000"/>
                      <w:sz w:val="16"/>
                      <w:szCs w:val="20"/>
                      <w:lang w:val="ka-GE" w:eastAsia="ru-RU"/>
                    </w:rPr>
                    <w:t xml:space="preserve"> </w:t>
                  </w:r>
                  <w:r w:rsidRPr="00FA45F9">
                    <w:rPr>
                      <w:rFonts w:eastAsia="MS Mincho" w:cs="Sylfaen"/>
                      <w:bCs/>
                      <w:iCs/>
                      <w:color w:val="000000"/>
                      <w:sz w:val="16"/>
                      <w:szCs w:val="20"/>
                      <w:lang w:val="ka-GE" w:eastAsia="ru-RU"/>
                    </w:rPr>
                    <w:t>მდინარის</w:t>
                  </w:r>
                  <w:r w:rsidRPr="00FA45F9">
                    <w:rPr>
                      <w:rFonts w:eastAsia="MS Mincho" w:cs="Times New Roman"/>
                      <w:bCs/>
                      <w:iCs/>
                      <w:color w:val="000000"/>
                      <w:sz w:val="16"/>
                      <w:szCs w:val="20"/>
                      <w:lang w:val="ka-GE" w:eastAsia="ru-RU"/>
                    </w:rPr>
                    <w:t xml:space="preserve"> </w:t>
                  </w:r>
                  <w:r w:rsidRPr="00FA45F9">
                    <w:rPr>
                      <w:rFonts w:eastAsia="MS Mincho" w:cs="Sylfaen"/>
                      <w:bCs/>
                      <w:iCs/>
                      <w:color w:val="000000"/>
                      <w:sz w:val="16"/>
                      <w:szCs w:val="20"/>
                      <w:lang w:val="ka-GE" w:eastAsia="ru-RU"/>
                    </w:rPr>
                    <w:t>შესართავიდან</w:t>
                  </w:r>
                  <w:r w:rsidRPr="00FA45F9">
                    <w:rPr>
                      <w:rFonts w:eastAsia="MS Mincho" w:cs="Times New Roman"/>
                      <w:bCs/>
                      <w:iCs/>
                      <w:sz w:val="16"/>
                      <w:szCs w:val="20"/>
                      <w:lang w:val="ka-GE" w:eastAsia="ru-RU"/>
                    </w:rPr>
                    <w:t xml:space="preserve">,  </w:t>
                  </w:r>
                  <w:r w:rsidRPr="00FA45F9">
                    <w:rPr>
                      <w:rFonts w:eastAsia="MS Mincho" w:cs="Sylfaen"/>
                      <w:bCs/>
                      <w:iCs/>
                      <w:sz w:val="16"/>
                      <w:szCs w:val="20"/>
                      <w:lang w:val="ka-GE" w:eastAsia="ru-RU"/>
                    </w:rPr>
                    <w:t>კმ</w:t>
                  </w:r>
                </w:p>
              </w:tc>
              <w:tc>
                <w:tcPr>
                  <w:tcW w:w="899" w:type="dxa"/>
                  <w:vMerge w:val="restart"/>
                  <w:vAlign w:val="center"/>
                </w:tcPr>
                <w:p w:rsidR="00402658" w:rsidRPr="00FA45F9" w:rsidRDefault="00402658" w:rsidP="00756AC5">
                  <w:pPr>
                    <w:spacing w:after="0"/>
                    <w:jc w:val="center"/>
                    <w:rPr>
                      <w:rFonts w:eastAsia="MS Mincho" w:cstheme="minorHAnsi"/>
                      <w:bCs/>
                      <w:iCs/>
                      <w:color w:val="000000"/>
                      <w:sz w:val="16"/>
                      <w:szCs w:val="24"/>
                      <w:lang w:val="ka-GE" w:eastAsia="ru-RU"/>
                    </w:rPr>
                  </w:pPr>
                  <w:r w:rsidRPr="00FA45F9">
                    <w:rPr>
                      <w:rFonts w:eastAsia="MS Mincho" w:cstheme="minorHAnsi"/>
                      <w:bCs/>
                      <w:iCs/>
                      <w:color w:val="000000"/>
                      <w:sz w:val="16"/>
                      <w:szCs w:val="24"/>
                      <w:lang w:val="ka-GE" w:eastAsia="ru-RU"/>
                    </w:rPr>
                    <w:t xml:space="preserve">აუზის საშუალო სიმაღლე </w:t>
                  </w:r>
                </w:p>
                <w:p w:rsidR="00402658" w:rsidRPr="00FA45F9" w:rsidRDefault="00402658" w:rsidP="00756AC5">
                  <w:pPr>
                    <w:spacing w:after="0"/>
                    <w:jc w:val="center"/>
                    <w:rPr>
                      <w:rFonts w:eastAsia="MS Mincho" w:cs="Times New Roman"/>
                      <w:bCs/>
                      <w:iCs/>
                      <w:color w:val="000000"/>
                      <w:sz w:val="16"/>
                      <w:szCs w:val="24"/>
                      <w:lang w:val="ru-RU" w:eastAsia="ru-RU"/>
                    </w:rPr>
                  </w:pPr>
                  <w:r w:rsidRPr="00FA45F9">
                    <w:rPr>
                      <w:rFonts w:eastAsia="MS Mincho" w:cstheme="minorHAnsi"/>
                      <w:bCs/>
                      <w:iCs/>
                      <w:color w:val="000000"/>
                      <w:sz w:val="16"/>
                      <w:szCs w:val="24"/>
                      <w:lang w:val="ka-GE" w:eastAsia="ru-RU"/>
                    </w:rPr>
                    <w:t>მ.ზ.დ.</w:t>
                  </w:r>
                </w:p>
              </w:tc>
              <w:tc>
                <w:tcPr>
                  <w:tcW w:w="963" w:type="dxa"/>
                  <w:vMerge w:val="restart"/>
                  <w:vAlign w:val="center"/>
                </w:tcPr>
                <w:p w:rsidR="00402658" w:rsidRPr="00FA45F9" w:rsidRDefault="00402658" w:rsidP="00756AC5">
                  <w:pPr>
                    <w:spacing w:after="0"/>
                    <w:jc w:val="center"/>
                    <w:rPr>
                      <w:rFonts w:eastAsia="MS Mincho" w:cs="Times New Roman"/>
                      <w:bCs/>
                      <w:iCs/>
                      <w:color w:val="000000"/>
                      <w:sz w:val="16"/>
                      <w:szCs w:val="24"/>
                      <w:lang w:val="ru-RU" w:eastAsia="ru-RU"/>
                    </w:rPr>
                  </w:pPr>
                  <w:r w:rsidRPr="00FA45F9">
                    <w:rPr>
                      <w:rFonts w:eastAsia="MS Mincho" w:cstheme="minorHAnsi"/>
                      <w:bCs/>
                      <w:iCs/>
                      <w:sz w:val="16"/>
                      <w:szCs w:val="24"/>
                      <w:lang w:val="ka-GE" w:eastAsia="ru-RU"/>
                    </w:rPr>
                    <w:t>აუზის ფართობი,</w:t>
                  </w:r>
                  <w:r w:rsidRPr="00FA45F9">
                    <w:rPr>
                      <w:rFonts w:eastAsia="MS Mincho" w:cstheme="minorHAnsi"/>
                      <w:bCs/>
                      <w:iCs/>
                      <w:sz w:val="16"/>
                      <w:szCs w:val="24"/>
                      <w:lang w:val="ru-RU" w:eastAsia="ru-RU"/>
                    </w:rPr>
                    <w:t xml:space="preserve"> </w:t>
                  </w:r>
                  <w:r w:rsidRPr="00FA45F9">
                    <w:rPr>
                      <w:rFonts w:eastAsia="MS Mincho" w:cstheme="minorHAnsi"/>
                      <w:bCs/>
                      <w:iCs/>
                      <w:sz w:val="16"/>
                      <w:szCs w:val="24"/>
                      <w:lang w:val="ka-GE" w:eastAsia="ru-RU"/>
                    </w:rPr>
                    <w:t>კმ</w:t>
                  </w:r>
                  <w:r w:rsidRPr="00FA45F9">
                    <w:rPr>
                      <w:rFonts w:eastAsia="MS Mincho" w:cstheme="minorHAnsi"/>
                      <w:bCs/>
                      <w:iCs/>
                      <w:sz w:val="16"/>
                      <w:szCs w:val="24"/>
                      <w:vertAlign w:val="superscript"/>
                      <w:lang w:val="ru-RU" w:eastAsia="ru-RU"/>
                    </w:rPr>
                    <w:t>2</w:t>
                  </w:r>
                </w:p>
              </w:tc>
              <w:tc>
                <w:tcPr>
                  <w:tcW w:w="909" w:type="dxa"/>
                  <w:vAlign w:val="center"/>
                </w:tcPr>
                <w:p w:rsidR="00402658" w:rsidRPr="00FA45F9" w:rsidRDefault="00402658" w:rsidP="00756AC5">
                  <w:pPr>
                    <w:spacing w:after="0"/>
                    <w:jc w:val="center"/>
                    <w:rPr>
                      <w:rFonts w:eastAsia="MS Mincho" w:cs="Times New Roman"/>
                      <w:bCs/>
                      <w:iCs/>
                      <w:color w:val="000000"/>
                      <w:sz w:val="16"/>
                      <w:szCs w:val="24"/>
                      <w:lang w:val="ru-RU" w:eastAsia="ru-RU"/>
                    </w:rPr>
                  </w:pPr>
                  <w:r w:rsidRPr="00FA45F9">
                    <w:rPr>
                      <w:rFonts w:eastAsia="MS Mincho" w:cstheme="minorHAnsi"/>
                      <w:bCs/>
                      <w:iCs/>
                      <w:color w:val="000000"/>
                      <w:sz w:val="16"/>
                      <w:szCs w:val="24"/>
                      <w:lang w:val="ka-GE" w:eastAsia="ru-RU"/>
                    </w:rPr>
                    <w:t>გახსნის მერიოდი</w:t>
                  </w:r>
                </w:p>
              </w:tc>
            </w:tr>
            <w:tr w:rsidR="00402658" w:rsidRPr="00FA45F9" w:rsidTr="0000529A">
              <w:trPr>
                <w:trHeight w:val="199"/>
                <w:jc w:val="center"/>
              </w:trPr>
              <w:tc>
                <w:tcPr>
                  <w:tcW w:w="291" w:type="dxa"/>
                  <w:vMerge/>
                </w:tcPr>
                <w:p w:rsidR="00402658" w:rsidRPr="00FA45F9" w:rsidRDefault="00402658" w:rsidP="00756AC5">
                  <w:pPr>
                    <w:spacing w:after="0"/>
                    <w:jc w:val="center"/>
                    <w:rPr>
                      <w:rFonts w:eastAsia="MS Mincho" w:cs="Times New Roman"/>
                      <w:bCs/>
                      <w:color w:val="000000"/>
                      <w:sz w:val="16"/>
                      <w:szCs w:val="24"/>
                      <w:lang w:val="ru-RU" w:eastAsia="ru-RU"/>
                    </w:rPr>
                  </w:pPr>
                </w:p>
              </w:tc>
              <w:tc>
                <w:tcPr>
                  <w:tcW w:w="1908" w:type="dxa"/>
                  <w:vMerge/>
                  <w:vAlign w:val="center"/>
                </w:tcPr>
                <w:p w:rsidR="00402658" w:rsidRPr="00FA45F9" w:rsidRDefault="00402658" w:rsidP="00756AC5">
                  <w:pPr>
                    <w:spacing w:after="0"/>
                    <w:jc w:val="center"/>
                    <w:rPr>
                      <w:rFonts w:eastAsia="MS Mincho" w:cs="Times New Roman"/>
                      <w:bCs/>
                      <w:color w:val="000000"/>
                      <w:sz w:val="16"/>
                      <w:szCs w:val="24"/>
                      <w:lang w:val="ru-RU" w:eastAsia="ru-RU"/>
                    </w:rPr>
                  </w:pPr>
                </w:p>
              </w:tc>
              <w:tc>
                <w:tcPr>
                  <w:tcW w:w="1054" w:type="dxa"/>
                  <w:vMerge/>
                  <w:vAlign w:val="center"/>
                </w:tcPr>
                <w:p w:rsidR="00402658" w:rsidRPr="00FA45F9" w:rsidRDefault="00402658" w:rsidP="00756AC5">
                  <w:pPr>
                    <w:spacing w:after="0"/>
                    <w:jc w:val="center"/>
                    <w:rPr>
                      <w:rFonts w:eastAsia="MS Mincho" w:cs="Times New Roman"/>
                      <w:bCs/>
                      <w:color w:val="000000"/>
                      <w:sz w:val="16"/>
                      <w:szCs w:val="24"/>
                      <w:lang w:val="ru-RU" w:eastAsia="ru-RU"/>
                    </w:rPr>
                  </w:pPr>
                </w:p>
              </w:tc>
              <w:tc>
                <w:tcPr>
                  <w:tcW w:w="1322" w:type="dxa"/>
                  <w:vMerge/>
                </w:tcPr>
                <w:p w:rsidR="00402658" w:rsidRPr="00FA45F9" w:rsidRDefault="00402658" w:rsidP="00756AC5">
                  <w:pPr>
                    <w:spacing w:after="0"/>
                    <w:jc w:val="center"/>
                    <w:rPr>
                      <w:rFonts w:eastAsia="MS Mincho" w:cs="Times New Roman"/>
                      <w:bCs/>
                      <w:color w:val="000000"/>
                      <w:sz w:val="16"/>
                      <w:szCs w:val="24"/>
                      <w:lang w:val="ru-RU" w:eastAsia="ru-RU"/>
                    </w:rPr>
                  </w:pPr>
                </w:p>
              </w:tc>
              <w:tc>
                <w:tcPr>
                  <w:tcW w:w="899" w:type="dxa"/>
                  <w:vMerge/>
                  <w:vAlign w:val="center"/>
                </w:tcPr>
                <w:p w:rsidR="00402658" w:rsidRPr="00FA45F9" w:rsidRDefault="00402658" w:rsidP="00756AC5">
                  <w:pPr>
                    <w:spacing w:after="0"/>
                    <w:jc w:val="center"/>
                    <w:rPr>
                      <w:rFonts w:eastAsia="MS Mincho" w:cs="Times New Roman"/>
                      <w:bCs/>
                      <w:color w:val="000000"/>
                      <w:sz w:val="16"/>
                      <w:szCs w:val="24"/>
                      <w:lang w:val="ru-RU" w:eastAsia="ru-RU"/>
                    </w:rPr>
                  </w:pPr>
                </w:p>
              </w:tc>
              <w:tc>
                <w:tcPr>
                  <w:tcW w:w="963" w:type="dxa"/>
                  <w:vMerge/>
                  <w:vAlign w:val="center"/>
                </w:tcPr>
                <w:p w:rsidR="00402658" w:rsidRPr="00FA45F9" w:rsidRDefault="00402658" w:rsidP="00756AC5">
                  <w:pPr>
                    <w:spacing w:after="0"/>
                    <w:jc w:val="center"/>
                    <w:rPr>
                      <w:rFonts w:eastAsia="MS Mincho" w:cs="Times New Roman"/>
                      <w:bCs/>
                      <w:color w:val="000000"/>
                      <w:sz w:val="16"/>
                      <w:szCs w:val="24"/>
                      <w:lang w:val="ru-RU" w:eastAsia="ru-RU"/>
                    </w:rPr>
                  </w:pPr>
                </w:p>
              </w:tc>
              <w:tc>
                <w:tcPr>
                  <w:tcW w:w="909" w:type="dxa"/>
                  <w:vAlign w:val="center"/>
                </w:tcPr>
                <w:p w:rsidR="00402658" w:rsidRPr="00FA45F9" w:rsidRDefault="00402658" w:rsidP="00756AC5">
                  <w:pPr>
                    <w:spacing w:after="0"/>
                    <w:jc w:val="center"/>
                    <w:rPr>
                      <w:rFonts w:eastAsia="MS Mincho" w:cs="Times New Roman"/>
                      <w:bCs/>
                      <w:iCs/>
                      <w:color w:val="000000"/>
                      <w:sz w:val="16"/>
                      <w:szCs w:val="24"/>
                      <w:lang w:val="ru-RU" w:eastAsia="ru-RU"/>
                    </w:rPr>
                  </w:pPr>
                  <w:r w:rsidRPr="00FA45F9">
                    <w:rPr>
                      <w:rFonts w:eastAsia="MS Mincho" w:cstheme="minorHAnsi"/>
                      <w:bCs/>
                      <w:iCs/>
                      <w:color w:val="000000"/>
                      <w:sz w:val="16"/>
                      <w:szCs w:val="24"/>
                      <w:lang w:val="ka-GE" w:eastAsia="ru-RU"/>
                    </w:rPr>
                    <w:t>გახსნა</w:t>
                  </w:r>
                </w:p>
              </w:tc>
            </w:tr>
            <w:tr w:rsidR="00402658" w:rsidRPr="00FA45F9" w:rsidTr="0000529A">
              <w:trPr>
                <w:trHeight w:val="127"/>
                <w:jc w:val="center"/>
              </w:trPr>
              <w:tc>
                <w:tcPr>
                  <w:tcW w:w="291" w:type="dxa"/>
                </w:tcPr>
                <w:p w:rsidR="00402658" w:rsidRPr="00FA45F9" w:rsidRDefault="00402658" w:rsidP="00756AC5">
                  <w:pPr>
                    <w:spacing w:after="0"/>
                    <w:jc w:val="left"/>
                    <w:rPr>
                      <w:rFonts w:eastAsia="MS Mincho" w:cs="Times New Roman"/>
                      <w:bCs/>
                      <w:sz w:val="16"/>
                      <w:szCs w:val="24"/>
                      <w:lang w:val="en-US" w:eastAsia="ru-RU"/>
                    </w:rPr>
                  </w:pPr>
                  <w:r w:rsidRPr="00FA45F9">
                    <w:rPr>
                      <w:rFonts w:eastAsia="MS Mincho" w:cs="Times New Roman"/>
                      <w:bCs/>
                      <w:sz w:val="16"/>
                      <w:szCs w:val="24"/>
                      <w:lang w:val="ka-GE" w:eastAsia="ru-RU"/>
                    </w:rPr>
                    <w:t>1.</w:t>
                  </w:r>
                </w:p>
              </w:tc>
              <w:tc>
                <w:tcPr>
                  <w:tcW w:w="1908" w:type="dxa"/>
                </w:tcPr>
                <w:p w:rsidR="00402658" w:rsidRPr="00FA45F9" w:rsidRDefault="00402658" w:rsidP="00756AC5">
                  <w:pPr>
                    <w:spacing w:after="0"/>
                    <w:jc w:val="left"/>
                    <w:rPr>
                      <w:rFonts w:eastAsia="MS Mincho" w:cs="Times New Roman"/>
                      <w:sz w:val="16"/>
                      <w:szCs w:val="24"/>
                      <w:lang w:val="ru-RU" w:eastAsia="ru-RU"/>
                    </w:rPr>
                  </w:pPr>
                  <w:r w:rsidRPr="00FA45F9">
                    <w:rPr>
                      <w:rFonts w:eastAsia="MS Mincho" w:cs="Times New Roman"/>
                      <w:sz w:val="16"/>
                      <w:szCs w:val="24"/>
                      <w:lang w:val="ka-GE" w:eastAsia="ru-RU"/>
                    </w:rPr>
                    <w:t>მდ. ცხენისწყალი - სოფ. ლუჯი</w:t>
                  </w:r>
                </w:p>
              </w:tc>
              <w:tc>
                <w:tcPr>
                  <w:tcW w:w="1054" w:type="dxa"/>
                  <w:vAlign w:val="center"/>
                </w:tcPr>
                <w:p w:rsidR="00402658" w:rsidRPr="00FA45F9" w:rsidRDefault="00402658" w:rsidP="00756AC5">
                  <w:pPr>
                    <w:spacing w:after="0"/>
                    <w:jc w:val="center"/>
                    <w:rPr>
                      <w:rFonts w:eastAsia="MS Mincho" w:cs="Times New Roman"/>
                      <w:bCs/>
                      <w:color w:val="000000"/>
                      <w:sz w:val="16"/>
                      <w:szCs w:val="24"/>
                      <w:lang w:val="en-US" w:eastAsia="ru-RU"/>
                    </w:rPr>
                  </w:pPr>
                  <w:r w:rsidRPr="00FA45F9">
                    <w:rPr>
                      <w:rFonts w:eastAsia="MS Mincho" w:cs="Times New Roman"/>
                      <w:bCs/>
                      <w:color w:val="000000"/>
                      <w:sz w:val="16"/>
                      <w:szCs w:val="24"/>
                      <w:lang w:val="en-US" w:eastAsia="ru-RU"/>
                    </w:rPr>
                    <w:t>38</w:t>
                  </w:r>
                </w:p>
              </w:tc>
              <w:tc>
                <w:tcPr>
                  <w:tcW w:w="1322" w:type="dxa"/>
                  <w:vAlign w:val="center"/>
                </w:tcPr>
                <w:p w:rsidR="00402658" w:rsidRPr="00FA45F9" w:rsidRDefault="00402658" w:rsidP="00756AC5">
                  <w:pPr>
                    <w:spacing w:after="0"/>
                    <w:jc w:val="center"/>
                    <w:rPr>
                      <w:rFonts w:eastAsia="MS Mincho" w:cs="Times New Roman"/>
                      <w:bCs/>
                      <w:color w:val="000000"/>
                      <w:sz w:val="16"/>
                      <w:szCs w:val="24"/>
                      <w:lang w:val="en-US" w:eastAsia="ru-RU"/>
                    </w:rPr>
                  </w:pPr>
                  <w:r w:rsidRPr="00FA45F9">
                    <w:rPr>
                      <w:rFonts w:eastAsia="MS Mincho" w:cs="Times New Roman"/>
                      <w:bCs/>
                      <w:color w:val="000000"/>
                      <w:sz w:val="16"/>
                      <w:szCs w:val="20"/>
                      <w:lang w:val="ka-GE" w:eastAsia="ru-RU"/>
                    </w:rPr>
                    <w:t>138</w:t>
                  </w:r>
                </w:p>
              </w:tc>
              <w:tc>
                <w:tcPr>
                  <w:tcW w:w="899" w:type="dxa"/>
                  <w:vAlign w:val="center"/>
                </w:tcPr>
                <w:p w:rsidR="00402658" w:rsidRPr="00FA45F9" w:rsidRDefault="00402658" w:rsidP="00756AC5">
                  <w:pPr>
                    <w:spacing w:after="0"/>
                    <w:jc w:val="center"/>
                    <w:rPr>
                      <w:rFonts w:eastAsia="MS Mincho" w:cs="Times New Roman"/>
                      <w:bCs/>
                      <w:color w:val="000000"/>
                      <w:sz w:val="16"/>
                      <w:szCs w:val="24"/>
                      <w:lang w:val="ka-GE" w:eastAsia="ru-RU"/>
                    </w:rPr>
                  </w:pPr>
                  <w:r w:rsidRPr="00FA45F9">
                    <w:rPr>
                      <w:rFonts w:eastAsia="MS Mincho" w:cs="Times New Roman"/>
                      <w:bCs/>
                      <w:color w:val="000000"/>
                      <w:sz w:val="16"/>
                      <w:szCs w:val="24"/>
                      <w:lang w:val="ka-GE" w:eastAsia="ru-RU"/>
                    </w:rPr>
                    <w:t>2110</w:t>
                  </w:r>
                </w:p>
              </w:tc>
              <w:tc>
                <w:tcPr>
                  <w:tcW w:w="963" w:type="dxa"/>
                  <w:vAlign w:val="center"/>
                </w:tcPr>
                <w:p w:rsidR="00402658" w:rsidRPr="00FA45F9" w:rsidRDefault="00402658" w:rsidP="00756AC5">
                  <w:pPr>
                    <w:spacing w:after="0"/>
                    <w:jc w:val="center"/>
                    <w:rPr>
                      <w:rFonts w:eastAsia="MS Mincho" w:cs="Times New Roman"/>
                      <w:bCs/>
                      <w:sz w:val="16"/>
                      <w:szCs w:val="24"/>
                      <w:lang w:val="en-US" w:eastAsia="ru-RU"/>
                    </w:rPr>
                  </w:pPr>
                  <w:r w:rsidRPr="00FA45F9">
                    <w:rPr>
                      <w:rFonts w:eastAsia="MS Mincho" w:cs="Times New Roman"/>
                      <w:bCs/>
                      <w:sz w:val="16"/>
                      <w:szCs w:val="24"/>
                      <w:lang w:val="en-US" w:eastAsia="ru-RU"/>
                    </w:rPr>
                    <w:t>506</w:t>
                  </w:r>
                </w:p>
              </w:tc>
              <w:tc>
                <w:tcPr>
                  <w:tcW w:w="909" w:type="dxa"/>
                  <w:vAlign w:val="center"/>
                </w:tcPr>
                <w:p w:rsidR="00402658" w:rsidRPr="00FA45F9" w:rsidRDefault="00402658" w:rsidP="00756AC5">
                  <w:pPr>
                    <w:spacing w:after="0"/>
                    <w:jc w:val="center"/>
                    <w:rPr>
                      <w:rFonts w:eastAsia="MS Mincho" w:cs="Times New Roman"/>
                      <w:bCs/>
                      <w:color w:val="000000"/>
                      <w:sz w:val="16"/>
                      <w:szCs w:val="24"/>
                      <w:lang w:val="en-US" w:eastAsia="ru-RU"/>
                    </w:rPr>
                  </w:pPr>
                  <w:r w:rsidRPr="00FA45F9">
                    <w:rPr>
                      <w:rFonts w:eastAsia="MS Mincho" w:cs="Times New Roman"/>
                      <w:bCs/>
                      <w:color w:val="000000"/>
                      <w:sz w:val="16"/>
                      <w:szCs w:val="24"/>
                      <w:lang w:val="en-US" w:eastAsia="ru-RU"/>
                    </w:rPr>
                    <w:t>1934</w:t>
                  </w:r>
                </w:p>
              </w:tc>
            </w:tr>
          </w:tbl>
          <w:p w:rsidR="00441357" w:rsidRPr="00FA45F9" w:rsidRDefault="00441357" w:rsidP="002B0C1F">
            <w:pPr>
              <w:spacing w:after="0"/>
              <w:jc w:val="left"/>
              <w:rPr>
                <w:sz w:val="20"/>
                <w:szCs w:val="20"/>
                <w:lang w:val="ka-GE"/>
              </w:rPr>
            </w:pPr>
          </w:p>
          <w:p w:rsidR="00402658" w:rsidRPr="00FA45F9" w:rsidRDefault="00402658" w:rsidP="002B0C1F">
            <w:pPr>
              <w:spacing w:after="0"/>
              <w:jc w:val="left"/>
              <w:rPr>
                <w:sz w:val="20"/>
                <w:szCs w:val="20"/>
                <w:lang w:val="ka-GE"/>
              </w:rPr>
            </w:pPr>
            <w:r w:rsidRPr="00FA45F9">
              <w:rPr>
                <w:sz w:val="20"/>
                <w:szCs w:val="20"/>
                <w:lang w:val="ka-GE"/>
              </w:rPr>
              <w:t>აქვე გაცნობებთ შემდეგს:</w:t>
            </w:r>
          </w:p>
          <w:p w:rsidR="00402658" w:rsidRPr="00FA45F9" w:rsidRDefault="00402658" w:rsidP="00402658">
            <w:pPr>
              <w:spacing w:before="120"/>
              <w:jc w:val="left"/>
              <w:rPr>
                <w:sz w:val="20"/>
                <w:szCs w:val="20"/>
                <w:lang w:val="ka-GE"/>
              </w:rPr>
            </w:pPr>
            <w:r w:rsidRPr="00FA45F9">
              <w:rPr>
                <w:sz w:val="20"/>
                <w:szCs w:val="20"/>
                <w:lang w:val="ka-GE"/>
              </w:rPr>
              <w:t>პროექტს საფუძვლად უდევს ჰიდრომეტეოროლოგიური ცენტრის მიერ მოწოდებული სოფ. ლუჯის პოსტის მონაცემები 1980 წლამდე, ასევე, მონაცემები ნალექების შესახებ 1980 წლის შემდეგ. ნალექების შესახებ მონაცემებზე დაყრდნობით მოხდა გადასვლა საშუალოთვიურ მონაცემებზე, ისტორიული მონაცემების თანამედროვე პერიოდთან (1980-2022) შესაბამისობის შესამოწმებლად.</w:t>
            </w:r>
          </w:p>
          <w:p w:rsidR="002B0C1F" w:rsidRPr="00FA45F9" w:rsidRDefault="00402658" w:rsidP="00756AC5">
            <w:pPr>
              <w:spacing w:before="120" w:after="0"/>
              <w:jc w:val="left"/>
              <w:rPr>
                <w:sz w:val="20"/>
                <w:szCs w:val="20"/>
                <w:lang w:val="ka-GE"/>
              </w:rPr>
            </w:pPr>
            <w:r w:rsidRPr="00FA45F9">
              <w:rPr>
                <w:sz w:val="20"/>
                <w:szCs w:val="20"/>
                <w:lang w:val="ka-GE"/>
              </w:rPr>
              <w:t xml:space="preserve">მას შემდეგ, რაც გამოთვლებმა აჩვენა კარგი კორელაცია ისტორიულ მონაცემებსა და ნალექების შესახებ მონაცემებს შორის 1980 წლის შემდეგ, საანგარიშო პერიოდისათვის მიღებული იქნა  დღე-ღამური ხარჯების რიგი 1980 წლამდე, რომლის სიგრძე საკმარისია </w:t>
            </w:r>
            <w:r w:rsidR="00441357" w:rsidRPr="00FA45F9">
              <w:rPr>
                <w:sz w:val="20"/>
                <w:szCs w:val="20"/>
                <w:lang w:val="ka-GE"/>
              </w:rPr>
              <w:t xml:space="preserve">საპროექტო </w:t>
            </w:r>
            <w:r w:rsidRPr="00FA45F9">
              <w:rPr>
                <w:sz w:val="20"/>
                <w:szCs w:val="20"/>
                <w:lang w:val="ka-GE"/>
              </w:rPr>
              <w:t>ჰიდროლოგიური მონაცემების</w:t>
            </w:r>
            <w:r w:rsidR="00441357" w:rsidRPr="00FA45F9">
              <w:rPr>
                <w:sz w:val="20"/>
                <w:szCs w:val="20"/>
                <w:lang w:val="ka-GE"/>
              </w:rPr>
              <w:t xml:space="preserve"> მისაღებად. </w:t>
            </w:r>
          </w:p>
        </w:tc>
      </w:tr>
    </w:tbl>
    <w:p w:rsidR="002B0C1F" w:rsidRPr="00FA45F9" w:rsidRDefault="002B0C1F" w:rsidP="00630B73">
      <w:pPr>
        <w:rPr>
          <w:lang w:val="ka-GE"/>
        </w:rPr>
      </w:pPr>
    </w:p>
    <w:p w:rsidR="002B0C1F" w:rsidRPr="00FA45F9" w:rsidRDefault="002B0C1F" w:rsidP="00630B73">
      <w:pPr>
        <w:rPr>
          <w:lang w:val="ka-GE"/>
        </w:rPr>
        <w:sectPr w:rsidR="002B0C1F" w:rsidRPr="00FA45F9" w:rsidSect="0000529A">
          <w:headerReference w:type="default" r:id="rId8"/>
          <w:headerReference w:type="first" r:id="rId9"/>
          <w:pgSz w:w="16838" w:h="11906" w:orient="landscape"/>
          <w:pgMar w:top="1138" w:right="1138" w:bottom="1138" w:left="1138" w:header="706" w:footer="706" w:gutter="0"/>
          <w:pgNumType w:start="1"/>
          <w:cols w:space="708"/>
          <w:titlePg/>
          <w:docGrid w:linePitch="360"/>
        </w:sectPr>
      </w:pPr>
    </w:p>
    <w:p w:rsidR="00CF54B1" w:rsidRPr="00FA45F9" w:rsidRDefault="00CF54B1" w:rsidP="00CF54B1">
      <w:pPr>
        <w:shd w:val="clear" w:color="auto" w:fill="C2D69B" w:themeFill="accent3" w:themeFillTint="99"/>
        <w:ind w:left="567"/>
        <w:rPr>
          <w:b/>
          <w:lang w:val="ka-GE"/>
        </w:rPr>
      </w:pPr>
      <w:r w:rsidRPr="00FA45F9">
        <w:rPr>
          <w:b/>
          <w:lang w:val="ka-GE"/>
        </w:rPr>
        <w:lastRenderedPageBreak/>
        <w:t xml:space="preserve">დანართი </w:t>
      </w:r>
      <w:r w:rsidR="00850C2F" w:rsidRPr="00FA45F9">
        <w:rPr>
          <w:b/>
          <w:lang w:val="ka-GE"/>
        </w:rPr>
        <w:t>1</w:t>
      </w:r>
      <w:r w:rsidRPr="00FA45F9">
        <w:rPr>
          <w:b/>
          <w:lang w:val="ka-GE"/>
        </w:rPr>
        <w:t xml:space="preserve">. </w:t>
      </w:r>
      <w:r w:rsidR="00850C2F" w:rsidRPr="00FA45F9">
        <w:rPr>
          <w:b/>
          <w:lang w:val="ka-GE"/>
        </w:rPr>
        <w:t>დამატებითი (დაზუსტებული) ინფორმაცია თევზსავალ და თევზამრიდ ნაგებობებთან დაკავშირებით</w:t>
      </w:r>
    </w:p>
    <w:p w:rsidR="004E2B6B" w:rsidRPr="00FA45F9" w:rsidRDefault="004E2B6B" w:rsidP="004E2B6B">
      <w:pPr>
        <w:rPr>
          <w:rFonts w:eastAsia="Calibri" w:cs="Times New Roman"/>
          <w:lang w:val="ka-GE"/>
        </w:rPr>
      </w:pPr>
      <w:r w:rsidRPr="00FA45F9">
        <w:rPr>
          <w:rFonts w:eastAsia="Calibri" w:cs="Times New Roman"/>
          <w:lang w:val="ru-RU"/>
        </w:rPr>
        <w:t>თევზ</w:t>
      </w:r>
      <w:r w:rsidRPr="00FA45F9">
        <w:rPr>
          <w:rFonts w:eastAsia="Calibri" w:cs="Times New Roman"/>
          <w:lang w:val="ka-GE"/>
        </w:rPr>
        <w:t xml:space="preserve">სავალის </w:t>
      </w:r>
      <w:r w:rsidRPr="00FA45F9">
        <w:rPr>
          <w:rFonts w:eastAsia="Calibri" w:cs="Times New Roman"/>
          <w:lang w:val="ru-RU"/>
        </w:rPr>
        <w:t>ჰიდრავლიკური გაანგარიშება მო</w:t>
      </w:r>
      <w:r w:rsidRPr="00FA45F9">
        <w:rPr>
          <w:rFonts w:eastAsia="Calibri" w:cs="Times New Roman"/>
          <w:lang w:val="ka-GE"/>
        </w:rPr>
        <w:t>ყვანილია</w:t>
      </w:r>
      <w:r w:rsidRPr="00FA45F9">
        <w:rPr>
          <w:rFonts w:eastAsia="Calibri" w:cs="Times New Roman"/>
          <w:lang w:val="ru-RU"/>
        </w:rPr>
        <w:t xml:space="preserve"> ქვემოთ მოცემულ ცხრილში</w:t>
      </w:r>
      <w:r w:rsidRPr="00FA45F9">
        <w:rPr>
          <w:rFonts w:eastAsia="Calibri" w:cs="Times New Roman"/>
          <w:lang w:val="ka-GE"/>
        </w:rPr>
        <w:t xml:space="preserve"> 1</w:t>
      </w:r>
      <w:r w:rsidRPr="00FA45F9">
        <w:rPr>
          <w:rFonts w:eastAsia="Calibri" w:cs="Times New Roman"/>
          <w:lang w:val="ru-RU"/>
        </w:rPr>
        <w:t>. ცხრილის ქვედა ნაწილ</w:t>
      </w:r>
      <w:r w:rsidRPr="00FA45F9">
        <w:rPr>
          <w:rFonts w:eastAsia="Calibri" w:cs="Times New Roman"/>
          <w:lang w:val="ka-GE"/>
        </w:rPr>
        <w:t>შ</w:t>
      </w:r>
      <w:r w:rsidRPr="00FA45F9">
        <w:rPr>
          <w:rFonts w:eastAsia="Calibri" w:cs="Times New Roman"/>
          <w:lang w:val="ru-RU"/>
        </w:rPr>
        <w:t xml:space="preserve">ი </w:t>
      </w:r>
      <w:r w:rsidRPr="00FA45F9">
        <w:rPr>
          <w:rFonts w:eastAsia="Calibri" w:cs="Times New Roman"/>
          <w:lang w:val="ka-GE"/>
        </w:rPr>
        <w:t>მითითებულია</w:t>
      </w:r>
      <w:r w:rsidRPr="00FA45F9">
        <w:rPr>
          <w:rFonts w:eastAsia="Calibri" w:cs="Times New Roman"/>
          <w:lang w:val="ru-RU"/>
        </w:rPr>
        <w:t xml:space="preserve"> </w:t>
      </w:r>
      <w:r w:rsidRPr="00FA45F9">
        <w:rPr>
          <w:rFonts w:eastAsia="Calibri" w:cs="Times New Roman"/>
          <w:lang w:val="ka-GE"/>
        </w:rPr>
        <w:t xml:space="preserve">თევზსავალის კამერებში </w:t>
      </w:r>
      <w:r w:rsidRPr="00FA45F9">
        <w:rPr>
          <w:rFonts w:eastAsia="Calibri" w:cs="Times New Roman"/>
          <w:lang w:val="ru-RU"/>
        </w:rPr>
        <w:t xml:space="preserve">ნაკადის ენერგიის </w:t>
      </w:r>
      <w:r w:rsidRPr="00FA45F9">
        <w:rPr>
          <w:rFonts w:eastAsia="Calibri" w:cs="Times New Roman"/>
          <w:lang w:val="ka-GE"/>
        </w:rPr>
        <w:t>ჩაქრობის</w:t>
      </w:r>
      <w:r w:rsidRPr="00FA45F9">
        <w:rPr>
          <w:rFonts w:eastAsia="Calibri" w:cs="Times New Roman"/>
          <w:lang w:val="ru-RU"/>
        </w:rPr>
        <w:t xml:space="preserve"> გა</w:t>
      </w:r>
      <w:r w:rsidRPr="00FA45F9">
        <w:rPr>
          <w:rFonts w:eastAsia="Calibri" w:cs="Times New Roman"/>
          <w:lang w:val="ka-GE"/>
        </w:rPr>
        <w:t>ანგარიშება</w:t>
      </w:r>
      <w:r w:rsidRPr="00FA45F9">
        <w:rPr>
          <w:rFonts w:eastAsia="Calibri" w:cs="Times New Roman"/>
          <w:lang w:val="ru-RU"/>
        </w:rPr>
        <w:t>.</w:t>
      </w:r>
    </w:p>
    <w:p w:rsidR="004E2B6B" w:rsidRPr="00FA45F9" w:rsidRDefault="004E2B6B" w:rsidP="004E2B6B">
      <w:pPr>
        <w:jc w:val="right"/>
        <w:rPr>
          <w:rFonts w:eastAsia="Calibri" w:cs="Times New Roman"/>
          <w:i/>
          <w:sz w:val="20"/>
          <w:lang w:val="ka-GE"/>
        </w:rPr>
      </w:pPr>
      <w:r w:rsidRPr="00FA45F9">
        <w:rPr>
          <w:rFonts w:eastAsia="Calibri" w:cs="Times New Roman"/>
          <w:i/>
          <w:sz w:val="20"/>
          <w:lang w:val="ka-GE"/>
        </w:rPr>
        <w:t xml:space="preserve">ცხრილი 1. </w:t>
      </w:r>
    </w:p>
    <w:tbl>
      <w:tblPr>
        <w:tblW w:w="8120" w:type="dxa"/>
        <w:jc w:val="center"/>
        <w:shd w:val="clear" w:color="auto" w:fill="FFFFFF" w:themeFill="background1"/>
        <w:tblLook w:val="04A0" w:firstRow="1" w:lastRow="0" w:firstColumn="1" w:lastColumn="0" w:noHBand="0" w:noVBand="1"/>
      </w:tblPr>
      <w:tblGrid>
        <w:gridCol w:w="507"/>
        <w:gridCol w:w="6674"/>
        <w:gridCol w:w="939"/>
      </w:tblGrid>
      <w:tr w:rsidR="004E2B6B" w:rsidRPr="00FA45F9" w:rsidTr="004E2B6B">
        <w:trPr>
          <w:trHeight w:val="285"/>
          <w:jc w:val="center"/>
        </w:trPr>
        <w:tc>
          <w:tcPr>
            <w:tcW w:w="5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b/>
                <w:bCs/>
                <w:sz w:val="20"/>
                <w:szCs w:val="20"/>
                <w:lang w:val="en-US"/>
              </w:rPr>
            </w:pPr>
            <w:r w:rsidRPr="00FA45F9">
              <w:rPr>
                <w:rFonts w:eastAsia="Times New Roman" w:cs="Arial"/>
                <w:b/>
                <w:bCs/>
                <w:sz w:val="20"/>
                <w:szCs w:val="20"/>
                <w:lang w:val="en-US"/>
              </w:rPr>
              <w:t>NN</w:t>
            </w:r>
          </w:p>
        </w:tc>
        <w:tc>
          <w:tcPr>
            <w:tcW w:w="7613"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b/>
                <w:bCs/>
                <w:sz w:val="20"/>
                <w:szCs w:val="20"/>
                <w:lang w:val="ka-GE"/>
              </w:rPr>
            </w:pPr>
            <w:r w:rsidRPr="00FA45F9">
              <w:rPr>
                <w:rFonts w:eastAsia="Times New Roman" w:cs="Arial"/>
                <w:b/>
                <w:bCs/>
                <w:sz w:val="20"/>
                <w:szCs w:val="20"/>
                <w:lang w:val="ka-GE"/>
              </w:rPr>
              <w:t>საწყისი მონაცემები</w:t>
            </w:r>
          </w:p>
        </w:tc>
      </w:tr>
      <w:tr w:rsidR="004E2B6B" w:rsidRPr="00FA45F9" w:rsidTr="004E2B6B">
        <w:trPr>
          <w:trHeight w:val="31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1</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 xml:space="preserve">წყლის ნიშნული ზედა ბიეფში </w:t>
            </w:r>
            <w:r w:rsidRPr="00FA45F9">
              <w:rPr>
                <w:rFonts w:eastAsia="Times New Roman" w:cs="Arial"/>
                <w:sz w:val="20"/>
                <w:szCs w:val="20"/>
                <w:lang w:val="en-US"/>
              </w:rPr>
              <w:t>[</w:t>
            </w:r>
            <w:r w:rsidRPr="00FA45F9">
              <w:rPr>
                <w:rFonts w:eastAsia="Times New Roman" w:cs="Arial"/>
                <w:sz w:val="20"/>
                <w:szCs w:val="20"/>
                <w:lang w:val="ka-GE"/>
              </w:rPr>
              <w:t>მ</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1730.00</w:t>
            </w:r>
          </w:p>
        </w:tc>
      </w:tr>
      <w:tr w:rsidR="004E2B6B" w:rsidRPr="00FA45F9" w:rsidTr="004E2B6B">
        <w:trPr>
          <w:trHeight w:val="28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2</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ru-RU"/>
              </w:rPr>
            </w:pPr>
            <w:r w:rsidRPr="00FA45F9">
              <w:rPr>
                <w:rFonts w:eastAsia="Times New Roman" w:cs="Arial"/>
                <w:sz w:val="20"/>
                <w:szCs w:val="20"/>
                <w:lang w:val="ka-GE"/>
              </w:rPr>
              <w:t xml:space="preserve">წყლის ნიშნული ქვედა ბიეფში </w:t>
            </w:r>
            <w:r w:rsidRPr="00FA45F9">
              <w:rPr>
                <w:rFonts w:eastAsia="Times New Roman" w:cs="Arial"/>
                <w:sz w:val="20"/>
                <w:szCs w:val="20"/>
                <w:lang w:val="en-US"/>
              </w:rPr>
              <w:t>[</w:t>
            </w:r>
            <w:r w:rsidRPr="00FA45F9">
              <w:rPr>
                <w:rFonts w:eastAsia="Times New Roman" w:cs="Arial"/>
                <w:sz w:val="20"/>
                <w:szCs w:val="20"/>
                <w:lang w:val="ka-GE"/>
              </w:rPr>
              <w:t>მ</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1722.80</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3</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 xml:space="preserve">მაქსიმალური დასაშვები გადალახული სიჩქარე </w:t>
            </w:r>
            <w:r w:rsidRPr="00FA45F9">
              <w:rPr>
                <w:rFonts w:eastAsia="Times New Roman" w:cs="Arial"/>
                <w:sz w:val="20"/>
                <w:szCs w:val="20"/>
                <w:lang w:val="en-US"/>
              </w:rPr>
              <w:t xml:space="preserve"> [</w:t>
            </w:r>
            <w:r w:rsidRPr="00FA45F9">
              <w:rPr>
                <w:rFonts w:eastAsia="Times New Roman" w:cs="Arial"/>
                <w:sz w:val="20"/>
                <w:szCs w:val="20"/>
                <w:lang w:val="ka-GE"/>
              </w:rPr>
              <w:t>მ/წმ</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2.00</w:t>
            </w:r>
          </w:p>
        </w:tc>
      </w:tr>
      <w:tr w:rsidR="004E2B6B" w:rsidRPr="00FA45F9" w:rsidTr="004E2B6B">
        <w:trPr>
          <w:trHeight w:val="28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4</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 xml:space="preserve">კამერების სიგრძე </w:t>
            </w:r>
            <w:r w:rsidRPr="00FA45F9">
              <w:rPr>
                <w:rFonts w:eastAsia="Times New Roman" w:cs="Arial"/>
                <w:sz w:val="20"/>
                <w:szCs w:val="20"/>
                <w:lang w:val="en-US"/>
              </w:rPr>
              <w:t>[</w:t>
            </w:r>
            <w:r w:rsidRPr="00FA45F9">
              <w:rPr>
                <w:rFonts w:eastAsia="Times New Roman" w:cs="Arial"/>
                <w:sz w:val="20"/>
                <w:szCs w:val="20"/>
                <w:lang w:val="ka-GE"/>
              </w:rPr>
              <w:t>მ</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2.20</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5</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კამერების სიგანე</w:t>
            </w:r>
            <w:r w:rsidRPr="00FA45F9">
              <w:rPr>
                <w:rFonts w:eastAsia="Times New Roman" w:cs="Arial"/>
                <w:sz w:val="20"/>
                <w:szCs w:val="20"/>
                <w:lang w:val="en-US"/>
              </w:rPr>
              <w:t>, [</w:t>
            </w:r>
            <w:r w:rsidRPr="00FA45F9">
              <w:rPr>
                <w:rFonts w:eastAsia="Times New Roman" w:cs="Arial"/>
                <w:sz w:val="20"/>
                <w:szCs w:val="20"/>
                <w:lang w:val="ka-GE"/>
              </w:rPr>
              <w:t>მ</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1.50</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6</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კამერების სიღრმე</w:t>
            </w:r>
            <w:r w:rsidRPr="00FA45F9">
              <w:rPr>
                <w:rFonts w:eastAsia="Times New Roman" w:cs="Arial"/>
                <w:sz w:val="20"/>
                <w:szCs w:val="20"/>
                <w:lang w:val="en-US"/>
              </w:rPr>
              <w:t xml:space="preserve"> </w:t>
            </w:r>
            <w:r w:rsidRPr="00FA45F9">
              <w:rPr>
                <w:rFonts w:eastAsia="Times New Roman" w:cs="Arial"/>
                <w:color w:val="FF0000"/>
                <w:sz w:val="20"/>
                <w:szCs w:val="20"/>
                <w:lang w:val="en-US"/>
              </w:rPr>
              <w:t>h</w:t>
            </w:r>
            <w:r w:rsidRPr="00FA45F9">
              <w:rPr>
                <w:rFonts w:eastAsia="Times New Roman" w:cs="Arial"/>
                <w:color w:val="FF0000"/>
                <w:sz w:val="20"/>
                <w:szCs w:val="20"/>
                <w:vertAlign w:val="subscript"/>
                <w:lang w:val="en-US"/>
              </w:rPr>
              <w:t>p</w:t>
            </w:r>
            <w:r w:rsidRPr="00FA45F9">
              <w:rPr>
                <w:rFonts w:eastAsia="Times New Roman" w:cs="Arial"/>
                <w:sz w:val="20"/>
                <w:szCs w:val="20"/>
                <w:lang w:val="en-US"/>
              </w:rPr>
              <w:t>, [</w:t>
            </w:r>
            <w:r w:rsidRPr="00FA45F9">
              <w:rPr>
                <w:rFonts w:eastAsia="Times New Roman" w:cs="Arial"/>
                <w:sz w:val="20"/>
                <w:szCs w:val="20"/>
                <w:lang w:val="ka-GE"/>
              </w:rPr>
              <w:t>მ</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0.80</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7</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ზედაპირული შესაცური ღიობის (ხვრელის) სიგანე</w:t>
            </w:r>
            <w:r w:rsidRPr="00FA45F9">
              <w:rPr>
                <w:rFonts w:eastAsia="Times New Roman" w:cs="Arial"/>
                <w:sz w:val="20"/>
                <w:szCs w:val="20"/>
                <w:lang w:val="en-US"/>
              </w:rPr>
              <w:t>, [</w:t>
            </w:r>
            <w:r w:rsidRPr="00FA45F9">
              <w:rPr>
                <w:rFonts w:eastAsia="Times New Roman" w:cs="Arial"/>
                <w:sz w:val="20"/>
                <w:szCs w:val="20"/>
                <w:lang w:val="ka-GE"/>
              </w:rPr>
              <w:t>მ</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0.20</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8</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ღიობის შესასვლელზე სიჩქარის კოეფიციენტი</w:t>
            </w:r>
            <w:r w:rsidRPr="00FA45F9">
              <w:rPr>
                <w:rFonts w:eastAsia="Times New Roman" w:cs="Arial"/>
                <w:sz w:val="20"/>
                <w:szCs w:val="20"/>
                <w:lang w:val="en-US"/>
              </w:rPr>
              <w:t xml:space="preserve"> </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0.85</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9</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ტიხრის სისქე</w:t>
            </w:r>
            <w:r w:rsidRPr="00FA45F9">
              <w:rPr>
                <w:rFonts w:eastAsia="Times New Roman" w:cs="Arial"/>
                <w:sz w:val="20"/>
                <w:szCs w:val="20"/>
                <w:lang w:val="en-US"/>
              </w:rPr>
              <w:t>, [</w:t>
            </w:r>
            <w:r w:rsidRPr="00FA45F9">
              <w:rPr>
                <w:rFonts w:eastAsia="Times New Roman" w:cs="Arial"/>
                <w:sz w:val="20"/>
                <w:szCs w:val="20"/>
                <w:lang w:val="ka-GE"/>
              </w:rPr>
              <w:t>მ</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0.30</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10</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 xml:space="preserve">ტიხრების რაოდენობა </w:t>
            </w:r>
            <w:r w:rsidRPr="00FA45F9">
              <w:rPr>
                <w:rFonts w:eastAsia="Times New Roman" w:cs="Arial"/>
                <w:sz w:val="20"/>
                <w:szCs w:val="20"/>
                <w:lang w:val="en-US"/>
              </w:rPr>
              <w:t>[</w:t>
            </w:r>
            <w:r w:rsidRPr="00FA45F9">
              <w:rPr>
                <w:rFonts w:eastAsia="Times New Roman" w:cs="Arial"/>
                <w:sz w:val="20"/>
                <w:szCs w:val="20"/>
                <w:lang w:val="ka-GE"/>
              </w:rPr>
              <w:t>ც</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28</w:t>
            </w:r>
          </w:p>
        </w:tc>
      </w:tr>
      <w:tr w:rsidR="004E2B6B" w:rsidRPr="00FA45F9" w:rsidTr="004E2B6B">
        <w:trPr>
          <w:trHeight w:val="31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center"/>
              <w:rPr>
                <w:rFonts w:eastAsia="Times New Roman" w:cs="Arial"/>
                <w:b/>
                <w:bCs/>
                <w:sz w:val="20"/>
                <w:szCs w:val="20"/>
                <w:lang w:val="en-US"/>
              </w:rPr>
            </w:pPr>
            <w:r w:rsidRPr="00FA45F9">
              <w:rPr>
                <w:rFonts w:eastAsia="Times New Roman" w:cs="Arial"/>
                <w:b/>
                <w:bCs/>
                <w:sz w:val="20"/>
                <w:szCs w:val="20"/>
                <w:lang w:val="en-US"/>
              </w:rPr>
              <w:t>NN</w:t>
            </w:r>
          </w:p>
        </w:tc>
        <w:tc>
          <w:tcPr>
            <w:tcW w:w="7613"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b/>
                <w:bCs/>
                <w:sz w:val="20"/>
                <w:szCs w:val="20"/>
                <w:lang w:val="ka-GE"/>
              </w:rPr>
            </w:pPr>
            <w:r w:rsidRPr="00FA45F9">
              <w:rPr>
                <w:rFonts w:eastAsia="Times New Roman" w:cs="Arial"/>
                <w:b/>
                <w:bCs/>
                <w:sz w:val="20"/>
                <w:szCs w:val="20"/>
                <w:lang w:val="ka-GE"/>
              </w:rPr>
              <w:t>გაანგარიშებების შედეგები</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1</w:t>
            </w:r>
          </w:p>
        </w:tc>
        <w:tc>
          <w:tcPr>
            <w:tcW w:w="6674" w:type="dxa"/>
            <w:tcBorders>
              <w:top w:val="single" w:sz="4" w:space="0" w:color="auto"/>
              <w:left w:val="nil"/>
              <w:bottom w:val="single" w:sz="4" w:space="0" w:color="auto"/>
              <w:right w:val="single" w:sz="4" w:space="0" w:color="000000"/>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ღიობის შემდეგ წყალჩასაშვების მომზადების სიღრმე</w:t>
            </w:r>
            <w:r w:rsidRPr="00FA45F9">
              <w:rPr>
                <w:rFonts w:eastAsia="Times New Roman" w:cs="Arial"/>
                <w:sz w:val="20"/>
                <w:szCs w:val="20"/>
                <w:lang w:val="en-US"/>
              </w:rPr>
              <w:t xml:space="preserve"> </w:t>
            </w:r>
            <w:r w:rsidRPr="00FA45F9">
              <w:rPr>
                <w:rFonts w:eastAsia="Times New Roman" w:cs="Arial"/>
                <w:color w:val="FF0000"/>
                <w:sz w:val="20"/>
                <w:szCs w:val="20"/>
                <w:lang w:val="en-US"/>
              </w:rPr>
              <w:t>h</w:t>
            </w:r>
            <w:r w:rsidRPr="00FA45F9">
              <w:rPr>
                <w:rFonts w:eastAsia="Times New Roman" w:cs="Arial"/>
                <w:color w:val="FF0000"/>
                <w:sz w:val="20"/>
                <w:szCs w:val="20"/>
                <w:vertAlign w:val="subscript"/>
                <w:lang w:val="en-US"/>
              </w:rPr>
              <w:t>p</w:t>
            </w:r>
            <w:r w:rsidRPr="00FA45F9">
              <w:rPr>
                <w:rFonts w:eastAsia="Times New Roman" w:cs="Arial"/>
                <w:sz w:val="20"/>
                <w:szCs w:val="20"/>
                <w:lang w:val="en-US"/>
              </w:rPr>
              <w:t>, [</w:t>
            </w:r>
            <w:r w:rsidRPr="00FA45F9">
              <w:rPr>
                <w:rFonts w:eastAsia="Times New Roman" w:cs="Arial"/>
                <w:sz w:val="20"/>
                <w:szCs w:val="20"/>
                <w:lang w:val="ka-GE"/>
              </w:rPr>
              <w:t>მ</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0.800</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2</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წყლის დონეების სხვაობა მომიჯნავე კამერებში (ღიობამდე და ღიობის შემდეგ)</w:t>
            </w:r>
            <w:r w:rsidRPr="00FA45F9">
              <w:rPr>
                <w:rFonts w:eastAsia="Times New Roman" w:cs="Arial"/>
                <w:sz w:val="20"/>
                <w:szCs w:val="20"/>
                <w:lang w:val="en-US"/>
              </w:rPr>
              <w:t xml:space="preserve"> </w:t>
            </w:r>
            <w:r w:rsidRPr="00FA45F9">
              <w:rPr>
                <w:rFonts w:eastAsia="Times New Roman" w:cs="Arial"/>
                <w:color w:val="FF0000"/>
                <w:sz w:val="20"/>
                <w:szCs w:val="20"/>
                <w:lang w:val="en-US"/>
              </w:rPr>
              <w:t>z</w:t>
            </w:r>
            <w:r w:rsidRPr="00FA45F9">
              <w:rPr>
                <w:rFonts w:eastAsia="Times New Roman" w:cs="Arial"/>
                <w:sz w:val="20"/>
                <w:szCs w:val="20"/>
                <w:lang w:val="en-US"/>
              </w:rPr>
              <w:t>, [</w:t>
            </w:r>
            <w:r w:rsidRPr="00FA45F9">
              <w:rPr>
                <w:rFonts w:eastAsia="Times New Roman" w:cs="Arial"/>
                <w:sz w:val="20"/>
                <w:szCs w:val="20"/>
                <w:lang w:val="ka-GE"/>
              </w:rPr>
              <w:t>მ</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0.257</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3</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დაწნევა წყალჩასაშვებზე (სიღრმე ღიობამდე)</w:t>
            </w:r>
            <w:r w:rsidRPr="00FA45F9">
              <w:rPr>
                <w:rFonts w:eastAsia="Times New Roman" w:cs="Arial"/>
                <w:sz w:val="20"/>
                <w:szCs w:val="20"/>
                <w:lang w:val="en-US"/>
              </w:rPr>
              <w:t xml:space="preserve"> </w:t>
            </w:r>
            <w:r w:rsidRPr="00FA45F9">
              <w:rPr>
                <w:rFonts w:eastAsia="Times New Roman" w:cs="Arial"/>
                <w:sz w:val="20"/>
                <w:szCs w:val="20"/>
                <w:lang w:val="ru-RU"/>
              </w:rPr>
              <w:t>Н</w:t>
            </w:r>
            <w:r w:rsidRPr="00FA45F9">
              <w:rPr>
                <w:rFonts w:eastAsia="Times New Roman" w:cs="Arial"/>
                <w:sz w:val="20"/>
                <w:szCs w:val="20"/>
                <w:lang w:val="en-US"/>
              </w:rPr>
              <w:t>,  [</w:t>
            </w:r>
            <w:r w:rsidRPr="00FA45F9">
              <w:rPr>
                <w:rFonts w:eastAsia="Times New Roman" w:cs="Arial"/>
                <w:sz w:val="20"/>
                <w:szCs w:val="20"/>
                <w:lang w:val="ka-GE"/>
              </w:rPr>
              <w:t>მ</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1.057</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4</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ru-RU"/>
              </w:rPr>
            </w:pPr>
            <w:r w:rsidRPr="00FA45F9">
              <w:rPr>
                <w:rFonts w:eastAsia="Times New Roman" w:cs="Arial"/>
                <w:sz w:val="20"/>
                <w:szCs w:val="20"/>
                <w:lang w:val="ka-GE"/>
              </w:rPr>
              <w:t>ხარჯი ღიობის გავლით</w:t>
            </w:r>
            <w:r w:rsidRPr="00FA45F9">
              <w:rPr>
                <w:rFonts w:eastAsia="Times New Roman" w:cs="Arial"/>
                <w:sz w:val="20"/>
                <w:szCs w:val="20"/>
                <w:lang w:val="ru-RU"/>
              </w:rPr>
              <w:t>, [</w:t>
            </w:r>
            <w:r w:rsidRPr="00FA45F9">
              <w:rPr>
                <w:rFonts w:eastAsia="Times New Roman" w:cs="Arial"/>
                <w:sz w:val="20"/>
                <w:szCs w:val="20"/>
                <w:lang w:val="ka-GE"/>
              </w:rPr>
              <w:t>მ</w:t>
            </w:r>
            <w:r w:rsidRPr="00FA45F9">
              <w:rPr>
                <w:rFonts w:eastAsia="Times New Roman" w:cs="Arial"/>
                <w:sz w:val="20"/>
                <w:szCs w:val="20"/>
                <w:vertAlign w:val="superscript"/>
                <w:lang w:val="ru-RU"/>
              </w:rPr>
              <w:t>3</w:t>
            </w:r>
            <w:r w:rsidRPr="00FA45F9">
              <w:rPr>
                <w:rFonts w:eastAsia="Times New Roman" w:cs="Arial"/>
                <w:sz w:val="20"/>
                <w:szCs w:val="20"/>
                <w:lang w:val="ru-RU"/>
              </w:rPr>
              <w:t>/</w:t>
            </w:r>
            <w:r w:rsidRPr="00FA45F9">
              <w:rPr>
                <w:rFonts w:eastAsia="Times New Roman" w:cs="Arial"/>
                <w:sz w:val="20"/>
                <w:szCs w:val="20"/>
                <w:lang w:val="ka-GE"/>
              </w:rPr>
              <w:t>წმ</w:t>
            </w:r>
            <w:r w:rsidRPr="00FA45F9">
              <w:rPr>
                <w:rFonts w:eastAsia="Times New Roman" w:cs="Arial"/>
                <w:sz w:val="20"/>
                <w:szCs w:val="20"/>
                <w:lang w:val="ru-RU"/>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b/>
                <w:bCs/>
                <w:sz w:val="20"/>
                <w:szCs w:val="20"/>
                <w:lang w:val="en-US"/>
              </w:rPr>
            </w:pPr>
            <w:r w:rsidRPr="00FA45F9">
              <w:rPr>
                <w:rFonts w:eastAsia="Times New Roman" w:cs="Arial"/>
                <w:b/>
                <w:bCs/>
                <w:sz w:val="20"/>
                <w:szCs w:val="20"/>
                <w:lang w:val="en-US"/>
              </w:rPr>
              <w:t>0.305</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5</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კრიტიკული სიღრმე წყალჩასაშვებზე</w:t>
            </w:r>
            <w:r w:rsidRPr="00FA45F9">
              <w:rPr>
                <w:rFonts w:eastAsia="Times New Roman" w:cs="Arial"/>
                <w:sz w:val="20"/>
                <w:szCs w:val="20"/>
                <w:lang w:val="en-US"/>
              </w:rPr>
              <w:t>, [</w:t>
            </w:r>
            <w:r w:rsidRPr="00FA45F9">
              <w:rPr>
                <w:rFonts w:eastAsia="Times New Roman" w:cs="Arial"/>
                <w:sz w:val="20"/>
                <w:szCs w:val="20"/>
                <w:lang w:val="ka-GE"/>
              </w:rPr>
              <w:t>მ</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0.640</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6</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ზედაპირული ღიობების ცოცხალი კვეთის ფართობი</w:t>
            </w:r>
            <w:r w:rsidRPr="00FA45F9">
              <w:rPr>
                <w:rFonts w:eastAsia="Times New Roman" w:cs="Arial"/>
                <w:sz w:val="20"/>
                <w:szCs w:val="20"/>
                <w:lang w:val="en-US"/>
              </w:rPr>
              <w:t>, [</w:t>
            </w:r>
            <w:r w:rsidRPr="00FA45F9">
              <w:rPr>
                <w:rFonts w:eastAsia="Times New Roman" w:cs="Arial"/>
                <w:sz w:val="20"/>
                <w:szCs w:val="20"/>
                <w:lang w:val="ka-GE"/>
              </w:rPr>
              <w:t>მ</w:t>
            </w:r>
            <w:r w:rsidRPr="00FA45F9">
              <w:rPr>
                <w:rFonts w:eastAsia="Times New Roman" w:cs="Arial"/>
                <w:sz w:val="20"/>
                <w:szCs w:val="20"/>
                <w:vertAlign w:val="superscript"/>
                <w:lang w:val="en-US"/>
              </w:rPr>
              <w:t>2</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0.160</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7</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ru-RU"/>
              </w:rPr>
            </w:pPr>
            <w:r w:rsidRPr="00FA45F9">
              <w:rPr>
                <w:rFonts w:eastAsia="Times New Roman" w:cs="Arial"/>
                <w:sz w:val="20"/>
                <w:szCs w:val="20"/>
                <w:lang w:val="ka-GE"/>
              </w:rPr>
              <w:t>ნაკადის სიჩქარე ზედაპირულ ღიობში</w:t>
            </w:r>
            <w:r w:rsidRPr="00FA45F9">
              <w:rPr>
                <w:rFonts w:eastAsia="Times New Roman" w:cs="Arial"/>
                <w:sz w:val="20"/>
                <w:szCs w:val="20"/>
                <w:lang w:val="ru-RU"/>
              </w:rPr>
              <w:t>, [</w:t>
            </w:r>
            <w:r w:rsidRPr="00FA45F9">
              <w:rPr>
                <w:rFonts w:eastAsia="Times New Roman" w:cs="Arial"/>
                <w:sz w:val="20"/>
                <w:szCs w:val="20"/>
                <w:lang w:val="ka-GE"/>
              </w:rPr>
              <w:t>მ</w:t>
            </w:r>
            <w:r w:rsidRPr="00FA45F9">
              <w:rPr>
                <w:rFonts w:eastAsia="Times New Roman" w:cs="Arial"/>
                <w:sz w:val="20"/>
                <w:szCs w:val="20"/>
                <w:lang w:val="ru-RU"/>
              </w:rPr>
              <w:t>/</w:t>
            </w:r>
            <w:r w:rsidRPr="00FA45F9">
              <w:rPr>
                <w:rFonts w:eastAsia="Times New Roman" w:cs="Arial"/>
                <w:sz w:val="20"/>
                <w:szCs w:val="20"/>
                <w:lang w:val="ka-GE"/>
              </w:rPr>
              <w:t>წმ</w:t>
            </w:r>
            <w:r w:rsidRPr="00FA45F9">
              <w:rPr>
                <w:rFonts w:eastAsia="Times New Roman" w:cs="Arial"/>
                <w:sz w:val="20"/>
                <w:szCs w:val="20"/>
                <w:lang w:val="ru-RU"/>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b/>
                <w:bCs/>
                <w:color w:val="FF0000"/>
                <w:sz w:val="20"/>
                <w:szCs w:val="20"/>
                <w:lang w:val="en-US"/>
              </w:rPr>
            </w:pPr>
            <w:r w:rsidRPr="00FA45F9">
              <w:rPr>
                <w:rFonts w:eastAsia="Times New Roman" w:cs="Arial"/>
                <w:b/>
                <w:bCs/>
                <w:color w:val="FF0000"/>
                <w:sz w:val="20"/>
                <w:szCs w:val="20"/>
                <w:lang w:val="en-US"/>
              </w:rPr>
              <w:t>1.909</w:t>
            </w:r>
          </w:p>
        </w:tc>
      </w:tr>
      <w:tr w:rsidR="004E2B6B" w:rsidRPr="00FA45F9" w:rsidTr="004E2B6B">
        <w:trPr>
          <w:trHeight w:val="255"/>
          <w:jc w:val="center"/>
        </w:trPr>
        <w:tc>
          <w:tcPr>
            <w:tcW w:w="81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center"/>
              <w:rPr>
                <w:rFonts w:eastAsia="Times New Roman" w:cs="Arial"/>
                <w:b/>
                <w:bCs/>
                <w:color w:val="FF0000"/>
                <w:sz w:val="20"/>
                <w:szCs w:val="20"/>
                <w:lang w:val="en-US"/>
              </w:rPr>
            </w:pPr>
            <w:r w:rsidRPr="00FA45F9">
              <w:rPr>
                <w:rFonts w:eastAsia="Times New Roman" w:cs="Arial"/>
                <w:b/>
                <w:bCs/>
                <w:color w:val="FF0000"/>
                <w:sz w:val="20"/>
                <w:szCs w:val="20"/>
                <w:lang w:val="ka-GE"/>
              </w:rPr>
              <w:t>დასაშვები სიჩქარე</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8</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თევზსავალის სიგრძე სათავისების გარეშე</w:t>
            </w:r>
            <w:r w:rsidRPr="00FA45F9">
              <w:rPr>
                <w:rFonts w:eastAsia="Times New Roman" w:cs="Arial"/>
                <w:sz w:val="20"/>
                <w:szCs w:val="20"/>
                <w:lang w:val="en-US"/>
              </w:rPr>
              <w:t>, [</w:t>
            </w:r>
            <w:r w:rsidRPr="00FA45F9">
              <w:rPr>
                <w:rFonts w:eastAsia="Times New Roman" w:cs="Arial"/>
                <w:sz w:val="20"/>
                <w:szCs w:val="20"/>
                <w:lang w:val="ka-GE"/>
              </w:rPr>
              <w:t>მ</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67.800</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b/>
                <w:bCs/>
                <w:sz w:val="20"/>
                <w:szCs w:val="20"/>
                <w:lang w:val="en-US"/>
              </w:rPr>
              <w:t>NN</w:t>
            </w:r>
          </w:p>
        </w:tc>
        <w:tc>
          <w:tcPr>
            <w:tcW w:w="7613"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b/>
                <w:bCs/>
                <w:sz w:val="20"/>
                <w:szCs w:val="20"/>
                <w:lang w:val="en-US"/>
              </w:rPr>
            </w:pPr>
            <w:r w:rsidRPr="00FA45F9">
              <w:rPr>
                <w:rFonts w:eastAsia="Times New Roman" w:cs="Arial"/>
                <w:b/>
                <w:bCs/>
                <w:sz w:val="20"/>
                <w:szCs w:val="20"/>
                <w:lang w:val="ka-GE"/>
              </w:rPr>
              <w:t>აუზებში ენერგიის ჩაქრობა</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1</w:t>
            </w:r>
          </w:p>
        </w:tc>
        <w:tc>
          <w:tcPr>
            <w:tcW w:w="6674" w:type="dxa"/>
            <w:tcBorders>
              <w:top w:val="single" w:sz="4" w:space="0" w:color="auto"/>
              <w:left w:val="nil"/>
              <w:bottom w:val="single" w:sz="4" w:space="0" w:color="auto"/>
              <w:right w:val="single" w:sz="4" w:space="0" w:color="000000"/>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კუთრი (</w:t>
            </w:r>
            <w:r w:rsidRPr="00FA45F9">
              <w:rPr>
                <w:rFonts w:eastAsia="Times New Roman" w:cs="Arial"/>
                <w:sz w:val="20"/>
                <w:szCs w:val="20"/>
                <w:lang w:val="ru-RU"/>
              </w:rPr>
              <w:t>уд</w:t>
            </w:r>
            <w:r w:rsidRPr="00FA45F9">
              <w:rPr>
                <w:rFonts w:eastAsia="Times New Roman" w:cs="Arial"/>
                <w:sz w:val="20"/>
                <w:szCs w:val="20"/>
                <w:lang w:val="en-US"/>
              </w:rPr>
              <w:t>.</w:t>
            </w:r>
            <w:r w:rsidRPr="00FA45F9">
              <w:rPr>
                <w:rFonts w:eastAsia="Times New Roman" w:cs="Arial"/>
                <w:sz w:val="20"/>
                <w:szCs w:val="20"/>
                <w:lang w:val="ka-GE"/>
              </w:rPr>
              <w:t>) ენერგიის დასაშვები სიდიდე აუზის მოცულობის ერთეულზე</w:t>
            </w:r>
            <w:r w:rsidRPr="00FA45F9">
              <w:rPr>
                <w:rFonts w:eastAsia="Times New Roman" w:cs="Arial"/>
                <w:sz w:val="20"/>
                <w:szCs w:val="20"/>
                <w:lang w:val="en-US"/>
              </w:rPr>
              <w:t>, [</w:t>
            </w:r>
            <w:r w:rsidRPr="00FA45F9">
              <w:rPr>
                <w:rFonts w:eastAsia="Times New Roman" w:cs="Arial"/>
                <w:sz w:val="20"/>
                <w:szCs w:val="20"/>
                <w:lang w:val="ka-GE"/>
              </w:rPr>
              <w:t>ვტ</w:t>
            </w:r>
            <w:r w:rsidRPr="00FA45F9">
              <w:rPr>
                <w:rFonts w:eastAsia="Times New Roman" w:cs="Arial"/>
                <w:sz w:val="20"/>
                <w:szCs w:val="20"/>
                <w:lang w:val="en-US"/>
              </w:rPr>
              <w:t>/</w:t>
            </w:r>
            <w:r w:rsidRPr="00FA45F9">
              <w:rPr>
                <w:rFonts w:eastAsia="Times New Roman" w:cs="Arial"/>
                <w:sz w:val="20"/>
                <w:szCs w:val="20"/>
                <w:lang w:val="ka-GE"/>
              </w:rPr>
              <w:t>მ</w:t>
            </w:r>
            <w:r w:rsidRPr="00FA45F9">
              <w:rPr>
                <w:rFonts w:eastAsia="Times New Roman" w:cs="Arial"/>
                <w:sz w:val="20"/>
                <w:szCs w:val="20"/>
                <w:vertAlign w:val="superscript"/>
                <w:lang w:val="en-US"/>
              </w:rPr>
              <w:t>3</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300</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2</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აუზის მოცულობა</w:t>
            </w:r>
            <w:r w:rsidRPr="00FA45F9">
              <w:rPr>
                <w:rFonts w:eastAsia="Times New Roman" w:cs="Arial"/>
                <w:sz w:val="20"/>
                <w:szCs w:val="20"/>
                <w:lang w:val="en-US"/>
              </w:rPr>
              <w:t>, [</w:t>
            </w:r>
            <w:r w:rsidRPr="00FA45F9">
              <w:rPr>
                <w:rFonts w:eastAsia="Times New Roman" w:cs="Arial"/>
                <w:sz w:val="20"/>
                <w:szCs w:val="20"/>
                <w:lang w:val="ka-GE"/>
              </w:rPr>
              <w:t>მ</w:t>
            </w:r>
            <w:r w:rsidRPr="00FA45F9">
              <w:rPr>
                <w:rFonts w:eastAsia="Times New Roman" w:cs="Arial"/>
                <w:sz w:val="20"/>
                <w:szCs w:val="20"/>
                <w:vertAlign w:val="superscript"/>
                <w:lang w:val="en-US"/>
              </w:rPr>
              <w:t>3</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2.64</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3</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ჩაქრობას დაქვემდებარებული ენერგია (სიმძლავრე)</w:t>
            </w:r>
            <w:r w:rsidRPr="00FA45F9">
              <w:rPr>
                <w:rFonts w:eastAsia="Times New Roman" w:cs="Arial"/>
                <w:sz w:val="20"/>
                <w:szCs w:val="20"/>
                <w:lang w:val="en-US"/>
              </w:rPr>
              <w:t>, [</w:t>
            </w:r>
            <w:r w:rsidRPr="00FA45F9">
              <w:rPr>
                <w:rFonts w:eastAsia="Times New Roman" w:cs="Arial"/>
                <w:sz w:val="20"/>
                <w:szCs w:val="20"/>
                <w:lang w:val="ka-GE"/>
              </w:rPr>
              <w:t>ვტ</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770.5</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4</w:t>
            </w:r>
          </w:p>
        </w:tc>
        <w:tc>
          <w:tcPr>
            <w:tcW w:w="6674" w:type="dxa"/>
            <w:tcBorders>
              <w:top w:val="single" w:sz="4" w:space="0" w:color="auto"/>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კუთრი ენერგია აუზის მოცულობის ერთეულზე</w:t>
            </w:r>
            <w:r w:rsidRPr="00FA45F9">
              <w:rPr>
                <w:rFonts w:eastAsia="Times New Roman" w:cs="Arial"/>
                <w:sz w:val="20"/>
                <w:szCs w:val="20"/>
                <w:lang w:val="en-US"/>
              </w:rPr>
              <w:t>, [</w:t>
            </w:r>
            <w:r w:rsidRPr="00FA45F9">
              <w:rPr>
                <w:rFonts w:eastAsia="Times New Roman" w:cs="Arial"/>
                <w:sz w:val="20"/>
                <w:szCs w:val="20"/>
                <w:lang w:val="ka-GE"/>
              </w:rPr>
              <w:t>ვტ</w:t>
            </w:r>
            <w:r w:rsidRPr="00FA45F9">
              <w:rPr>
                <w:rFonts w:eastAsia="Times New Roman" w:cs="Arial"/>
                <w:sz w:val="20"/>
                <w:szCs w:val="20"/>
                <w:lang w:val="en-US"/>
              </w:rPr>
              <w:t>/</w:t>
            </w:r>
            <w:r w:rsidRPr="00FA45F9">
              <w:rPr>
                <w:rFonts w:eastAsia="Times New Roman" w:cs="Arial"/>
                <w:sz w:val="20"/>
                <w:szCs w:val="20"/>
                <w:lang w:val="ka-GE"/>
              </w:rPr>
              <w:t>მ</w:t>
            </w:r>
            <w:r w:rsidRPr="00FA45F9">
              <w:rPr>
                <w:rFonts w:eastAsia="Times New Roman" w:cs="Arial"/>
                <w:sz w:val="20"/>
                <w:szCs w:val="20"/>
                <w:vertAlign w:val="superscript"/>
                <w:lang w:val="en-US"/>
              </w:rPr>
              <w:t>3</w:t>
            </w:r>
            <w:r w:rsidRPr="00FA45F9">
              <w:rPr>
                <w:rFonts w:eastAsia="Times New Roman" w:cs="Arial"/>
                <w:sz w:val="20"/>
                <w:szCs w:val="20"/>
                <w:lang w:val="en-US"/>
              </w:rPr>
              <w:t>]</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291.8</w:t>
            </w:r>
          </w:p>
        </w:tc>
      </w:tr>
      <w:tr w:rsidR="004E2B6B" w:rsidRPr="00FA45F9" w:rsidTr="004E2B6B">
        <w:trPr>
          <w:trHeight w:val="255"/>
          <w:jc w:val="center"/>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5</w:t>
            </w:r>
          </w:p>
        </w:tc>
        <w:tc>
          <w:tcPr>
            <w:tcW w:w="6674" w:type="dxa"/>
            <w:tcBorders>
              <w:top w:val="single" w:sz="4" w:space="0" w:color="auto"/>
              <w:left w:val="nil"/>
              <w:bottom w:val="single" w:sz="4" w:space="0" w:color="auto"/>
              <w:right w:val="single" w:sz="4" w:space="0" w:color="000000"/>
            </w:tcBorders>
            <w:shd w:val="clear" w:color="auto" w:fill="FFFFFF" w:themeFill="background1"/>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ენერგიის ჩაქრობაზე მარაგის კოეფიციენტი</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1.03</w:t>
            </w:r>
          </w:p>
        </w:tc>
      </w:tr>
      <w:tr w:rsidR="004E2B6B" w:rsidRPr="00FA45F9" w:rsidTr="004E2B6B">
        <w:trPr>
          <w:trHeight w:val="255"/>
          <w:jc w:val="center"/>
        </w:trPr>
        <w:tc>
          <w:tcPr>
            <w:tcW w:w="81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E2B6B" w:rsidRPr="00FA45F9" w:rsidRDefault="004E2B6B" w:rsidP="004E2B6B">
            <w:pPr>
              <w:spacing w:after="0"/>
              <w:jc w:val="center"/>
              <w:rPr>
                <w:rFonts w:eastAsia="Times New Roman" w:cs="Arial"/>
                <w:b/>
                <w:bCs/>
                <w:color w:val="FF0000"/>
                <w:sz w:val="20"/>
                <w:szCs w:val="20"/>
                <w:lang w:val="ka-GE"/>
              </w:rPr>
            </w:pPr>
            <w:r w:rsidRPr="00FA45F9">
              <w:rPr>
                <w:rFonts w:eastAsia="Times New Roman" w:cs="Arial"/>
                <w:b/>
                <w:bCs/>
                <w:color w:val="FF0000"/>
                <w:sz w:val="20"/>
                <w:szCs w:val="20"/>
                <w:lang w:val="ka-GE"/>
              </w:rPr>
              <w:t>ენერგია ქრება</w:t>
            </w:r>
          </w:p>
        </w:tc>
      </w:tr>
    </w:tbl>
    <w:p w:rsidR="004E2B6B" w:rsidRPr="00FA45F9" w:rsidRDefault="004E2B6B" w:rsidP="004E2B6B">
      <w:pPr>
        <w:spacing w:before="120"/>
        <w:rPr>
          <w:rFonts w:eastAsia="Calibri" w:cs="Times New Roman"/>
          <w:lang w:val="ru-RU"/>
        </w:rPr>
      </w:pPr>
      <w:r w:rsidRPr="00FA45F9">
        <w:rPr>
          <w:rFonts w:eastAsia="Calibri" w:cs="Times New Roman"/>
          <w:lang w:val="ru-RU"/>
        </w:rPr>
        <w:t xml:space="preserve">თევზსავალის კამერებში ენერგიის გაფანტვის ეფექტის გასაძლიერებლად </w:t>
      </w:r>
      <w:r w:rsidRPr="00FA45F9">
        <w:rPr>
          <w:rFonts w:eastAsia="Calibri" w:cs="Times New Roman"/>
          <w:lang w:val="ka-GE"/>
        </w:rPr>
        <w:t>საპროექტო ორგანიზაციის მიერ შემოთავაზებულია</w:t>
      </w:r>
      <w:r w:rsidRPr="00FA45F9">
        <w:rPr>
          <w:rFonts w:eastAsia="Calibri" w:cs="Times New Roman"/>
          <w:lang w:val="ru-RU"/>
        </w:rPr>
        <w:t xml:space="preserve"> დამატებითი ღონისძიება ხელოვნური სიუხეშის შესაქმნელად </w:t>
      </w:r>
      <w:r w:rsidRPr="00FA45F9">
        <w:rPr>
          <w:rFonts w:eastAsia="Calibri" w:cs="Times New Roman"/>
          <w:lang w:val="ka-GE"/>
        </w:rPr>
        <w:t xml:space="preserve">თევზსავალის </w:t>
      </w:r>
      <w:r w:rsidRPr="00FA45F9">
        <w:rPr>
          <w:rFonts w:eastAsia="Calibri" w:cs="Times New Roman"/>
          <w:lang w:val="ru-RU"/>
        </w:rPr>
        <w:t xml:space="preserve">კამერების ფსკერის მსხვილმარცვლოვანი მასალით </w:t>
      </w:r>
      <w:r w:rsidRPr="00FA45F9">
        <w:rPr>
          <w:rFonts w:eastAsia="Calibri" w:cs="Times New Roman"/>
          <w:lang w:val="ka-GE"/>
        </w:rPr>
        <w:t>მოპირკეთების</w:t>
      </w:r>
      <w:r w:rsidRPr="00FA45F9">
        <w:rPr>
          <w:rFonts w:eastAsia="Calibri" w:cs="Times New Roman"/>
          <w:lang w:val="ru-RU"/>
        </w:rPr>
        <w:t xml:space="preserve"> ხარჯზე.</w:t>
      </w:r>
      <w:r w:rsidRPr="00FA45F9">
        <w:rPr>
          <w:rFonts w:eastAsia="Calibri" w:cs="Times New Roman"/>
          <w:lang w:val="ka-GE"/>
        </w:rPr>
        <w:t xml:space="preserve"> </w:t>
      </w:r>
      <w:r w:rsidRPr="00FA45F9">
        <w:rPr>
          <w:rFonts w:eastAsia="Calibri" w:cs="Times New Roman"/>
          <w:lang w:val="ru-RU"/>
        </w:rPr>
        <w:t>გარდა ამისა, თევზსავალის შესასვლელი გადაკეტილი</w:t>
      </w:r>
      <w:r w:rsidRPr="00FA45F9">
        <w:rPr>
          <w:rFonts w:eastAsia="Calibri" w:cs="Times New Roman"/>
          <w:lang w:val="ka-GE"/>
        </w:rPr>
        <w:t xml:space="preserve"> იქნება</w:t>
      </w:r>
      <w:r w:rsidRPr="00FA45F9">
        <w:rPr>
          <w:rFonts w:eastAsia="Calibri" w:cs="Times New Roman"/>
          <w:lang w:val="ru-RU"/>
        </w:rPr>
        <w:t xml:space="preserve"> ფრონტალური კედლით, რომელიც ზღუდავს ჭარბი ხარჯის მოხვედრას თევზსავალში მაღალწყლიან პერიოდებში.</w:t>
      </w:r>
    </w:p>
    <w:p w:rsidR="004E2B6B" w:rsidRPr="00FA45F9" w:rsidRDefault="004E2B6B" w:rsidP="004E2B6B">
      <w:pPr>
        <w:rPr>
          <w:rFonts w:eastAsia="Calibri" w:cs="Times New Roman"/>
          <w:lang w:val="ru-RU"/>
        </w:rPr>
      </w:pPr>
      <w:r w:rsidRPr="00FA45F9">
        <w:rPr>
          <w:rFonts w:eastAsia="Calibri" w:cs="Times New Roman"/>
          <w:lang w:val="ka-GE"/>
        </w:rPr>
        <w:t xml:space="preserve">შენიშვნაში </w:t>
      </w:r>
      <w:r w:rsidRPr="00FA45F9">
        <w:rPr>
          <w:rFonts w:eastAsia="Calibri" w:cs="Times New Roman"/>
          <w:lang w:val="ru-RU"/>
        </w:rPr>
        <w:t>ცოტა გაუგებარია, წყლის ნაკადის რომელ მონაკვეთზეა საუბარი რეინოლდსის რიცხვის მითითებისას, თუმცა, ცხადია, რომ წყალმიმღებში გამავალ ნაკადს ყველაზე მაღალი სიჩქარე ექნება წყალმიმღების ზღურბლზე, ნაგავსაჭერ ცხაურში გავლისას (ნაკადის კვეთის ფართობის შემცირების გათვალისწინებით). ამასთან, სიჩქარე თვით აუზში, რომელსაც სათავე კვანძი ქმნის, გაცილებით დაბალი იქნება ქვემოთ მოცემულ ცხრილში</w:t>
      </w:r>
      <w:r w:rsidRPr="00FA45F9">
        <w:rPr>
          <w:rFonts w:eastAsia="Calibri" w:cs="Times New Roman"/>
          <w:lang w:val="ka-GE"/>
        </w:rPr>
        <w:t xml:space="preserve"> 2.</w:t>
      </w:r>
      <w:r w:rsidRPr="00FA45F9">
        <w:rPr>
          <w:rFonts w:eastAsia="Calibri" w:cs="Times New Roman"/>
          <w:lang w:val="ru-RU"/>
        </w:rPr>
        <w:t xml:space="preserve"> მითითებულ მნიშვნელობაზე.</w:t>
      </w:r>
    </w:p>
    <w:p w:rsidR="004E2B6B" w:rsidRPr="00FA45F9" w:rsidRDefault="004E2B6B" w:rsidP="004E2B6B">
      <w:pPr>
        <w:jc w:val="right"/>
        <w:rPr>
          <w:rFonts w:eastAsia="Calibri" w:cs="Times New Roman"/>
          <w:i/>
          <w:sz w:val="20"/>
          <w:lang w:val="ka-GE"/>
        </w:rPr>
      </w:pPr>
    </w:p>
    <w:p w:rsidR="004E2B6B" w:rsidRPr="00FA45F9" w:rsidRDefault="004E2B6B" w:rsidP="004E2B6B">
      <w:pPr>
        <w:jc w:val="right"/>
        <w:rPr>
          <w:rFonts w:eastAsia="Calibri" w:cs="Times New Roman"/>
          <w:i/>
          <w:sz w:val="20"/>
          <w:lang w:val="ka-GE"/>
        </w:rPr>
      </w:pPr>
      <w:r w:rsidRPr="00FA45F9">
        <w:rPr>
          <w:rFonts w:eastAsia="Calibri" w:cs="Times New Roman"/>
          <w:i/>
          <w:sz w:val="20"/>
          <w:lang w:val="ka-GE"/>
        </w:rPr>
        <w:lastRenderedPageBreak/>
        <w:t>ცხრილი 2. წყალმიმღების ნაგავსაჭერი ცხაურების ჰიდრავლიკური გაანგარიშება მოცემულია ქვემოთ.</w:t>
      </w:r>
    </w:p>
    <w:tbl>
      <w:tblPr>
        <w:tblW w:w="7337" w:type="dxa"/>
        <w:jc w:val="center"/>
        <w:tblLook w:val="04A0" w:firstRow="1" w:lastRow="0" w:firstColumn="1" w:lastColumn="0" w:noHBand="0" w:noVBand="1"/>
      </w:tblPr>
      <w:tblGrid>
        <w:gridCol w:w="3461"/>
        <w:gridCol w:w="2383"/>
        <w:gridCol w:w="1493"/>
      </w:tblGrid>
      <w:tr w:rsidR="004E2B6B" w:rsidRPr="00FA45F9" w:rsidTr="004E2B6B">
        <w:trPr>
          <w:trHeight w:val="223"/>
          <w:jc w:val="center"/>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ka-GE"/>
              </w:rPr>
            </w:pPr>
            <w:r w:rsidRPr="00FA45F9">
              <w:rPr>
                <w:rFonts w:eastAsia="Times New Roman" w:cs="Arial"/>
                <w:sz w:val="20"/>
                <w:szCs w:val="20"/>
                <w:lang w:val="ka-GE"/>
              </w:rPr>
              <w:t>პარამეტრები</w:t>
            </w:r>
          </w:p>
        </w:tc>
        <w:tc>
          <w:tcPr>
            <w:tcW w:w="2383" w:type="dxa"/>
            <w:tcBorders>
              <w:top w:val="single" w:sz="4" w:space="0" w:color="auto"/>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ka-GE"/>
              </w:rPr>
            </w:pPr>
            <w:r w:rsidRPr="00FA45F9">
              <w:rPr>
                <w:rFonts w:eastAsia="Times New Roman" w:cs="Arial"/>
                <w:sz w:val="20"/>
                <w:szCs w:val="20"/>
                <w:lang w:val="ka-GE"/>
              </w:rPr>
              <w:t>ფორმულები</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ka-GE"/>
              </w:rPr>
            </w:pPr>
            <w:r w:rsidRPr="00FA45F9">
              <w:rPr>
                <w:rFonts w:eastAsia="Times New Roman" w:cs="Arial"/>
                <w:sz w:val="20"/>
                <w:szCs w:val="20"/>
                <w:lang w:val="ka-GE"/>
              </w:rPr>
              <w:t>მონაცემები</w:t>
            </w:r>
          </w:p>
        </w:tc>
      </w:tr>
      <w:tr w:rsidR="004E2B6B" w:rsidRPr="00FA45F9" w:rsidTr="004E2B6B">
        <w:trPr>
          <w:trHeight w:val="249"/>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ka-GE"/>
              </w:rPr>
            </w:pPr>
            <w:r w:rsidRPr="00FA45F9">
              <w:rPr>
                <w:rFonts w:eastAsia="Times New Roman" w:cs="Arial"/>
                <w:sz w:val="20"/>
                <w:szCs w:val="20"/>
                <w:lang w:val="ka-GE"/>
              </w:rPr>
              <w:t>ხარჯი</w:t>
            </w:r>
            <w:r w:rsidRPr="00FA45F9">
              <w:rPr>
                <w:rFonts w:eastAsia="Times New Roman" w:cs="Arial"/>
                <w:sz w:val="20"/>
                <w:szCs w:val="20"/>
                <w:lang w:val="en-US"/>
              </w:rPr>
              <w:t xml:space="preserve">, </w:t>
            </w:r>
            <w:r w:rsidRPr="00FA45F9">
              <w:rPr>
                <w:rFonts w:eastAsia="Times New Roman" w:cs="Arial"/>
                <w:sz w:val="20"/>
                <w:szCs w:val="20"/>
                <w:lang w:val="ka-GE"/>
              </w:rPr>
              <w:t>მ</w:t>
            </w:r>
            <w:r w:rsidRPr="00FA45F9">
              <w:rPr>
                <w:rFonts w:eastAsia="Times New Roman" w:cs="Arial"/>
                <w:sz w:val="20"/>
                <w:szCs w:val="20"/>
                <w:vertAlign w:val="superscript"/>
                <w:lang w:val="en-US"/>
              </w:rPr>
              <w:t>3</w:t>
            </w:r>
            <w:r w:rsidRPr="00FA45F9">
              <w:rPr>
                <w:rFonts w:eastAsia="Times New Roman" w:cs="Arial"/>
                <w:sz w:val="20"/>
                <w:szCs w:val="20"/>
                <w:lang w:val="en-US"/>
              </w:rPr>
              <w:t>/</w:t>
            </w:r>
            <w:r w:rsidRPr="00FA45F9">
              <w:rPr>
                <w:rFonts w:eastAsia="Times New Roman" w:cs="Arial"/>
                <w:sz w:val="20"/>
                <w:szCs w:val="20"/>
                <w:lang w:val="ka-GE"/>
              </w:rPr>
              <w:t>წმ</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Q</w:t>
            </w:r>
          </w:p>
        </w:tc>
        <w:tc>
          <w:tcPr>
            <w:tcW w:w="1493" w:type="dxa"/>
            <w:tcBorders>
              <w:top w:val="nil"/>
              <w:left w:val="nil"/>
              <w:bottom w:val="single" w:sz="4" w:space="0" w:color="auto"/>
              <w:right w:val="single" w:sz="4" w:space="0" w:color="auto"/>
            </w:tcBorders>
            <w:shd w:val="clear" w:color="000000" w:fill="CCFFCC"/>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8.8</w:t>
            </w:r>
          </w:p>
        </w:tc>
      </w:tr>
      <w:tr w:rsidR="004E2B6B" w:rsidRPr="00FA45F9" w:rsidTr="004E2B6B">
        <w:trPr>
          <w:trHeight w:val="223"/>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ka-GE"/>
              </w:rPr>
            </w:pPr>
            <w:r w:rsidRPr="00FA45F9">
              <w:rPr>
                <w:rFonts w:eastAsia="Times New Roman" w:cs="Arial"/>
                <w:sz w:val="20"/>
                <w:szCs w:val="20"/>
                <w:lang w:val="ka-GE"/>
              </w:rPr>
              <w:t>ცხაურის სიმაღლე სანათურში, მ</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d</w:t>
            </w:r>
          </w:p>
        </w:tc>
        <w:tc>
          <w:tcPr>
            <w:tcW w:w="1493" w:type="dxa"/>
            <w:tcBorders>
              <w:top w:val="nil"/>
              <w:left w:val="nil"/>
              <w:bottom w:val="single" w:sz="4" w:space="0" w:color="auto"/>
              <w:right w:val="single" w:sz="4" w:space="0" w:color="auto"/>
            </w:tcBorders>
            <w:shd w:val="clear" w:color="000000" w:fill="CCFFCC"/>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1.5</w:t>
            </w:r>
          </w:p>
        </w:tc>
      </w:tr>
      <w:tr w:rsidR="004E2B6B" w:rsidRPr="00FA45F9" w:rsidTr="004E2B6B">
        <w:trPr>
          <w:trHeight w:val="223"/>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ცხაურის სიგანე სანათურში, მ</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a</w:t>
            </w:r>
          </w:p>
        </w:tc>
        <w:tc>
          <w:tcPr>
            <w:tcW w:w="1493" w:type="dxa"/>
            <w:tcBorders>
              <w:top w:val="nil"/>
              <w:left w:val="nil"/>
              <w:bottom w:val="single" w:sz="4" w:space="0" w:color="auto"/>
              <w:right w:val="single" w:sz="4" w:space="0" w:color="auto"/>
            </w:tcBorders>
            <w:shd w:val="clear" w:color="000000" w:fill="CCFFCC"/>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8</w:t>
            </w:r>
          </w:p>
        </w:tc>
      </w:tr>
      <w:tr w:rsidR="004E2B6B" w:rsidRPr="00FA45F9" w:rsidTr="004E2B6B">
        <w:trPr>
          <w:trHeight w:val="276"/>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ka-GE"/>
              </w:rPr>
            </w:pPr>
            <w:r w:rsidRPr="00FA45F9">
              <w:rPr>
                <w:rFonts w:eastAsia="Times New Roman" w:cs="Arial"/>
                <w:sz w:val="20"/>
                <w:szCs w:val="20"/>
                <w:lang w:val="ka-GE"/>
              </w:rPr>
              <w:t>ღერძების სიმაღლე, მ</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l</w:t>
            </w:r>
          </w:p>
        </w:tc>
        <w:tc>
          <w:tcPr>
            <w:tcW w:w="1493" w:type="dxa"/>
            <w:tcBorders>
              <w:top w:val="nil"/>
              <w:left w:val="nil"/>
              <w:bottom w:val="single" w:sz="4" w:space="0" w:color="auto"/>
              <w:right w:val="single" w:sz="4" w:space="0" w:color="auto"/>
            </w:tcBorders>
            <w:shd w:val="clear" w:color="000000" w:fill="CCFFCC"/>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0.05</w:t>
            </w:r>
          </w:p>
        </w:tc>
      </w:tr>
      <w:tr w:rsidR="004E2B6B" w:rsidRPr="00FA45F9" w:rsidTr="004E2B6B">
        <w:trPr>
          <w:trHeight w:val="276"/>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ღერძების სიგანე, მ</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w:t>
            </w:r>
          </w:p>
        </w:tc>
        <w:tc>
          <w:tcPr>
            <w:tcW w:w="1493" w:type="dxa"/>
            <w:tcBorders>
              <w:top w:val="nil"/>
              <w:left w:val="nil"/>
              <w:bottom w:val="single" w:sz="4" w:space="0" w:color="auto"/>
              <w:right w:val="single" w:sz="4" w:space="0" w:color="auto"/>
            </w:tcBorders>
            <w:shd w:val="clear" w:color="000000" w:fill="CCFFCC"/>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0.005</w:t>
            </w:r>
          </w:p>
        </w:tc>
      </w:tr>
      <w:tr w:rsidR="004E2B6B" w:rsidRPr="00FA45F9" w:rsidTr="004E2B6B">
        <w:trPr>
          <w:trHeight w:val="223"/>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ka-GE"/>
              </w:rPr>
            </w:pPr>
            <w:r w:rsidRPr="00FA45F9">
              <w:rPr>
                <w:rFonts w:eastAsia="Times New Roman" w:cs="Arial"/>
                <w:sz w:val="20"/>
                <w:szCs w:val="20"/>
                <w:lang w:val="ka-GE"/>
              </w:rPr>
              <w:t>ღერძების ტიპი</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 </w:t>
            </w:r>
          </w:p>
        </w:tc>
        <w:tc>
          <w:tcPr>
            <w:tcW w:w="1493" w:type="dxa"/>
            <w:tcBorders>
              <w:top w:val="nil"/>
              <w:left w:val="nil"/>
              <w:bottom w:val="single" w:sz="4" w:space="0" w:color="auto"/>
              <w:right w:val="single" w:sz="4" w:space="0" w:color="auto"/>
            </w:tcBorders>
            <w:shd w:val="clear" w:color="000000" w:fill="CCFFCC"/>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1</w:t>
            </w:r>
          </w:p>
        </w:tc>
      </w:tr>
      <w:tr w:rsidR="004E2B6B" w:rsidRPr="00FA45F9" w:rsidTr="004E2B6B">
        <w:trPr>
          <w:trHeight w:val="223"/>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სანათური ღერძებს შორის, მ</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c</w:t>
            </w:r>
          </w:p>
        </w:tc>
        <w:tc>
          <w:tcPr>
            <w:tcW w:w="1493" w:type="dxa"/>
            <w:tcBorders>
              <w:top w:val="nil"/>
              <w:left w:val="nil"/>
              <w:bottom w:val="single" w:sz="4" w:space="0" w:color="auto"/>
              <w:right w:val="single" w:sz="4" w:space="0" w:color="auto"/>
            </w:tcBorders>
            <w:shd w:val="clear" w:color="000000" w:fill="CCFFCC"/>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0.01</w:t>
            </w:r>
          </w:p>
        </w:tc>
      </w:tr>
      <w:tr w:rsidR="004E2B6B" w:rsidRPr="00FA45F9" w:rsidTr="004E2B6B">
        <w:trPr>
          <w:trHeight w:val="249"/>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ცხაურის დახრილობის კუთხე,</w:t>
            </w:r>
            <w:r w:rsidRPr="00FA45F9">
              <w:rPr>
                <w:rFonts w:eastAsia="Times New Roman" w:cs="Arial"/>
                <w:sz w:val="20"/>
                <w:szCs w:val="20"/>
                <w:lang w:val="en-US"/>
              </w:rPr>
              <w:t xml:space="preserve"> </w:t>
            </w:r>
            <w:r w:rsidRPr="00FA45F9">
              <w:rPr>
                <w:rFonts w:eastAsia="Times New Roman" w:cs="Arial"/>
                <w:sz w:val="20"/>
                <w:szCs w:val="20"/>
                <w:vertAlign w:val="superscript"/>
                <w:lang w:val="en-US"/>
              </w:rPr>
              <w:t>о</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w:t>
            </w:r>
          </w:p>
        </w:tc>
        <w:tc>
          <w:tcPr>
            <w:tcW w:w="1493" w:type="dxa"/>
            <w:tcBorders>
              <w:top w:val="nil"/>
              <w:left w:val="nil"/>
              <w:bottom w:val="single" w:sz="4" w:space="0" w:color="auto"/>
              <w:right w:val="single" w:sz="4" w:space="0" w:color="auto"/>
            </w:tcBorders>
            <w:shd w:val="clear" w:color="000000" w:fill="CCFFCC"/>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90</w:t>
            </w:r>
          </w:p>
        </w:tc>
      </w:tr>
      <w:tr w:rsidR="004E2B6B" w:rsidRPr="00FA45F9" w:rsidTr="004E2B6B">
        <w:trPr>
          <w:trHeight w:val="276"/>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დაბინძურების კოეფიციენტი</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proofErr w:type="spellStart"/>
            <w:r w:rsidRPr="00FA45F9">
              <w:rPr>
                <w:rFonts w:eastAsia="Times New Roman" w:cs="Arial"/>
                <w:sz w:val="20"/>
                <w:szCs w:val="20"/>
                <w:lang w:val="en-US"/>
              </w:rPr>
              <w:t>k</w:t>
            </w:r>
            <w:r w:rsidRPr="00FA45F9">
              <w:rPr>
                <w:rFonts w:eastAsia="Times New Roman" w:cs="Arial"/>
                <w:sz w:val="20"/>
                <w:szCs w:val="20"/>
                <w:vertAlign w:val="subscript"/>
                <w:lang w:val="en-US"/>
              </w:rPr>
              <w:t>з</w:t>
            </w:r>
            <w:proofErr w:type="spellEnd"/>
          </w:p>
        </w:tc>
        <w:tc>
          <w:tcPr>
            <w:tcW w:w="1493" w:type="dxa"/>
            <w:tcBorders>
              <w:top w:val="nil"/>
              <w:left w:val="nil"/>
              <w:bottom w:val="single" w:sz="4" w:space="0" w:color="auto"/>
              <w:right w:val="single" w:sz="4" w:space="0" w:color="auto"/>
            </w:tcBorders>
            <w:shd w:val="clear" w:color="000000" w:fill="CCFFCC"/>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1.3</w:t>
            </w:r>
          </w:p>
        </w:tc>
      </w:tr>
      <w:tr w:rsidR="004E2B6B" w:rsidRPr="00FA45F9" w:rsidTr="004E2B6B">
        <w:trPr>
          <w:trHeight w:val="249"/>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წყლის ტემპერატურა</w:t>
            </w:r>
            <w:r w:rsidRPr="00FA45F9">
              <w:rPr>
                <w:rFonts w:eastAsia="Times New Roman" w:cs="Arial"/>
                <w:sz w:val="20"/>
                <w:szCs w:val="20"/>
                <w:lang w:val="en-US"/>
              </w:rPr>
              <w:t xml:space="preserve">, </w:t>
            </w:r>
            <w:proofErr w:type="spellStart"/>
            <w:r w:rsidRPr="00FA45F9">
              <w:rPr>
                <w:rFonts w:eastAsia="Times New Roman" w:cs="Arial"/>
                <w:sz w:val="20"/>
                <w:szCs w:val="20"/>
                <w:vertAlign w:val="superscript"/>
                <w:lang w:val="en-US"/>
              </w:rPr>
              <w:t>o</w:t>
            </w:r>
            <w:r w:rsidRPr="00FA45F9">
              <w:rPr>
                <w:rFonts w:eastAsia="Times New Roman" w:cs="Arial"/>
                <w:sz w:val="20"/>
                <w:szCs w:val="20"/>
                <w:lang w:val="en-US"/>
              </w:rPr>
              <w:t>C</w:t>
            </w:r>
            <w:proofErr w:type="spellEnd"/>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t</w:t>
            </w:r>
          </w:p>
        </w:tc>
        <w:tc>
          <w:tcPr>
            <w:tcW w:w="1493" w:type="dxa"/>
            <w:tcBorders>
              <w:top w:val="nil"/>
              <w:left w:val="nil"/>
              <w:bottom w:val="single" w:sz="4" w:space="0" w:color="auto"/>
              <w:right w:val="single" w:sz="4" w:space="0" w:color="auto"/>
            </w:tcBorders>
            <w:shd w:val="clear" w:color="000000" w:fill="CCFFCC"/>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5</w:t>
            </w:r>
          </w:p>
        </w:tc>
      </w:tr>
      <w:tr w:rsidR="004E2B6B" w:rsidRPr="00FA45F9" w:rsidTr="004E2B6B">
        <w:trPr>
          <w:trHeight w:val="249"/>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ka-GE"/>
              </w:rPr>
            </w:pPr>
            <w:r w:rsidRPr="00FA45F9">
              <w:rPr>
                <w:rFonts w:eastAsia="Times New Roman" w:cs="Arial"/>
                <w:sz w:val="20"/>
                <w:szCs w:val="20"/>
                <w:lang w:val="ka-GE"/>
              </w:rPr>
              <w:t>კინემატიკური სიბლანტე</w:t>
            </w:r>
            <w:r w:rsidRPr="00FA45F9">
              <w:rPr>
                <w:rFonts w:eastAsia="Times New Roman" w:cs="Arial"/>
                <w:sz w:val="20"/>
                <w:szCs w:val="20"/>
                <w:lang w:val="en-US"/>
              </w:rPr>
              <w:t xml:space="preserve">, </w:t>
            </w:r>
            <w:r w:rsidRPr="00FA45F9">
              <w:rPr>
                <w:rFonts w:eastAsia="Times New Roman" w:cs="Arial"/>
                <w:sz w:val="20"/>
                <w:szCs w:val="20"/>
                <w:lang w:val="ka-GE"/>
              </w:rPr>
              <w:t>მ</w:t>
            </w:r>
            <w:r w:rsidRPr="00FA45F9">
              <w:rPr>
                <w:rFonts w:eastAsia="Times New Roman" w:cs="Arial"/>
                <w:sz w:val="20"/>
                <w:szCs w:val="20"/>
                <w:vertAlign w:val="superscript"/>
                <w:lang w:val="en-US"/>
              </w:rPr>
              <w:t>2</w:t>
            </w:r>
            <w:r w:rsidRPr="00FA45F9">
              <w:rPr>
                <w:rFonts w:eastAsia="Times New Roman" w:cs="Arial"/>
                <w:sz w:val="20"/>
                <w:szCs w:val="20"/>
                <w:lang w:val="en-US"/>
              </w:rPr>
              <w:t>/</w:t>
            </w:r>
            <w:r w:rsidRPr="00FA45F9">
              <w:rPr>
                <w:rFonts w:eastAsia="Times New Roman" w:cs="Arial"/>
                <w:sz w:val="20"/>
                <w:szCs w:val="20"/>
                <w:lang w:val="ka-GE"/>
              </w:rPr>
              <w:t>წმ</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w:t>
            </w:r>
          </w:p>
        </w:tc>
        <w:tc>
          <w:tcPr>
            <w:tcW w:w="149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0.00000152</w:t>
            </w:r>
          </w:p>
        </w:tc>
      </w:tr>
      <w:tr w:rsidR="004E2B6B" w:rsidRPr="00FA45F9" w:rsidTr="004E2B6B">
        <w:trPr>
          <w:trHeight w:val="249"/>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ღიობის კვეთის ფართობი</w:t>
            </w:r>
            <w:r w:rsidRPr="00FA45F9">
              <w:rPr>
                <w:rFonts w:eastAsia="Times New Roman" w:cs="Arial"/>
                <w:sz w:val="20"/>
                <w:szCs w:val="20"/>
                <w:lang w:val="en-US"/>
              </w:rPr>
              <w:t xml:space="preserve">, </w:t>
            </w:r>
            <w:r w:rsidRPr="00FA45F9">
              <w:rPr>
                <w:rFonts w:eastAsia="Times New Roman" w:cs="Arial"/>
                <w:sz w:val="20"/>
                <w:szCs w:val="20"/>
                <w:lang w:val="ka-GE"/>
              </w:rPr>
              <w:t>მ</w:t>
            </w:r>
            <w:r w:rsidRPr="00FA45F9">
              <w:rPr>
                <w:rFonts w:eastAsia="Times New Roman" w:cs="Arial"/>
                <w:sz w:val="20"/>
                <w:szCs w:val="20"/>
                <w:vertAlign w:val="superscript"/>
                <w:lang w:val="en-US"/>
              </w:rPr>
              <w:t>2</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 xml:space="preserve"> А=ad</w:t>
            </w:r>
          </w:p>
        </w:tc>
        <w:tc>
          <w:tcPr>
            <w:tcW w:w="149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12.00</w:t>
            </w:r>
          </w:p>
        </w:tc>
      </w:tr>
      <w:tr w:rsidR="004E2B6B" w:rsidRPr="00FA45F9" w:rsidTr="004E2B6B">
        <w:trPr>
          <w:trHeight w:val="223"/>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ka-GE"/>
              </w:rPr>
            </w:pPr>
            <w:r w:rsidRPr="00FA45F9">
              <w:rPr>
                <w:rFonts w:eastAsia="Times New Roman" w:cs="Arial"/>
                <w:sz w:val="20"/>
                <w:szCs w:val="20"/>
                <w:lang w:val="ka-GE"/>
              </w:rPr>
              <w:t>დასველებული პერიმეტრი</w:t>
            </w:r>
            <w:r w:rsidRPr="00FA45F9">
              <w:rPr>
                <w:rFonts w:eastAsia="Times New Roman" w:cs="Arial"/>
                <w:sz w:val="20"/>
                <w:szCs w:val="20"/>
                <w:lang w:val="en-US"/>
              </w:rPr>
              <w:t xml:space="preserve">, </w:t>
            </w:r>
            <w:r w:rsidRPr="00FA45F9">
              <w:rPr>
                <w:rFonts w:eastAsia="Times New Roman" w:cs="Arial"/>
                <w:sz w:val="20"/>
                <w:szCs w:val="20"/>
                <w:lang w:val="ka-GE"/>
              </w:rPr>
              <w:t>მ</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p=2(</w:t>
            </w:r>
            <w:proofErr w:type="spellStart"/>
            <w:r w:rsidRPr="00FA45F9">
              <w:rPr>
                <w:rFonts w:eastAsia="Times New Roman" w:cs="Arial"/>
                <w:sz w:val="20"/>
                <w:szCs w:val="20"/>
                <w:lang w:val="en-US"/>
              </w:rPr>
              <w:t>a+d</w:t>
            </w:r>
            <w:proofErr w:type="spellEnd"/>
            <w:r w:rsidRPr="00FA45F9">
              <w:rPr>
                <w:rFonts w:eastAsia="Times New Roman" w:cs="Arial"/>
                <w:sz w:val="20"/>
                <w:szCs w:val="20"/>
                <w:lang w:val="en-US"/>
              </w:rPr>
              <w:t>)</w:t>
            </w:r>
          </w:p>
        </w:tc>
        <w:tc>
          <w:tcPr>
            <w:tcW w:w="149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19.00</w:t>
            </w:r>
          </w:p>
        </w:tc>
      </w:tr>
      <w:tr w:rsidR="004E2B6B" w:rsidRPr="00FA45F9" w:rsidTr="004E2B6B">
        <w:trPr>
          <w:trHeight w:val="276"/>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ka-GE"/>
              </w:rPr>
            </w:pPr>
            <w:r w:rsidRPr="00FA45F9">
              <w:rPr>
                <w:rFonts w:eastAsia="Times New Roman" w:cs="Arial"/>
                <w:sz w:val="20"/>
                <w:szCs w:val="20"/>
                <w:lang w:val="ka-GE"/>
              </w:rPr>
              <w:t>ჰიდრავლიკური დიამეტრი</w:t>
            </w:r>
            <w:r w:rsidRPr="00FA45F9">
              <w:rPr>
                <w:rFonts w:eastAsia="Times New Roman" w:cs="Arial"/>
                <w:sz w:val="20"/>
                <w:szCs w:val="20"/>
                <w:lang w:val="en-US"/>
              </w:rPr>
              <w:t xml:space="preserve">, </w:t>
            </w:r>
            <w:r w:rsidRPr="00FA45F9">
              <w:rPr>
                <w:rFonts w:eastAsia="Times New Roman" w:cs="Arial"/>
                <w:sz w:val="20"/>
                <w:szCs w:val="20"/>
                <w:lang w:val="ka-GE"/>
              </w:rPr>
              <w:t>მ</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proofErr w:type="spellStart"/>
            <w:r w:rsidRPr="00FA45F9">
              <w:rPr>
                <w:rFonts w:eastAsia="Times New Roman" w:cs="Arial"/>
                <w:sz w:val="20"/>
                <w:szCs w:val="20"/>
                <w:lang w:val="en-US"/>
              </w:rPr>
              <w:t>D</w:t>
            </w:r>
            <w:r w:rsidRPr="00FA45F9">
              <w:rPr>
                <w:rFonts w:eastAsia="Times New Roman" w:cs="Arial"/>
                <w:sz w:val="20"/>
                <w:szCs w:val="20"/>
                <w:vertAlign w:val="subscript"/>
                <w:lang w:val="en-US"/>
              </w:rPr>
              <w:t>г</w:t>
            </w:r>
            <w:proofErr w:type="spellEnd"/>
            <w:r w:rsidRPr="00FA45F9">
              <w:rPr>
                <w:rFonts w:eastAsia="Times New Roman" w:cs="Arial"/>
                <w:sz w:val="20"/>
                <w:szCs w:val="20"/>
                <w:lang w:val="en-US"/>
              </w:rPr>
              <w:t>=4A/p</w:t>
            </w:r>
          </w:p>
        </w:tc>
        <w:tc>
          <w:tcPr>
            <w:tcW w:w="149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2.53</w:t>
            </w:r>
          </w:p>
        </w:tc>
      </w:tr>
      <w:tr w:rsidR="004E2B6B" w:rsidRPr="00FA45F9" w:rsidTr="004E2B6B">
        <w:trPr>
          <w:trHeight w:val="223"/>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ფოროვანების კოეფიციენტი</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f=c/(c+</w:t>
            </w:r>
            <w:r w:rsidRPr="00FA45F9">
              <w:rPr>
                <w:rFonts w:eastAsia="Times New Roman" w:cs="Arial"/>
                <w:sz w:val="20"/>
                <w:szCs w:val="20"/>
                <w:lang w:val="en-US"/>
              </w:rPr>
              <w:t>)</w:t>
            </w:r>
          </w:p>
        </w:tc>
        <w:tc>
          <w:tcPr>
            <w:tcW w:w="149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0.667</w:t>
            </w:r>
          </w:p>
        </w:tc>
      </w:tr>
      <w:tr w:rsidR="004E2B6B" w:rsidRPr="00FA45F9" w:rsidTr="004E2B6B">
        <w:trPr>
          <w:trHeight w:val="223"/>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ka-GE"/>
              </w:rPr>
            </w:pPr>
            <w:r w:rsidRPr="00FA45F9">
              <w:rPr>
                <w:rFonts w:eastAsia="Times New Roman" w:cs="Arial"/>
                <w:sz w:val="20"/>
                <w:szCs w:val="20"/>
                <w:lang w:val="ka-GE"/>
              </w:rPr>
              <w:t>ნაკადის სიჩქარე</w:t>
            </w:r>
            <w:r w:rsidRPr="00FA45F9">
              <w:rPr>
                <w:rFonts w:eastAsia="Times New Roman" w:cs="Arial"/>
                <w:sz w:val="20"/>
                <w:szCs w:val="20"/>
                <w:lang w:val="en-US"/>
              </w:rPr>
              <w:t xml:space="preserve">, </w:t>
            </w:r>
            <w:r w:rsidRPr="00FA45F9">
              <w:rPr>
                <w:rFonts w:eastAsia="Times New Roman" w:cs="Arial"/>
                <w:sz w:val="20"/>
                <w:szCs w:val="20"/>
                <w:lang w:val="ka-GE"/>
              </w:rPr>
              <w:t>მ</w:t>
            </w:r>
            <w:r w:rsidRPr="00FA45F9">
              <w:rPr>
                <w:rFonts w:eastAsia="Times New Roman" w:cs="Arial"/>
                <w:sz w:val="20"/>
                <w:szCs w:val="20"/>
                <w:lang w:val="en-US"/>
              </w:rPr>
              <w:t>/</w:t>
            </w:r>
            <w:r w:rsidRPr="00FA45F9">
              <w:rPr>
                <w:rFonts w:eastAsia="Times New Roman" w:cs="Arial"/>
                <w:sz w:val="20"/>
                <w:szCs w:val="20"/>
                <w:lang w:val="ka-GE"/>
              </w:rPr>
              <w:t>წმ</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v=Q/A</w:t>
            </w:r>
          </w:p>
        </w:tc>
        <w:tc>
          <w:tcPr>
            <w:tcW w:w="149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0.73</w:t>
            </w:r>
          </w:p>
        </w:tc>
      </w:tr>
      <w:tr w:rsidR="004E2B6B" w:rsidRPr="00FA45F9" w:rsidTr="004E2B6B">
        <w:trPr>
          <w:trHeight w:val="223"/>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b/>
                <w:sz w:val="20"/>
                <w:szCs w:val="20"/>
                <w:lang w:val="en-US"/>
              </w:rPr>
            </w:pPr>
            <w:r w:rsidRPr="00FA45F9">
              <w:rPr>
                <w:rFonts w:eastAsia="Times New Roman" w:cs="Arial"/>
                <w:b/>
                <w:sz w:val="20"/>
                <w:szCs w:val="20"/>
                <w:lang w:val="ka-GE"/>
              </w:rPr>
              <w:t>ნაკადის სიჩქარე, მ/წმ</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b/>
                <w:sz w:val="20"/>
                <w:szCs w:val="20"/>
                <w:lang w:val="en-US"/>
              </w:rPr>
            </w:pPr>
            <w:r w:rsidRPr="00FA45F9">
              <w:rPr>
                <w:rFonts w:eastAsia="Times New Roman" w:cs="Arial"/>
                <w:b/>
                <w:sz w:val="20"/>
                <w:szCs w:val="20"/>
                <w:lang w:val="en-US"/>
              </w:rPr>
              <w:t>v*=v/f</w:t>
            </w:r>
          </w:p>
        </w:tc>
        <w:tc>
          <w:tcPr>
            <w:tcW w:w="149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right"/>
              <w:rPr>
                <w:rFonts w:eastAsia="Times New Roman" w:cs="Arial"/>
                <w:b/>
                <w:sz w:val="20"/>
                <w:szCs w:val="20"/>
                <w:lang w:val="en-US"/>
              </w:rPr>
            </w:pPr>
            <w:r w:rsidRPr="00FA45F9">
              <w:rPr>
                <w:rFonts w:eastAsia="Times New Roman" w:cs="Arial"/>
                <w:b/>
                <w:sz w:val="20"/>
                <w:szCs w:val="20"/>
                <w:lang w:val="en-US"/>
              </w:rPr>
              <w:t>1.1</w:t>
            </w:r>
          </w:p>
        </w:tc>
      </w:tr>
      <w:tr w:rsidR="004E2B6B" w:rsidRPr="00FA45F9" w:rsidTr="004E2B6B">
        <w:trPr>
          <w:trHeight w:val="223"/>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ka-GE"/>
              </w:rPr>
            </w:pPr>
            <w:r w:rsidRPr="00FA45F9">
              <w:rPr>
                <w:rFonts w:eastAsia="Times New Roman" w:cs="Arial"/>
                <w:sz w:val="20"/>
                <w:szCs w:val="20"/>
                <w:lang w:val="ka-GE"/>
              </w:rPr>
              <w:t>რეინოლდსის რიცხვი</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Re*=v*c/</w:t>
            </w:r>
            <w:r w:rsidRPr="00FA45F9">
              <w:rPr>
                <w:rFonts w:eastAsia="Times New Roman" w:cs="Arial"/>
                <w:sz w:val="20"/>
                <w:szCs w:val="20"/>
                <w:lang w:val="en-US"/>
              </w:rPr>
              <w:t></w:t>
            </w:r>
          </w:p>
        </w:tc>
        <w:tc>
          <w:tcPr>
            <w:tcW w:w="149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right"/>
              <w:rPr>
                <w:rFonts w:eastAsia="Times New Roman" w:cs="Arial"/>
                <w:b/>
                <w:color w:val="FF0000"/>
                <w:sz w:val="20"/>
                <w:szCs w:val="20"/>
                <w:lang w:val="en-US"/>
              </w:rPr>
            </w:pPr>
            <w:r w:rsidRPr="00FA45F9">
              <w:rPr>
                <w:rFonts w:eastAsia="Times New Roman" w:cs="Arial"/>
                <w:b/>
                <w:color w:val="FF0000"/>
                <w:sz w:val="20"/>
                <w:szCs w:val="20"/>
                <w:lang w:val="en-US"/>
              </w:rPr>
              <w:t>7236.8</w:t>
            </w:r>
          </w:p>
        </w:tc>
      </w:tr>
      <w:tr w:rsidR="004E2B6B" w:rsidRPr="00FA45F9" w:rsidTr="004E2B6B">
        <w:trPr>
          <w:trHeight w:val="223"/>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ka-GE"/>
              </w:rPr>
            </w:pPr>
            <w:r w:rsidRPr="00FA45F9">
              <w:rPr>
                <w:rFonts w:eastAsia="Times New Roman" w:cs="Arial"/>
                <w:sz w:val="20"/>
                <w:szCs w:val="20"/>
                <w:lang w:val="ka-GE"/>
              </w:rPr>
              <w:t>ღერძების სიგრძე სანათურში, მ</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L=d/sin</w:t>
            </w:r>
            <w:r w:rsidRPr="00FA45F9">
              <w:rPr>
                <w:rFonts w:eastAsia="Times New Roman" w:cs="Arial"/>
                <w:sz w:val="20"/>
                <w:szCs w:val="20"/>
                <w:lang w:val="en-US"/>
              </w:rPr>
              <w:t></w:t>
            </w:r>
          </w:p>
        </w:tc>
        <w:tc>
          <w:tcPr>
            <w:tcW w:w="149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1.5000</w:t>
            </w:r>
          </w:p>
        </w:tc>
      </w:tr>
      <w:tr w:rsidR="004E2B6B" w:rsidRPr="00FA45F9" w:rsidTr="004E2B6B">
        <w:trPr>
          <w:trHeight w:val="276"/>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ka-GE"/>
              </w:rPr>
            </w:pPr>
            <w:r w:rsidRPr="00FA45F9">
              <w:rPr>
                <w:rFonts w:eastAsia="Times New Roman" w:cs="Arial"/>
                <w:sz w:val="20"/>
                <w:szCs w:val="20"/>
                <w:lang w:val="ka-GE"/>
              </w:rPr>
              <w:t>კოეფიციენტი</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=0.11(</w:t>
            </w:r>
            <w:proofErr w:type="spellStart"/>
            <w:r w:rsidRPr="00FA45F9">
              <w:rPr>
                <w:rFonts w:eastAsia="Times New Roman" w:cs="Arial"/>
                <w:sz w:val="20"/>
                <w:szCs w:val="20"/>
                <w:lang w:val="en-US"/>
              </w:rPr>
              <w:t>k</w:t>
            </w:r>
            <w:r w:rsidRPr="00FA45F9">
              <w:rPr>
                <w:rFonts w:eastAsia="Times New Roman" w:cs="Arial"/>
                <w:sz w:val="20"/>
                <w:szCs w:val="20"/>
                <w:vertAlign w:val="subscript"/>
                <w:lang w:val="en-US"/>
              </w:rPr>
              <w:t>э</w:t>
            </w:r>
            <w:proofErr w:type="spellEnd"/>
            <w:r w:rsidRPr="00FA45F9">
              <w:rPr>
                <w:rFonts w:eastAsia="Times New Roman" w:cs="Arial"/>
                <w:sz w:val="20"/>
                <w:szCs w:val="20"/>
                <w:lang w:val="en-US"/>
              </w:rPr>
              <w:t>/D</w:t>
            </w:r>
            <w:r w:rsidRPr="00FA45F9">
              <w:rPr>
                <w:rFonts w:eastAsia="Times New Roman" w:cs="Arial"/>
                <w:sz w:val="20"/>
                <w:szCs w:val="20"/>
                <w:vertAlign w:val="subscript"/>
                <w:lang w:val="en-US"/>
              </w:rPr>
              <w:t>г</w:t>
            </w:r>
            <w:r w:rsidRPr="00FA45F9">
              <w:rPr>
                <w:rFonts w:eastAsia="Times New Roman" w:cs="Arial"/>
                <w:sz w:val="20"/>
                <w:szCs w:val="20"/>
                <w:lang w:val="en-US"/>
              </w:rPr>
              <w:t>+68/Re)</w:t>
            </w:r>
            <w:r w:rsidRPr="00FA45F9">
              <w:rPr>
                <w:rFonts w:eastAsia="Times New Roman" w:cs="Arial"/>
                <w:sz w:val="20"/>
                <w:szCs w:val="20"/>
                <w:vertAlign w:val="superscript"/>
                <w:lang w:val="en-US"/>
              </w:rPr>
              <w:t>0.25</w:t>
            </w:r>
          </w:p>
        </w:tc>
        <w:tc>
          <w:tcPr>
            <w:tcW w:w="149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0.04</w:t>
            </w:r>
          </w:p>
        </w:tc>
      </w:tr>
      <w:tr w:rsidR="004E2B6B" w:rsidRPr="00FA45F9" w:rsidTr="004E2B6B">
        <w:trPr>
          <w:trHeight w:val="223"/>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ka-GE"/>
              </w:rPr>
            </w:pPr>
            <w:r w:rsidRPr="00FA45F9">
              <w:rPr>
                <w:rFonts w:eastAsia="Times New Roman" w:cs="Arial"/>
                <w:sz w:val="20"/>
                <w:szCs w:val="20"/>
                <w:lang w:val="ka-GE"/>
              </w:rPr>
              <w:t>დამოკიდებულება</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l/</w:t>
            </w:r>
            <w:r w:rsidRPr="00FA45F9">
              <w:rPr>
                <w:rFonts w:eastAsia="Times New Roman" w:cs="Arial"/>
                <w:sz w:val="20"/>
                <w:szCs w:val="20"/>
                <w:lang w:val="en-US"/>
              </w:rPr>
              <w:t></w:t>
            </w:r>
          </w:p>
        </w:tc>
        <w:tc>
          <w:tcPr>
            <w:tcW w:w="149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10.0</w:t>
            </w:r>
          </w:p>
        </w:tc>
      </w:tr>
      <w:tr w:rsidR="004E2B6B" w:rsidRPr="00FA45F9" w:rsidTr="004E2B6B">
        <w:trPr>
          <w:trHeight w:val="276"/>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ka-GE"/>
              </w:rPr>
            </w:pPr>
            <w:r w:rsidRPr="00FA45F9">
              <w:rPr>
                <w:rFonts w:eastAsia="Times New Roman" w:cs="Arial"/>
                <w:sz w:val="20"/>
                <w:szCs w:val="20"/>
                <w:lang w:val="ka-GE"/>
              </w:rPr>
              <w:t>დამოკიდებულება</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l/</w:t>
            </w:r>
            <w:proofErr w:type="spellStart"/>
            <w:r w:rsidRPr="00FA45F9">
              <w:rPr>
                <w:rFonts w:eastAsia="Times New Roman" w:cs="Arial"/>
                <w:sz w:val="20"/>
                <w:szCs w:val="20"/>
                <w:lang w:val="en-US"/>
              </w:rPr>
              <w:t>D</w:t>
            </w:r>
            <w:r w:rsidRPr="00FA45F9">
              <w:rPr>
                <w:rFonts w:eastAsia="Times New Roman" w:cs="Arial"/>
                <w:sz w:val="20"/>
                <w:szCs w:val="20"/>
                <w:vertAlign w:val="subscript"/>
                <w:lang w:val="en-US"/>
              </w:rPr>
              <w:t>г</w:t>
            </w:r>
            <w:proofErr w:type="spellEnd"/>
          </w:p>
        </w:tc>
        <w:tc>
          <w:tcPr>
            <w:tcW w:w="149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0.0198</w:t>
            </w:r>
          </w:p>
        </w:tc>
      </w:tr>
      <w:tr w:rsidR="004E2B6B" w:rsidRPr="00FA45F9" w:rsidTr="004E2B6B">
        <w:trPr>
          <w:trHeight w:val="223"/>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ka-GE"/>
              </w:rPr>
            </w:pPr>
            <w:r w:rsidRPr="00FA45F9">
              <w:rPr>
                <w:rFonts w:eastAsia="Times New Roman" w:cs="Arial"/>
                <w:sz w:val="20"/>
                <w:szCs w:val="20"/>
                <w:lang w:val="ka-GE"/>
              </w:rPr>
              <w:t>კოეფიციენტი</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w:t>
            </w:r>
          </w:p>
        </w:tc>
        <w:tc>
          <w:tcPr>
            <w:tcW w:w="149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1.00</w:t>
            </w:r>
          </w:p>
        </w:tc>
      </w:tr>
      <w:tr w:rsidR="004E2B6B" w:rsidRPr="00FA45F9" w:rsidTr="004E2B6B">
        <w:trPr>
          <w:trHeight w:val="276"/>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კოეფიციენტი</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K</w:t>
            </w:r>
            <w:r w:rsidRPr="00FA45F9">
              <w:rPr>
                <w:rFonts w:eastAsia="Times New Roman" w:cs="Arial"/>
                <w:sz w:val="20"/>
                <w:szCs w:val="20"/>
                <w:vertAlign w:val="subscript"/>
                <w:lang w:val="en-US"/>
              </w:rPr>
              <w:t>1</w:t>
            </w:r>
          </w:p>
        </w:tc>
        <w:tc>
          <w:tcPr>
            <w:tcW w:w="149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0.808</w:t>
            </w:r>
          </w:p>
        </w:tc>
      </w:tr>
      <w:tr w:rsidR="004E2B6B" w:rsidRPr="00FA45F9" w:rsidTr="004E2B6B">
        <w:trPr>
          <w:trHeight w:val="276"/>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წინაღობის კოეფიციენტი</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=k</w:t>
            </w:r>
            <w:r w:rsidRPr="00FA45F9">
              <w:rPr>
                <w:rFonts w:eastAsia="Times New Roman" w:cs="Arial"/>
                <w:sz w:val="20"/>
                <w:szCs w:val="20"/>
                <w:vertAlign w:val="subscript"/>
                <w:lang w:val="en-US"/>
              </w:rPr>
              <w:t>з</w:t>
            </w:r>
            <w:r w:rsidRPr="00FA45F9">
              <w:rPr>
                <w:rFonts w:eastAsia="Times New Roman" w:cs="Arial"/>
                <w:sz w:val="20"/>
                <w:szCs w:val="20"/>
                <w:lang w:val="en-US"/>
              </w:rPr>
              <w:t>k</w:t>
            </w:r>
            <w:r w:rsidRPr="00FA45F9">
              <w:rPr>
                <w:rFonts w:eastAsia="Times New Roman" w:cs="Arial"/>
                <w:sz w:val="20"/>
                <w:szCs w:val="20"/>
                <w:vertAlign w:val="subscript"/>
                <w:lang w:val="en-US"/>
              </w:rPr>
              <w:t>1</w:t>
            </w:r>
            <w:r w:rsidRPr="00FA45F9">
              <w:rPr>
                <w:rFonts w:eastAsia="Times New Roman" w:cs="Arial"/>
                <w:sz w:val="20"/>
                <w:szCs w:val="20"/>
                <w:lang w:val="en-US"/>
              </w:rPr>
              <w:t>sin</w:t>
            </w:r>
            <w:r w:rsidRPr="00FA45F9">
              <w:rPr>
                <w:rFonts w:eastAsia="Times New Roman" w:cs="Arial"/>
                <w:sz w:val="20"/>
                <w:szCs w:val="20"/>
                <w:lang w:val="en-US"/>
              </w:rPr>
              <w:t></w:t>
            </w:r>
          </w:p>
        </w:tc>
        <w:tc>
          <w:tcPr>
            <w:tcW w:w="149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1.0498</w:t>
            </w:r>
          </w:p>
        </w:tc>
      </w:tr>
      <w:tr w:rsidR="004E2B6B" w:rsidRPr="00FA45F9" w:rsidTr="004E2B6B">
        <w:trPr>
          <w:trHeight w:val="276"/>
          <w:jc w:val="center"/>
        </w:trPr>
        <w:tc>
          <w:tcPr>
            <w:tcW w:w="3461" w:type="dxa"/>
            <w:tcBorders>
              <w:top w:val="nil"/>
              <w:left w:val="single" w:sz="4" w:space="0" w:color="auto"/>
              <w:bottom w:val="single" w:sz="4" w:space="0" w:color="auto"/>
              <w:right w:val="single" w:sz="4" w:space="0" w:color="auto"/>
            </w:tcBorders>
            <w:shd w:val="clear" w:color="auto" w:fill="auto"/>
            <w:noWrap/>
            <w:vAlign w:val="center"/>
            <w:hideMark/>
          </w:tcPr>
          <w:p w:rsidR="004E2B6B" w:rsidRPr="00FA45F9" w:rsidRDefault="004E2B6B" w:rsidP="004E2B6B">
            <w:pPr>
              <w:spacing w:after="0"/>
              <w:jc w:val="left"/>
              <w:rPr>
                <w:rFonts w:eastAsia="Times New Roman" w:cs="Arial"/>
                <w:sz w:val="20"/>
                <w:szCs w:val="20"/>
                <w:lang w:val="ru-RU"/>
              </w:rPr>
            </w:pPr>
            <w:r w:rsidRPr="00FA45F9">
              <w:rPr>
                <w:rFonts w:eastAsia="Times New Roman" w:cs="Arial"/>
                <w:sz w:val="20"/>
                <w:szCs w:val="20"/>
                <w:lang w:val="ka-GE"/>
              </w:rPr>
              <w:t>დაწნევის დანაკარგები, მ</w:t>
            </w:r>
          </w:p>
        </w:tc>
        <w:tc>
          <w:tcPr>
            <w:tcW w:w="238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center"/>
              <w:rPr>
                <w:rFonts w:eastAsia="Times New Roman" w:cs="Arial"/>
                <w:sz w:val="20"/>
                <w:szCs w:val="20"/>
                <w:lang w:val="en-US"/>
              </w:rPr>
            </w:pPr>
            <w:r w:rsidRPr="00FA45F9">
              <w:rPr>
                <w:rFonts w:eastAsia="Times New Roman" w:cs="Arial"/>
                <w:sz w:val="20"/>
                <w:szCs w:val="20"/>
                <w:lang w:val="en-US"/>
              </w:rPr>
              <w:t>h</w:t>
            </w:r>
            <w:r w:rsidRPr="00FA45F9">
              <w:rPr>
                <w:rFonts w:eastAsia="Times New Roman" w:cs="Arial"/>
                <w:sz w:val="20"/>
                <w:szCs w:val="20"/>
                <w:vertAlign w:val="subscript"/>
                <w:lang w:val="en-US"/>
              </w:rPr>
              <w:t>p</w:t>
            </w:r>
            <w:r w:rsidRPr="00FA45F9">
              <w:rPr>
                <w:rFonts w:eastAsia="Times New Roman" w:cs="Arial"/>
                <w:sz w:val="20"/>
                <w:szCs w:val="20"/>
                <w:lang w:val="en-US"/>
              </w:rPr>
              <w:t>=</w:t>
            </w:r>
            <w:r w:rsidRPr="00FA45F9">
              <w:rPr>
                <w:rFonts w:eastAsia="Times New Roman" w:cs="Arial"/>
                <w:sz w:val="20"/>
                <w:szCs w:val="20"/>
                <w:lang w:val="en-US"/>
              </w:rPr>
              <w:t>v</w:t>
            </w:r>
            <w:r w:rsidRPr="00FA45F9">
              <w:rPr>
                <w:rFonts w:eastAsia="Times New Roman" w:cs="Arial"/>
                <w:sz w:val="20"/>
                <w:szCs w:val="20"/>
                <w:vertAlign w:val="superscript"/>
                <w:lang w:val="en-US"/>
              </w:rPr>
              <w:t>2</w:t>
            </w:r>
            <w:r w:rsidRPr="00FA45F9">
              <w:rPr>
                <w:rFonts w:eastAsia="Times New Roman" w:cs="Arial"/>
                <w:sz w:val="20"/>
                <w:szCs w:val="20"/>
                <w:lang w:val="en-US"/>
              </w:rPr>
              <w:t>/(2g)</w:t>
            </w:r>
          </w:p>
        </w:tc>
        <w:tc>
          <w:tcPr>
            <w:tcW w:w="1493" w:type="dxa"/>
            <w:tcBorders>
              <w:top w:val="nil"/>
              <w:left w:val="nil"/>
              <w:bottom w:val="single" w:sz="4" w:space="0" w:color="auto"/>
              <w:right w:val="single" w:sz="4" w:space="0" w:color="auto"/>
            </w:tcBorders>
            <w:shd w:val="clear" w:color="auto" w:fill="auto"/>
            <w:noWrap/>
            <w:vAlign w:val="center"/>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0.0288</w:t>
            </w:r>
          </w:p>
        </w:tc>
      </w:tr>
    </w:tbl>
    <w:p w:rsidR="00672EB6" w:rsidRPr="00FA45F9" w:rsidRDefault="00672EB6" w:rsidP="004E2B6B">
      <w:pPr>
        <w:spacing w:before="120"/>
        <w:rPr>
          <w:rFonts w:eastAsia="Calibri" w:cs="Times New Roman"/>
          <w:lang w:val="ka-GE"/>
        </w:rPr>
      </w:pPr>
      <w:r w:rsidRPr="00FA45F9">
        <w:rPr>
          <w:rFonts w:eastAsia="Calibri" w:cs="Arial"/>
          <w:lang w:val="ka-GE"/>
        </w:rPr>
        <w:t>ცხენისწყალი 1 ჰესის პროექტის შემთხვევაში არსებობს რამდენიმე საფეხურიანი ბარიერი, იმისთვის, რომ თევზი არ მოხვდეს სადაწნეო მილსადენის შესასვლელში, კერძოდ: წყალმიმღების შესასვლელთან განთავსებული იქნება უხეში გისოსი (ცხაური), ხვრელის ზომით 3 სმ. უხეში გისოსის დანიშნულება იქნება ერთის მხრივ სალექარში ნატანი მასალის, ხოლო მეორეს მხრივ თევზების მოხვედრის პრევენცია. ამის შემდგომ სალექარში წყალი იმოძრავებს მდორედ, რაც შეუსაბამო პირობაა მდ. ცხენისწყალში გავრცელებული თევზის სახეობის - ნაკადულის კალმახისთვის. სალექარის შემდგომ, სადაწნეო კამერის შესასვლელთან დამატებით მოეწყობა წვრილი გისოსი (ხვრელის ზომით 1 სმ) და ამის შემდგომ წყალი გადადგის სადაწნეო კამერაში და შემდგომ სადაწნეო სისტემაში. ასეთ პირობებში მდ. ცხენისწყლის მოცემულ კვეთში გავრცელებული თევზის სახეობის - ნაკადულის კალმახის სადერივაციო-სადწნეო სისტემაში მოხვედრის რისკი მინიმალურია.</w:t>
      </w:r>
    </w:p>
    <w:p w:rsidR="004E2B6B" w:rsidRPr="00FA45F9" w:rsidRDefault="004E2B6B" w:rsidP="004E2B6B">
      <w:pPr>
        <w:spacing w:before="120"/>
        <w:rPr>
          <w:rFonts w:eastAsia="Calibri" w:cs="Times New Roman"/>
          <w:lang w:val="ka-GE"/>
        </w:rPr>
      </w:pPr>
      <w:r w:rsidRPr="00FA45F9">
        <w:rPr>
          <w:rFonts w:eastAsia="Calibri" w:cs="Times New Roman"/>
          <w:lang w:val="ka-GE"/>
        </w:rPr>
        <w:t>ცხაურ</w:t>
      </w:r>
      <w:r w:rsidR="00672EB6" w:rsidRPr="00FA45F9">
        <w:rPr>
          <w:rFonts w:eastAsia="Calibri" w:cs="Times New Roman"/>
          <w:lang w:val="ka-GE"/>
        </w:rPr>
        <w:t>ებ</w:t>
      </w:r>
      <w:r w:rsidRPr="00FA45F9">
        <w:rPr>
          <w:rFonts w:eastAsia="Calibri" w:cs="Times New Roman"/>
          <w:lang w:val="ka-GE"/>
        </w:rPr>
        <w:t xml:space="preserve">ზე მოხვედრისგან თევზის დამატებითი დაცვის მიზნით, თევზამრიდი კონსტრუქციის სახით </w:t>
      </w:r>
      <w:r w:rsidR="00672EB6" w:rsidRPr="00FA45F9">
        <w:rPr>
          <w:rFonts w:eastAsia="Calibri" w:cs="Times New Roman"/>
          <w:lang w:val="ka-GE"/>
        </w:rPr>
        <w:t>საპროექტო ორგანიზაციის მიერ შემოტავაზებულია</w:t>
      </w:r>
      <w:r w:rsidRPr="00FA45F9">
        <w:rPr>
          <w:rFonts w:eastAsia="Calibri" w:cs="Times New Roman"/>
          <w:lang w:val="ka-GE"/>
        </w:rPr>
        <w:t xml:space="preserve"> უძრავი ბადეების დამონტაჟება. ბადეები დამონტაჟდება ისე, რომ წყალმიმღები და </w:t>
      </w:r>
      <w:r w:rsidR="00672EB6" w:rsidRPr="00FA45F9">
        <w:rPr>
          <w:rFonts w:eastAsia="Calibri" w:cs="Times New Roman"/>
          <w:lang w:val="ka-GE"/>
        </w:rPr>
        <w:t>გამრეცხი</w:t>
      </w:r>
      <w:r w:rsidRPr="00FA45F9">
        <w:rPr>
          <w:rFonts w:eastAsia="Calibri" w:cs="Times New Roman"/>
          <w:lang w:val="ka-GE"/>
        </w:rPr>
        <w:t xml:space="preserve"> იზოლირებული იქნას თევზის მიახლოების გზის გადაკეტვის მიზნით. ბადე გაკეთდება კაპრონისგან და დაიკიდება ტივტივებზე ან მილებისგან დამზადებულ დგარებზე.</w:t>
      </w:r>
    </w:p>
    <w:p w:rsidR="004E2B6B" w:rsidRPr="00FA45F9" w:rsidRDefault="004E2B6B" w:rsidP="00CF54B1">
      <w:pPr>
        <w:rPr>
          <w:lang w:val="ka-GE"/>
        </w:rPr>
      </w:pPr>
    </w:p>
    <w:p w:rsidR="00672EB6" w:rsidRPr="00FA45F9" w:rsidRDefault="00672EB6" w:rsidP="00CF54B1">
      <w:pPr>
        <w:rPr>
          <w:lang w:val="ka-GE"/>
        </w:rPr>
      </w:pPr>
    </w:p>
    <w:p w:rsidR="00672EB6" w:rsidRPr="00FA45F9" w:rsidRDefault="00672EB6" w:rsidP="00CF54B1">
      <w:pPr>
        <w:rPr>
          <w:lang w:val="ka-GE"/>
        </w:rPr>
      </w:pPr>
    </w:p>
    <w:p w:rsidR="00850C2F" w:rsidRPr="00FA45F9" w:rsidRDefault="00850C2F" w:rsidP="00850C2F">
      <w:pPr>
        <w:shd w:val="clear" w:color="auto" w:fill="C2D69B" w:themeFill="accent3" w:themeFillTint="99"/>
        <w:ind w:left="567"/>
        <w:rPr>
          <w:b/>
          <w:lang w:val="ka-GE"/>
        </w:rPr>
      </w:pPr>
      <w:r w:rsidRPr="00FA45F9">
        <w:rPr>
          <w:b/>
          <w:lang w:val="ka-GE"/>
        </w:rPr>
        <w:lastRenderedPageBreak/>
        <w:t>დანართი 2. დამატებითი (დაზუსტებული) ინფორმაცია ეკოლოგიური ხარჯის გასატარებლად დაგეგმილი საპროექტო გადაწყვეტების შესახებ</w:t>
      </w:r>
    </w:p>
    <w:p w:rsidR="004E2B6B" w:rsidRPr="00FA45F9" w:rsidRDefault="004E2B6B" w:rsidP="004E2B6B">
      <w:pPr>
        <w:spacing w:before="120"/>
        <w:rPr>
          <w:rFonts w:eastAsia="Calibri" w:cs="Times New Roman"/>
          <w:lang w:val="ka-GE"/>
        </w:rPr>
      </w:pPr>
      <w:r w:rsidRPr="00FA45F9">
        <w:rPr>
          <w:rFonts w:eastAsia="Calibri" w:cs="Times New Roman"/>
          <w:lang w:val="ka-GE"/>
        </w:rPr>
        <w:t>თევზსავალის საანგარიშო ხარჯი შეადგენს 0,305 მ</w:t>
      </w:r>
      <w:r w:rsidRPr="00FA45F9">
        <w:rPr>
          <w:rFonts w:eastAsia="Calibri" w:cs="Times New Roman"/>
          <w:vertAlign w:val="superscript"/>
          <w:lang w:val="ka-GE"/>
        </w:rPr>
        <w:t>3</w:t>
      </w:r>
      <w:r w:rsidRPr="00FA45F9">
        <w:rPr>
          <w:rFonts w:eastAsia="Calibri" w:cs="Times New Roman"/>
          <w:lang w:val="ka-GE"/>
        </w:rPr>
        <w:t>/წმ. ეკოლოგიური ხარჯი - 0,520</w:t>
      </w:r>
      <w:r w:rsidR="00672EB6" w:rsidRPr="00FA45F9">
        <w:rPr>
          <w:rFonts w:eastAsia="Calibri" w:cs="Times New Roman"/>
          <w:lang w:val="ka-GE"/>
        </w:rPr>
        <w:t xml:space="preserve"> </w:t>
      </w:r>
      <w:r w:rsidRPr="00FA45F9">
        <w:rPr>
          <w:rFonts w:eastAsia="Calibri" w:cs="Times New Roman"/>
          <w:lang w:val="ka-GE"/>
        </w:rPr>
        <w:t>მ</w:t>
      </w:r>
      <w:r w:rsidRPr="00FA45F9">
        <w:rPr>
          <w:rFonts w:eastAsia="Calibri" w:cs="Times New Roman"/>
          <w:vertAlign w:val="superscript"/>
          <w:lang w:val="ka-GE"/>
        </w:rPr>
        <w:t>3</w:t>
      </w:r>
      <w:r w:rsidRPr="00FA45F9">
        <w:rPr>
          <w:rFonts w:eastAsia="Calibri" w:cs="Times New Roman"/>
          <w:lang w:val="ka-GE"/>
        </w:rPr>
        <w:t xml:space="preserve">/წმ. </w:t>
      </w:r>
      <w:r w:rsidR="00672EB6" w:rsidRPr="00FA45F9">
        <w:rPr>
          <w:rFonts w:eastAsia="Calibri" w:cs="Times New Roman"/>
          <w:lang w:val="ka-GE"/>
        </w:rPr>
        <w:t xml:space="preserve">თევზსავალის საანგარიშო ხარჯის მნიშვნელობა საკმაოდ მაღალია და </w:t>
      </w:r>
      <w:r w:rsidRPr="00FA45F9">
        <w:rPr>
          <w:rFonts w:eastAsia="Calibri" w:cs="Times New Roman"/>
          <w:lang w:val="ka-GE"/>
        </w:rPr>
        <w:t>არ არის საჭირო, შევქმნათ ისეთი თევზსავალი, რომელიც გაატარებს მთელ ეკოლოგიურ ხარჯს, რადგან თევზსავალის მთავარი დანიშნულებაა თევზის მიგრაციისთვის მისაღები წყლის ნაკადის პირობების შექმნა.</w:t>
      </w:r>
    </w:p>
    <w:p w:rsidR="004E2B6B" w:rsidRPr="00FA45F9" w:rsidRDefault="004E2B6B" w:rsidP="004E2B6B">
      <w:pPr>
        <w:spacing w:before="120"/>
        <w:rPr>
          <w:rFonts w:eastAsia="Calibri" w:cs="Times New Roman"/>
          <w:lang w:val="ka-GE"/>
        </w:rPr>
      </w:pPr>
      <w:r w:rsidRPr="00FA45F9">
        <w:rPr>
          <w:rFonts w:eastAsia="Calibri" w:cs="Times New Roman"/>
          <w:lang w:val="ka-GE"/>
        </w:rPr>
        <w:t xml:space="preserve">პროექტი თავდაპირველად ითვალისწინებდა სათავე კვანძის </w:t>
      </w:r>
      <w:r w:rsidR="00672EB6" w:rsidRPr="00FA45F9">
        <w:rPr>
          <w:rFonts w:eastAsia="Calibri" w:cs="Times New Roman"/>
          <w:lang w:val="ka-GE"/>
        </w:rPr>
        <w:t xml:space="preserve">გამრეცხის </w:t>
      </w:r>
      <w:r w:rsidRPr="00FA45F9">
        <w:rPr>
          <w:rFonts w:eastAsia="Calibri" w:cs="Times New Roman"/>
          <w:lang w:val="ka-GE"/>
        </w:rPr>
        <w:t>ბრტყელი საკეტის გაღებას იმ სიდიდეზე, რომელიც შეესაბამება 0,520-0,305=0,215 მ</w:t>
      </w:r>
      <w:r w:rsidRPr="00FA45F9">
        <w:rPr>
          <w:rFonts w:eastAsia="Calibri" w:cs="Times New Roman"/>
          <w:vertAlign w:val="superscript"/>
          <w:lang w:val="ka-GE"/>
        </w:rPr>
        <w:t>3</w:t>
      </w:r>
      <w:r w:rsidRPr="00FA45F9">
        <w:rPr>
          <w:rFonts w:eastAsia="Calibri" w:cs="Times New Roman"/>
          <w:lang w:val="ka-GE"/>
        </w:rPr>
        <w:t>/წმ დინების სხვაობას. ამის გაკეთება გათვალისწინებული</w:t>
      </w:r>
      <w:r w:rsidR="00672EB6" w:rsidRPr="00FA45F9">
        <w:rPr>
          <w:rFonts w:eastAsia="Calibri" w:cs="Times New Roman"/>
          <w:lang w:val="ka-GE"/>
        </w:rPr>
        <w:t xml:space="preserve"> იყო</w:t>
      </w:r>
      <w:r w:rsidRPr="00FA45F9">
        <w:rPr>
          <w:rFonts w:eastAsia="Calibri" w:cs="Times New Roman"/>
          <w:lang w:val="ka-GE"/>
        </w:rPr>
        <w:t xml:space="preserve"> ექსპლუატაციის საწყის ეტაპზე, ძირითადი სათავე კვანძის მშენებლობის შემდეგ არსებული ფაქტობრივი სიტუაციიდან გამომდინარე. თუმცა, </w:t>
      </w:r>
      <w:r w:rsidR="00672EB6" w:rsidRPr="00FA45F9">
        <w:rPr>
          <w:rFonts w:eastAsia="Calibri" w:cs="Times New Roman"/>
          <w:lang w:val="ka-GE"/>
        </w:rPr>
        <w:t>გარემოს ეროვნული სააგენტოს მოთხოვნის</w:t>
      </w:r>
      <w:r w:rsidRPr="00FA45F9">
        <w:rPr>
          <w:rFonts w:eastAsia="Calibri" w:cs="Times New Roman"/>
          <w:lang w:val="ka-GE"/>
        </w:rPr>
        <w:t xml:space="preserve"> გათვალისწინებით - ეკოლოგიური ხარჯის გატარების ავტომატურობის სავალდებულო წესით უზრუნველყოფა (ე.ი. საკეტების გაღების/დაკეტვის მიუხედავად) -  შემოთავაზებულია შესაბამისი დიამეტრის მრგვალი ღიობის უზრუნველყოფა </w:t>
      </w:r>
      <w:r w:rsidR="00672EB6" w:rsidRPr="00FA45F9">
        <w:rPr>
          <w:rFonts w:eastAsia="Calibri" w:cs="Times New Roman"/>
          <w:lang w:val="ka-GE"/>
        </w:rPr>
        <w:t xml:space="preserve">გამრეცხის </w:t>
      </w:r>
      <w:r w:rsidRPr="00FA45F9">
        <w:rPr>
          <w:rFonts w:eastAsia="Calibri" w:cs="Times New Roman"/>
          <w:lang w:val="ka-GE"/>
        </w:rPr>
        <w:t>ბრტყელი საკეტის ფარში, რომელიც იმუშავებს მუდმივად და საექსპლოატაციო პერსონალისგან დამოუკიდებლად.</w:t>
      </w:r>
    </w:p>
    <w:p w:rsidR="00672EB6" w:rsidRPr="00FA45F9" w:rsidRDefault="00672EB6" w:rsidP="00672EB6">
      <w:pPr>
        <w:spacing w:before="120"/>
        <w:rPr>
          <w:rFonts w:eastAsia="Calibri" w:cs="Times New Roman"/>
          <w:lang w:val="ka-GE"/>
        </w:rPr>
      </w:pPr>
      <w:r w:rsidRPr="00FA45F9">
        <w:rPr>
          <w:rFonts w:eastAsia="Calibri" w:cs="Times New Roman"/>
          <w:lang w:val="ka-GE"/>
        </w:rPr>
        <w:t>ღიობის დიამეტრის ჰიდრავლიკური გაანგარიშება მოცემულია შემდეგ ცხრილში 1.</w:t>
      </w:r>
    </w:p>
    <w:p w:rsidR="004E2B6B" w:rsidRPr="00FA45F9" w:rsidRDefault="00672EB6" w:rsidP="00672EB6">
      <w:pPr>
        <w:jc w:val="right"/>
        <w:rPr>
          <w:rFonts w:eastAsia="Calibri" w:cs="Times New Roman"/>
          <w:i/>
          <w:sz w:val="20"/>
          <w:lang w:val="ka-GE"/>
        </w:rPr>
      </w:pPr>
      <w:r w:rsidRPr="00FA45F9">
        <w:rPr>
          <w:rFonts w:eastAsia="Calibri" w:cs="Times New Roman"/>
          <w:i/>
          <w:sz w:val="20"/>
          <w:lang w:val="ka-GE"/>
        </w:rPr>
        <w:t xml:space="preserve">ცხრილი 1. </w:t>
      </w:r>
      <w:r w:rsidR="004E2B6B" w:rsidRPr="00FA45F9">
        <w:rPr>
          <w:rFonts w:eastAsia="Calibri" w:cs="Times New Roman"/>
          <w:i/>
          <w:sz w:val="20"/>
          <w:lang w:val="ka-GE"/>
        </w:rPr>
        <w:t>ღიობის დიამეტრის ჰიდრავლიკური გაანგარიშება მოცემულია შემდეგ ცხრილში.</w:t>
      </w:r>
    </w:p>
    <w:tbl>
      <w:tblPr>
        <w:tblW w:w="4800" w:type="dxa"/>
        <w:jc w:val="center"/>
        <w:tblLook w:val="04A0" w:firstRow="1" w:lastRow="0" w:firstColumn="1" w:lastColumn="0" w:noHBand="0" w:noVBand="1"/>
      </w:tblPr>
      <w:tblGrid>
        <w:gridCol w:w="3840"/>
        <w:gridCol w:w="960"/>
      </w:tblGrid>
      <w:tr w:rsidR="004E2B6B" w:rsidRPr="00FA45F9" w:rsidTr="004E2B6B">
        <w:trPr>
          <w:trHeight w:val="255"/>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2B6B" w:rsidRPr="00FA45F9" w:rsidRDefault="004E2B6B" w:rsidP="004E2B6B">
            <w:pPr>
              <w:spacing w:after="0"/>
              <w:jc w:val="left"/>
              <w:rPr>
                <w:rFonts w:eastAsia="Times New Roman" w:cs="Arial"/>
                <w:sz w:val="20"/>
                <w:szCs w:val="20"/>
                <w:lang w:val="ru-RU"/>
              </w:rPr>
            </w:pPr>
            <w:r w:rsidRPr="00FA45F9">
              <w:rPr>
                <w:rFonts w:eastAsia="Times New Roman" w:cs="Arial"/>
                <w:sz w:val="20"/>
                <w:szCs w:val="20"/>
                <w:lang w:val="ka-GE"/>
              </w:rPr>
              <w:t>წყლის დაწნევა ღიობზე, მ</w:t>
            </w:r>
          </w:p>
        </w:tc>
        <w:tc>
          <w:tcPr>
            <w:tcW w:w="960" w:type="dxa"/>
            <w:tcBorders>
              <w:top w:val="single" w:sz="4" w:space="0" w:color="auto"/>
              <w:left w:val="nil"/>
              <w:bottom w:val="single" w:sz="4" w:space="0" w:color="auto"/>
              <w:right w:val="single" w:sz="4" w:space="0" w:color="auto"/>
            </w:tcBorders>
            <w:shd w:val="clear" w:color="000000" w:fill="D8E4BC"/>
            <w:noWrap/>
            <w:vAlign w:val="bottom"/>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3.8</w:t>
            </w:r>
          </w:p>
        </w:tc>
      </w:tr>
      <w:tr w:rsidR="004E2B6B" w:rsidRPr="00FA45F9" w:rsidTr="004E2B6B">
        <w:trPr>
          <w:trHeight w:val="255"/>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2B6B" w:rsidRPr="00FA45F9" w:rsidRDefault="004E2B6B" w:rsidP="004E2B6B">
            <w:pPr>
              <w:spacing w:after="0"/>
              <w:jc w:val="left"/>
              <w:rPr>
                <w:rFonts w:eastAsia="Times New Roman" w:cs="Arial"/>
                <w:sz w:val="20"/>
                <w:szCs w:val="20"/>
                <w:lang w:val="ka-GE"/>
              </w:rPr>
            </w:pPr>
            <w:r w:rsidRPr="00FA45F9">
              <w:rPr>
                <w:rFonts w:eastAsia="Times New Roman" w:cs="Arial"/>
                <w:sz w:val="20"/>
                <w:szCs w:val="20"/>
                <w:lang w:val="ka-GE"/>
              </w:rPr>
              <w:t>ხარჯი ღიობის გავლით</w:t>
            </w:r>
            <w:r w:rsidRPr="00FA45F9">
              <w:rPr>
                <w:rFonts w:eastAsia="Times New Roman" w:cs="Arial"/>
                <w:sz w:val="20"/>
                <w:szCs w:val="20"/>
                <w:lang w:val="ru-RU"/>
              </w:rPr>
              <w:t xml:space="preserve">, </w:t>
            </w:r>
            <w:r w:rsidRPr="00FA45F9">
              <w:rPr>
                <w:rFonts w:eastAsia="Times New Roman" w:cs="Arial"/>
                <w:sz w:val="20"/>
                <w:szCs w:val="20"/>
                <w:lang w:val="ka-GE"/>
              </w:rPr>
              <w:t>მ</w:t>
            </w:r>
            <w:r w:rsidRPr="00FA45F9">
              <w:rPr>
                <w:rFonts w:eastAsia="Times New Roman" w:cs="Arial"/>
                <w:sz w:val="20"/>
                <w:szCs w:val="20"/>
                <w:vertAlign w:val="superscript"/>
                <w:lang w:val="ru-RU"/>
              </w:rPr>
              <w:t>3</w:t>
            </w:r>
            <w:r w:rsidRPr="00FA45F9">
              <w:rPr>
                <w:rFonts w:eastAsia="Times New Roman" w:cs="Arial"/>
                <w:sz w:val="20"/>
                <w:szCs w:val="20"/>
                <w:lang w:val="ru-RU"/>
              </w:rPr>
              <w:t>/</w:t>
            </w:r>
            <w:r w:rsidRPr="00FA45F9">
              <w:rPr>
                <w:rFonts w:eastAsia="Times New Roman" w:cs="Arial"/>
                <w:sz w:val="20"/>
                <w:szCs w:val="20"/>
                <w:lang w:val="ka-GE"/>
              </w:rPr>
              <w:t>წმ</w:t>
            </w:r>
          </w:p>
        </w:tc>
        <w:tc>
          <w:tcPr>
            <w:tcW w:w="960" w:type="dxa"/>
            <w:tcBorders>
              <w:top w:val="nil"/>
              <w:left w:val="nil"/>
              <w:bottom w:val="single" w:sz="4" w:space="0" w:color="auto"/>
              <w:right w:val="single" w:sz="4" w:space="0" w:color="auto"/>
            </w:tcBorders>
            <w:shd w:val="clear" w:color="000000" w:fill="D8E4BC"/>
            <w:noWrap/>
            <w:vAlign w:val="bottom"/>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0.215</w:t>
            </w:r>
          </w:p>
        </w:tc>
      </w:tr>
      <w:tr w:rsidR="004E2B6B" w:rsidRPr="00FA45F9" w:rsidTr="004E2B6B">
        <w:trPr>
          <w:trHeight w:val="255"/>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ღიობის ხარჯის კოეფიციენტი</w:t>
            </w:r>
          </w:p>
        </w:tc>
        <w:tc>
          <w:tcPr>
            <w:tcW w:w="960" w:type="dxa"/>
            <w:tcBorders>
              <w:top w:val="nil"/>
              <w:left w:val="nil"/>
              <w:bottom w:val="single" w:sz="4" w:space="0" w:color="auto"/>
              <w:right w:val="single" w:sz="4" w:space="0" w:color="auto"/>
            </w:tcBorders>
            <w:shd w:val="clear" w:color="000000" w:fill="D8E4BC"/>
            <w:noWrap/>
            <w:vAlign w:val="bottom"/>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0.62</w:t>
            </w:r>
          </w:p>
        </w:tc>
      </w:tr>
      <w:tr w:rsidR="004E2B6B" w:rsidRPr="00FA45F9" w:rsidTr="004E2B6B">
        <w:trPr>
          <w:trHeight w:val="255"/>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2B6B" w:rsidRPr="00FA45F9" w:rsidRDefault="004E2B6B" w:rsidP="004E2B6B">
            <w:pPr>
              <w:spacing w:after="0"/>
              <w:jc w:val="left"/>
              <w:rPr>
                <w:rFonts w:eastAsia="Times New Roman" w:cs="Arial"/>
                <w:sz w:val="20"/>
                <w:szCs w:val="20"/>
                <w:lang w:val="en-US"/>
              </w:rPr>
            </w:pPr>
            <w:r w:rsidRPr="00FA45F9">
              <w:rPr>
                <w:rFonts w:eastAsia="Times New Roman" w:cs="Arial"/>
                <w:sz w:val="20"/>
                <w:szCs w:val="20"/>
                <w:lang w:val="ka-GE"/>
              </w:rPr>
              <w:t>ღიობის ფართობი</w:t>
            </w:r>
            <w:r w:rsidRPr="00FA45F9">
              <w:rPr>
                <w:rFonts w:eastAsia="Times New Roman" w:cs="Arial"/>
                <w:sz w:val="20"/>
                <w:szCs w:val="20"/>
                <w:lang w:val="en-US"/>
              </w:rPr>
              <w:t xml:space="preserve">, </w:t>
            </w:r>
            <w:r w:rsidRPr="00FA45F9">
              <w:rPr>
                <w:rFonts w:eastAsia="Times New Roman" w:cs="Arial"/>
                <w:sz w:val="20"/>
                <w:szCs w:val="20"/>
                <w:lang w:val="ka-GE"/>
              </w:rPr>
              <w:t>მ</w:t>
            </w:r>
            <w:r w:rsidRPr="00FA45F9">
              <w:rPr>
                <w:rFonts w:eastAsia="Times New Roman" w:cs="Arial"/>
                <w:sz w:val="20"/>
                <w:szCs w:val="20"/>
                <w:vertAlign w:val="superscript"/>
                <w:lang w:val="en-US"/>
              </w:rPr>
              <w:t>2</w:t>
            </w:r>
          </w:p>
        </w:tc>
        <w:tc>
          <w:tcPr>
            <w:tcW w:w="960" w:type="dxa"/>
            <w:tcBorders>
              <w:top w:val="nil"/>
              <w:left w:val="nil"/>
              <w:bottom w:val="single" w:sz="4" w:space="0" w:color="auto"/>
              <w:right w:val="single" w:sz="4" w:space="0" w:color="auto"/>
            </w:tcBorders>
            <w:shd w:val="clear" w:color="000000" w:fill="FABF8F"/>
            <w:noWrap/>
            <w:vAlign w:val="bottom"/>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0.0402</w:t>
            </w:r>
          </w:p>
        </w:tc>
      </w:tr>
      <w:tr w:rsidR="004E2B6B" w:rsidRPr="00FA45F9" w:rsidTr="004E2B6B">
        <w:trPr>
          <w:trHeight w:val="255"/>
          <w:jc w:val="cent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2B6B" w:rsidRPr="00FA45F9" w:rsidRDefault="004E2B6B" w:rsidP="004E2B6B">
            <w:pPr>
              <w:spacing w:after="0"/>
              <w:jc w:val="left"/>
              <w:rPr>
                <w:rFonts w:eastAsia="Times New Roman" w:cs="Arial"/>
                <w:sz w:val="20"/>
                <w:szCs w:val="20"/>
                <w:lang w:val="ka-GE"/>
              </w:rPr>
            </w:pPr>
            <w:r w:rsidRPr="00FA45F9">
              <w:rPr>
                <w:rFonts w:eastAsia="Times New Roman" w:cs="Arial"/>
                <w:sz w:val="20"/>
                <w:szCs w:val="20"/>
                <w:lang w:val="ka-GE"/>
              </w:rPr>
              <w:t>ღიობის დიამეტრი</w:t>
            </w:r>
            <w:r w:rsidRPr="00FA45F9">
              <w:rPr>
                <w:rFonts w:eastAsia="Times New Roman" w:cs="Arial"/>
                <w:sz w:val="20"/>
                <w:szCs w:val="20"/>
                <w:lang w:val="en-US"/>
              </w:rPr>
              <w:t xml:space="preserve">, </w:t>
            </w:r>
            <w:r w:rsidRPr="00FA45F9">
              <w:rPr>
                <w:rFonts w:eastAsia="Times New Roman" w:cs="Arial"/>
                <w:sz w:val="20"/>
                <w:szCs w:val="20"/>
                <w:lang w:val="ka-GE"/>
              </w:rPr>
              <w:t>მ</w:t>
            </w:r>
          </w:p>
        </w:tc>
        <w:tc>
          <w:tcPr>
            <w:tcW w:w="960" w:type="dxa"/>
            <w:tcBorders>
              <w:top w:val="nil"/>
              <w:left w:val="nil"/>
              <w:bottom w:val="single" w:sz="4" w:space="0" w:color="auto"/>
              <w:right w:val="single" w:sz="4" w:space="0" w:color="auto"/>
            </w:tcBorders>
            <w:shd w:val="clear" w:color="000000" w:fill="FABF8F"/>
            <w:noWrap/>
            <w:vAlign w:val="bottom"/>
            <w:hideMark/>
          </w:tcPr>
          <w:p w:rsidR="004E2B6B" w:rsidRPr="00FA45F9" w:rsidRDefault="004E2B6B" w:rsidP="004E2B6B">
            <w:pPr>
              <w:spacing w:after="0"/>
              <w:jc w:val="right"/>
              <w:rPr>
                <w:rFonts w:eastAsia="Times New Roman" w:cs="Arial"/>
                <w:sz w:val="20"/>
                <w:szCs w:val="20"/>
                <w:lang w:val="en-US"/>
              </w:rPr>
            </w:pPr>
            <w:r w:rsidRPr="00FA45F9">
              <w:rPr>
                <w:rFonts w:eastAsia="Times New Roman" w:cs="Arial"/>
                <w:sz w:val="20"/>
                <w:szCs w:val="20"/>
                <w:lang w:val="en-US"/>
              </w:rPr>
              <w:t>0.23</w:t>
            </w:r>
          </w:p>
        </w:tc>
      </w:tr>
    </w:tbl>
    <w:p w:rsidR="004E2B6B" w:rsidRPr="00FA45F9" w:rsidRDefault="004E2B6B" w:rsidP="00CF54B1">
      <w:pPr>
        <w:rPr>
          <w:lang w:val="ka-GE"/>
        </w:rPr>
      </w:pPr>
    </w:p>
    <w:p w:rsidR="00672EB6" w:rsidRPr="00FA45F9" w:rsidRDefault="00672EB6" w:rsidP="00CF54B1">
      <w:pPr>
        <w:rPr>
          <w:lang w:val="ka-GE"/>
        </w:rPr>
      </w:pPr>
    </w:p>
    <w:p w:rsidR="00850C2F" w:rsidRPr="00FA45F9" w:rsidRDefault="00850C2F" w:rsidP="00850C2F">
      <w:pPr>
        <w:shd w:val="clear" w:color="auto" w:fill="C2D69B" w:themeFill="accent3" w:themeFillTint="99"/>
        <w:ind w:left="567"/>
        <w:rPr>
          <w:b/>
          <w:lang w:val="ka-GE"/>
        </w:rPr>
      </w:pPr>
      <w:r w:rsidRPr="00FA45F9">
        <w:rPr>
          <w:b/>
          <w:lang w:val="ka-GE"/>
        </w:rPr>
        <w:t xml:space="preserve">დანართი 3. დამატებითი (დაზუსტებული) ინფორმაცია გვერდითი შენაკადებისთვის დაგეგმილი ღვარცოფგამტარი ნაგებობების შესახებ </w:t>
      </w:r>
    </w:p>
    <w:p w:rsidR="00672EB6" w:rsidRPr="00FA45F9" w:rsidRDefault="00672EB6" w:rsidP="00672EB6">
      <w:pPr>
        <w:spacing w:before="120"/>
        <w:rPr>
          <w:rFonts w:eastAsia="Calibri" w:cs="Times New Roman"/>
          <w:lang w:val="ka-GE"/>
        </w:rPr>
      </w:pPr>
      <w:r w:rsidRPr="00FA45F9">
        <w:rPr>
          <w:rFonts w:eastAsia="Calibri" w:cs="Times New Roman"/>
          <w:lang w:val="ka-GE"/>
        </w:rPr>
        <w:t xml:space="preserve">მდ. ცხენისწყლის შენაკადების </w:t>
      </w:r>
      <w:r w:rsidR="00F2695F" w:rsidRPr="00FA45F9">
        <w:rPr>
          <w:rFonts w:eastAsia="Calibri" w:cs="Times New Roman"/>
          <w:lang w:val="ka-GE"/>
        </w:rPr>
        <w:t>შერთვის უბნებზე</w:t>
      </w:r>
      <w:r w:rsidRPr="00FA45F9">
        <w:rPr>
          <w:rFonts w:eastAsia="Calibri" w:cs="Times New Roman"/>
          <w:lang w:val="ka-GE"/>
        </w:rPr>
        <w:t xml:space="preserve"> დეტალური ტოპოგრაფიული კვლევა (გადაღება) არ განხორციელებულა.</w:t>
      </w:r>
      <w:r w:rsidR="00F2695F" w:rsidRPr="00FA45F9">
        <w:rPr>
          <w:rFonts w:eastAsia="Calibri" w:cs="Times New Roman"/>
          <w:lang w:val="ka-GE"/>
        </w:rPr>
        <w:t xml:space="preserve"> ამის მიზეზია მისასვლელი გზის არარსებობა. ყოველ ასეთ უბანზე დეტალური ოპოგრაფიული კვლევა (გადაღება) მოხდება სათავემდე მისასვლელი გზის მშენებლობის პარალელურად. </w:t>
      </w:r>
    </w:p>
    <w:p w:rsidR="00672EB6" w:rsidRPr="00FA45F9" w:rsidRDefault="00F2695F" w:rsidP="00672EB6">
      <w:pPr>
        <w:spacing w:before="120"/>
        <w:rPr>
          <w:rFonts w:eastAsia="Calibri" w:cs="Times New Roman"/>
          <w:lang w:val="ka-GE"/>
        </w:rPr>
      </w:pPr>
      <w:r w:rsidRPr="00FA45F9">
        <w:rPr>
          <w:rFonts w:eastAsia="Calibri" w:cs="Times New Roman"/>
          <w:lang w:val="ka-GE"/>
        </w:rPr>
        <w:t xml:space="preserve">წარმოდგენილ </w:t>
      </w:r>
      <w:r w:rsidR="00672EB6" w:rsidRPr="00FA45F9">
        <w:rPr>
          <w:rFonts w:eastAsia="Calibri" w:cs="Times New Roman"/>
          <w:lang w:val="ka-GE"/>
        </w:rPr>
        <w:t>პროექტში ჩადებულია გვერდითი შენაკადების გატარების რკინა</w:t>
      </w:r>
      <w:r w:rsidRPr="00FA45F9">
        <w:rPr>
          <w:rFonts w:eastAsia="Calibri" w:cs="Times New Roman"/>
          <w:lang w:val="ka-GE"/>
        </w:rPr>
        <w:t>-</w:t>
      </w:r>
      <w:r w:rsidR="00672EB6" w:rsidRPr="00FA45F9">
        <w:rPr>
          <w:rFonts w:eastAsia="Calibri" w:cs="Times New Roman"/>
          <w:lang w:val="ka-GE"/>
        </w:rPr>
        <w:t xml:space="preserve">ბეტონის კვანძის </w:t>
      </w:r>
      <w:r w:rsidR="00AC592B" w:rsidRPr="00FA45F9">
        <w:rPr>
          <w:rFonts w:eastAsia="Calibri" w:cs="Times New Roman"/>
          <w:lang w:val="ka-GE"/>
        </w:rPr>
        <w:t>კონცეფცია</w:t>
      </w:r>
      <w:r w:rsidR="00672EB6" w:rsidRPr="00FA45F9">
        <w:rPr>
          <w:rFonts w:eastAsia="Calibri" w:cs="Times New Roman"/>
          <w:lang w:val="ka-GE"/>
        </w:rPr>
        <w:t>, რომელიც, ასევე, ქმნის საექსპლოატაციო გზაზე გავლის შესაძლებლობას ხიდის ფილებზე, რომლებითაც დაფარულია მონოლითური რკინაბეტონის, 6 მ სიგანისა და 1 მ სიღრმის (მილის ძირთან შეხებამდე) ღარი. იმის გათვალისწინებით, რომ გვერდითი შენაკადების დახრილობა შეიძლება იყოს, საორიენტაციოდ</w:t>
      </w:r>
      <w:r w:rsidRPr="00FA45F9">
        <w:rPr>
          <w:rFonts w:eastAsia="Calibri" w:cs="Times New Roman"/>
          <w:lang w:val="ka-GE"/>
        </w:rPr>
        <w:t xml:space="preserve"> </w:t>
      </w:r>
      <w:r w:rsidR="00672EB6" w:rsidRPr="00FA45F9">
        <w:rPr>
          <w:rFonts w:eastAsia="Calibri" w:cs="Times New Roman"/>
          <w:lang w:val="ka-GE"/>
        </w:rPr>
        <w:t xml:space="preserve">0.01, გამტარუნარიანობა, ნორმალური მოძრაობიდან გამომდინარე, </w:t>
      </w:r>
      <w:r w:rsidRPr="00FA45F9">
        <w:rPr>
          <w:rFonts w:eastAsia="Calibri" w:cs="Times New Roman"/>
          <w:lang w:val="ka-GE"/>
        </w:rPr>
        <w:t xml:space="preserve">საორიენტაციოდ </w:t>
      </w:r>
      <w:r w:rsidR="00672EB6" w:rsidRPr="00FA45F9">
        <w:rPr>
          <w:rFonts w:eastAsia="Calibri" w:cs="Times New Roman"/>
          <w:lang w:val="ka-GE"/>
        </w:rPr>
        <w:t>შეადგენს 20</w:t>
      </w:r>
      <w:r w:rsidRPr="00FA45F9">
        <w:rPr>
          <w:rFonts w:eastAsia="Calibri" w:cs="Times New Roman"/>
          <w:lang w:val="ka-GE"/>
        </w:rPr>
        <w:t xml:space="preserve"> </w:t>
      </w:r>
      <w:r w:rsidR="00672EB6" w:rsidRPr="00FA45F9">
        <w:rPr>
          <w:rFonts w:eastAsia="Calibri" w:cs="Times New Roman"/>
          <w:lang w:val="ka-GE"/>
        </w:rPr>
        <w:t>მ</w:t>
      </w:r>
      <w:r w:rsidR="00672EB6" w:rsidRPr="00FA45F9">
        <w:rPr>
          <w:rFonts w:eastAsia="Calibri" w:cs="Times New Roman"/>
          <w:vertAlign w:val="superscript"/>
          <w:lang w:val="ka-GE"/>
        </w:rPr>
        <w:t>3</w:t>
      </w:r>
      <w:r w:rsidR="00672EB6" w:rsidRPr="00FA45F9">
        <w:rPr>
          <w:rFonts w:eastAsia="Calibri" w:cs="Times New Roman"/>
          <w:lang w:val="ka-GE"/>
        </w:rPr>
        <w:t>/წმ-ს 0.78</w:t>
      </w:r>
      <w:r w:rsidRPr="00FA45F9">
        <w:rPr>
          <w:rFonts w:eastAsia="Calibri" w:cs="Times New Roman"/>
          <w:lang w:val="ka-GE"/>
        </w:rPr>
        <w:t xml:space="preserve"> </w:t>
      </w:r>
      <w:r w:rsidR="00672EB6" w:rsidRPr="00FA45F9">
        <w:rPr>
          <w:rFonts w:eastAsia="Calibri" w:cs="Times New Roman"/>
          <w:lang w:val="ka-GE"/>
        </w:rPr>
        <w:t>მ სიღრმეზე.</w:t>
      </w:r>
    </w:p>
    <w:p w:rsidR="00F2695F" w:rsidRPr="00FA45F9" w:rsidRDefault="00F2695F" w:rsidP="00672EB6">
      <w:pPr>
        <w:spacing w:before="120"/>
        <w:rPr>
          <w:rFonts w:eastAsia="Calibri" w:cs="Times New Roman"/>
          <w:lang w:val="ka-GE"/>
        </w:rPr>
      </w:pPr>
      <w:r w:rsidRPr="00FA45F9">
        <w:rPr>
          <w:rFonts w:eastAsia="Calibri" w:cs="Times New Roman"/>
          <w:lang w:val="ka-GE"/>
        </w:rPr>
        <w:t>ამ მონაცემების საფუძველზე ჰიდრავლიკური გაანგარიშება ნაჩვენებია ქვემოთ მოცემულ ცხრილებში.</w:t>
      </w:r>
    </w:p>
    <w:tbl>
      <w:tblPr>
        <w:tblW w:w="0" w:type="auto"/>
        <w:jc w:val="center"/>
        <w:tblLayout w:type="fixed"/>
        <w:tblLook w:val="0000" w:firstRow="0" w:lastRow="0" w:firstColumn="0" w:lastColumn="0" w:noHBand="0" w:noVBand="0"/>
      </w:tblPr>
      <w:tblGrid>
        <w:gridCol w:w="447"/>
        <w:gridCol w:w="1083"/>
        <w:gridCol w:w="1116"/>
        <w:gridCol w:w="1116"/>
        <w:gridCol w:w="1020"/>
        <w:gridCol w:w="1020"/>
        <w:gridCol w:w="1020"/>
        <w:gridCol w:w="1020"/>
        <w:gridCol w:w="926"/>
      </w:tblGrid>
      <w:tr w:rsidR="00672EB6" w:rsidRPr="00FA45F9" w:rsidTr="006D4D5A">
        <w:trPr>
          <w:trHeight w:val="293"/>
          <w:jc w:val="center"/>
        </w:trPr>
        <w:tc>
          <w:tcPr>
            <w:tcW w:w="8768" w:type="dxa"/>
            <w:gridSpan w:val="9"/>
            <w:tcBorders>
              <w:top w:val="nil"/>
              <w:left w:val="nil"/>
              <w:bottom w:val="nil"/>
            </w:tcBorders>
          </w:tcPr>
          <w:p w:rsidR="00672EB6" w:rsidRPr="00FA45F9" w:rsidRDefault="00672EB6" w:rsidP="00672EB6">
            <w:pPr>
              <w:autoSpaceDE w:val="0"/>
              <w:autoSpaceDN w:val="0"/>
              <w:adjustRightInd w:val="0"/>
              <w:spacing w:after="0"/>
              <w:jc w:val="center"/>
              <w:rPr>
                <w:rFonts w:ascii="Arial Unicode" w:eastAsia="Calibri" w:hAnsi="Arial Unicode" w:cs="Arial Unicode"/>
                <w:color w:val="000000"/>
                <w:sz w:val="24"/>
                <w:szCs w:val="24"/>
                <w:u w:val="single"/>
                <w:lang w:val="ru-RU"/>
              </w:rPr>
            </w:pPr>
            <w:r w:rsidRPr="00FA45F9">
              <w:rPr>
                <w:rFonts w:eastAsia="Calibri" w:cs="Arial Unicode"/>
                <w:color w:val="000000"/>
                <w:sz w:val="20"/>
                <w:szCs w:val="24"/>
                <w:u w:val="single"/>
                <w:lang w:val="ka-GE"/>
              </w:rPr>
              <w:t>წყლის ნაკადის ნორმალური მოძრაობის პარამეტრები</w:t>
            </w:r>
          </w:p>
        </w:tc>
      </w:tr>
      <w:tr w:rsidR="00672EB6" w:rsidRPr="00FA45F9" w:rsidTr="006D4D5A">
        <w:trPr>
          <w:trHeight w:val="250"/>
          <w:jc w:val="center"/>
        </w:trPr>
        <w:tc>
          <w:tcPr>
            <w:tcW w:w="447" w:type="dxa"/>
            <w:tcBorders>
              <w:top w:val="single" w:sz="6" w:space="0" w:color="auto"/>
              <w:left w:val="single" w:sz="6" w:space="0" w:color="auto"/>
              <w:bottom w:val="single" w:sz="6" w:space="0" w:color="auto"/>
              <w:right w:val="single" w:sz="6" w:space="0" w:color="auto"/>
            </w:tcBorders>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1</w:t>
            </w:r>
          </w:p>
        </w:tc>
        <w:tc>
          <w:tcPr>
            <w:tcW w:w="3315" w:type="dxa"/>
            <w:gridSpan w:val="3"/>
            <w:tcBorders>
              <w:top w:val="single" w:sz="6" w:space="0" w:color="auto"/>
              <w:left w:val="single" w:sz="6" w:space="0" w:color="auto"/>
              <w:bottom w:val="single" w:sz="6" w:space="0" w:color="auto"/>
              <w:right w:val="single" w:sz="6" w:space="0" w:color="auto"/>
            </w:tcBorders>
          </w:tcPr>
          <w:p w:rsidR="00672EB6" w:rsidRPr="00FA45F9" w:rsidRDefault="00672EB6" w:rsidP="00672EB6">
            <w:pPr>
              <w:autoSpaceDE w:val="0"/>
              <w:autoSpaceDN w:val="0"/>
              <w:adjustRightInd w:val="0"/>
              <w:spacing w:after="0"/>
              <w:jc w:val="right"/>
              <w:rPr>
                <w:rFonts w:eastAsia="Calibri" w:cs="Arial Unicode"/>
                <w:color w:val="000000"/>
                <w:sz w:val="20"/>
                <w:szCs w:val="20"/>
                <w:lang w:val="ka-GE"/>
              </w:rPr>
            </w:pPr>
            <w:r w:rsidRPr="00FA45F9">
              <w:rPr>
                <w:rFonts w:eastAsia="Calibri" w:cs="Arial Unicode"/>
                <w:color w:val="000000"/>
                <w:sz w:val="20"/>
                <w:szCs w:val="20"/>
                <w:lang w:val="ka-GE"/>
              </w:rPr>
              <w:t>არხის სიგანე</w:t>
            </w:r>
            <w:r w:rsidRPr="00FA45F9">
              <w:rPr>
                <w:rFonts w:eastAsia="Calibri" w:cs="Arial Unicode"/>
                <w:color w:val="000000"/>
                <w:sz w:val="20"/>
                <w:szCs w:val="20"/>
                <w:lang w:val="en-US"/>
              </w:rPr>
              <w:t xml:space="preserve"> - </w:t>
            </w:r>
            <w:r w:rsidRPr="00FA45F9">
              <w:rPr>
                <w:rFonts w:eastAsia="Calibri" w:cs="Arial Unicode"/>
                <w:b/>
                <w:bCs/>
                <w:color w:val="000000"/>
                <w:sz w:val="20"/>
                <w:szCs w:val="20"/>
                <w:lang w:val="en-US"/>
              </w:rPr>
              <w:t>b</w:t>
            </w:r>
            <w:r w:rsidRPr="00FA45F9">
              <w:rPr>
                <w:rFonts w:eastAsia="Calibri" w:cs="Arial Unicode"/>
                <w:color w:val="000000"/>
                <w:sz w:val="20"/>
                <w:szCs w:val="20"/>
                <w:lang w:val="en-US"/>
              </w:rPr>
              <w:t xml:space="preserve">, </w:t>
            </w:r>
            <w:r w:rsidRPr="00FA45F9">
              <w:rPr>
                <w:rFonts w:eastAsia="Calibri" w:cs="Arial Unicode"/>
                <w:color w:val="000000"/>
                <w:sz w:val="20"/>
                <w:szCs w:val="20"/>
                <w:lang w:val="ka-GE"/>
              </w:rPr>
              <w:t>მ</w:t>
            </w:r>
          </w:p>
        </w:tc>
        <w:tc>
          <w:tcPr>
            <w:tcW w:w="1020" w:type="dxa"/>
            <w:tcBorders>
              <w:top w:val="single" w:sz="6" w:space="0" w:color="auto"/>
              <w:left w:val="single" w:sz="6" w:space="0" w:color="auto"/>
              <w:bottom w:val="single" w:sz="6" w:space="0" w:color="auto"/>
              <w:right w:val="single" w:sz="6" w:space="0" w:color="auto"/>
            </w:tcBorders>
            <w:shd w:val="solid" w:color="CCFFCC"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6</w:t>
            </w: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926"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r>
      <w:tr w:rsidR="00672EB6" w:rsidRPr="00FA45F9" w:rsidTr="006D4D5A">
        <w:trPr>
          <w:trHeight w:val="250"/>
          <w:jc w:val="center"/>
        </w:trPr>
        <w:tc>
          <w:tcPr>
            <w:tcW w:w="447" w:type="dxa"/>
            <w:tcBorders>
              <w:top w:val="single" w:sz="6" w:space="0" w:color="auto"/>
              <w:left w:val="single" w:sz="6" w:space="0" w:color="auto"/>
              <w:bottom w:val="single" w:sz="6" w:space="0" w:color="auto"/>
              <w:right w:val="single" w:sz="6" w:space="0" w:color="auto"/>
            </w:tcBorders>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2</w:t>
            </w:r>
          </w:p>
        </w:tc>
        <w:tc>
          <w:tcPr>
            <w:tcW w:w="3315" w:type="dxa"/>
            <w:gridSpan w:val="3"/>
            <w:tcBorders>
              <w:top w:val="single" w:sz="6" w:space="0" w:color="auto"/>
              <w:left w:val="single" w:sz="6" w:space="0" w:color="auto"/>
              <w:bottom w:val="single" w:sz="6" w:space="0" w:color="auto"/>
              <w:right w:val="single" w:sz="6" w:space="0" w:color="auto"/>
            </w:tcBorders>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ka-GE"/>
              </w:rPr>
              <w:t>ფსკერის დახრილობა</w:t>
            </w:r>
            <w:r w:rsidRPr="00FA45F9">
              <w:rPr>
                <w:rFonts w:eastAsia="Calibri" w:cs="Arial Unicode"/>
                <w:color w:val="000000"/>
                <w:sz w:val="20"/>
                <w:szCs w:val="20"/>
                <w:lang w:val="en-US"/>
              </w:rPr>
              <w:t xml:space="preserve"> - </w:t>
            </w:r>
            <w:proofErr w:type="spellStart"/>
            <w:r w:rsidRPr="00FA45F9">
              <w:rPr>
                <w:rFonts w:eastAsia="Calibri" w:cs="Arial Unicode"/>
                <w:b/>
                <w:bCs/>
                <w:color w:val="000000"/>
                <w:sz w:val="20"/>
                <w:szCs w:val="20"/>
                <w:lang w:val="en-US"/>
              </w:rPr>
              <w:t>i</w:t>
            </w:r>
            <w:proofErr w:type="spellEnd"/>
          </w:p>
        </w:tc>
        <w:tc>
          <w:tcPr>
            <w:tcW w:w="1020" w:type="dxa"/>
            <w:tcBorders>
              <w:top w:val="single" w:sz="6" w:space="0" w:color="auto"/>
              <w:left w:val="single" w:sz="6" w:space="0" w:color="auto"/>
              <w:bottom w:val="single" w:sz="6" w:space="0" w:color="auto"/>
              <w:right w:val="single" w:sz="6" w:space="0" w:color="auto"/>
            </w:tcBorders>
            <w:shd w:val="solid" w:color="CCFFCC"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0.010</w:t>
            </w: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926"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r>
      <w:tr w:rsidR="00672EB6" w:rsidRPr="00FA45F9" w:rsidTr="006D4D5A">
        <w:trPr>
          <w:trHeight w:val="278"/>
          <w:jc w:val="center"/>
        </w:trPr>
        <w:tc>
          <w:tcPr>
            <w:tcW w:w="447" w:type="dxa"/>
            <w:tcBorders>
              <w:top w:val="single" w:sz="6" w:space="0" w:color="auto"/>
              <w:left w:val="single" w:sz="6" w:space="0" w:color="auto"/>
              <w:bottom w:val="single" w:sz="6" w:space="0" w:color="auto"/>
              <w:right w:val="single" w:sz="6" w:space="0" w:color="auto"/>
            </w:tcBorders>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3</w:t>
            </w:r>
          </w:p>
        </w:tc>
        <w:tc>
          <w:tcPr>
            <w:tcW w:w="3315" w:type="dxa"/>
            <w:gridSpan w:val="3"/>
            <w:tcBorders>
              <w:top w:val="single" w:sz="6" w:space="0" w:color="auto"/>
              <w:left w:val="single" w:sz="6" w:space="0" w:color="auto"/>
              <w:bottom w:val="single" w:sz="6" w:space="0" w:color="auto"/>
              <w:right w:val="single" w:sz="6" w:space="0" w:color="auto"/>
            </w:tcBorders>
          </w:tcPr>
          <w:p w:rsidR="00672EB6" w:rsidRPr="00FA45F9" w:rsidRDefault="00672EB6" w:rsidP="00672EB6">
            <w:pPr>
              <w:autoSpaceDE w:val="0"/>
              <w:autoSpaceDN w:val="0"/>
              <w:adjustRightInd w:val="0"/>
              <w:spacing w:after="0"/>
              <w:jc w:val="left"/>
              <w:rPr>
                <w:rFonts w:eastAsia="Calibri" w:cs="Arial Unicode"/>
                <w:color w:val="000000"/>
                <w:sz w:val="20"/>
                <w:szCs w:val="20"/>
                <w:lang w:val="ka-GE"/>
              </w:rPr>
            </w:pPr>
            <w:r w:rsidRPr="00FA45F9">
              <w:rPr>
                <w:rFonts w:eastAsia="Calibri" w:cs="Arial Unicode"/>
                <w:color w:val="000000"/>
                <w:sz w:val="20"/>
                <w:szCs w:val="20"/>
                <w:lang w:val="ka-GE"/>
              </w:rPr>
              <w:t>საანგარიშო ხარჯი</w:t>
            </w:r>
            <w:r w:rsidRPr="00FA45F9">
              <w:rPr>
                <w:rFonts w:eastAsia="Calibri" w:cs="Arial Unicode"/>
                <w:color w:val="000000"/>
                <w:sz w:val="20"/>
                <w:szCs w:val="20"/>
                <w:lang w:val="ru-RU"/>
              </w:rPr>
              <w:t xml:space="preserve"> - </w:t>
            </w:r>
            <w:r w:rsidRPr="00FA45F9">
              <w:rPr>
                <w:rFonts w:eastAsia="Calibri" w:cs="Arial Unicode"/>
                <w:b/>
                <w:bCs/>
                <w:color w:val="000000"/>
                <w:sz w:val="20"/>
                <w:szCs w:val="20"/>
                <w:lang w:val="en-US"/>
              </w:rPr>
              <w:t>Q</w:t>
            </w:r>
            <w:r w:rsidRPr="00FA45F9">
              <w:rPr>
                <w:rFonts w:eastAsia="Calibri" w:cs="Arial Unicode"/>
                <w:color w:val="000000"/>
                <w:sz w:val="20"/>
                <w:szCs w:val="20"/>
                <w:lang w:val="ru-RU"/>
              </w:rPr>
              <w:t xml:space="preserve">, </w:t>
            </w:r>
            <w:r w:rsidRPr="00FA45F9">
              <w:rPr>
                <w:rFonts w:eastAsia="Calibri" w:cs="Arial Unicode"/>
                <w:color w:val="000000"/>
                <w:sz w:val="20"/>
                <w:szCs w:val="20"/>
                <w:lang w:val="ka-GE"/>
              </w:rPr>
              <w:t>მ</w:t>
            </w:r>
            <w:r w:rsidRPr="00FA45F9">
              <w:rPr>
                <w:rFonts w:eastAsia="Calibri" w:cs="Arial Unicode"/>
                <w:color w:val="000000"/>
                <w:sz w:val="20"/>
                <w:szCs w:val="20"/>
                <w:vertAlign w:val="superscript"/>
                <w:lang w:val="ru-RU"/>
              </w:rPr>
              <w:t>3</w:t>
            </w:r>
            <w:r w:rsidRPr="00FA45F9">
              <w:rPr>
                <w:rFonts w:eastAsia="Calibri" w:cs="Arial Unicode"/>
                <w:color w:val="000000"/>
                <w:sz w:val="20"/>
                <w:szCs w:val="20"/>
                <w:lang w:val="ru-RU"/>
              </w:rPr>
              <w:t>/</w:t>
            </w:r>
            <w:r w:rsidRPr="00FA45F9">
              <w:rPr>
                <w:rFonts w:eastAsia="Calibri" w:cs="Arial Unicode"/>
                <w:color w:val="000000"/>
                <w:sz w:val="20"/>
                <w:szCs w:val="20"/>
                <w:lang w:val="ka-GE"/>
              </w:rPr>
              <w:t>წმ</w:t>
            </w:r>
          </w:p>
        </w:tc>
        <w:tc>
          <w:tcPr>
            <w:tcW w:w="1020" w:type="dxa"/>
            <w:tcBorders>
              <w:top w:val="single" w:sz="6" w:space="0" w:color="auto"/>
              <w:left w:val="single" w:sz="6" w:space="0" w:color="auto"/>
              <w:bottom w:val="single" w:sz="6" w:space="0" w:color="auto"/>
              <w:right w:val="single" w:sz="6" w:space="0" w:color="auto"/>
            </w:tcBorders>
            <w:shd w:val="solid" w:color="CCFFCC"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20</w:t>
            </w: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926"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r>
      <w:tr w:rsidR="00672EB6" w:rsidRPr="00FA45F9" w:rsidTr="006D4D5A">
        <w:trPr>
          <w:trHeight w:val="250"/>
          <w:jc w:val="center"/>
        </w:trPr>
        <w:tc>
          <w:tcPr>
            <w:tcW w:w="447" w:type="dxa"/>
            <w:tcBorders>
              <w:top w:val="single" w:sz="6" w:space="0" w:color="auto"/>
              <w:left w:val="single" w:sz="6" w:space="0" w:color="auto"/>
              <w:bottom w:val="single" w:sz="6" w:space="0" w:color="auto"/>
              <w:right w:val="single" w:sz="6" w:space="0" w:color="auto"/>
            </w:tcBorders>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4</w:t>
            </w:r>
          </w:p>
        </w:tc>
        <w:tc>
          <w:tcPr>
            <w:tcW w:w="3315" w:type="dxa"/>
            <w:gridSpan w:val="3"/>
            <w:tcBorders>
              <w:top w:val="single" w:sz="6" w:space="0" w:color="auto"/>
              <w:left w:val="single" w:sz="6" w:space="0" w:color="auto"/>
              <w:bottom w:val="single" w:sz="6" w:space="0" w:color="auto"/>
              <w:right w:val="single" w:sz="6" w:space="0" w:color="auto"/>
            </w:tcBorders>
          </w:tcPr>
          <w:p w:rsidR="00672EB6" w:rsidRPr="00FA45F9" w:rsidRDefault="00672EB6" w:rsidP="00672EB6">
            <w:pPr>
              <w:autoSpaceDE w:val="0"/>
              <w:autoSpaceDN w:val="0"/>
              <w:adjustRightInd w:val="0"/>
              <w:spacing w:after="0"/>
              <w:jc w:val="left"/>
              <w:rPr>
                <w:rFonts w:eastAsia="Calibri" w:cs="Arial Unicode"/>
                <w:b/>
                <w:bCs/>
                <w:color w:val="000000"/>
                <w:sz w:val="20"/>
                <w:szCs w:val="20"/>
                <w:lang w:val="en-US"/>
              </w:rPr>
            </w:pPr>
            <w:r w:rsidRPr="00FA45F9">
              <w:rPr>
                <w:rFonts w:eastAsia="Calibri" w:cs="Arial Unicode"/>
                <w:color w:val="000000"/>
                <w:sz w:val="20"/>
                <w:szCs w:val="20"/>
                <w:lang w:val="ka-GE"/>
              </w:rPr>
              <w:t>სიუხეშის კოეფიციენტი</w:t>
            </w:r>
            <w:r w:rsidRPr="00FA45F9">
              <w:rPr>
                <w:rFonts w:eastAsia="Calibri" w:cs="Arial Unicode"/>
                <w:color w:val="000000"/>
                <w:sz w:val="20"/>
                <w:szCs w:val="20"/>
                <w:lang w:val="en-US"/>
              </w:rPr>
              <w:t xml:space="preserve"> - </w:t>
            </w:r>
            <w:r w:rsidRPr="00FA45F9">
              <w:rPr>
                <w:rFonts w:eastAsia="Calibri" w:cs="Arial Unicode"/>
                <w:b/>
                <w:bCs/>
                <w:color w:val="000000"/>
                <w:sz w:val="20"/>
                <w:szCs w:val="20"/>
                <w:lang w:val="en-US"/>
              </w:rPr>
              <w:t>n</w:t>
            </w:r>
          </w:p>
        </w:tc>
        <w:tc>
          <w:tcPr>
            <w:tcW w:w="1020" w:type="dxa"/>
            <w:tcBorders>
              <w:top w:val="single" w:sz="6" w:space="0" w:color="auto"/>
              <w:left w:val="single" w:sz="6" w:space="0" w:color="auto"/>
              <w:bottom w:val="single" w:sz="6" w:space="0" w:color="auto"/>
              <w:right w:val="single" w:sz="6" w:space="0" w:color="auto"/>
            </w:tcBorders>
            <w:shd w:val="solid" w:color="CCFFCC"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0.017</w:t>
            </w: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926"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r>
      <w:tr w:rsidR="00672EB6" w:rsidRPr="00FA45F9" w:rsidTr="006D4D5A">
        <w:trPr>
          <w:trHeight w:val="264"/>
          <w:jc w:val="center"/>
        </w:trPr>
        <w:tc>
          <w:tcPr>
            <w:tcW w:w="447" w:type="dxa"/>
            <w:tcBorders>
              <w:top w:val="single" w:sz="6" w:space="0" w:color="auto"/>
              <w:left w:val="single" w:sz="6" w:space="0" w:color="auto"/>
              <w:bottom w:val="single" w:sz="6" w:space="0" w:color="auto"/>
              <w:right w:val="single" w:sz="6" w:space="0" w:color="auto"/>
            </w:tcBorders>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5</w:t>
            </w:r>
          </w:p>
        </w:tc>
        <w:tc>
          <w:tcPr>
            <w:tcW w:w="3315" w:type="dxa"/>
            <w:gridSpan w:val="3"/>
            <w:tcBorders>
              <w:top w:val="single" w:sz="6" w:space="0" w:color="auto"/>
              <w:left w:val="single" w:sz="6" w:space="0" w:color="auto"/>
              <w:bottom w:val="single" w:sz="6" w:space="0" w:color="auto"/>
              <w:right w:val="single" w:sz="6" w:space="0" w:color="auto"/>
            </w:tcBorders>
          </w:tcPr>
          <w:p w:rsidR="00672EB6" w:rsidRPr="00FA45F9" w:rsidRDefault="00672EB6" w:rsidP="00672EB6">
            <w:pPr>
              <w:autoSpaceDE w:val="0"/>
              <w:autoSpaceDN w:val="0"/>
              <w:adjustRightInd w:val="0"/>
              <w:spacing w:after="0"/>
              <w:jc w:val="right"/>
              <w:rPr>
                <w:rFonts w:eastAsia="Calibri" w:cs="Arial Unicode"/>
                <w:color w:val="000000"/>
                <w:sz w:val="20"/>
                <w:szCs w:val="20"/>
                <w:lang w:val="ka-GE"/>
              </w:rPr>
            </w:pPr>
            <w:r w:rsidRPr="00FA45F9">
              <w:rPr>
                <w:rFonts w:eastAsia="Calibri" w:cs="Arial Unicode"/>
                <w:color w:val="000000"/>
                <w:sz w:val="20"/>
                <w:szCs w:val="20"/>
                <w:lang w:val="ka-GE"/>
              </w:rPr>
              <w:t>ბიჯი სიღრმეზე</w:t>
            </w:r>
            <w:r w:rsidRPr="00FA45F9">
              <w:rPr>
                <w:rFonts w:eastAsia="Calibri" w:cs="Arial Unicode"/>
                <w:color w:val="000000"/>
                <w:sz w:val="20"/>
                <w:szCs w:val="20"/>
                <w:lang w:val="ru-RU"/>
              </w:rPr>
              <w:t xml:space="preserve"> -</w:t>
            </w:r>
            <w:r w:rsidRPr="00FA45F9">
              <w:rPr>
                <w:rFonts w:eastAsia="Calibri" w:cs="Arial Unicode"/>
                <w:b/>
                <w:bCs/>
                <w:color w:val="000000"/>
                <w:sz w:val="20"/>
                <w:szCs w:val="20"/>
                <w:lang w:val="ru-RU"/>
              </w:rPr>
              <w:t xml:space="preserve"> </w:t>
            </w:r>
            <w:r w:rsidRPr="00FA45F9">
              <w:rPr>
                <w:rFonts w:eastAsia="Calibri" w:cs="Arial Unicode"/>
                <w:b/>
                <w:bCs/>
                <w:color w:val="000000"/>
                <w:sz w:val="20"/>
                <w:szCs w:val="20"/>
                <w:lang w:val="en-US"/>
              </w:rPr>
              <w:t>dh</w:t>
            </w:r>
            <w:r w:rsidRPr="00FA45F9">
              <w:rPr>
                <w:rFonts w:eastAsia="Calibri" w:cs="Arial Unicode"/>
                <w:color w:val="000000"/>
                <w:sz w:val="20"/>
                <w:szCs w:val="20"/>
                <w:lang w:val="ru-RU"/>
              </w:rPr>
              <w:t xml:space="preserve">, </w:t>
            </w:r>
            <w:r w:rsidRPr="00FA45F9">
              <w:rPr>
                <w:rFonts w:eastAsia="Calibri" w:cs="Arial Unicode"/>
                <w:color w:val="000000"/>
                <w:sz w:val="20"/>
                <w:szCs w:val="20"/>
                <w:lang w:val="ka-GE"/>
              </w:rPr>
              <w:t>მ</w:t>
            </w:r>
          </w:p>
        </w:tc>
        <w:tc>
          <w:tcPr>
            <w:tcW w:w="1020" w:type="dxa"/>
            <w:tcBorders>
              <w:top w:val="single" w:sz="6" w:space="0" w:color="auto"/>
              <w:left w:val="single" w:sz="6" w:space="0" w:color="auto"/>
              <w:bottom w:val="nil"/>
              <w:right w:val="single" w:sz="6" w:space="0" w:color="auto"/>
            </w:tcBorders>
            <w:shd w:val="solid" w:color="CCFFCC"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0.2</w:t>
            </w: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926"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r>
      <w:tr w:rsidR="00672EB6" w:rsidRPr="00FA45F9" w:rsidTr="006D4D5A">
        <w:trPr>
          <w:trHeight w:val="293"/>
          <w:jc w:val="center"/>
        </w:trPr>
        <w:tc>
          <w:tcPr>
            <w:tcW w:w="447" w:type="dxa"/>
            <w:tcBorders>
              <w:top w:val="single" w:sz="6" w:space="0" w:color="auto"/>
              <w:left w:val="single" w:sz="6" w:space="0" w:color="auto"/>
              <w:bottom w:val="single" w:sz="6" w:space="0" w:color="auto"/>
              <w:right w:val="single" w:sz="6" w:space="0" w:color="auto"/>
            </w:tcBorders>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lastRenderedPageBreak/>
              <w:t>6</w:t>
            </w:r>
          </w:p>
        </w:tc>
        <w:tc>
          <w:tcPr>
            <w:tcW w:w="3315" w:type="dxa"/>
            <w:gridSpan w:val="3"/>
            <w:tcBorders>
              <w:top w:val="single" w:sz="6" w:space="0" w:color="auto"/>
              <w:left w:val="single" w:sz="6" w:space="0" w:color="auto"/>
              <w:bottom w:val="single" w:sz="6" w:space="0" w:color="auto"/>
              <w:right w:val="nil"/>
            </w:tcBorders>
          </w:tcPr>
          <w:p w:rsidR="00672EB6" w:rsidRPr="00FA45F9" w:rsidRDefault="00672EB6" w:rsidP="00672EB6">
            <w:pPr>
              <w:autoSpaceDE w:val="0"/>
              <w:autoSpaceDN w:val="0"/>
              <w:adjustRightInd w:val="0"/>
              <w:spacing w:after="0"/>
              <w:jc w:val="left"/>
              <w:rPr>
                <w:rFonts w:eastAsia="Calibri" w:cs="Arial Unicode"/>
                <w:b/>
                <w:bCs/>
                <w:color w:val="000000"/>
                <w:sz w:val="20"/>
                <w:szCs w:val="20"/>
                <w:vertAlign w:val="subscript"/>
                <w:lang w:val="en-US"/>
              </w:rPr>
            </w:pPr>
            <w:r w:rsidRPr="00FA45F9">
              <w:rPr>
                <w:rFonts w:eastAsia="Calibri" w:cs="Arial Unicode"/>
                <w:color w:val="000000"/>
                <w:sz w:val="20"/>
                <w:szCs w:val="20"/>
                <w:lang w:val="ka-GE"/>
              </w:rPr>
              <w:t>ნორმ. გამტარუნარიანობა</w:t>
            </w:r>
            <w:r w:rsidRPr="00FA45F9">
              <w:rPr>
                <w:rFonts w:eastAsia="Calibri" w:cs="Arial Unicode"/>
                <w:color w:val="000000"/>
                <w:sz w:val="20"/>
                <w:szCs w:val="20"/>
                <w:lang w:val="en-US"/>
              </w:rPr>
              <w:t xml:space="preserve"> - </w:t>
            </w:r>
            <w:r w:rsidRPr="00FA45F9">
              <w:rPr>
                <w:rFonts w:eastAsia="Calibri" w:cs="Arial Unicode"/>
                <w:b/>
                <w:bCs/>
                <w:color w:val="000000"/>
                <w:sz w:val="20"/>
                <w:szCs w:val="20"/>
                <w:lang w:val="en-US"/>
              </w:rPr>
              <w:t>K</w:t>
            </w:r>
            <w:r w:rsidRPr="00FA45F9">
              <w:rPr>
                <w:rFonts w:eastAsia="Calibri" w:cs="Arial Unicode"/>
                <w:b/>
                <w:bCs/>
                <w:color w:val="000000"/>
                <w:sz w:val="20"/>
                <w:szCs w:val="20"/>
                <w:vertAlign w:val="subscript"/>
                <w:lang w:val="en-US"/>
              </w:rPr>
              <w:t>0</w:t>
            </w:r>
          </w:p>
        </w:tc>
        <w:tc>
          <w:tcPr>
            <w:tcW w:w="1020" w:type="dxa"/>
            <w:tcBorders>
              <w:top w:val="single" w:sz="12" w:space="0" w:color="auto"/>
              <w:left w:val="single" w:sz="12" w:space="0" w:color="auto"/>
              <w:bottom w:val="single" w:sz="12" w:space="0" w:color="auto"/>
              <w:right w:val="single" w:sz="12"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200.00</w:t>
            </w: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926"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r>
      <w:tr w:rsidR="00672EB6" w:rsidRPr="00FA45F9" w:rsidTr="006D4D5A">
        <w:trPr>
          <w:trHeight w:val="264"/>
          <w:jc w:val="center"/>
        </w:trPr>
        <w:tc>
          <w:tcPr>
            <w:tcW w:w="447"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83"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116"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116"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926"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r>
      <w:tr w:rsidR="00672EB6" w:rsidRPr="00FA45F9" w:rsidTr="006D4D5A">
        <w:trPr>
          <w:trHeight w:val="293"/>
          <w:jc w:val="center"/>
        </w:trPr>
        <w:tc>
          <w:tcPr>
            <w:tcW w:w="447"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83" w:type="dxa"/>
            <w:tcBorders>
              <w:top w:val="single" w:sz="12" w:space="0" w:color="auto"/>
              <w:left w:val="single" w:sz="12" w:space="0" w:color="auto"/>
              <w:bottom w:val="single" w:sz="12" w:space="0" w:color="auto"/>
              <w:right w:val="single" w:sz="6" w:space="0" w:color="auto"/>
            </w:tcBorders>
          </w:tcPr>
          <w:p w:rsidR="00672EB6" w:rsidRPr="00FA45F9" w:rsidRDefault="00672EB6" w:rsidP="00672EB6">
            <w:pPr>
              <w:autoSpaceDE w:val="0"/>
              <w:autoSpaceDN w:val="0"/>
              <w:adjustRightInd w:val="0"/>
              <w:spacing w:after="0"/>
              <w:jc w:val="center"/>
              <w:rPr>
                <w:rFonts w:ascii="Arial Unicode" w:eastAsia="Calibri" w:hAnsi="Arial Unicode" w:cs="Arial Unicode"/>
                <w:color w:val="000000"/>
                <w:sz w:val="20"/>
                <w:szCs w:val="20"/>
                <w:lang w:val="en-US"/>
              </w:rPr>
            </w:pPr>
            <w:r w:rsidRPr="00FA45F9">
              <w:rPr>
                <w:rFonts w:ascii="Arial Unicode" w:eastAsia="Calibri" w:hAnsi="Arial Unicode" w:cs="Arial Unicode"/>
                <w:b/>
                <w:bCs/>
                <w:color w:val="000000"/>
                <w:sz w:val="20"/>
                <w:szCs w:val="20"/>
                <w:lang w:val="en-US"/>
              </w:rPr>
              <w:t>h</w:t>
            </w:r>
            <w:r w:rsidRPr="00FA45F9">
              <w:rPr>
                <w:rFonts w:ascii="Arial Unicode" w:eastAsia="Calibri" w:hAnsi="Arial Unicode" w:cs="Arial Unicode"/>
                <w:color w:val="000000"/>
                <w:sz w:val="20"/>
                <w:szCs w:val="20"/>
                <w:lang w:val="en-US"/>
              </w:rPr>
              <w:t>, м</w:t>
            </w:r>
          </w:p>
        </w:tc>
        <w:tc>
          <w:tcPr>
            <w:tcW w:w="1116" w:type="dxa"/>
            <w:tcBorders>
              <w:top w:val="single" w:sz="12" w:space="0" w:color="auto"/>
              <w:left w:val="single" w:sz="6" w:space="0" w:color="auto"/>
              <w:bottom w:val="single" w:sz="12" w:space="0" w:color="auto"/>
              <w:right w:val="single" w:sz="6" w:space="0" w:color="auto"/>
            </w:tcBorders>
          </w:tcPr>
          <w:p w:rsidR="00672EB6" w:rsidRPr="00FA45F9" w:rsidRDefault="00672EB6" w:rsidP="00672EB6">
            <w:pPr>
              <w:autoSpaceDE w:val="0"/>
              <w:autoSpaceDN w:val="0"/>
              <w:adjustRightInd w:val="0"/>
              <w:spacing w:after="0"/>
              <w:jc w:val="center"/>
              <w:rPr>
                <w:rFonts w:ascii="Arial Unicode" w:eastAsia="Calibri" w:hAnsi="Arial Unicode" w:cs="Arial Unicode"/>
                <w:color w:val="000000"/>
                <w:sz w:val="20"/>
                <w:szCs w:val="20"/>
                <w:vertAlign w:val="superscript"/>
                <w:lang w:val="en-US"/>
              </w:rPr>
            </w:pPr>
            <w:r w:rsidRPr="00FA45F9">
              <w:rPr>
                <w:rFonts w:ascii="Arial Unicode" w:eastAsia="Calibri" w:hAnsi="Arial Unicode" w:cs="Arial Unicode"/>
                <w:b/>
                <w:bCs/>
                <w:color w:val="000000"/>
                <w:sz w:val="20"/>
                <w:szCs w:val="20"/>
                <w:lang w:val="en-US"/>
              </w:rPr>
              <w:t>A</w:t>
            </w:r>
            <w:r w:rsidRPr="00FA45F9">
              <w:rPr>
                <w:rFonts w:ascii="Arial Unicode" w:eastAsia="Calibri" w:hAnsi="Arial Unicode" w:cs="Arial Unicode"/>
                <w:color w:val="000000"/>
                <w:sz w:val="20"/>
                <w:szCs w:val="20"/>
                <w:lang w:val="en-US"/>
              </w:rPr>
              <w:t>, м</w:t>
            </w:r>
            <w:r w:rsidRPr="00FA45F9">
              <w:rPr>
                <w:rFonts w:ascii="Arial Unicode" w:eastAsia="Calibri" w:hAnsi="Arial Unicode" w:cs="Arial Unicode"/>
                <w:color w:val="000000"/>
                <w:sz w:val="20"/>
                <w:szCs w:val="20"/>
                <w:vertAlign w:val="superscript"/>
                <w:lang w:val="en-US"/>
              </w:rPr>
              <w:t>2</w:t>
            </w:r>
          </w:p>
        </w:tc>
        <w:tc>
          <w:tcPr>
            <w:tcW w:w="1116" w:type="dxa"/>
            <w:tcBorders>
              <w:top w:val="single" w:sz="12" w:space="0" w:color="auto"/>
              <w:left w:val="single" w:sz="6" w:space="0" w:color="auto"/>
              <w:bottom w:val="single" w:sz="12" w:space="0" w:color="auto"/>
              <w:right w:val="single" w:sz="6" w:space="0" w:color="auto"/>
            </w:tcBorders>
          </w:tcPr>
          <w:p w:rsidR="00672EB6" w:rsidRPr="00FA45F9" w:rsidRDefault="00672EB6" w:rsidP="00672EB6">
            <w:pPr>
              <w:autoSpaceDE w:val="0"/>
              <w:autoSpaceDN w:val="0"/>
              <w:adjustRightInd w:val="0"/>
              <w:spacing w:after="0"/>
              <w:jc w:val="center"/>
              <w:rPr>
                <w:rFonts w:ascii="Arial Unicode" w:eastAsia="Calibri" w:hAnsi="Arial Unicode" w:cs="Arial Unicode"/>
                <w:color w:val="000000"/>
                <w:sz w:val="20"/>
                <w:szCs w:val="20"/>
                <w:lang w:val="en-US"/>
              </w:rPr>
            </w:pPr>
            <w:r w:rsidRPr="00FA45F9">
              <w:rPr>
                <w:rFonts w:ascii="Symbol" w:eastAsia="Calibri" w:hAnsi="Symbol" w:cs="Symbol"/>
                <w:b/>
                <w:bCs/>
                <w:color w:val="000000"/>
                <w:sz w:val="20"/>
                <w:szCs w:val="20"/>
                <w:lang w:val="en-US"/>
              </w:rPr>
              <w:t></w:t>
            </w:r>
            <w:r w:rsidRPr="00FA45F9">
              <w:rPr>
                <w:rFonts w:ascii="Arial Unicode" w:eastAsia="Calibri" w:hAnsi="Arial Unicode" w:cs="Arial Unicode"/>
                <w:color w:val="000000"/>
                <w:sz w:val="20"/>
                <w:szCs w:val="20"/>
                <w:lang w:val="en-US"/>
              </w:rPr>
              <w:t>, м</w:t>
            </w:r>
          </w:p>
        </w:tc>
        <w:tc>
          <w:tcPr>
            <w:tcW w:w="1020" w:type="dxa"/>
            <w:tcBorders>
              <w:top w:val="single" w:sz="12" w:space="0" w:color="auto"/>
              <w:left w:val="single" w:sz="6" w:space="0" w:color="auto"/>
              <w:bottom w:val="single" w:sz="12" w:space="0" w:color="auto"/>
              <w:right w:val="single" w:sz="6" w:space="0" w:color="auto"/>
            </w:tcBorders>
          </w:tcPr>
          <w:p w:rsidR="00672EB6" w:rsidRPr="00FA45F9" w:rsidRDefault="00672EB6" w:rsidP="00672EB6">
            <w:pPr>
              <w:autoSpaceDE w:val="0"/>
              <w:autoSpaceDN w:val="0"/>
              <w:adjustRightInd w:val="0"/>
              <w:spacing w:after="0"/>
              <w:jc w:val="center"/>
              <w:rPr>
                <w:rFonts w:ascii="Arial Unicode" w:eastAsia="Calibri" w:hAnsi="Arial Unicode" w:cs="Arial Unicode"/>
                <w:color w:val="000000"/>
                <w:sz w:val="20"/>
                <w:szCs w:val="20"/>
                <w:lang w:val="en-US"/>
              </w:rPr>
            </w:pPr>
            <w:r w:rsidRPr="00FA45F9">
              <w:rPr>
                <w:rFonts w:ascii="Arial Unicode" w:eastAsia="Calibri" w:hAnsi="Arial Unicode" w:cs="Arial Unicode"/>
                <w:b/>
                <w:bCs/>
                <w:color w:val="000000"/>
                <w:sz w:val="20"/>
                <w:szCs w:val="20"/>
                <w:lang w:val="en-US"/>
              </w:rPr>
              <w:t>R</w:t>
            </w:r>
            <w:r w:rsidRPr="00FA45F9">
              <w:rPr>
                <w:rFonts w:ascii="Arial Unicode" w:eastAsia="Calibri" w:hAnsi="Arial Unicode" w:cs="Arial Unicode"/>
                <w:color w:val="000000"/>
                <w:sz w:val="20"/>
                <w:szCs w:val="20"/>
                <w:lang w:val="en-US"/>
              </w:rPr>
              <w:t>, м</w:t>
            </w:r>
          </w:p>
        </w:tc>
        <w:tc>
          <w:tcPr>
            <w:tcW w:w="1020" w:type="dxa"/>
            <w:tcBorders>
              <w:top w:val="single" w:sz="12" w:space="0" w:color="auto"/>
              <w:left w:val="single" w:sz="6" w:space="0" w:color="auto"/>
              <w:bottom w:val="single" w:sz="12" w:space="0" w:color="auto"/>
              <w:right w:val="single" w:sz="6" w:space="0" w:color="auto"/>
            </w:tcBorders>
          </w:tcPr>
          <w:p w:rsidR="00672EB6" w:rsidRPr="00FA45F9" w:rsidRDefault="00672EB6" w:rsidP="00672EB6">
            <w:pPr>
              <w:autoSpaceDE w:val="0"/>
              <w:autoSpaceDN w:val="0"/>
              <w:adjustRightInd w:val="0"/>
              <w:spacing w:after="0"/>
              <w:jc w:val="center"/>
              <w:rPr>
                <w:rFonts w:ascii="Arial Unicode" w:eastAsia="Calibri" w:hAnsi="Arial Unicode" w:cs="Arial Unicode"/>
                <w:b/>
                <w:bCs/>
                <w:color w:val="000000"/>
                <w:sz w:val="20"/>
                <w:szCs w:val="20"/>
                <w:lang w:val="en-US"/>
              </w:rPr>
            </w:pPr>
            <w:r w:rsidRPr="00FA45F9">
              <w:rPr>
                <w:rFonts w:ascii="Arial Unicode" w:eastAsia="Calibri" w:hAnsi="Arial Unicode" w:cs="Arial Unicode"/>
                <w:b/>
                <w:bCs/>
                <w:color w:val="000000"/>
                <w:sz w:val="20"/>
                <w:szCs w:val="20"/>
                <w:lang w:val="en-US"/>
              </w:rPr>
              <w:t>C</w:t>
            </w:r>
          </w:p>
        </w:tc>
        <w:tc>
          <w:tcPr>
            <w:tcW w:w="1020" w:type="dxa"/>
            <w:tcBorders>
              <w:top w:val="single" w:sz="12" w:space="0" w:color="auto"/>
              <w:left w:val="single" w:sz="6" w:space="0" w:color="auto"/>
              <w:bottom w:val="single" w:sz="12" w:space="0" w:color="auto"/>
              <w:right w:val="single" w:sz="12" w:space="0" w:color="auto"/>
            </w:tcBorders>
          </w:tcPr>
          <w:p w:rsidR="00672EB6" w:rsidRPr="00FA45F9" w:rsidRDefault="00672EB6" w:rsidP="00672EB6">
            <w:pPr>
              <w:autoSpaceDE w:val="0"/>
              <w:autoSpaceDN w:val="0"/>
              <w:adjustRightInd w:val="0"/>
              <w:spacing w:after="0"/>
              <w:jc w:val="center"/>
              <w:rPr>
                <w:rFonts w:ascii="Arial Unicode" w:eastAsia="Calibri" w:hAnsi="Arial Unicode" w:cs="Arial Unicode"/>
                <w:b/>
                <w:bCs/>
                <w:color w:val="000000"/>
                <w:sz w:val="20"/>
                <w:szCs w:val="20"/>
                <w:lang w:val="en-US"/>
              </w:rPr>
            </w:pPr>
            <w:r w:rsidRPr="00FA45F9">
              <w:rPr>
                <w:rFonts w:ascii="Arial Unicode" w:eastAsia="Calibri" w:hAnsi="Arial Unicode" w:cs="Arial Unicode"/>
                <w:b/>
                <w:bCs/>
                <w:color w:val="000000"/>
                <w:sz w:val="20"/>
                <w:szCs w:val="20"/>
                <w:lang w:val="en-US"/>
              </w:rPr>
              <w:t>K</w:t>
            </w:r>
          </w:p>
        </w:tc>
        <w:tc>
          <w:tcPr>
            <w:tcW w:w="1020" w:type="dxa"/>
            <w:tcBorders>
              <w:top w:val="single" w:sz="12" w:space="0" w:color="auto"/>
              <w:left w:val="single" w:sz="12" w:space="0" w:color="auto"/>
              <w:bottom w:val="single" w:sz="12" w:space="0" w:color="auto"/>
              <w:right w:val="single" w:sz="12" w:space="0" w:color="auto"/>
            </w:tcBorders>
          </w:tcPr>
          <w:p w:rsidR="00672EB6" w:rsidRPr="00FA45F9" w:rsidRDefault="00672EB6" w:rsidP="00672EB6">
            <w:pPr>
              <w:autoSpaceDE w:val="0"/>
              <w:autoSpaceDN w:val="0"/>
              <w:adjustRightInd w:val="0"/>
              <w:spacing w:after="0"/>
              <w:jc w:val="center"/>
              <w:rPr>
                <w:rFonts w:eastAsia="Calibri" w:cs="Arial Unicode"/>
                <w:color w:val="000000"/>
                <w:sz w:val="20"/>
                <w:szCs w:val="20"/>
                <w:lang w:val="ka-GE"/>
              </w:rPr>
            </w:pPr>
            <w:r w:rsidRPr="00FA45F9">
              <w:rPr>
                <w:rFonts w:ascii="Arial Unicode" w:eastAsia="Calibri" w:hAnsi="Arial Unicode" w:cs="Arial Unicode"/>
                <w:b/>
                <w:bCs/>
                <w:color w:val="000000"/>
                <w:sz w:val="20"/>
                <w:szCs w:val="20"/>
                <w:lang w:val="en-US"/>
              </w:rPr>
              <w:t>Q</w:t>
            </w:r>
            <w:r w:rsidRPr="00FA45F9">
              <w:rPr>
                <w:rFonts w:ascii="Arial Unicode" w:eastAsia="Calibri" w:hAnsi="Arial Unicode" w:cs="Arial Unicode"/>
                <w:color w:val="000000"/>
                <w:sz w:val="20"/>
                <w:szCs w:val="20"/>
                <w:lang w:val="en-US"/>
              </w:rPr>
              <w:t xml:space="preserve">, </w:t>
            </w:r>
            <w:r w:rsidRPr="00FA45F9">
              <w:rPr>
                <w:rFonts w:eastAsia="Calibri" w:cs="Arial Unicode"/>
                <w:color w:val="000000"/>
                <w:sz w:val="20"/>
                <w:szCs w:val="20"/>
                <w:lang w:val="ka-GE"/>
              </w:rPr>
              <w:t>მ</w:t>
            </w:r>
            <w:r w:rsidRPr="00FA45F9">
              <w:rPr>
                <w:rFonts w:ascii="Arial Unicode" w:eastAsia="Calibri" w:hAnsi="Arial Unicode" w:cs="Arial Unicode"/>
                <w:color w:val="000000"/>
                <w:sz w:val="20"/>
                <w:szCs w:val="20"/>
                <w:vertAlign w:val="superscript"/>
                <w:lang w:val="en-US"/>
              </w:rPr>
              <w:t>3</w:t>
            </w:r>
            <w:r w:rsidRPr="00FA45F9">
              <w:rPr>
                <w:rFonts w:ascii="Arial Unicode" w:eastAsia="Calibri" w:hAnsi="Arial Unicode" w:cs="Arial Unicode"/>
                <w:color w:val="000000"/>
                <w:sz w:val="20"/>
                <w:szCs w:val="20"/>
                <w:lang w:val="en-US"/>
              </w:rPr>
              <w:t>/</w:t>
            </w:r>
            <w:r w:rsidRPr="00FA45F9">
              <w:rPr>
                <w:rFonts w:eastAsia="Calibri" w:cs="Arial Unicode"/>
                <w:color w:val="000000"/>
                <w:sz w:val="20"/>
                <w:szCs w:val="20"/>
                <w:lang w:val="ka-GE"/>
              </w:rPr>
              <w:t>წმ</w:t>
            </w:r>
          </w:p>
        </w:tc>
        <w:tc>
          <w:tcPr>
            <w:tcW w:w="926" w:type="dxa"/>
            <w:tcBorders>
              <w:top w:val="single" w:sz="12" w:space="0" w:color="auto"/>
              <w:left w:val="single" w:sz="12" w:space="0" w:color="auto"/>
              <w:bottom w:val="single" w:sz="12" w:space="0" w:color="auto"/>
              <w:right w:val="single" w:sz="12" w:space="0" w:color="auto"/>
            </w:tcBorders>
          </w:tcPr>
          <w:p w:rsidR="00672EB6" w:rsidRPr="00FA45F9" w:rsidRDefault="00672EB6" w:rsidP="00672EB6">
            <w:pPr>
              <w:autoSpaceDE w:val="0"/>
              <w:autoSpaceDN w:val="0"/>
              <w:adjustRightInd w:val="0"/>
              <w:spacing w:after="0"/>
              <w:jc w:val="center"/>
              <w:rPr>
                <w:rFonts w:eastAsia="Calibri" w:cs="Arial Unicode"/>
                <w:color w:val="000000"/>
                <w:sz w:val="20"/>
                <w:szCs w:val="20"/>
                <w:lang w:val="ka-GE"/>
              </w:rPr>
            </w:pPr>
            <w:r w:rsidRPr="00FA45F9">
              <w:rPr>
                <w:rFonts w:ascii="Arial Unicode" w:eastAsia="Calibri" w:hAnsi="Arial Unicode" w:cs="Arial Unicode"/>
                <w:b/>
                <w:bCs/>
                <w:color w:val="000000"/>
                <w:sz w:val="20"/>
                <w:szCs w:val="20"/>
                <w:lang w:val="en-US"/>
              </w:rPr>
              <w:t>V</w:t>
            </w:r>
            <w:r w:rsidRPr="00FA45F9">
              <w:rPr>
                <w:rFonts w:ascii="Arial Unicode" w:eastAsia="Calibri" w:hAnsi="Arial Unicode" w:cs="Arial Unicode"/>
                <w:color w:val="000000"/>
                <w:sz w:val="20"/>
                <w:szCs w:val="20"/>
                <w:lang w:val="en-US"/>
              </w:rPr>
              <w:t xml:space="preserve">, </w:t>
            </w:r>
            <w:r w:rsidRPr="00FA45F9">
              <w:rPr>
                <w:rFonts w:eastAsia="Calibri" w:cs="Arial Unicode"/>
                <w:color w:val="000000"/>
                <w:sz w:val="20"/>
                <w:szCs w:val="20"/>
                <w:lang w:val="ka-GE"/>
              </w:rPr>
              <w:t>მ</w:t>
            </w:r>
            <w:r w:rsidRPr="00FA45F9">
              <w:rPr>
                <w:rFonts w:ascii="Arial Unicode" w:eastAsia="Calibri" w:hAnsi="Arial Unicode" w:cs="Arial Unicode"/>
                <w:color w:val="000000"/>
                <w:sz w:val="20"/>
                <w:szCs w:val="20"/>
                <w:lang w:val="en-US"/>
              </w:rPr>
              <w:t>/</w:t>
            </w:r>
            <w:r w:rsidRPr="00FA45F9">
              <w:rPr>
                <w:rFonts w:eastAsia="Calibri" w:cs="Arial Unicode"/>
                <w:color w:val="000000"/>
                <w:sz w:val="20"/>
                <w:szCs w:val="20"/>
                <w:lang w:val="ka-GE"/>
              </w:rPr>
              <w:t>წმ</w:t>
            </w:r>
          </w:p>
        </w:tc>
      </w:tr>
      <w:tr w:rsidR="00672EB6" w:rsidRPr="00FA45F9" w:rsidTr="006D4D5A">
        <w:trPr>
          <w:trHeight w:val="250"/>
          <w:jc w:val="center"/>
        </w:trPr>
        <w:tc>
          <w:tcPr>
            <w:tcW w:w="447"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83" w:type="dxa"/>
            <w:tcBorders>
              <w:top w:val="nil"/>
              <w:left w:val="single" w:sz="6" w:space="0" w:color="auto"/>
              <w:bottom w:val="single" w:sz="6" w:space="0" w:color="auto"/>
              <w:right w:val="single" w:sz="6" w:space="0" w:color="auto"/>
            </w:tcBorders>
            <w:shd w:val="solid" w:color="CCFFFF"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w:t>
            </w:r>
          </w:p>
        </w:tc>
        <w:tc>
          <w:tcPr>
            <w:tcW w:w="1116" w:type="dxa"/>
            <w:tcBorders>
              <w:top w:val="nil"/>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0.00</w:t>
            </w:r>
          </w:p>
        </w:tc>
        <w:tc>
          <w:tcPr>
            <w:tcW w:w="1116" w:type="dxa"/>
            <w:tcBorders>
              <w:top w:val="nil"/>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6.00</w:t>
            </w:r>
          </w:p>
        </w:tc>
        <w:tc>
          <w:tcPr>
            <w:tcW w:w="1020" w:type="dxa"/>
            <w:tcBorders>
              <w:top w:val="nil"/>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0.00</w:t>
            </w:r>
          </w:p>
        </w:tc>
        <w:tc>
          <w:tcPr>
            <w:tcW w:w="1020" w:type="dxa"/>
            <w:tcBorders>
              <w:top w:val="nil"/>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0.00</w:t>
            </w:r>
          </w:p>
        </w:tc>
        <w:tc>
          <w:tcPr>
            <w:tcW w:w="1020" w:type="dxa"/>
            <w:tcBorders>
              <w:top w:val="nil"/>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0.000</w:t>
            </w:r>
          </w:p>
        </w:tc>
        <w:tc>
          <w:tcPr>
            <w:tcW w:w="1020" w:type="dxa"/>
            <w:tcBorders>
              <w:top w:val="nil"/>
              <w:left w:val="single" w:sz="6" w:space="0" w:color="auto"/>
              <w:bottom w:val="single" w:sz="6" w:space="0" w:color="auto"/>
              <w:right w:val="nil"/>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0.00</w:t>
            </w:r>
          </w:p>
        </w:tc>
        <w:tc>
          <w:tcPr>
            <w:tcW w:w="926" w:type="dxa"/>
            <w:tcBorders>
              <w:top w:val="nil"/>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w:t>
            </w:r>
          </w:p>
        </w:tc>
      </w:tr>
      <w:tr w:rsidR="00672EB6" w:rsidRPr="00FA45F9" w:rsidTr="006D4D5A">
        <w:trPr>
          <w:trHeight w:val="250"/>
          <w:jc w:val="center"/>
        </w:trPr>
        <w:tc>
          <w:tcPr>
            <w:tcW w:w="447"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83" w:type="dxa"/>
            <w:tcBorders>
              <w:top w:val="single" w:sz="6" w:space="0" w:color="auto"/>
              <w:left w:val="single" w:sz="6" w:space="0" w:color="auto"/>
              <w:bottom w:val="single" w:sz="6" w:space="0" w:color="auto"/>
              <w:right w:val="single" w:sz="6" w:space="0" w:color="auto"/>
            </w:tcBorders>
            <w:shd w:val="solid" w:color="CCFFFF"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0.2</w:t>
            </w:r>
          </w:p>
        </w:tc>
        <w:tc>
          <w:tcPr>
            <w:tcW w:w="1116"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1.20</w:t>
            </w:r>
          </w:p>
        </w:tc>
        <w:tc>
          <w:tcPr>
            <w:tcW w:w="1116"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6.40</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0.19</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43.08</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22.384</w:t>
            </w:r>
          </w:p>
        </w:tc>
        <w:tc>
          <w:tcPr>
            <w:tcW w:w="1020" w:type="dxa"/>
            <w:tcBorders>
              <w:top w:val="nil"/>
              <w:left w:val="single" w:sz="6" w:space="0" w:color="auto"/>
              <w:bottom w:val="single" w:sz="6" w:space="0" w:color="auto"/>
              <w:right w:val="nil"/>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2.24</w:t>
            </w:r>
          </w:p>
        </w:tc>
        <w:tc>
          <w:tcPr>
            <w:tcW w:w="926" w:type="dxa"/>
            <w:tcBorders>
              <w:top w:val="nil"/>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1.87</w:t>
            </w:r>
          </w:p>
        </w:tc>
      </w:tr>
      <w:tr w:rsidR="00672EB6" w:rsidRPr="00FA45F9" w:rsidTr="006D4D5A">
        <w:trPr>
          <w:trHeight w:val="250"/>
          <w:jc w:val="center"/>
        </w:trPr>
        <w:tc>
          <w:tcPr>
            <w:tcW w:w="447"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83" w:type="dxa"/>
            <w:tcBorders>
              <w:top w:val="single" w:sz="6" w:space="0" w:color="auto"/>
              <w:left w:val="single" w:sz="6" w:space="0" w:color="auto"/>
              <w:bottom w:val="single" w:sz="6" w:space="0" w:color="auto"/>
              <w:right w:val="single" w:sz="6" w:space="0" w:color="auto"/>
            </w:tcBorders>
            <w:shd w:val="solid" w:color="CCFFFF"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0.4</w:t>
            </w:r>
          </w:p>
        </w:tc>
        <w:tc>
          <w:tcPr>
            <w:tcW w:w="1116"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2.40</w:t>
            </w:r>
          </w:p>
        </w:tc>
        <w:tc>
          <w:tcPr>
            <w:tcW w:w="1116"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6.80</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0.35</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48.65</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69.359</w:t>
            </w:r>
          </w:p>
        </w:tc>
        <w:tc>
          <w:tcPr>
            <w:tcW w:w="1020" w:type="dxa"/>
            <w:tcBorders>
              <w:top w:val="nil"/>
              <w:left w:val="single" w:sz="6" w:space="0" w:color="auto"/>
              <w:bottom w:val="single" w:sz="6" w:space="0" w:color="auto"/>
              <w:right w:val="nil"/>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6.94</w:t>
            </w:r>
          </w:p>
        </w:tc>
        <w:tc>
          <w:tcPr>
            <w:tcW w:w="926" w:type="dxa"/>
            <w:tcBorders>
              <w:top w:val="nil"/>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2.89</w:t>
            </w:r>
          </w:p>
        </w:tc>
      </w:tr>
      <w:tr w:rsidR="00672EB6" w:rsidRPr="00FA45F9" w:rsidTr="006D4D5A">
        <w:trPr>
          <w:trHeight w:val="250"/>
          <w:jc w:val="center"/>
        </w:trPr>
        <w:tc>
          <w:tcPr>
            <w:tcW w:w="447"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83" w:type="dxa"/>
            <w:tcBorders>
              <w:top w:val="single" w:sz="6" w:space="0" w:color="auto"/>
              <w:left w:val="single" w:sz="6" w:space="0" w:color="auto"/>
              <w:bottom w:val="single" w:sz="6" w:space="0" w:color="auto"/>
              <w:right w:val="single" w:sz="6" w:space="0" w:color="auto"/>
            </w:tcBorders>
            <w:shd w:val="solid" w:color="CCFFFF"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0.6</w:t>
            </w:r>
          </w:p>
        </w:tc>
        <w:tc>
          <w:tcPr>
            <w:tcW w:w="1116"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3.60</w:t>
            </w:r>
          </w:p>
        </w:tc>
        <w:tc>
          <w:tcPr>
            <w:tcW w:w="1116"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7.20</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0.50</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51.93</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132.190</w:t>
            </w:r>
          </w:p>
        </w:tc>
        <w:tc>
          <w:tcPr>
            <w:tcW w:w="1020" w:type="dxa"/>
            <w:tcBorders>
              <w:top w:val="nil"/>
              <w:left w:val="single" w:sz="6" w:space="0" w:color="auto"/>
              <w:bottom w:val="single" w:sz="6" w:space="0" w:color="auto"/>
              <w:right w:val="nil"/>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13.22</w:t>
            </w:r>
          </w:p>
        </w:tc>
        <w:tc>
          <w:tcPr>
            <w:tcW w:w="926" w:type="dxa"/>
            <w:tcBorders>
              <w:top w:val="nil"/>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3.67</w:t>
            </w:r>
          </w:p>
        </w:tc>
      </w:tr>
      <w:tr w:rsidR="00672EB6" w:rsidRPr="00FA45F9" w:rsidTr="006D4D5A">
        <w:trPr>
          <w:trHeight w:val="250"/>
          <w:jc w:val="center"/>
        </w:trPr>
        <w:tc>
          <w:tcPr>
            <w:tcW w:w="447"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83" w:type="dxa"/>
            <w:tcBorders>
              <w:top w:val="single" w:sz="6" w:space="0" w:color="auto"/>
              <w:left w:val="single" w:sz="6" w:space="0" w:color="auto"/>
              <w:bottom w:val="single" w:sz="6" w:space="0" w:color="auto"/>
              <w:right w:val="single" w:sz="6" w:space="0" w:color="auto"/>
            </w:tcBorders>
            <w:shd w:val="solid" w:color="CCFFFF"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0.8</w:t>
            </w:r>
          </w:p>
        </w:tc>
        <w:tc>
          <w:tcPr>
            <w:tcW w:w="1116"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4.80</w:t>
            </w:r>
          </w:p>
        </w:tc>
        <w:tc>
          <w:tcPr>
            <w:tcW w:w="1116"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7.60</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0.63</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54.21</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206.782</w:t>
            </w:r>
          </w:p>
        </w:tc>
        <w:tc>
          <w:tcPr>
            <w:tcW w:w="1020" w:type="dxa"/>
            <w:tcBorders>
              <w:top w:val="nil"/>
              <w:left w:val="single" w:sz="6" w:space="0" w:color="auto"/>
              <w:bottom w:val="single" w:sz="6" w:space="0" w:color="auto"/>
              <w:right w:val="nil"/>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20.68</w:t>
            </w:r>
          </w:p>
        </w:tc>
        <w:tc>
          <w:tcPr>
            <w:tcW w:w="926" w:type="dxa"/>
            <w:tcBorders>
              <w:top w:val="nil"/>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4.31</w:t>
            </w:r>
          </w:p>
        </w:tc>
      </w:tr>
      <w:tr w:rsidR="00672EB6" w:rsidRPr="00FA45F9" w:rsidTr="006D4D5A">
        <w:trPr>
          <w:trHeight w:val="250"/>
          <w:jc w:val="center"/>
        </w:trPr>
        <w:tc>
          <w:tcPr>
            <w:tcW w:w="447"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83" w:type="dxa"/>
            <w:tcBorders>
              <w:top w:val="single" w:sz="6" w:space="0" w:color="auto"/>
              <w:left w:val="single" w:sz="6" w:space="0" w:color="auto"/>
              <w:bottom w:val="single" w:sz="6" w:space="0" w:color="auto"/>
              <w:right w:val="single" w:sz="6" w:space="0" w:color="auto"/>
            </w:tcBorders>
            <w:shd w:val="solid" w:color="CCFFFF"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1</w:t>
            </w:r>
          </w:p>
        </w:tc>
        <w:tc>
          <w:tcPr>
            <w:tcW w:w="1116"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6.00</w:t>
            </w:r>
          </w:p>
        </w:tc>
        <w:tc>
          <w:tcPr>
            <w:tcW w:w="1116"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8.00</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0.75</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55.92</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290.546</w:t>
            </w:r>
          </w:p>
        </w:tc>
        <w:tc>
          <w:tcPr>
            <w:tcW w:w="1020" w:type="dxa"/>
            <w:tcBorders>
              <w:top w:val="nil"/>
              <w:left w:val="single" w:sz="6" w:space="0" w:color="auto"/>
              <w:bottom w:val="single" w:sz="6" w:space="0" w:color="auto"/>
              <w:right w:val="nil"/>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29.05</w:t>
            </w:r>
          </w:p>
        </w:tc>
        <w:tc>
          <w:tcPr>
            <w:tcW w:w="926" w:type="dxa"/>
            <w:tcBorders>
              <w:top w:val="nil"/>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4.84</w:t>
            </w:r>
          </w:p>
        </w:tc>
      </w:tr>
      <w:tr w:rsidR="00672EB6" w:rsidRPr="00FA45F9" w:rsidTr="006D4D5A">
        <w:trPr>
          <w:trHeight w:val="250"/>
          <w:jc w:val="center"/>
        </w:trPr>
        <w:tc>
          <w:tcPr>
            <w:tcW w:w="447"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83" w:type="dxa"/>
            <w:tcBorders>
              <w:top w:val="single" w:sz="6" w:space="0" w:color="auto"/>
              <w:left w:val="single" w:sz="6" w:space="0" w:color="auto"/>
              <w:bottom w:val="single" w:sz="6" w:space="0" w:color="auto"/>
              <w:right w:val="single" w:sz="6" w:space="0" w:color="auto"/>
            </w:tcBorders>
            <w:shd w:val="solid" w:color="CCFFFF"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1.2</w:t>
            </w:r>
          </w:p>
        </w:tc>
        <w:tc>
          <w:tcPr>
            <w:tcW w:w="1116"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7.20</w:t>
            </w:r>
          </w:p>
        </w:tc>
        <w:tc>
          <w:tcPr>
            <w:tcW w:w="1116"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8.40</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0.86</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57.26</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381.684</w:t>
            </w:r>
          </w:p>
        </w:tc>
        <w:tc>
          <w:tcPr>
            <w:tcW w:w="1020" w:type="dxa"/>
            <w:tcBorders>
              <w:top w:val="nil"/>
              <w:left w:val="single" w:sz="6" w:space="0" w:color="auto"/>
              <w:bottom w:val="single" w:sz="6" w:space="0" w:color="auto"/>
              <w:right w:val="nil"/>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38.17</w:t>
            </w:r>
          </w:p>
        </w:tc>
        <w:tc>
          <w:tcPr>
            <w:tcW w:w="926" w:type="dxa"/>
            <w:tcBorders>
              <w:top w:val="nil"/>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5.30</w:t>
            </w:r>
          </w:p>
        </w:tc>
      </w:tr>
      <w:tr w:rsidR="00672EB6" w:rsidRPr="00FA45F9" w:rsidTr="006D4D5A">
        <w:trPr>
          <w:trHeight w:val="250"/>
          <w:jc w:val="center"/>
        </w:trPr>
        <w:tc>
          <w:tcPr>
            <w:tcW w:w="447"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83" w:type="dxa"/>
            <w:tcBorders>
              <w:top w:val="single" w:sz="6" w:space="0" w:color="auto"/>
              <w:left w:val="single" w:sz="6" w:space="0" w:color="auto"/>
              <w:bottom w:val="single" w:sz="6" w:space="0" w:color="auto"/>
              <w:right w:val="single" w:sz="6" w:space="0" w:color="auto"/>
            </w:tcBorders>
            <w:shd w:val="solid" w:color="CCFFFF"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1.4</w:t>
            </w:r>
          </w:p>
        </w:tc>
        <w:tc>
          <w:tcPr>
            <w:tcW w:w="1116"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8.40</w:t>
            </w:r>
          </w:p>
        </w:tc>
        <w:tc>
          <w:tcPr>
            <w:tcW w:w="1116"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8.80</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0.95</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58.35</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478.872</w:t>
            </w:r>
          </w:p>
        </w:tc>
        <w:tc>
          <w:tcPr>
            <w:tcW w:w="1020" w:type="dxa"/>
            <w:tcBorders>
              <w:top w:val="nil"/>
              <w:left w:val="single" w:sz="6" w:space="0" w:color="auto"/>
              <w:bottom w:val="single" w:sz="6" w:space="0" w:color="auto"/>
              <w:right w:val="nil"/>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47.89</w:t>
            </w:r>
          </w:p>
        </w:tc>
        <w:tc>
          <w:tcPr>
            <w:tcW w:w="926" w:type="dxa"/>
            <w:tcBorders>
              <w:top w:val="nil"/>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5.70</w:t>
            </w:r>
          </w:p>
        </w:tc>
      </w:tr>
      <w:tr w:rsidR="00672EB6" w:rsidRPr="00FA45F9" w:rsidTr="006D4D5A">
        <w:trPr>
          <w:trHeight w:val="250"/>
          <w:jc w:val="center"/>
        </w:trPr>
        <w:tc>
          <w:tcPr>
            <w:tcW w:w="447"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83" w:type="dxa"/>
            <w:tcBorders>
              <w:top w:val="single" w:sz="6" w:space="0" w:color="auto"/>
              <w:left w:val="single" w:sz="6" w:space="0" w:color="auto"/>
              <w:bottom w:val="single" w:sz="6" w:space="0" w:color="auto"/>
              <w:right w:val="single" w:sz="6" w:space="0" w:color="auto"/>
            </w:tcBorders>
            <w:shd w:val="solid" w:color="CCFFFF"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1.6</w:t>
            </w:r>
          </w:p>
        </w:tc>
        <w:tc>
          <w:tcPr>
            <w:tcW w:w="1116"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9.60</w:t>
            </w:r>
          </w:p>
        </w:tc>
        <w:tc>
          <w:tcPr>
            <w:tcW w:w="1116"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9.20</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1.04</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59.26</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581.107</w:t>
            </w:r>
          </w:p>
        </w:tc>
        <w:tc>
          <w:tcPr>
            <w:tcW w:w="1020" w:type="dxa"/>
            <w:tcBorders>
              <w:top w:val="nil"/>
              <w:left w:val="single" w:sz="6" w:space="0" w:color="auto"/>
              <w:bottom w:val="single" w:sz="6" w:space="0" w:color="auto"/>
              <w:right w:val="nil"/>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58.11</w:t>
            </w:r>
          </w:p>
        </w:tc>
        <w:tc>
          <w:tcPr>
            <w:tcW w:w="926" w:type="dxa"/>
            <w:tcBorders>
              <w:top w:val="nil"/>
              <w:left w:val="single" w:sz="6" w:space="0" w:color="auto"/>
              <w:bottom w:val="single" w:sz="6"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6.05</w:t>
            </w:r>
          </w:p>
        </w:tc>
      </w:tr>
      <w:tr w:rsidR="00672EB6" w:rsidRPr="00FA45F9" w:rsidTr="006D4D5A">
        <w:trPr>
          <w:trHeight w:val="264"/>
          <w:jc w:val="center"/>
        </w:trPr>
        <w:tc>
          <w:tcPr>
            <w:tcW w:w="447"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83" w:type="dxa"/>
            <w:tcBorders>
              <w:top w:val="single" w:sz="6" w:space="0" w:color="auto"/>
              <w:left w:val="single" w:sz="6" w:space="0" w:color="auto"/>
              <w:bottom w:val="nil"/>
              <w:right w:val="single" w:sz="6" w:space="0" w:color="auto"/>
            </w:tcBorders>
            <w:shd w:val="solid" w:color="CCFFFF"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1.8</w:t>
            </w:r>
          </w:p>
        </w:tc>
        <w:tc>
          <w:tcPr>
            <w:tcW w:w="1116" w:type="dxa"/>
            <w:tcBorders>
              <w:top w:val="single" w:sz="6" w:space="0" w:color="auto"/>
              <w:left w:val="single" w:sz="6" w:space="0" w:color="auto"/>
              <w:bottom w:val="nil"/>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10.80</w:t>
            </w:r>
          </w:p>
        </w:tc>
        <w:tc>
          <w:tcPr>
            <w:tcW w:w="1116" w:type="dxa"/>
            <w:tcBorders>
              <w:top w:val="single" w:sz="6" w:space="0" w:color="auto"/>
              <w:left w:val="single" w:sz="6" w:space="0" w:color="auto"/>
              <w:bottom w:val="nil"/>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9.60</w:t>
            </w:r>
          </w:p>
        </w:tc>
        <w:tc>
          <w:tcPr>
            <w:tcW w:w="1020" w:type="dxa"/>
            <w:tcBorders>
              <w:top w:val="single" w:sz="6" w:space="0" w:color="auto"/>
              <w:left w:val="single" w:sz="6" w:space="0" w:color="auto"/>
              <w:bottom w:val="nil"/>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1.13</w:t>
            </w:r>
          </w:p>
        </w:tc>
        <w:tc>
          <w:tcPr>
            <w:tcW w:w="1020" w:type="dxa"/>
            <w:tcBorders>
              <w:top w:val="single" w:sz="6" w:space="0" w:color="auto"/>
              <w:left w:val="single" w:sz="6" w:space="0" w:color="auto"/>
              <w:bottom w:val="nil"/>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60.03</w:t>
            </w:r>
          </w:p>
        </w:tc>
        <w:tc>
          <w:tcPr>
            <w:tcW w:w="1020" w:type="dxa"/>
            <w:tcBorders>
              <w:top w:val="single" w:sz="6" w:space="0" w:color="auto"/>
              <w:left w:val="single" w:sz="6" w:space="0" w:color="auto"/>
              <w:bottom w:val="nil"/>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687.604</w:t>
            </w:r>
          </w:p>
        </w:tc>
        <w:tc>
          <w:tcPr>
            <w:tcW w:w="1020" w:type="dxa"/>
            <w:tcBorders>
              <w:top w:val="nil"/>
              <w:left w:val="single" w:sz="6" w:space="0" w:color="auto"/>
              <w:bottom w:val="nil"/>
              <w:right w:val="nil"/>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68.76</w:t>
            </w:r>
          </w:p>
        </w:tc>
        <w:tc>
          <w:tcPr>
            <w:tcW w:w="926" w:type="dxa"/>
            <w:tcBorders>
              <w:top w:val="nil"/>
              <w:left w:val="single" w:sz="6" w:space="0" w:color="auto"/>
              <w:bottom w:val="nil"/>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6.37</w:t>
            </w:r>
          </w:p>
        </w:tc>
      </w:tr>
      <w:tr w:rsidR="00672EB6" w:rsidRPr="00FA45F9" w:rsidTr="006D4D5A">
        <w:trPr>
          <w:trHeight w:val="264"/>
          <w:jc w:val="center"/>
        </w:trPr>
        <w:tc>
          <w:tcPr>
            <w:tcW w:w="447"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83" w:type="dxa"/>
            <w:tcBorders>
              <w:top w:val="single" w:sz="12" w:space="0" w:color="auto"/>
              <w:left w:val="single" w:sz="12" w:space="0" w:color="auto"/>
              <w:bottom w:val="single" w:sz="12" w:space="0" w:color="auto"/>
              <w:right w:val="nil"/>
            </w:tcBorders>
            <w:shd w:val="solid" w:color="FFCC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0.78</w:t>
            </w:r>
          </w:p>
        </w:tc>
        <w:tc>
          <w:tcPr>
            <w:tcW w:w="1116" w:type="dxa"/>
            <w:tcBorders>
              <w:top w:val="single" w:sz="12" w:space="0" w:color="auto"/>
              <w:left w:val="single" w:sz="12" w:space="0" w:color="auto"/>
              <w:bottom w:val="single" w:sz="12"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4.70</w:t>
            </w:r>
          </w:p>
        </w:tc>
        <w:tc>
          <w:tcPr>
            <w:tcW w:w="1116" w:type="dxa"/>
            <w:tcBorders>
              <w:top w:val="single" w:sz="12" w:space="0" w:color="auto"/>
              <w:left w:val="single" w:sz="6" w:space="0" w:color="auto"/>
              <w:bottom w:val="single" w:sz="12"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7.57</w:t>
            </w:r>
          </w:p>
        </w:tc>
        <w:tc>
          <w:tcPr>
            <w:tcW w:w="1020" w:type="dxa"/>
            <w:tcBorders>
              <w:top w:val="single" w:sz="12" w:space="0" w:color="auto"/>
              <w:left w:val="single" w:sz="6" w:space="0" w:color="auto"/>
              <w:bottom w:val="single" w:sz="12" w:space="0" w:color="auto"/>
              <w:right w:val="single" w:sz="6"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0.62</w:t>
            </w:r>
          </w:p>
        </w:tc>
        <w:tc>
          <w:tcPr>
            <w:tcW w:w="1020" w:type="dxa"/>
            <w:tcBorders>
              <w:top w:val="single" w:sz="12" w:space="0" w:color="auto"/>
              <w:left w:val="single" w:sz="6" w:space="0" w:color="auto"/>
              <w:bottom w:val="single" w:sz="12" w:space="0" w:color="auto"/>
              <w:right w:val="nil"/>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54.04</w:t>
            </w:r>
          </w:p>
        </w:tc>
        <w:tc>
          <w:tcPr>
            <w:tcW w:w="1020" w:type="dxa"/>
            <w:tcBorders>
              <w:top w:val="single" w:sz="12" w:space="0" w:color="auto"/>
              <w:left w:val="single" w:sz="12" w:space="0" w:color="auto"/>
              <w:bottom w:val="single" w:sz="12" w:space="0" w:color="auto"/>
              <w:right w:val="single" w:sz="12" w:space="0" w:color="auto"/>
            </w:tcBorders>
            <w:shd w:val="solid" w:color="FFCC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200.00</w:t>
            </w:r>
          </w:p>
        </w:tc>
        <w:tc>
          <w:tcPr>
            <w:tcW w:w="1020" w:type="dxa"/>
            <w:tcBorders>
              <w:top w:val="single" w:sz="12" w:space="0" w:color="auto"/>
              <w:left w:val="single" w:sz="12" w:space="0" w:color="auto"/>
              <w:bottom w:val="single" w:sz="12" w:space="0" w:color="auto"/>
              <w:right w:val="nil"/>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20.00</w:t>
            </w:r>
          </w:p>
        </w:tc>
        <w:tc>
          <w:tcPr>
            <w:tcW w:w="926" w:type="dxa"/>
            <w:tcBorders>
              <w:top w:val="single" w:sz="12" w:space="0" w:color="auto"/>
              <w:left w:val="single" w:sz="12" w:space="0" w:color="auto"/>
              <w:bottom w:val="single" w:sz="12" w:space="0" w:color="auto"/>
              <w:right w:val="single" w:sz="12" w:space="0" w:color="auto"/>
            </w:tcBorders>
            <w:shd w:val="solid" w:color="FFFF99" w:fill="auto"/>
          </w:tcPr>
          <w:p w:rsidR="00672EB6" w:rsidRPr="00FA45F9" w:rsidRDefault="00672EB6" w:rsidP="00672EB6">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4.26</w:t>
            </w:r>
          </w:p>
        </w:tc>
      </w:tr>
      <w:tr w:rsidR="00672EB6" w:rsidRPr="00FA45F9" w:rsidTr="006D4D5A">
        <w:trPr>
          <w:trHeight w:val="250"/>
          <w:jc w:val="center"/>
        </w:trPr>
        <w:tc>
          <w:tcPr>
            <w:tcW w:w="447"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83"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116"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116"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926"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r>
      <w:tr w:rsidR="00672EB6" w:rsidRPr="00FA45F9" w:rsidTr="006D4D5A">
        <w:trPr>
          <w:trHeight w:val="278"/>
          <w:jc w:val="center"/>
        </w:trPr>
        <w:tc>
          <w:tcPr>
            <w:tcW w:w="447" w:type="dxa"/>
            <w:tcBorders>
              <w:top w:val="single" w:sz="6" w:space="0" w:color="auto"/>
              <w:left w:val="single" w:sz="6" w:space="0" w:color="auto"/>
              <w:bottom w:val="single" w:sz="6" w:space="0" w:color="auto"/>
              <w:right w:val="single" w:sz="6" w:space="0" w:color="auto"/>
            </w:tcBorders>
          </w:tcPr>
          <w:p w:rsidR="00672EB6" w:rsidRPr="00FA45F9" w:rsidRDefault="00672EB6" w:rsidP="00F2695F">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7</w:t>
            </w:r>
          </w:p>
        </w:tc>
        <w:tc>
          <w:tcPr>
            <w:tcW w:w="3315" w:type="dxa"/>
            <w:gridSpan w:val="3"/>
            <w:tcBorders>
              <w:top w:val="single" w:sz="6" w:space="0" w:color="auto"/>
              <w:left w:val="single" w:sz="6" w:space="0" w:color="auto"/>
              <w:bottom w:val="single" w:sz="6" w:space="0" w:color="auto"/>
              <w:right w:val="single" w:sz="6" w:space="0" w:color="auto"/>
            </w:tcBorders>
          </w:tcPr>
          <w:p w:rsidR="00672EB6" w:rsidRPr="00FA45F9" w:rsidRDefault="00672EB6" w:rsidP="00F2695F">
            <w:pPr>
              <w:autoSpaceDE w:val="0"/>
              <w:autoSpaceDN w:val="0"/>
              <w:adjustRightInd w:val="0"/>
              <w:spacing w:after="0"/>
              <w:jc w:val="left"/>
              <w:rPr>
                <w:rFonts w:ascii="Arial Unicode" w:eastAsia="Calibri" w:hAnsi="Arial Unicode" w:cs="Arial Unicode"/>
                <w:color w:val="000000"/>
                <w:sz w:val="20"/>
                <w:szCs w:val="20"/>
                <w:vertAlign w:val="superscript"/>
                <w:lang w:val="ru-RU"/>
              </w:rPr>
            </w:pPr>
            <w:r w:rsidRPr="00FA45F9">
              <w:rPr>
                <w:rFonts w:eastAsia="Calibri" w:cs="Arial Unicode"/>
                <w:color w:val="000000"/>
                <w:sz w:val="20"/>
                <w:szCs w:val="20"/>
                <w:lang w:val="ka-GE"/>
              </w:rPr>
              <w:t>სიმძიმის ძალის აჩქარება -</w:t>
            </w:r>
            <w:r w:rsidRPr="00FA45F9">
              <w:rPr>
                <w:rFonts w:ascii="Arial Unicode" w:eastAsia="Calibri" w:hAnsi="Arial Unicode" w:cs="Arial Unicode"/>
                <w:color w:val="000000"/>
                <w:sz w:val="20"/>
                <w:szCs w:val="20"/>
                <w:lang w:val="ru-RU"/>
              </w:rPr>
              <w:t xml:space="preserve"> </w:t>
            </w:r>
            <w:r w:rsidRPr="00FA45F9">
              <w:rPr>
                <w:rFonts w:ascii="Arial Unicode" w:eastAsia="Calibri" w:hAnsi="Arial Unicode" w:cs="Arial Unicode"/>
                <w:b/>
                <w:bCs/>
                <w:color w:val="000000"/>
                <w:sz w:val="20"/>
                <w:szCs w:val="20"/>
                <w:lang w:val="en-US"/>
              </w:rPr>
              <w:t>g</w:t>
            </w:r>
            <w:r w:rsidRPr="00FA45F9">
              <w:rPr>
                <w:rFonts w:ascii="Arial Unicode" w:eastAsia="Calibri" w:hAnsi="Arial Unicode" w:cs="Arial Unicode"/>
                <w:color w:val="000000"/>
                <w:sz w:val="20"/>
                <w:szCs w:val="20"/>
                <w:lang w:val="ru-RU"/>
              </w:rPr>
              <w:t xml:space="preserve">, </w:t>
            </w:r>
            <w:r w:rsidRPr="00FA45F9">
              <w:rPr>
                <w:rFonts w:eastAsia="Calibri" w:cs="Arial Unicode"/>
                <w:color w:val="000000"/>
                <w:sz w:val="20"/>
                <w:szCs w:val="20"/>
                <w:lang w:val="ka-GE"/>
              </w:rPr>
              <w:t>მ</w:t>
            </w:r>
            <w:r w:rsidRPr="00FA45F9">
              <w:rPr>
                <w:rFonts w:ascii="Arial Unicode" w:eastAsia="Calibri" w:hAnsi="Arial Unicode" w:cs="Arial Unicode"/>
                <w:color w:val="000000"/>
                <w:sz w:val="20"/>
                <w:szCs w:val="20"/>
                <w:lang w:val="ru-RU"/>
              </w:rPr>
              <w:t>/</w:t>
            </w:r>
            <w:r w:rsidRPr="00FA45F9">
              <w:rPr>
                <w:rFonts w:eastAsia="Calibri" w:cs="Arial Unicode"/>
                <w:color w:val="000000"/>
                <w:sz w:val="20"/>
                <w:szCs w:val="20"/>
                <w:lang w:val="ka-GE"/>
              </w:rPr>
              <w:t>წმ</w:t>
            </w:r>
            <w:r w:rsidRPr="00FA45F9">
              <w:rPr>
                <w:rFonts w:ascii="Arial Unicode" w:eastAsia="Calibri" w:hAnsi="Arial Unicode" w:cs="Arial Unicode"/>
                <w:color w:val="000000"/>
                <w:sz w:val="20"/>
                <w:szCs w:val="20"/>
                <w:vertAlign w:val="superscript"/>
                <w:lang w:val="ru-RU"/>
              </w:rPr>
              <w:t>2</w:t>
            </w:r>
          </w:p>
        </w:tc>
        <w:tc>
          <w:tcPr>
            <w:tcW w:w="1020" w:type="dxa"/>
            <w:tcBorders>
              <w:top w:val="single" w:sz="6" w:space="0" w:color="auto"/>
              <w:left w:val="single" w:sz="6" w:space="0" w:color="auto"/>
              <w:bottom w:val="single" w:sz="6" w:space="0" w:color="auto"/>
              <w:right w:val="single" w:sz="6" w:space="0" w:color="auto"/>
            </w:tcBorders>
            <w:shd w:val="solid" w:color="CCFFCC" w:fill="auto"/>
          </w:tcPr>
          <w:p w:rsidR="00672EB6" w:rsidRPr="00FA45F9" w:rsidRDefault="00672EB6" w:rsidP="00F2695F">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9.81</w:t>
            </w: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926"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r>
      <w:tr w:rsidR="00672EB6" w:rsidRPr="00FA45F9" w:rsidTr="006D4D5A">
        <w:trPr>
          <w:trHeight w:val="250"/>
          <w:jc w:val="center"/>
        </w:trPr>
        <w:tc>
          <w:tcPr>
            <w:tcW w:w="447" w:type="dxa"/>
            <w:tcBorders>
              <w:top w:val="single" w:sz="6" w:space="0" w:color="auto"/>
              <w:left w:val="single" w:sz="6" w:space="0" w:color="auto"/>
              <w:bottom w:val="single" w:sz="6" w:space="0" w:color="auto"/>
              <w:right w:val="single" w:sz="6" w:space="0" w:color="auto"/>
            </w:tcBorders>
          </w:tcPr>
          <w:p w:rsidR="00672EB6" w:rsidRPr="00FA45F9" w:rsidRDefault="00672EB6" w:rsidP="00F2695F">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8</w:t>
            </w:r>
          </w:p>
        </w:tc>
        <w:tc>
          <w:tcPr>
            <w:tcW w:w="3315" w:type="dxa"/>
            <w:gridSpan w:val="3"/>
            <w:tcBorders>
              <w:top w:val="single" w:sz="6" w:space="0" w:color="auto"/>
              <w:left w:val="single" w:sz="6" w:space="0" w:color="auto"/>
              <w:bottom w:val="single" w:sz="6" w:space="0" w:color="auto"/>
              <w:right w:val="single" w:sz="6" w:space="0" w:color="auto"/>
            </w:tcBorders>
          </w:tcPr>
          <w:p w:rsidR="00672EB6" w:rsidRPr="00FA45F9" w:rsidRDefault="00672EB6" w:rsidP="00F2695F">
            <w:pPr>
              <w:autoSpaceDE w:val="0"/>
              <w:autoSpaceDN w:val="0"/>
              <w:adjustRightInd w:val="0"/>
              <w:spacing w:after="0"/>
              <w:jc w:val="left"/>
              <w:rPr>
                <w:rFonts w:ascii="Symbol" w:eastAsia="Calibri" w:hAnsi="Symbol" w:cs="Symbol"/>
                <w:b/>
                <w:bCs/>
                <w:color w:val="000000"/>
                <w:sz w:val="20"/>
                <w:szCs w:val="20"/>
                <w:lang w:val="en-US"/>
              </w:rPr>
            </w:pPr>
            <w:r w:rsidRPr="00FA45F9">
              <w:rPr>
                <w:rFonts w:eastAsia="Calibri" w:cs="Arial Unicode"/>
                <w:color w:val="000000"/>
                <w:sz w:val="20"/>
                <w:szCs w:val="20"/>
                <w:lang w:val="ka-GE"/>
              </w:rPr>
              <w:t>კორიოლისის კოეფიციენტი</w:t>
            </w:r>
            <w:r w:rsidRPr="00FA45F9">
              <w:rPr>
                <w:rFonts w:ascii="Arial Unicode" w:eastAsia="Calibri" w:hAnsi="Arial Unicode" w:cs="Arial Unicode"/>
                <w:color w:val="000000"/>
                <w:sz w:val="20"/>
                <w:szCs w:val="20"/>
                <w:lang w:val="en-US"/>
              </w:rPr>
              <w:t xml:space="preserve"> - </w:t>
            </w:r>
            <w:r w:rsidRPr="00FA45F9">
              <w:rPr>
                <w:rFonts w:ascii="Symbol" w:eastAsia="Calibri" w:hAnsi="Symbol" w:cs="Symbol"/>
                <w:b/>
                <w:bCs/>
                <w:color w:val="000000"/>
                <w:sz w:val="20"/>
                <w:szCs w:val="20"/>
                <w:lang w:val="en-US"/>
              </w:rPr>
              <w:t></w:t>
            </w:r>
          </w:p>
        </w:tc>
        <w:tc>
          <w:tcPr>
            <w:tcW w:w="1020" w:type="dxa"/>
            <w:tcBorders>
              <w:top w:val="single" w:sz="6" w:space="0" w:color="auto"/>
              <w:left w:val="single" w:sz="6" w:space="0" w:color="auto"/>
              <w:bottom w:val="single" w:sz="6" w:space="0" w:color="auto"/>
              <w:right w:val="single" w:sz="6" w:space="0" w:color="auto"/>
            </w:tcBorders>
            <w:shd w:val="solid" w:color="CCFFCC" w:fill="auto"/>
          </w:tcPr>
          <w:p w:rsidR="00672EB6" w:rsidRPr="00FA45F9" w:rsidRDefault="00672EB6" w:rsidP="00F2695F">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1.1</w:t>
            </w: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926"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r>
      <w:tr w:rsidR="00672EB6" w:rsidRPr="00FA45F9" w:rsidTr="006D4D5A">
        <w:trPr>
          <w:trHeight w:val="278"/>
          <w:jc w:val="center"/>
        </w:trPr>
        <w:tc>
          <w:tcPr>
            <w:tcW w:w="447" w:type="dxa"/>
            <w:tcBorders>
              <w:top w:val="single" w:sz="6" w:space="0" w:color="auto"/>
              <w:left w:val="single" w:sz="6" w:space="0" w:color="auto"/>
              <w:bottom w:val="single" w:sz="6" w:space="0" w:color="auto"/>
              <w:right w:val="single" w:sz="6" w:space="0" w:color="auto"/>
            </w:tcBorders>
          </w:tcPr>
          <w:p w:rsidR="00672EB6" w:rsidRPr="00FA45F9" w:rsidRDefault="00672EB6" w:rsidP="00F2695F">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9</w:t>
            </w:r>
          </w:p>
        </w:tc>
        <w:tc>
          <w:tcPr>
            <w:tcW w:w="3315" w:type="dxa"/>
            <w:gridSpan w:val="3"/>
            <w:tcBorders>
              <w:top w:val="single" w:sz="6" w:space="0" w:color="auto"/>
              <w:left w:val="single" w:sz="6" w:space="0" w:color="auto"/>
              <w:bottom w:val="single" w:sz="6" w:space="0" w:color="auto"/>
              <w:right w:val="single" w:sz="6" w:space="0" w:color="auto"/>
            </w:tcBorders>
          </w:tcPr>
          <w:p w:rsidR="00672EB6" w:rsidRPr="00FA45F9" w:rsidRDefault="00672EB6" w:rsidP="00F2695F">
            <w:pPr>
              <w:autoSpaceDE w:val="0"/>
              <w:autoSpaceDN w:val="0"/>
              <w:adjustRightInd w:val="0"/>
              <w:spacing w:after="0"/>
              <w:jc w:val="left"/>
              <w:rPr>
                <w:rFonts w:eastAsia="Calibri" w:cs="Arial Unicode"/>
                <w:color w:val="000000"/>
                <w:sz w:val="20"/>
                <w:szCs w:val="20"/>
                <w:lang w:val="ka-GE"/>
              </w:rPr>
            </w:pPr>
            <w:r w:rsidRPr="00FA45F9">
              <w:rPr>
                <w:rFonts w:eastAsia="Calibri" w:cs="Arial Unicode"/>
                <w:color w:val="000000"/>
                <w:sz w:val="20"/>
                <w:szCs w:val="20"/>
                <w:lang w:val="ka-GE"/>
              </w:rPr>
              <w:t>კრიტიკული სიღრმე -</w:t>
            </w:r>
            <w:r w:rsidRPr="00FA45F9">
              <w:rPr>
                <w:rFonts w:ascii="Arial Unicode" w:eastAsia="Calibri" w:hAnsi="Arial Unicode" w:cs="Arial Unicode"/>
                <w:color w:val="000000"/>
                <w:sz w:val="20"/>
                <w:szCs w:val="20"/>
                <w:lang w:val="en-US"/>
              </w:rPr>
              <w:t xml:space="preserve"> </w:t>
            </w:r>
            <w:proofErr w:type="spellStart"/>
            <w:r w:rsidRPr="00FA45F9">
              <w:rPr>
                <w:rFonts w:ascii="Arial Unicode" w:eastAsia="Calibri" w:hAnsi="Arial Unicode" w:cs="Arial Unicode"/>
                <w:b/>
                <w:bCs/>
                <w:color w:val="000000"/>
                <w:sz w:val="20"/>
                <w:szCs w:val="20"/>
                <w:lang w:val="en-US"/>
              </w:rPr>
              <w:t>h</w:t>
            </w:r>
            <w:r w:rsidRPr="00FA45F9">
              <w:rPr>
                <w:rFonts w:ascii="Arial Unicode" w:eastAsia="Calibri" w:hAnsi="Arial Unicode" w:cs="Arial Unicode"/>
                <w:b/>
                <w:bCs/>
                <w:color w:val="000000"/>
                <w:sz w:val="20"/>
                <w:szCs w:val="20"/>
                <w:vertAlign w:val="subscript"/>
                <w:lang w:val="en-US"/>
              </w:rPr>
              <w:t>k</w:t>
            </w:r>
            <w:proofErr w:type="spellEnd"/>
            <w:r w:rsidRPr="00FA45F9">
              <w:rPr>
                <w:rFonts w:ascii="Arial Unicode" w:eastAsia="Calibri" w:hAnsi="Arial Unicode" w:cs="Arial Unicode"/>
                <w:color w:val="000000"/>
                <w:sz w:val="20"/>
                <w:szCs w:val="20"/>
                <w:lang w:val="en-US"/>
              </w:rPr>
              <w:t xml:space="preserve">, </w:t>
            </w:r>
            <w:r w:rsidRPr="00FA45F9">
              <w:rPr>
                <w:rFonts w:eastAsia="Calibri" w:cs="Arial Unicode"/>
                <w:color w:val="000000"/>
                <w:sz w:val="20"/>
                <w:szCs w:val="20"/>
                <w:lang w:val="ka-GE"/>
              </w:rPr>
              <w:t>მ</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F2695F">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1.08</w:t>
            </w: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926"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r>
      <w:tr w:rsidR="00672EB6" w:rsidRPr="00FA45F9" w:rsidTr="006D4D5A">
        <w:trPr>
          <w:trHeight w:val="278"/>
          <w:jc w:val="center"/>
        </w:trPr>
        <w:tc>
          <w:tcPr>
            <w:tcW w:w="447" w:type="dxa"/>
            <w:tcBorders>
              <w:top w:val="single" w:sz="6" w:space="0" w:color="auto"/>
              <w:left w:val="single" w:sz="6" w:space="0" w:color="auto"/>
              <w:bottom w:val="single" w:sz="6" w:space="0" w:color="auto"/>
              <w:right w:val="single" w:sz="6" w:space="0" w:color="auto"/>
            </w:tcBorders>
          </w:tcPr>
          <w:p w:rsidR="00672EB6" w:rsidRPr="00FA45F9" w:rsidRDefault="00672EB6" w:rsidP="00F2695F">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10</w:t>
            </w:r>
          </w:p>
        </w:tc>
        <w:tc>
          <w:tcPr>
            <w:tcW w:w="3315" w:type="dxa"/>
            <w:gridSpan w:val="3"/>
            <w:tcBorders>
              <w:top w:val="single" w:sz="6" w:space="0" w:color="auto"/>
              <w:left w:val="single" w:sz="6" w:space="0" w:color="auto"/>
              <w:bottom w:val="single" w:sz="6" w:space="0" w:color="auto"/>
              <w:right w:val="single" w:sz="6" w:space="0" w:color="auto"/>
            </w:tcBorders>
          </w:tcPr>
          <w:p w:rsidR="00672EB6" w:rsidRPr="00FA45F9" w:rsidRDefault="00672EB6" w:rsidP="00F2695F">
            <w:pPr>
              <w:autoSpaceDE w:val="0"/>
              <w:autoSpaceDN w:val="0"/>
              <w:adjustRightInd w:val="0"/>
              <w:spacing w:after="0"/>
              <w:jc w:val="left"/>
              <w:rPr>
                <w:rFonts w:eastAsia="Calibri" w:cs="Arial Unicode"/>
                <w:color w:val="000000"/>
                <w:sz w:val="20"/>
                <w:szCs w:val="20"/>
                <w:lang w:val="ka-GE"/>
              </w:rPr>
            </w:pPr>
            <w:r w:rsidRPr="00FA45F9">
              <w:rPr>
                <w:rFonts w:eastAsia="Calibri" w:cs="Arial Unicode"/>
                <w:color w:val="000000"/>
                <w:sz w:val="20"/>
                <w:szCs w:val="20"/>
                <w:lang w:val="ka-GE"/>
              </w:rPr>
              <w:t>კრიტიკული სიჩქარე</w:t>
            </w:r>
            <w:r w:rsidRPr="00FA45F9">
              <w:rPr>
                <w:rFonts w:eastAsia="Calibri" w:cs="Arial Unicode"/>
                <w:color w:val="000000"/>
                <w:sz w:val="20"/>
                <w:szCs w:val="20"/>
                <w:lang w:val="en-US"/>
              </w:rPr>
              <w:t xml:space="preserve"> -</w:t>
            </w:r>
            <w:r w:rsidRPr="00FA45F9">
              <w:rPr>
                <w:rFonts w:ascii="Arial Unicode" w:eastAsia="Calibri" w:hAnsi="Arial Unicode" w:cs="Arial Unicode"/>
                <w:color w:val="000000"/>
                <w:sz w:val="20"/>
                <w:szCs w:val="20"/>
                <w:lang w:val="en-US"/>
              </w:rPr>
              <w:t xml:space="preserve"> </w:t>
            </w:r>
            <w:proofErr w:type="spellStart"/>
            <w:r w:rsidRPr="00FA45F9">
              <w:rPr>
                <w:rFonts w:ascii="Arial Unicode" w:eastAsia="Calibri" w:hAnsi="Arial Unicode" w:cs="Arial Unicode"/>
                <w:b/>
                <w:bCs/>
                <w:color w:val="000000"/>
                <w:sz w:val="20"/>
                <w:szCs w:val="20"/>
                <w:lang w:val="en-US"/>
              </w:rPr>
              <w:t>v</w:t>
            </w:r>
            <w:r w:rsidRPr="00FA45F9">
              <w:rPr>
                <w:rFonts w:ascii="Arial Unicode" w:eastAsia="Calibri" w:hAnsi="Arial Unicode" w:cs="Arial Unicode"/>
                <w:b/>
                <w:bCs/>
                <w:color w:val="000000"/>
                <w:sz w:val="20"/>
                <w:szCs w:val="20"/>
                <w:vertAlign w:val="subscript"/>
                <w:lang w:val="en-US"/>
              </w:rPr>
              <w:t>k</w:t>
            </w:r>
            <w:proofErr w:type="spellEnd"/>
            <w:r w:rsidRPr="00FA45F9">
              <w:rPr>
                <w:rFonts w:ascii="Arial Unicode" w:eastAsia="Calibri" w:hAnsi="Arial Unicode" w:cs="Arial Unicode"/>
                <w:color w:val="000000"/>
                <w:sz w:val="20"/>
                <w:szCs w:val="20"/>
                <w:lang w:val="en-US"/>
              </w:rPr>
              <w:t xml:space="preserve">, </w:t>
            </w:r>
            <w:r w:rsidRPr="00FA45F9">
              <w:rPr>
                <w:rFonts w:eastAsia="Calibri" w:cs="Arial Unicode"/>
                <w:color w:val="000000"/>
                <w:sz w:val="20"/>
                <w:szCs w:val="20"/>
                <w:lang w:val="ka-GE"/>
              </w:rPr>
              <w:t>მ</w:t>
            </w:r>
          </w:p>
        </w:tc>
        <w:tc>
          <w:tcPr>
            <w:tcW w:w="1020" w:type="dxa"/>
            <w:tcBorders>
              <w:top w:val="single" w:sz="6" w:space="0" w:color="auto"/>
              <w:left w:val="single" w:sz="6" w:space="0" w:color="auto"/>
              <w:bottom w:val="single" w:sz="6" w:space="0" w:color="auto"/>
              <w:right w:val="single" w:sz="6" w:space="0" w:color="auto"/>
            </w:tcBorders>
            <w:shd w:val="solid" w:color="FFFF99" w:fill="auto"/>
          </w:tcPr>
          <w:p w:rsidR="00672EB6" w:rsidRPr="00FA45F9" w:rsidRDefault="00672EB6" w:rsidP="00F2695F">
            <w:pPr>
              <w:autoSpaceDE w:val="0"/>
              <w:autoSpaceDN w:val="0"/>
              <w:adjustRightInd w:val="0"/>
              <w:spacing w:after="0"/>
              <w:jc w:val="right"/>
              <w:rPr>
                <w:rFonts w:eastAsia="Calibri" w:cs="Arial Unicode"/>
                <w:color w:val="000000"/>
                <w:sz w:val="20"/>
                <w:szCs w:val="20"/>
                <w:lang w:val="en-US"/>
              </w:rPr>
            </w:pPr>
            <w:r w:rsidRPr="00FA45F9">
              <w:rPr>
                <w:rFonts w:eastAsia="Calibri" w:cs="Arial Unicode"/>
                <w:color w:val="000000"/>
                <w:sz w:val="20"/>
                <w:szCs w:val="20"/>
                <w:lang w:val="en-US"/>
              </w:rPr>
              <w:t>3.10</w:t>
            </w: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1020"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c>
          <w:tcPr>
            <w:tcW w:w="926" w:type="dxa"/>
            <w:tcBorders>
              <w:top w:val="nil"/>
              <w:left w:val="nil"/>
              <w:bottom w:val="nil"/>
              <w:right w:val="nil"/>
            </w:tcBorders>
          </w:tcPr>
          <w:p w:rsidR="00672EB6" w:rsidRPr="00FA45F9" w:rsidRDefault="00672EB6" w:rsidP="00672EB6">
            <w:pPr>
              <w:autoSpaceDE w:val="0"/>
              <w:autoSpaceDN w:val="0"/>
              <w:adjustRightInd w:val="0"/>
              <w:spacing w:after="0"/>
              <w:jc w:val="right"/>
              <w:rPr>
                <w:rFonts w:ascii="Arial Unicode" w:eastAsia="Calibri" w:hAnsi="Arial Unicode" w:cs="Arial Unicode"/>
                <w:color w:val="000000"/>
                <w:sz w:val="20"/>
                <w:szCs w:val="20"/>
                <w:lang w:val="en-US"/>
              </w:rPr>
            </w:pPr>
          </w:p>
        </w:tc>
      </w:tr>
    </w:tbl>
    <w:p w:rsidR="00672EB6" w:rsidRPr="00FA45F9" w:rsidRDefault="00672EB6" w:rsidP="00F2695F">
      <w:pPr>
        <w:spacing w:before="120"/>
        <w:rPr>
          <w:rFonts w:eastAsia="Calibri" w:cs="Times New Roman"/>
          <w:lang w:val="ka-GE"/>
        </w:rPr>
      </w:pPr>
      <w:r w:rsidRPr="00FA45F9">
        <w:rPr>
          <w:rFonts w:eastAsia="Calibri" w:cs="Times New Roman"/>
          <w:lang w:val="ka-GE"/>
        </w:rPr>
        <w:t>აღნიშნული კვანძის გამტარუნარიანობა შეიძლება გაიზარდოს ან შემცირდეს მშენებლობისა და თითოეული შენაკადის შესაბამისი ტოპოგრაფიული პირობების მიღების პროცესში, დამატებითი სექციების აშენების გზით.</w:t>
      </w:r>
      <w:r w:rsidR="00F2695F" w:rsidRPr="00FA45F9">
        <w:rPr>
          <w:rFonts w:eastAsia="Calibri" w:cs="Times New Roman"/>
          <w:lang w:val="ka-GE"/>
        </w:rPr>
        <w:t xml:space="preserve"> მოთხოვნის შემთხვევაში სააგენტოში წარმოდგენილი იქნება დამატებითი (დაზუსტებული) ინფორმაცია მშენებლობის პარალელურად, თითოეული ასეთი კვანძის სამშენებლო სამუშაოების დაწყებამდე (დეტალური ტოპოგრაფიული კვლევის შედეგების საფუძველზე).</w:t>
      </w:r>
    </w:p>
    <w:p w:rsidR="00672EB6" w:rsidRPr="00FA45F9" w:rsidRDefault="00672EB6" w:rsidP="00672EB6"/>
    <w:p w:rsidR="00672EB6" w:rsidRPr="00FA45F9" w:rsidRDefault="00672EB6" w:rsidP="00850C2F">
      <w:pPr>
        <w:spacing w:after="160" w:line="259" w:lineRule="auto"/>
        <w:ind w:left="720"/>
        <w:contextualSpacing/>
        <w:jc w:val="left"/>
        <w:rPr>
          <w:rFonts w:asciiTheme="minorHAnsi" w:eastAsia="Calibri" w:hAnsiTheme="minorHAnsi" w:cs="Times New Roman"/>
          <w:b/>
          <w:sz w:val="20"/>
          <w:szCs w:val="18"/>
          <w:u w:val="single"/>
          <w:lang w:val="ka-GE"/>
        </w:rPr>
      </w:pPr>
    </w:p>
    <w:p w:rsidR="00850C2F" w:rsidRPr="00FA45F9" w:rsidRDefault="00850C2F" w:rsidP="00850C2F">
      <w:pPr>
        <w:shd w:val="clear" w:color="auto" w:fill="C2D69B" w:themeFill="accent3" w:themeFillTint="99"/>
        <w:ind w:left="567"/>
        <w:rPr>
          <w:b/>
          <w:lang w:val="ka-GE"/>
        </w:rPr>
      </w:pPr>
      <w:r w:rsidRPr="00FA45F9">
        <w:rPr>
          <w:b/>
          <w:lang w:val="ka-GE"/>
        </w:rPr>
        <w:t>დანართი 4. დამატებითი (დაზუსტებული) ინფორმაცია მორეცხვის სიღრმეებთან დაკავშირებით</w:t>
      </w:r>
    </w:p>
    <w:p w:rsidR="006D4D5A" w:rsidRPr="00FA45F9" w:rsidRDefault="006D4D5A" w:rsidP="006D4D5A">
      <w:pPr>
        <w:keepNext/>
        <w:keepLines/>
        <w:numPr>
          <w:ilvl w:val="3"/>
          <w:numId w:val="0"/>
        </w:numPr>
        <w:ind w:left="864" w:hanging="864"/>
        <w:outlineLvl w:val="3"/>
        <w:rPr>
          <w:rFonts w:eastAsiaTheme="majorEastAsia" w:cstheme="majorBidi"/>
          <w:b/>
          <w:bCs/>
          <w:i/>
          <w:iCs/>
          <w:color w:val="000000" w:themeColor="text1"/>
          <w:lang w:val="ka-GE"/>
        </w:rPr>
      </w:pPr>
      <w:bookmarkStart w:id="0" w:name="_Toc111548330"/>
      <w:r w:rsidRPr="00FA45F9">
        <w:rPr>
          <w:rFonts w:eastAsiaTheme="majorEastAsia" w:cstheme="majorBidi"/>
          <w:b/>
          <w:bCs/>
          <w:i/>
          <w:iCs/>
          <w:color w:val="000000" w:themeColor="text1"/>
          <w:lang w:val="ka-GE"/>
        </w:rPr>
        <w:t>კალაპოტის დეფორმაციები ქვედა ბიეფში</w:t>
      </w:r>
      <w:bookmarkEnd w:id="0"/>
    </w:p>
    <w:p w:rsidR="006D4D5A" w:rsidRPr="00FA45F9" w:rsidRDefault="006D4D5A" w:rsidP="006D4D5A">
      <w:pPr>
        <w:keepNext/>
        <w:keepLines/>
        <w:numPr>
          <w:ilvl w:val="4"/>
          <w:numId w:val="0"/>
        </w:numPr>
        <w:ind w:left="1008" w:hanging="1008"/>
        <w:outlineLvl w:val="4"/>
        <w:rPr>
          <w:rFonts w:eastAsiaTheme="majorEastAsia" w:cstheme="majorBidi"/>
          <w:color w:val="000000" w:themeColor="text1"/>
          <w:u w:val="single"/>
          <w:lang w:val="ka-GE"/>
        </w:rPr>
      </w:pPr>
      <w:bookmarkStart w:id="1" w:name="_Toc111548331"/>
      <w:r w:rsidRPr="00FA45F9">
        <w:rPr>
          <w:rFonts w:eastAsiaTheme="majorEastAsia" w:cstheme="majorBidi"/>
          <w:color w:val="000000" w:themeColor="text1"/>
          <w:u w:val="single"/>
          <w:lang w:val="ka-GE"/>
        </w:rPr>
        <w:t>ადგილობრივი დეფორმაციები</w:t>
      </w:r>
      <w:bookmarkEnd w:id="1"/>
    </w:p>
    <w:p w:rsidR="006D4D5A" w:rsidRPr="00FA45F9" w:rsidRDefault="006D4D5A" w:rsidP="006D4D5A">
      <w:pPr>
        <w:spacing w:before="120"/>
        <w:rPr>
          <w:rFonts w:eastAsia="Calibri" w:cs="Times New Roman"/>
          <w:iCs/>
          <w:lang w:val="ka-GE"/>
        </w:rPr>
      </w:pPr>
      <w:r w:rsidRPr="00FA45F9">
        <w:rPr>
          <w:lang w:val="ka-GE"/>
        </w:rPr>
        <w:t xml:space="preserve">სათავე ნაგებობების ქვედა ბიეფში დეფორმაციის განვითარება მიმდინარეობს საკმაოდ ნელა. ფსკერის </w:t>
      </w:r>
      <w:r w:rsidRPr="00FA45F9">
        <w:rPr>
          <w:rFonts w:eastAsia="Calibri" w:cs="Times New Roman"/>
          <w:iCs/>
          <w:lang w:val="ka-GE"/>
        </w:rPr>
        <w:t>გარეცხვის მნიშვნელოვანი სიჩქარე ფიქსირდება მხოლოდ საწყის ეტაპზე, დამბის აგების შემდეგ. თუმცა ამ პერიოდში დამბიდან უკვე მცირე მანძილში ხდება დინების სიმღვრივის აღდგენა და კალაპოტის ინტენსიური გაღრმავება შემოიფარგლება მდინარის მხოლოდ მოკლე მონაკვეთებით. გარეცხვების წინსვლასთან ერთად დინების მიმართულებით, მონაკვეთი, რომლის მანძილზეც ხდება წყლის გაჯერება ნატანით, გრძელდება და ფსკერის დაწევა სიგრძეში განგრძობითად ნელდება.</w:t>
      </w:r>
    </w:p>
    <w:p w:rsidR="006D4D5A" w:rsidRPr="00FA45F9" w:rsidRDefault="006D4D5A" w:rsidP="006D4D5A">
      <w:pPr>
        <w:spacing w:before="120"/>
        <w:rPr>
          <w:lang w:val="ka-GE"/>
        </w:rPr>
      </w:pPr>
      <w:r w:rsidRPr="00FA45F9">
        <w:rPr>
          <w:lang w:val="ka-GE"/>
        </w:rPr>
        <w:t>მოვლენები, რომლებიც გამოწვეულია მდინარის წყლის ნატანით კვების ნაკლებობით, გართულებულია ადგილობრივი დეფორმაციებით, რომლებიც დაკავშირებულია დინების სიჩქარეთა მატებასთან და გადანაწილებასთან უშუალოდ ქვემო ბიეფში გადაგდების ადგილების მახლობლად</w:t>
      </w:r>
      <w:r w:rsidRPr="00FA45F9">
        <w:rPr>
          <w:lang w:val="en-US"/>
        </w:rPr>
        <w:t xml:space="preserve"> </w:t>
      </w:r>
      <w:r w:rsidRPr="00FA45F9">
        <w:rPr>
          <w:lang w:val="ka-GE"/>
        </w:rPr>
        <w:t xml:space="preserve">წყალსაცემი ჭიდან და რისბერმიდან ჩამომავალი წყლის მოხვევის ადგილას. თავისთავად, ამ ტიპის დეფორმაციები იწვევს დამბის წყალსაცემი ჭის ქვემოთ გარეცხვის ორმოს წარმოქმნას. ორმოდან გამორეცხილი გრუნტის ნაწილი ილექება მდინარის კალაპოტის შედარებით დამდგარ ადგილებში, ნაწილი კი ილექება უშუალოდ ორმოს ქვემოთ </w:t>
      </w:r>
      <w:r w:rsidRPr="00FA45F9">
        <w:rPr>
          <w:lang w:val="ka-GE"/>
        </w:rPr>
        <w:lastRenderedPageBreak/>
        <w:t>და დროთა განმავლობაში გაიწოვება და ადგილს უთმობს მოსალოდნელ ზოგად გარეცხვას, რომელიც გამოწვეულია ნაკადის ნატანით კვების ნაკლებობით.</w:t>
      </w:r>
    </w:p>
    <w:p w:rsidR="006D4D5A" w:rsidRPr="00FA45F9" w:rsidRDefault="006D4D5A" w:rsidP="006D4D5A">
      <w:pPr>
        <w:spacing w:before="120"/>
        <w:rPr>
          <w:lang w:val="ka-GE"/>
        </w:rPr>
      </w:pPr>
      <w:r w:rsidRPr="00FA45F9">
        <w:rPr>
          <w:lang w:val="ka-GE"/>
        </w:rPr>
        <w:t>კალაპოტის ადგილობრივი გარეცხვის სიღრმე მჭიდროდ არის დაკავშირებული ნაკადის ჰიდრავლიკურ მახასიათებლებთან გამაგრების ბოლოზე გარეცხვის ორმოსთან მისასვლელზე და იმ ცვლილებებთან, რომლებსაც განიცდის ნაკადი ორმოზე გადავლისას. უკანასკნელნი, თავის მხრივ, დამოკიდებულნი არიან გარეცხვის სიღრმესა და მოხაზულობაზე.</w:t>
      </w:r>
    </w:p>
    <w:p w:rsidR="006D4D5A" w:rsidRPr="00FA45F9" w:rsidRDefault="006D4D5A" w:rsidP="006D4D5A">
      <w:pPr>
        <w:spacing w:before="120"/>
        <w:rPr>
          <w:lang w:val="ka-GE"/>
        </w:rPr>
      </w:pPr>
      <w:r w:rsidRPr="00FA45F9">
        <w:rPr>
          <w:lang w:val="ka-GE"/>
        </w:rPr>
        <w:t xml:space="preserve">წყალსაგდები ნაგებობები, როგორც წესი, შეკუმშავს ნაკადს სიგანეში, ამიტომ ნაკადის მთავარი თავისებურება გამაგრებიდან ჩამოსვლისას, ჩვეულებრივ, არის წყლის გაზრდილი კუთრი ხარჯები. კუთრი ხარჯების გაზრდა კომპენსირდება ადგილობრივი გარეცხვის განვითარებით. ადგილობრივი გარეცხვები დათვლილია </w:t>
      </w:r>
      <w:r w:rsidRPr="00FA45F9">
        <w:rPr>
          <w:lang w:val="ka-GE"/>
        </w:rPr>
        <w:sym w:font="Symbol" w:char="F05B"/>
      </w:r>
      <w:r w:rsidRPr="00FA45F9">
        <w:rPr>
          <w:lang w:val="ka-GE"/>
        </w:rPr>
        <w:t>10</w:t>
      </w:r>
      <w:r w:rsidRPr="00FA45F9">
        <w:rPr>
          <w:lang w:val="ka-GE"/>
        </w:rPr>
        <w:sym w:font="Symbol" w:char="F05D"/>
      </w:r>
      <w:r w:rsidRPr="00FA45F9">
        <w:rPr>
          <w:lang w:val="ka-GE"/>
        </w:rPr>
        <w:t>-ში მოცემული მეთოდიკის თანახმად.</w:t>
      </w:r>
    </w:p>
    <w:p w:rsidR="006D4D5A" w:rsidRPr="00FA45F9" w:rsidRDefault="006D4D5A" w:rsidP="006D4D5A">
      <w:pPr>
        <w:spacing w:before="120"/>
        <w:rPr>
          <w:lang w:val="ka-GE"/>
        </w:rPr>
      </w:pPr>
      <w:r w:rsidRPr="00FA45F9">
        <w:rPr>
          <w:lang w:val="ka-GE"/>
        </w:rPr>
        <w:t>გაკამკამებული ნაკადისა და სიჩქარეთა ნორმალური რეჟიმის დროს, გამაგრების ბოლოს ნაკადის უდიდესი სიღრმე გარეცხვის ორმოში აკმაყოფილებს ტოლობას:</w:t>
      </w:r>
    </w:p>
    <w:p w:rsidR="006D4D5A" w:rsidRPr="00FA45F9" w:rsidRDefault="006D4D5A" w:rsidP="006D4D5A">
      <w:pPr>
        <w:spacing w:after="0" w:line="300" w:lineRule="auto"/>
        <w:ind w:firstLine="720"/>
        <w:jc w:val="center"/>
        <w:rPr>
          <w:iCs/>
          <w:lang w:val="en-US"/>
        </w:rPr>
      </w:pPr>
      <w:r w:rsidRPr="00FA45F9">
        <w:rPr>
          <w:iCs/>
          <w:lang w:val="ru-RU"/>
        </w:rPr>
        <w:t xml:space="preserve"> </w:t>
      </w:r>
      <w:r w:rsidRPr="00FA45F9">
        <w:rPr>
          <w:iCs/>
          <w:position w:val="-34"/>
          <w:lang w:val="en-US"/>
        </w:rPr>
        <w:object w:dxaOrig="118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6pt" o:ole="">
            <v:imagedata r:id="rId10" o:title=""/>
          </v:shape>
          <o:OLEObject Type="Embed" ProgID="Equation.3" ShapeID="_x0000_i1025" DrawAspect="Content" ObjectID="_1732357969" r:id="rId11"/>
        </w:object>
      </w:r>
    </w:p>
    <w:p w:rsidR="006D4D5A" w:rsidRPr="00FA45F9" w:rsidRDefault="006D4D5A" w:rsidP="006D4D5A">
      <w:pPr>
        <w:spacing w:after="0" w:line="300" w:lineRule="auto"/>
        <w:rPr>
          <w:iCs/>
          <w:lang w:val="en-US"/>
        </w:rPr>
      </w:pPr>
      <w:r w:rsidRPr="00FA45F9">
        <w:rPr>
          <w:iCs/>
          <w:lang w:val="ka-GE"/>
        </w:rPr>
        <w:t>სადაც</w:t>
      </w:r>
      <w:r w:rsidRPr="00FA45F9">
        <w:rPr>
          <w:iCs/>
          <w:lang w:val="en-US"/>
        </w:rPr>
        <w:t>:</w:t>
      </w:r>
    </w:p>
    <w:tbl>
      <w:tblPr>
        <w:tblpPr w:leftFromText="180" w:rightFromText="180" w:vertAnchor="text" w:horzAnchor="page" w:tblpX="1927" w:tblpY="145"/>
        <w:tblW w:w="0" w:type="auto"/>
        <w:tblLook w:val="01E0" w:firstRow="1" w:lastRow="1" w:firstColumn="1" w:lastColumn="1" w:noHBand="0" w:noVBand="0"/>
      </w:tblPr>
      <w:tblGrid>
        <w:gridCol w:w="648"/>
        <w:gridCol w:w="360"/>
        <w:gridCol w:w="8280"/>
      </w:tblGrid>
      <w:tr w:rsidR="006D4D5A" w:rsidRPr="00FA45F9" w:rsidTr="006D4D5A">
        <w:tc>
          <w:tcPr>
            <w:tcW w:w="648" w:type="dxa"/>
          </w:tcPr>
          <w:p w:rsidR="006D4D5A" w:rsidRPr="00FA45F9" w:rsidRDefault="006D4D5A" w:rsidP="006D4D5A">
            <w:pPr>
              <w:spacing w:after="0"/>
              <w:rPr>
                <w:lang w:val="en-US"/>
              </w:rPr>
            </w:pPr>
            <w:r w:rsidRPr="00FA45F9">
              <w:rPr>
                <w:lang w:val="ka-GE"/>
              </w:rPr>
              <w:t xml:space="preserve">  </w:t>
            </w:r>
            <w:r w:rsidRPr="00FA45F9">
              <w:rPr>
                <w:lang w:val="en-US"/>
              </w:rPr>
              <w:t>q</w:t>
            </w:r>
          </w:p>
        </w:tc>
        <w:tc>
          <w:tcPr>
            <w:tcW w:w="360" w:type="dxa"/>
          </w:tcPr>
          <w:p w:rsidR="006D4D5A" w:rsidRPr="00FA45F9" w:rsidRDefault="006D4D5A" w:rsidP="006D4D5A">
            <w:pPr>
              <w:spacing w:after="0"/>
              <w:jc w:val="center"/>
              <w:rPr>
                <w:lang w:val="en-US"/>
              </w:rPr>
            </w:pPr>
            <w:r w:rsidRPr="00FA45F9">
              <w:rPr>
                <w:lang w:val="en-US"/>
              </w:rPr>
              <w:t>-</w:t>
            </w:r>
          </w:p>
        </w:tc>
        <w:tc>
          <w:tcPr>
            <w:tcW w:w="8280" w:type="dxa"/>
          </w:tcPr>
          <w:p w:rsidR="006D4D5A" w:rsidRPr="00FA45F9" w:rsidRDefault="006D4D5A" w:rsidP="006D4D5A">
            <w:pPr>
              <w:spacing w:after="0"/>
              <w:rPr>
                <w:lang w:val="ru-RU"/>
              </w:rPr>
            </w:pPr>
            <w:r w:rsidRPr="00FA45F9">
              <w:rPr>
                <w:lang w:val="ka-GE"/>
              </w:rPr>
              <w:t>წყლის კუთრი წონა</w:t>
            </w:r>
            <w:r w:rsidRPr="00FA45F9">
              <w:rPr>
                <w:lang w:val="ru-RU"/>
              </w:rPr>
              <w:t xml:space="preserve">, </w:t>
            </w:r>
            <w:r w:rsidRPr="00FA45F9">
              <w:rPr>
                <w:lang w:val="ka-GE"/>
              </w:rPr>
              <w:t>მ</w:t>
            </w:r>
            <w:r w:rsidRPr="00FA45F9">
              <w:rPr>
                <w:vertAlign w:val="superscript"/>
                <w:lang w:val="ru-RU"/>
              </w:rPr>
              <w:t>3</w:t>
            </w:r>
            <w:r w:rsidRPr="00FA45F9">
              <w:rPr>
                <w:lang w:val="ru-RU"/>
              </w:rPr>
              <w:t>/</w:t>
            </w:r>
            <w:r w:rsidRPr="00FA45F9">
              <w:rPr>
                <w:lang w:val="ka-GE"/>
              </w:rPr>
              <w:t>სმ</w:t>
            </w:r>
            <w:r w:rsidRPr="00FA45F9">
              <w:rPr>
                <w:lang w:val="ru-RU"/>
              </w:rPr>
              <w:t>;</w:t>
            </w:r>
          </w:p>
        </w:tc>
      </w:tr>
      <w:tr w:rsidR="006D4D5A" w:rsidRPr="00FA45F9" w:rsidTr="006D4D5A">
        <w:tc>
          <w:tcPr>
            <w:tcW w:w="648" w:type="dxa"/>
          </w:tcPr>
          <w:p w:rsidR="006D4D5A" w:rsidRPr="00FA45F9" w:rsidRDefault="006D4D5A" w:rsidP="006D4D5A">
            <w:pPr>
              <w:spacing w:after="0"/>
              <w:jc w:val="center"/>
              <w:rPr>
                <w:lang w:val="en-US"/>
              </w:rPr>
            </w:pPr>
            <w:proofErr w:type="spellStart"/>
            <w:r w:rsidRPr="00FA45F9">
              <w:rPr>
                <w:lang w:val="en-US"/>
              </w:rPr>
              <w:t>v</w:t>
            </w:r>
            <w:r w:rsidRPr="00FA45F9">
              <w:rPr>
                <w:vertAlign w:val="subscript"/>
                <w:lang w:val="en-US"/>
              </w:rPr>
              <w:t>h</w:t>
            </w:r>
            <w:proofErr w:type="spellEnd"/>
            <w:r w:rsidRPr="00FA45F9">
              <w:rPr>
                <w:lang w:val="en-US"/>
              </w:rPr>
              <w:t xml:space="preserve"> </w:t>
            </w:r>
          </w:p>
        </w:tc>
        <w:tc>
          <w:tcPr>
            <w:tcW w:w="360" w:type="dxa"/>
          </w:tcPr>
          <w:p w:rsidR="006D4D5A" w:rsidRPr="00FA45F9" w:rsidRDefault="006D4D5A" w:rsidP="006D4D5A">
            <w:pPr>
              <w:spacing w:after="0"/>
              <w:jc w:val="center"/>
              <w:rPr>
                <w:lang w:val="en-US"/>
              </w:rPr>
            </w:pPr>
            <w:r w:rsidRPr="00FA45F9">
              <w:rPr>
                <w:lang w:val="en-US"/>
              </w:rPr>
              <w:t>-</w:t>
            </w:r>
          </w:p>
        </w:tc>
        <w:tc>
          <w:tcPr>
            <w:tcW w:w="8280" w:type="dxa"/>
          </w:tcPr>
          <w:p w:rsidR="006D4D5A" w:rsidRPr="00FA45F9" w:rsidRDefault="006D4D5A" w:rsidP="006D4D5A">
            <w:pPr>
              <w:spacing w:after="0"/>
              <w:rPr>
                <w:lang w:val="en-US"/>
              </w:rPr>
            </w:pPr>
            <w:r w:rsidRPr="00FA45F9">
              <w:rPr>
                <w:iCs/>
                <w:lang w:val="ka-GE"/>
              </w:rPr>
              <w:t>ფსკერის არადამძვრელი (არაგამრეცხი) დინების საშუალო სიჩქარე h სიღრმეზე, მ/წმ;</w:t>
            </w:r>
          </w:p>
        </w:tc>
      </w:tr>
      <w:tr w:rsidR="006D4D5A" w:rsidRPr="00FA45F9" w:rsidTr="006D4D5A">
        <w:tc>
          <w:tcPr>
            <w:tcW w:w="648" w:type="dxa"/>
          </w:tcPr>
          <w:p w:rsidR="006D4D5A" w:rsidRPr="00FA45F9" w:rsidRDefault="006D4D5A" w:rsidP="006D4D5A">
            <w:pPr>
              <w:spacing w:after="0"/>
              <w:jc w:val="center"/>
              <w:rPr>
                <w:lang w:val="en-US"/>
              </w:rPr>
            </w:pPr>
            <w:r w:rsidRPr="00FA45F9">
              <w:rPr>
                <w:lang w:val="en-US"/>
              </w:rPr>
              <w:t>h</w:t>
            </w:r>
          </w:p>
        </w:tc>
        <w:tc>
          <w:tcPr>
            <w:tcW w:w="360" w:type="dxa"/>
          </w:tcPr>
          <w:p w:rsidR="006D4D5A" w:rsidRPr="00FA45F9" w:rsidRDefault="006D4D5A" w:rsidP="006D4D5A">
            <w:pPr>
              <w:spacing w:after="0"/>
              <w:jc w:val="center"/>
              <w:rPr>
                <w:lang w:val="en-US"/>
              </w:rPr>
            </w:pPr>
            <w:r w:rsidRPr="00FA45F9">
              <w:rPr>
                <w:lang w:val="en-US"/>
              </w:rPr>
              <w:t>-</w:t>
            </w:r>
          </w:p>
        </w:tc>
        <w:tc>
          <w:tcPr>
            <w:tcW w:w="8280" w:type="dxa"/>
          </w:tcPr>
          <w:p w:rsidR="006D4D5A" w:rsidRPr="00FA45F9" w:rsidRDefault="006D4D5A" w:rsidP="006D4D5A">
            <w:pPr>
              <w:spacing w:after="0"/>
              <w:rPr>
                <w:lang w:val="en-US"/>
              </w:rPr>
            </w:pPr>
            <w:proofErr w:type="spellStart"/>
            <w:r w:rsidRPr="00FA45F9">
              <w:rPr>
                <w:lang w:val="en-US"/>
              </w:rPr>
              <w:t>ნაკადის</w:t>
            </w:r>
            <w:proofErr w:type="spellEnd"/>
            <w:r w:rsidRPr="00FA45F9">
              <w:rPr>
                <w:lang w:val="en-US"/>
              </w:rPr>
              <w:t xml:space="preserve"> </w:t>
            </w:r>
            <w:proofErr w:type="spellStart"/>
            <w:r w:rsidRPr="00FA45F9">
              <w:rPr>
                <w:lang w:val="en-US"/>
              </w:rPr>
              <w:t>საშუალო</w:t>
            </w:r>
            <w:proofErr w:type="spellEnd"/>
            <w:r w:rsidRPr="00FA45F9">
              <w:rPr>
                <w:lang w:val="en-US"/>
              </w:rPr>
              <w:t xml:space="preserve"> </w:t>
            </w:r>
            <w:proofErr w:type="spellStart"/>
            <w:r w:rsidRPr="00FA45F9">
              <w:rPr>
                <w:lang w:val="en-US"/>
              </w:rPr>
              <w:t>სიღრმე</w:t>
            </w:r>
            <w:proofErr w:type="spellEnd"/>
            <w:r w:rsidRPr="00FA45F9">
              <w:rPr>
                <w:lang w:val="en-US"/>
              </w:rPr>
              <w:t xml:space="preserve">, </w:t>
            </w:r>
            <w:r w:rsidRPr="00FA45F9">
              <w:rPr>
                <w:lang w:val="ka-GE"/>
              </w:rPr>
              <w:t>მ</w:t>
            </w:r>
            <w:r w:rsidRPr="00FA45F9">
              <w:rPr>
                <w:lang w:val="en-US"/>
              </w:rPr>
              <w:t>;</w:t>
            </w:r>
          </w:p>
        </w:tc>
      </w:tr>
    </w:tbl>
    <w:p w:rsidR="006D4D5A" w:rsidRPr="00FA45F9" w:rsidRDefault="006D4D5A" w:rsidP="006D4D5A">
      <w:pPr>
        <w:spacing w:after="0" w:line="300" w:lineRule="auto"/>
        <w:ind w:firstLine="720"/>
        <w:rPr>
          <w:lang w:val="ka-GE"/>
        </w:rPr>
      </w:pPr>
    </w:p>
    <w:p w:rsidR="006D4D5A" w:rsidRPr="00FA45F9" w:rsidRDefault="006D4D5A" w:rsidP="006D4D5A">
      <w:pPr>
        <w:spacing w:after="0" w:line="300" w:lineRule="auto"/>
        <w:ind w:firstLine="720"/>
        <w:rPr>
          <w:lang w:val="ka-GE"/>
        </w:rPr>
      </w:pPr>
    </w:p>
    <w:p w:rsidR="006D4D5A" w:rsidRPr="00FA45F9" w:rsidRDefault="006D4D5A" w:rsidP="006D4D5A">
      <w:pPr>
        <w:spacing w:after="0" w:line="300" w:lineRule="auto"/>
        <w:ind w:firstLine="720"/>
        <w:rPr>
          <w:lang w:val="ka-GE"/>
        </w:rPr>
      </w:pPr>
    </w:p>
    <w:p w:rsidR="006D4D5A" w:rsidRPr="00FA45F9" w:rsidRDefault="006D4D5A" w:rsidP="006D4D5A">
      <w:pPr>
        <w:spacing w:after="0" w:line="300" w:lineRule="auto"/>
        <w:ind w:firstLine="720"/>
        <w:rPr>
          <w:lang w:val="ka-GE"/>
        </w:rPr>
      </w:pPr>
    </w:p>
    <w:p w:rsidR="006D4D5A" w:rsidRPr="00FA45F9" w:rsidRDefault="006D4D5A" w:rsidP="006D4D5A">
      <w:pPr>
        <w:spacing w:before="120"/>
        <w:rPr>
          <w:lang w:val="ru-RU"/>
        </w:rPr>
      </w:pPr>
      <w:r w:rsidRPr="00FA45F9">
        <w:rPr>
          <w:lang w:val="ru-RU"/>
        </w:rPr>
        <w:t>გამოცდილება გვიჩვენებს, რომ ნაკადის არაგამრეცხი საშუალო სიჩქარის მნიშვნელობა vh იზრდება სიღრმესთან ერთად, ამიტომ ნაკადის არაგამრეცხი საშუალო სიჩქარის სიდიდეს მიაკუთვნებენ იმ სიღრმეს, რომელსაც იგი შეესაბამება. ასე, ჰიდროტექნიკური ნაგებობების პროექტირების ნორმები იძლევა არაგამრეცხი სიჩქარის ნორმალიზებულ მნიშვნელობებს 1 მ სიღრმისთვის.</w:t>
      </w:r>
    </w:p>
    <w:p w:rsidR="006D4D5A" w:rsidRPr="00FA45F9" w:rsidRDefault="006D4D5A" w:rsidP="006D4D5A">
      <w:pPr>
        <w:spacing w:before="120"/>
        <w:rPr>
          <w:lang w:val="ka-GE"/>
        </w:rPr>
      </w:pPr>
      <w:r w:rsidRPr="00FA45F9">
        <w:rPr>
          <w:lang w:val="ru-RU"/>
        </w:rPr>
        <w:t>როგორც წესი, თვლიან, რომ არაგამრეცხი სიჩქარის მნიშვნელობა იზრდება სიღრმის პროპორციულად, რომელიც აყვანილია 0.2 ხარისხში. შესაბამისად, ნორმალიზებული მნიშვნელობებიდან ფაქტობრივ არაგამრეცხ სიჩქარეზე გადასვლა მოცემული h სიღრმის დროს, შეიძლება მოიძებნოს თანაფარდობიდან</w:t>
      </w:r>
      <w:r w:rsidRPr="00FA45F9">
        <w:rPr>
          <w:lang w:val="ka-GE"/>
        </w:rPr>
        <w:t>:</w:t>
      </w:r>
    </w:p>
    <w:p w:rsidR="006D4D5A" w:rsidRPr="00FA45F9" w:rsidRDefault="006D4D5A" w:rsidP="006D4D5A">
      <w:pPr>
        <w:spacing w:after="0" w:line="300" w:lineRule="auto"/>
        <w:jc w:val="center"/>
        <w:rPr>
          <w:lang w:val="en-US"/>
        </w:rPr>
      </w:pPr>
      <w:r w:rsidRPr="00FA45F9">
        <w:rPr>
          <w:position w:val="-38"/>
          <w:lang w:val="en-US"/>
        </w:rPr>
        <w:object w:dxaOrig="1740" w:dyaOrig="960">
          <v:shape id="_x0000_i1026" type="#_x0000_t75" style="width:86.25pt;height:50.25pt" o:ole="">
            <v:imagedata r:id="rId12" o:title=""/>
          </v:shape>
          <o:OLEObject Type="Embed" ProgID="Equation.3" ShapeID="_x0000_i1026" DrawAspect="Content" ObjectID="_1732357970" r:id="rId13"/>
        </w:object>
      </w:r>
    </w:p>
    <w:p w:rsidR="006D4D5A" w:rsidRPr="00FA45F9" w:rsidRDefault="006D4D5A" w:rsidP="006D4D5A">
      <w:pPr>
        <w:spacing w:after="0" w:line="300" w:lineRule="auto"/>
        <w:rPr>
          <w:lang w:val="en-US"/>
        </w:rPr>
      </w:pPr>
      <w:r w:rsidRPr="00FA45F9">
        <w:rPr>
          <w:lang w:val="ka-GE"/>
        </w:rPr>
        <w:t>სადაც</w:t>
      </w:r>
      <w:r w:rsidRPr="00FA45F9">
        <w:rPr>
          <w:lang w:val="en-US"/>
        </w:rPr>
        <w:t>: v</w:t>
      </w:r>
      <w:r w:rsidRPr="00FA45F9">
        <w:rPr>
          <w:vertAlign w:val="subscript"/>
          <w:lang w:val="ru-RU"/>
        </w:rPr>
        <w:t>н</w:t>
      </w:r>
      <w:r w:rsidRPr="00FA45F9">
        <w:rPr>
          <w:lang w:val="en-US"/>
        </w:rPr>
        <w:t xml:space="preserve"> - </w:t>
      </w:r>
      <w:r w:rsidRPr="00FA45F9">
        <w:rPr>
          <w:lang w:val="ka-GE"/>
        </w:rPr>
        <w:t>არაგამრეცხი სიჩქარეა</w:t>
      </w:r>
      <w:r w:rsidRPr="00FA45F9">
        <w:rPr>
          <w:lang w:val="en-US"/>
        </w:rPr>
        <w:t xml:space="preserve"> </w:t>
      </w:r>
      <w:r w:rsidRPr="00FA45F9">
        <w:rPr>
          <w:lang w:val="ru-RU"/>
        </w:rPr>
        <w:t>1 მ სიღრმეზე</w:t>
      </w:r>
      <w:r w:rsidRPr="00FA45F9">
        <w:rPr>
          <w:lang w:val="en-US"/>
        </w:rPr>
        <w:t>.</w:t>
      </w:r>
    </w:p>
    <w:p w:rsidR="006D4D5A" w:rsidRPr="00FA45F9" w:rsidRDefault="006D4D5A" w:rsidP="006D4D5A">
      <w:pPr>
        <w:spacing w:before="120"/>
        <w:rPr>
          <w:lang w:val="ka-GE"/>
        </w:rPr>
      </w:pPr>
      <w:r w:rsidRPr="00FA45F9">
        <w:rPr>
          <w:lang w:val="ru-RU"/>
        </w:rPr>
        <w:t xml:space="preserve">ამ ორი განტოლების ერთობლივი ამოხსნა იძლევა საანგარიშო ფორმულას უდიდესი გარეცხვის ადგილზე ბრტყელი ნაკადის სიღრმის განსაზღვრისთვის </w:t>
      </w:r>
      <w:r w:rsidRPr="00FA45F9">
        <w:rPr>
          <w:lang w:val="ka-GE"/>
        </w:rPr>
        <w:t>შე</w:t>
      </w:r>
      <w:r w:rsidRPr="00FA45F9">
        <w:rPr>
          <w:lang w:val="ru-RU"/>
        </w:rPr>
        <w:t>ტბორ</w:t>
      </w:r>
      <w:r w:rsidRPr="00FA45F9">
        <w:rPr>
          <w:lang w:val="ka-GE"/>
        </w:rPr>
        <w:t>ილი</w:t>
      </w:r>
      <w:r w:rsidRPr="00FA45F9">
        <w:rPr>
          <w:lang w:val="ru-RU"/>
        </w:rPr>
        <w:t xml:space="preserve"> რეჟიმისა  და რისბერმის ბოლოს სიჩქარეთა ნორმალური განაწილების დროს</w:t>
      </w:r>
      <w:r w:rsidRPr="00FA45F9">
        <w:rPr>
          <w:lang w:val="ka-GE"/>
        </w:rPr>
        <w:t>:</w:t>
      </w:r>
    </w:p>
    <w:p w:rsidR="006D4D5A" w:rsidRPr="00FA45F9" w:rsidRDefault="006D4D5A" w:rsidP="006D4D5A">
      <w:pPr>
        <w:spacing w:after="0" w:line="300" w:lineRule="auto"/>
        <w:jc w:val="center"/>
        <w:rPr>
          <w:lang w:val="en-US"/>
        </w:rPr>
      </w:pPr>
      <w:r w:rsidRPr="00FA45F9">
        <w:rPr>
          <w:iCs/>
          <w:position w:val="-36"/>
          <w:lang w:val="en-US"/>
        </w:rPr>
        <w:object w:dxaOrig="1359" w:dyaOrig="840">
          <v:shape id="_x0000_i1027" type="#_x0000_t75" style="width:64.5pt;height:43.5pt" o:ole="">
            <v:imagedata r:id="rId14" o:title=""/>
          </v:shape>
          <o:OLEObject Type="Embed" ProgID="Equation.3" ShapeID="_x0000_i1027" DrawAspect="Content" ObjectID="_1732357971" r:id="rId15"/>
        </w:object>
      </w:r>
    </w:p>
    <w:p w:rsidR="006D4D5A" w:rsidRPr="00FA45F9" w:rsidRDefault="006D4D5A" w:rsidP="006D4D5A">
      <w:pPr>
        <w:spacing w:before="120"/>
        <w:rPr>
          <w:lang w:val="ka-GE"/>
        </w:rPr>
      </w:pPr>
      <w:r w:rsidRPr="00FA45F9">
        <w:rPr>
          <w:lang w:val="ka-GE"/>
        </w:rPr>
        <w:t xml:space="preserve">დამბის </w:t>
      </w:r>
      <w:r w:rsidRPr="00FA45F9">
        <w:rPr>
          <w:lang w:val="ru-RU"/>
        </w:rPr>
        <w:t xml:space="preserve">ყველა სრულად გახსნილი </w:t>
      </w:r>
      <w:r w:rsidRPr="00FA45F9">
        <w:rPr>
          <w:lang w:val="ka-GE"/>
        </w:rPr>
        <w:t>ფარების</w:t>
      </w:r>
      <w:r w:rsidRPr="00FA45F9">
        <w:rPr>
          <w:lang w:val="ru-RU"/>
        </w:rPr>
        <w:t xml:space="preserve"> მეშვეობით მაქსიმალური ხარჯების გაშვების შემთხვევისთვის</w:t>
      </w:r>
      <w:r w:rsidRPr="00FA45F9">
        <w:rPr>
          <w:lang w:val="ka-GE"/>
        </w:rPr>
        <w:t>,</w:t>
      </w:r>
      <w:r w:rsidRPr="00FA45F9">
        <w:rPr>
          <w:lang w:val="ru-RU"/>
        </w:rPr>
        <w:t xml:space="preserve"> როდესაც უკანასკნელნი მუშაობენ თანაბრად მთელ ფრონტზე, წყლის კუთრი ხარჯი გარეცხვის ადგილზე განისაზღვრება თანაფარდობით</w:t>
      </w:r>
      <w:r w:rsidRPr="00FA45F9">
        <w:rPr>
          <w:lang w:val="ka-GE"/>
        </w:rPr>
        <w:t>:</w:t>
      </w:r>
    </w:p>
    <w:p w:rsidR="006D4D5A" w:rsidRPr="00FA45F9" w:rsidRDefault="006D4D5A" w:rsidP="006D4D5A">
      <w:pPr>
        <w:spacing w:after="0" w:line="300" w:lineRule="auto"/>
        <w:ind w:firstLine="720"/>
        <w:jc w:val="center"/>
        <w:rPr>
          <w:lang w:val="en-US"/>
        </w:rPr>
      </w:pPr>
      <m:oMathPara>
        <m:oMath>
          <m:r>
            <m:rPr>
              <m:sty m:val="p"/>
            </m:rPr>
            <w:rPr>
              <w:rFonts w:ascii="Cambria Math" w:hAnsi="Cambria Math"/>
              <w:lang w:val="en-US"/>
            </w:rPr>
            <m:t>q=</m:t>
          </m:r>
          <m:sSub>
            <m:sSubPr>
              <m:ctrlPr>
                <w:rPr>
                  <w:rFonts w:ascii="Cambria Math" w:hAnsi="Cambria Math"/>
                  <w:lang w:val="en-US"/>
                </w:rPr>
              </m:ctrlPr>
            </m:sSubPr>
            <m:e>
              <m:r>
                <m:rPr>
                  <m:sty m:val="p"/>
                </m:rPr>
                <w:rPr>
                  <w:rFonts w:ascii="Cambria Math" w:hAnsi="Cambria Math"/>
                  <w:lang w:val="en-US"/>
                </w:rPr>
                <m:t>K</m:t>
              </m:r>
            </m:e>
            <m:sub>
              <m:r>
                <m:rPr>
                  <m:sty m:val="p"/>
                </m:rPr>
                <w:rPr>
                  <w:rFonts w:ascii="Cambria Math" w:hAnsi="Cambria Math"/>
                  <w:lang w:val="en-US"/>
                </w:rPr>
                <m:t>р</m:t>
              </m:r>
            </m:sub>
          </m:sSub>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0</m:t>
              </m:r>
            </m:sub>
          </m:sSub>
        </m:oMath>
      </m:oMathPara>
    </w:p>
    <w:p w:rsidR="006D4D5A" w:rsidRPr="00FA45F9" w:rsidRDefault="006D4D5A" w:rsidP="006D4D5A">
      <w:pPr>
        <w:spacing w:after="0" w:line="300" w:lineRule="auto"/>
        <w:ind w:left="1276" w:hanging="1276"/>
        <w:rPr>
          <w:lang w:val="ka-GE"/>
        </w:rPr>
      </w:pPr>
      <w:r w:rsidRPr="00FA45F9">
        <w:rPr>
          <w:lang w:val="ka-GE"/>
        </w:rPr>
        <w:lastRenderedPageBreak/>
        <w:t>სადაც</w:t>
      </w:r>
      <w:r w:rsidRPr="00FA45F9">
        <w:rPr>
          <w:lang w:val="en-US"/>
        </w:rPr>
        <w:t xml:space="preserve">: </w:t>
      </w:r>
    </w:p>
    <w:p w:rsidR="006D4D5A" w:rsidRPr="00FA45F9" w:rsidRDefault="006D4D5A" w:rsidP="006D4D5A">
      <w:pPr>
        <w:spacing w:after="0"/>
        <w:ind w:left="425"/>
        <w:rPr>
          <w:lang w:val="en-US"/>
        </w:rPr>
      </w:pPr>
      <w:r w:rsidRPr="00FA45F9">
        <w:rPr>
          <w:lang w:val="ru-RU"/>
        </w:rPr>
        <w:t>К</w:t>
      </w:r>
      <w:r w:rsidRPr="00FA45F9">
        <w:rPr>
          <w:vertAlign w:val="subscript"/>
          <w:lang w:val="ru-RU"/>
        </w:rPr>
        <w:t>н</w:t>
      </w:r>
      <w:r w:rsidRPr="00FA45F9">
        <w:rPr>
          <w:lang w:val="en-US"/>
        </w:rPr>
        <w:t xml:space="preserve"> – </w:t>
      </w:r>
      <w:r w:rsidRPr="00FA45F9">
        <w:rPr>
          <w:lang w:val="ru-RU"/>
        </w:rPr>
        <w:t>კოეფიციენტი</w:t>
      </w:r>
      <w:r w:rsidRPr="00FA45F9">
        <w:rPr>
          <w:lang w:val="en-US"/>
        </w:rPr>
        <w:t xml:space="preserve">, </w:t>
      </w:r>
      <w:r w:rsidRPr="00FA45F9">
        <w:rPr>
          <w:lang w:val="ru-RU"/>
        </w:rPr>
        <w:t>რომელიც</w:t>
      </w:r>
      <w:r w:rsidRPr="00FA45F9">
        <w:rPr>
          <w:lang w:val="en-US"/>
        </w:rPr>
        <w:t xml:space="preserve"> </w:t>
      </w:r>
      <w:r w:rsidRPr="00FA45F9">
        <w:rPr>
          <w:lang w:val="ru-RU"/>
        </w:rPr>
        <w:t>ითვალისწინებს</w:t>
      </w:r>
      <w:r w:rsidRPr="00FA45F9">
        <w:rPr>
          <w:lang w:val="en-US"/>
        </w:rPr>
        <w:t xml:space="preserve"> </w:t>
      </w:r>
      <w:r w:rsidRPr="00FA45F9">
        <w:rPr>
          <w:lang w:val="ru-RU"/>
        </w:rPr>
        <w:t>კუთრი</w:t>
      </w:r>
      <w:r w:rsidRPr="00FA45F9">
        <w:rPr>
          <w:lang w:val="en-US"/>
        </w:rPr>
        <w:t xml:space="preserve"> </w:t>
      </w:r>
      <w:r w:rsidRPr="00FA45F9">
        <w:rPr>
          <w:lang w:val="ru-RU"/>
        </w:rPr>
        <w:t>ხარჯების</w:t>
      </w:r>
      <w:r w:rsidRPr="00FA45F9">
        <w:rPr>
          <w:lang w:val="en-US"/>
        </w:rPr>
        <w:t xml:space="preserve"> </w:t>
      </w:r>
      <w:r w:rsidRPr="00FA45F9">
        <w:rPr>
          <w:lang w:val="ru-RU"/>
        </w:rPr>
        <w:t>არათანაბარ</w:t>
      </w:r>
      <w:r w:rsidRPr="00FA45F9">
        <w:rPr>
          <w:lang w:val="en-US"/>
        </w:rPr>
        <w:t xml:space="preserve"> </w:t>
      </w:r>
      <w:r w:rsidRPr="00FA45F9">
        <w:rPr>
          <w:lang w:val="ru-RU"/>
        </w:rPr>
        <w:t>განაწილებას</w:t>
      </w:r>
      <w:r w:rsidRPr="00FA45F9">
        <w:rPr>
          <w:lang w:val="en-US"/>
        </w:rPr>
        <w:t xml:space="preserve">, </w:t>
      </w:r>
      <w:r w:rsidRPr="00FA45F9">
        <w:rPr>
          <w:lang w:val="ka-GE"/>
        </w:rPr>
        <w:t xml:space="preserve">დამბის </w:t>
      </w:r>
      <w:r w:rsidRPr="00FA45F9">
        <w:rPr>
          <w:lang w:val="ru-RU"/>
        </w:rPr>
        <w:t>შუალედური</w:t>
      </w:r>
      <w:r w:rsidRPr="00FA45F9">
        <w:rPr>
          <w:lang w:val="en-US"/>
        </w:rPr>
        <w:t xml:space="preserve"> </w:t>
      </w:r>
      <w:r w:rsidRPr="00FA45F9">
        <w:rPr>
          <w:lang w:val="ru-RU"/>
        </w:rPr>
        <w:t>ბურჯების</w:t>
      </w:r>
      <w:r w:rsidRPr="00FA45F9">
        <w:rPr>
          <w:lang w:val="en-US"/>
        </w:rPr>
        <w:t xml:space="preserve"> </w:t>
      </w:r>
      <w:r w:rsidRPr="00FA45F9">
        <w:rPr>
          <w:lang w:val="ru-RU"/>
        </w:rPr>
        <w:t>გავლენის</w:t>
      </w:r>
      <w:r w:rsidRPr="00FA45F9">
        <w:rPr>
          <w:lang w:val="en-US"/>
        </w:rPr>
        <w:t xml:space="preserve"> </w:t>
      </w:r>
      <w:r w:rsidRPr="00FA45F9">
        <w:rPr>
          <w:lang w:val="ru-RU"/>
        </w:rPr>
        <w:t>ქვეშ</w:t>
      </w:r>
      <w:r w:rsidRPr="00FA45F9">
        <w:rPr>
          <w:lang w:val="en-US"/>
        </w:rPr>
        <w:t>;</w:t>
      </w:r>
    </w:p>
    <w:p w:rsidR="006D4D5A" w:rsidRPr="00FA45F9" w:rsidRDefault="006D4D5A" w:rsidP="006D4D5A">
      <w:pPr>
        <w:spacing w:after="0"/>
        <w:ind w:left="425"/>
        <w:rPr>
          <w:lang w:val="ka-GE"/>
        </w:rPr>
      </w:pPr>
      <w:r w:rsidRPr="00FA45F9">
        <w:rPr>
          <w:lang w:val="en-US"/>
        </w:rPr>
        <w:t>q</w:t>
      </w:r>
      <w:r w:rsidRPr="00FA45F9">
        <w:rPr>
          <w:vertAlign w:val="subscript"/>
          <w:lang w:val="en-US"/>
        </w:rPr>
        <w:t>0</w:t>
      </w:r>
      <w:r w:rsidRPr="00FA45F9">
        <w:rPr>
          <w:lang w:val="en-US"/>
        </w:rPr>
        <w:t xml:space="preserve"> </w:t>
      </w:r>
      <w:proofErr w:type="gramStart"/>
      <w:r w:rsidRPr="00FA45F9">
        <w:rPr>
          <w:lang w:val="en-US"/>
        </w:rPr>
        <w:t xml:space="preserve">–  </w:t>
      </w:r>
      <w:r w:rsidRPr="00FA45F9">
        <w:rPr>
          <w:lang w:val="ru-RU"/>
        </w:rPr>
        <w:t>წყლის</w:t>
      </w:r>
      <w:proofErr w:type="gramEnd"/>
      <w:r w:rsidRPr="00FA45F9">
        <w:rPr>
          <w:lang w:val="en-US"/>
        </w:rPr>
        <w:t xml:space="preserve"> </w:t>
      </w:r>
      <w:r w:rsidRPr="00FA45F9">
        <w:rPr>
          <w:lang w:val="ru-RU"/>
        </w:rPr>
        <w:t>კუთრი</w:t>
      </w:r>
      <w:r w:rsidRPr="00FA45F9">
        <w:rPr>
          <w:lang w:val="en-US"/>
        </w:rPr>
        <w:t xml:space="preserve"> </w:t>
      </w:r>
      <w:r w:rsidRPr="00FA45F9">
        <w:rPr>
          <w:lang w:val="ru-RU"/>
        </w:rPr>
        <w:t>ხარჯი</w:t>
      </w:r>
      <w:r w:rsidRPr="00FA45F9">
        <w:rPr>
          <w:lang w:val="en-US"/>
        </w:rPr>
        <w:t xml:space="preserve">, </w:t>
      </w:r>
      <w:r w:rsidRPr="00FA45F9">
        <w:rPr>
          <w:lang w:val="ru-RU"/>
        </w:rPr>
        <w:t>განსაზღვრული</w:t>
      </w:r>
      <w:r w:rsidRPr="00FA45F9">
        <w:rPr>
          <w:lang w:val="en-US"/>
        </w:rPr>
        <w:t xml:space="preserve"> </w:t>
      </w:r>
      <w:r w:rsidRPr="00FA45F9">
        <w:rPr>
          <w:lang w:val="ru-RU"/>
        </w:rPr>
        <w:t>კაშხლის</w:t>
      </w:r>
      <w:r w:rsidRPr="00FA45F9">
        <w:rPr>
          <w:lang w:val="en-US"/>
        </w:rPr>
        <w:t xml:space="preserve"> </w:t>
      </w:r>
      <w:r w:rsidRPr="00FA45F9">
        <w:rPr>
          <w:lang w:val="ru-RU"/>
        </w:rPr>
        <w:t>წყალსაშვი</w:t>
      </w:r>
      <w:r w:rsidRPr="00FA45F9">
        <w:rPr>
          <w:lang w:val="en-US"/>
        </w:rPr>
        <w:t xml:space="preserve"> </w:t>
      </w:r>
      <w:r w:rsidRPr="00FA45F9">
        <w:rPr>
          <w:lang w:val="ru-RU"/>
        </w:rPr>
        <w:t>ფრონტის</w:t>
      </w:r>
      <w:r w:rsidRPr="00FA45F9">
        <w:rPr>
          <w:lang w:val="en-US"/>
        </w:rPr>
        <w:t xml:space="preserve">. </w:t>
      </w:r>
      <w:r w:rsidRPr="00FA45F9">
        <w:rPr>
          <w:lang w:val="ru-RU"/>
        </w:rPr>
        <w:t>გასწვრივ</w:t>
      </w:r>
      <w:r w:rsidRPr="00FA45F9">
        <w:rPr>
          <w:lang w:val="ka-GE"/>
        </w:rPr>
        <w:t>.</w:t>
      </w:r>
    </w:p>
    <w:p w:rsidR="006D4D5A" w:rsidRPr="00FA45F9" w:rsidRDefault="006D4D5A" w:rsidP="006D4D5A">
      <w:pPr>
        <w:spacing w:before="120"/>
        <w:rPr>
          <w:lang w:val="ka-GE"/>
        </w:rPr>
      </w:pPr>
      <w:r w:rsidRPr="00FA45F9">
        <w:rPr>
          <w:lang w:val="en-US"/>
        </w:rPr>
        <w:t>K</w:t>
      </w:r>
      <w:r w:rsidRPr="00FA45F9">
        <w:rPr>
          <w:vertAlign w:val="subscript"/>
          <w:lang w:val="ru-RU"/>
        </w:rPr>
        <w:t>н</w:t>
      </w:r>
      <w:r w:rsidRPr="00FA45F9">
        <w:rPr>
          <w:vertAlign w:val="subscript"/>
          <w:lang w:val="ka-GE"/>
        </w:rPr>
        <w:t xml:space="preserve"> </w:t>
      </w:r>
      <w:proofErr w:type="spellStart"/>
      <w:r w:rsidRPr="00FA45F9">
        <w:rPr>
          <w:lang w:val="en-US"/>
        </w:rPr>
        <w:t>კოეფიციენტის</w:t>
      </w:r>
      <w:proofErr w:type="spellEnd"/>
      <w:r w:rsidRPr="00FA45F9">
        <w:rPr>
          <w:lang w:val="en-US"/>
        </w:rPr>
        <w:t xml:space="preserve"> </w:t>
      </w:r>
      <w:proofErr w:type="spellStart"/>
      <w:r w:rsidRPr="00FA45F9">
        <w:rPr>
          <w:lang w:val="en-US"/>
        </w:rPr>
        <w:t>სიდიდე</w:t>
      </w:r>
      <w:proofErr w:type="spellEnd"/>
      <w:r w:rsidRPr="00FA45F9">
        <w:rPr>
          <w:lang w:val="en-US"/>
        </w:rPr>
        <w:t xml:space="preserve"> </w:t>
      </w:r>
      <w:proofErr w:type="spellStart"/>
      <w:r w:rsidRPr="00FA45F9">
        <w:rPr>
          <w:lang w:val="en-US"/>
        </w:rPr>
        <w:t>მიიღება</w:t>
      </w:r>
      <w:proofErr w:type="spellEnd"/>
      <w:r w:rsidRPr="00FA45F9">
        <w:rPr>
          <w:lang w:val="en-US"/>
        </w:rPr>
        <w:t xml:space="preserve"> </w:t>
      </w:r>
      <w:proofErr w:type="spellStart"/>
      <w:r w:rsidRPr="00FA45F9">
        <w:rPr>
          <w:lang w:val="en-US"/>
        </w:rPr>
        <w:t>წყლის</w:t>
      </w:r>
      <w:proofErr w:type="spellEnd"/>
      <w:r w:rsidRPr="00FA45F9">
        <w:rPr>
          <w:lang w:val="en-US"/>
        </w:rPr>
        <w:t xml:space="preserve"> </w:t>
      </w:r>
      <w:proofErr w:type="spellStart"/>
      <w:r w:rsidRPr="00FA45F9">
        <w:rPr>
          <w:lang w:val="en-US"/>
        </w:rPr>
        <w:t>კუთრი</w:t>
      </w:r>
      <w:proofErr w:type="spellEnd"/>
      <w:r w:rsidRPr="00FA45F9">
        <w:rPr>
          <w:lang w:val="en-US"/>
        </w:rPr>
        <w:t xml:space="preserve"> </w:t>
      </w:r>
      <w:proofErr w:type="spellStart"/>
      <w:r w:rsidRPr="00FA45F9">
        <w:rPr>
          <w:lang w:val="en-US"/>
        </w:rPr>
        <w:t>ხარჯისა</w:t>
      </w:r>
      <w:proofErr w:type="spellEnd"/>
      <w:r w:rsidRPr="00FA45F9">
        <w:rPr>
          <w:lang w:val="en-US"/>
        </w:rPr>
        <w:t xml:space="preserve"> </w:t>
      </w:r>
      <w:proofErr w:type="spellStart"/>
      <w:r w:rsidRPr="00FA45F9">
        <w:rPr>
          <w:lang w:val="en-US"/>
        </w:rPr>
        <w:t>და</w:t>
      </w:r>
      <w:proofErr w:type="spellEnd"/>
      <w:r w:rsidRPr="00FA45F9">
        <w:rPr>
          <w:lang w:val="en-US"/>
        </w:rPr>
        <w:t xml:space="preserve"> </w:t>
      </w:r>
      <w:proofErr w:type="spellStart"/>
      <w:r w:rsidRPr="00FA45F9">
        <w:rPr>
          <w:lang w:val="en-US"/>
        </w:rPr>
        <w:t>ბურჯების</w:t>
      </w:r>
      <w:proofErr w:type="spellEnd"/>
      <w:r w:rsidRPr="00FA45F9">
        <w:rPr>
          <w:lang w:val="en-US"/>
        </w:rPr>
        <w:t xml:space="preserve"> </w:t>
      </w:r>
      <w:proofErr w:type="spellStart"/>
      <w:r w:rsidRPr="00FA45F9">
        <w:rPr>
          <w:lang w:val="en-US"/>
        </w:rPr>
        <w:t>ზომის</w:t>
      </w:r>
      <w:proofErr w:type="spellEnd"/>
      <w:r w:rsidRPr="00FA45F9">
        <w:rPr>
          <w:lang w:val="en-US"/>
        </w:rPr>
        <w:t xml:space="preserve"> </w:t>
      </w:r>
      <w:proofErr w:type="spellStart"/>
      <w:r w:rsidRPr="00FA45F9">
        <w:rPr>
          <w:lang w:val="en-US"/>
        </w:rPr>
        <w:t>მიხედვით</w:t>
      </w:r>
      <w:proofErr w:type="spellEnd"/>
      <w:r w:rsidRPr="00FA45F9">
        <w:rPr>
          <w:lang w:val="en-US"/>
        </w:rPr>
        <w:t xml:space="preserve">. </w:t>
      </w:r>
      <w:proofErr w:type="spellStart"/>
      <w:r w:rsidRPr="00FA45F9">
        <w:rPr>
          <w:lang w:val="en-US"/>
        </w:rPr>
        <w:t>ბურჯების</w:t>
      </w:r>
      <w:proofErr w:type="spellEnd"/>
      <w:r w:rsidRPr="00FA45F9">
        <w:rPr>
          <w:lang w:val="en-US"/>
        </w:rPr>
        <w:t xml:space="preserve"> </w:t>
      </w:r>
      <w:proofErr w:type="spellStart"/>
      <w:r w:rsidRPr="00FA45F9">
        <w:rPr>
          <w:lang w:val="en-US"/>
        </w:rPr>
        <w:t>ჩვეულებრივი</w:t>
      </w:r>
      <w:proofErr w:type="spellEnd"/>
      <w:r w:rsidRPr="00FA45F9">
        <w:rPr>
          <w:lang w:val="en-US"/>
        </w:rPr>
        <w:t xml:space="preserve"> </w:t>
      </w:r>
      <w:proofErr w:type="spellStart"/>
      <w:r w:rsidRPr="00FA45F9">
        <w:rPr>
          <w:lang w:val="en-US"/>
        </w:rPr>
        <w:t>ზომებისა</w:t>
      </w:r>
      <w:proofErr w:type="spellEnd"/>
      <w:r w:rsidRPr="00FA45F9">
        <w:rPr>
          <w:lang w:val="en-US"/>
        </w:rPr>
        <w:t xml:space="preserve"> </w:t>
      </w:r>
      <w:proofErr w:type="spellStart"/>
      <w:r w:rsidRPr="00FA45F9">
        <w:rPr>
          <w:lang w:val="en-US"/>
        </w:rPr>
        <w:t>და</w:t>
      </w:r>
      <w:proofErr w:type="spellEnd"/>
      <w:r w:rsidRPr="00FA45F9">
        <w:rPr>
          <w:lang w:val="en-US"/>
        </w:rPr>
        <w:t xml:space="preserve"> </w:t>
      </w:r>
      <w:proofErr w:type="spellStart"/>
      <w:r w:rsidRPr="00FA45F9">
        <w:rPr>
          <w:lang w:val="en-US"/>
        </w:rPr>
        <w:t>წყლის</w:t>
      </w:r>
      <w:proofErr w:type="spellEnd"/>
      <w:r w:rsidRPr="00FA45F9">
        <w:rPr>
          <w:lang w:val="en-US"/>
        </w:rPr>
        <w:t xml:space="preserve"> </w:t>
      </w:r>
      <w:proofErr w:type="spellStart"/>
      <w:r w:rsidRPr="00FA45F9">
        <w:rPr>
          <w:lang w:val="en-US"/>
        </w:rPr>
        <w:t>qo</w:t>
      </w:r>
      <w:proofErr w:type="spellEnd"/>
      <w:r w:rsidRPr="00FA45F9">
        <w:rPr>
          <w:lang w:val="en-US"/>
        </w:rPr>
        <w:t>=40</w:t>
      </w:r>
      <w:r w:rsidRPr="00FA45F9">
        <w:rPr>
          <w:lang w:val="ka-GE"/>
        </w:rPr>
        <w:t xml:space="preserve"> </w:t>
      </w:r>
      <w:r w:rsidRPr="00FA45F9">
        <w:rPr>
          <w:lang w:val="ru-RU"/>
        </w:rPr>
        <w:t>მ</w:t>
      </w:r>
      <w:r w:rsidRPr="00FA45F9">
        <w:rPr>
          <w:vertAlign w:val="superscript"/>
          <w:lang w:val="en-US"/>
        </w:rPr>
        <w:t>2</w:t>
      </w:r>
      <w:r w:rsidRPr="00FA45F9">
        <w:rPr>
          <w:lang w:val="en-US"/>
        </w:rPr>
        <w:t>/</w:t>
      </w:r>
      <w:r w:rsidRPr="00FA45F9">
        <w:rPr>
          <w:lang w:val="ru-RU"/>
        </w:rPr>
        <w:t>წმ</w:t>
      </w:r>
      <w:r w:rsidRPr="00FA45F9">
        <w:rPr>
          <w:lang w:val="en-US"/>
        </w:rPr>
        <w:t>-</w:t>
      </w:r>
      <w:r w:rsidRPr="00FA45F9">
        <w:rPr>
          <w:lang w:val="ru-RU"/>
        </w:rPr>
        <w:t>მდე</w:t>
      </w:r>
      <w:r w:rsidRPr="00FA45F9">
        <w:rPr>
          <w:lang w:val="ka-GE"/>
        </w:rPr>
        <w:t xml:space="preserve"> </w:t>
      </w:r>
      <w:proofErr w:type="spellStart"/>
      <w:r w:rsidRPr="00FA45F9">
        <w:rPr>
          <w:lang w:val="en-US"/>
        </w:rPr>
        <w:t>კუთრი</w:t>
      </w:r>
      <w:proofErr w:type="spellEnd"/>
      <w:r w:rsidRPr="00FA45F9">
        <w:rPr>
          <w:lang w:val="en-US"/>
        </w:rPr>
        <w:t xml:space="preserve"> </w:t>
      </w:r>
      <w:proofErr w:type="spellStart"/>
      <w:r w:rsidRPr="00FA45F9">
        <w:rPr>
          <w:lang w:val="en-US"/>
        </w:rPr>
        <w:t>ხარჯის</w:t>
      </w:r>
      <w:proofErr w:type="spellEnd"/>
      <w:r w:rsidRPr="00FA45F9">
        <w:rPr>
          <w:lang w:val="en-US"/>
        </w:rPr>
        <w:t xml:space="preserve"> </w:t>
      </w:r>
      <w:proofErr w:type="spellStart"/>
      <w:r w:rsidRPr="00FA45F9">
        <w:rPr>
          <w:lang w:val="en-US"/>
        </w:rPr>
        <w:t>დროს</w:t>
      </w:r>
      <w:proofErr w:type="spellEnd"/>
      <w:r w:rsidRPr="00FA45F9">
        <w:rPr>
          <w:lang w:val="en-US"/>
        </w:rPr>
        <w:t>, K</w:t>
      </w:r>
      <w:r w:rsidRPr="00FA45F9">
        <w:rPr>
          <w:vertAlign w:val="subscript"/>
          <w:lang w:val="ru-RU"/>
        </w:rPr>
        <w:t>р</w:t>
      </w:r>
      <w:r w:rsidRPr="00FA45F9">
        <w:rPr>
          <w:lang w:val="en-US"/>
        </w:rPr>
        <w:t>=1.2</w:t>
      </w:r>
      <w:r w:rsidRPr="00FA45F9">
        <w:rPr>
          <w:lang w:val="en-US"/>
        </w:rPr>
        <w:sym w:font="Symbol" w:char="F0B8"/>
      </w:r>
      <w:r w:rsidRPr="00FA45F9">
        <w:rPr>
          <w:lang w:val="en-US"/>
        </w:rPr>
        <w:t>1.3</w:t>
      </w:r>
      <w:r w:rsidRPr="00FA45F9">
        <w:rPr>
          <w:lang w:val="ka-GE"/>
        </w:rPr>
        <w:t>.</w:t>
      </w:r>
    </w:p>
    <w:p w:rsidR="006D4D5A" w:rsidRPr="00FA45F9" w:rsidRDefault="006D4D5A" w:rsidP="006D4D5A">
      <w:pPr>
        <w:spacing w:before="120"/>
        <w:rPr>
          <w:rFonts w:eastAsia="Calibri" w:cs="Times New Roman"/>
          <w:iCs/>
          <w:lang w:val="ka-GE"/>
        </w:rPr>
      </w:pPr>
    </w:p>
    <w:p w:rsidR="006D4D5A" w:rsidRPr="00FA45F9" w:rsidRDefault="006D4D5A" w:rsidP="006D4D5A">
      <w:pPr>
        <w:keepNext/>
        <w:keepLines/>
        <w:numPr>
          <w:ilvl w:val="4"/>
          <w:numId w:val="0"/>
        </w:numPr>
        <w:outlineLvl w:val="4"/>
        <w:rPr>
          <w:rFonts w:eastAsiaTheme="majorEastAsia" w:cstheme="majorBidi"/>
          <w:color w:val="000000" w:themeColor="text1"/>
          <w:u w:val="single"/>
          <w:lang w:val="ka-GE"/>
        </w:rPr>
      </w:pPr>
      <w:bookmarkStart w:id="2" w:name="_Toc111548332"/>
      <w:r w:rsidRPr="00FA45F9">
        <w:rPr>
          <w:rFonts w:eastAsiaTheme="majorEastAsia" w:cstheme="majorBidi"/>
          <w:color w:val="000000" w:themeColor="text1"/>
          <w:u w:val="single"/>
          <w:lang w:val="ka-GE"/>
        </w:rPr>
        <w:t>მდ. ცხენისწყლის კალაპოტის ადგილობრივი დეფორმაციის გაანგარიშება ცხენისწყალი 1 ჰესის საანგარიშო კვეთებში</w:t>
      </w:r>
      <w:bookmarkEnd w:id="2"/>
    </w:p>
    <w:p w:rsidR="006D4D5A" w:rsidRPr="00FA45F9" w:rsidRDefault="006D4D5A" w:rsidP="006D4D5A">
      <w:pPr>
        <w:spacing w:before="120"/>
        <w:rPr>
          <w:szCs w:val="23"/>
          <w:lang w:val="en-US"/>
        </w:rPr>
      </w:pPr>
      <w:r w:rsidRPr="00FA45F9">
        <w:rPr>
          <w:szCs w:val="23"/>
          <w:lang w:val="ka-GE"/>
        </w:rPr>
        <w:t>ზემო</w:t>
      </w:r>
      <w:r w:rsidRPr="00FA45F9">
        <w:rPr>
          <w:szCs w:val="23"/>
          <w:lang w:val="ru-RU"/>
        </w:rPr>
        <w:t>აღნიშნული</w:t>
      </w:r>
      <w:r w:rsidRPr="00FA45F9">
        <w:rPr>
          <w:szCs w:val="23"/>
          <w:lang w:val="en-US"/>
        </w:rPr>
        <w:t xml:space="preserve"> </w:t>
      </w:r>
      <w:r w:rsidRPr="00FA45F9">
        <w:rPr>
          <w:szCs w:val="23"/>
          <w:lang w:val="ru-RU"/>
        </w:rPr>
        <w:t>მეთოდიკის</w:t>
      </w:r>
      <w:r w:rsidRPr="00FA45F9">
        <w:rPr>
          <w:szCs w:val="23"/>
          <w:lang w:val="en-US"/>
        </w:rPr>
        <w:t xml:space="preserve"> </w:t>
      </w:r>
      <w:r w:rsidRPr="00FA45F9">
        <w:rPr>
          <w:szCs w:val="23"/>
          <w:lang w:val="ru-RU"/>
        </w:rPr>
        <w:t>მიხედვით</w:t>
      </w:r>
      <w:r w:rsidRPr="00FA45F9">
        <w:rPr>
          <w:szCs w:val="23"/>
          <w:lang w:val="en-US"/>
        </w:rPr>
        <w:t xml:space="preserve"> </w:t>
      </w:r>
      <w:r w:rsidRPr="00FA45F9">
        <w:rPr>
          <w:szCs w:val="23"/>
          <w:lang w:val="ru-RU"/>
        </w:rPr>
        <w:t>განხორციელდა</w:t>
      </w:r>
      <w:r w:rsidRPr="00FA45F9">
        <w:rPr>
          <w:szCs w:val="23"/>
          <w:lang w:val="en-US"/>
        </w:rPr>
        <w:t xml:space="preserve"> </w:t>
      </w:r>
      <w:r w:rsidRPr="00FA45F9">
        <w:rPr>
          <w:szCs w:val="23"/>
          <w:lang w:val="ru-RU"/>
        </w:rPr>
        <w:t>ადგილობრივი</w:t>
      </w:r>
      <w:r w:rsidRPr="00FA45F9">
        <w:rPr>
          <w:szCs w:val="23"/>
          <w:lang w:val="en-US"/>
        </w:rPr>
        <w:t xml:space="preserve"> </w:t>
      </w:r>
      <w:r w:rsidRPr="00FA45F9">
        <w:rPr>
          <w:szCs w:val="23"/>
          <w:lang w:val="ru-RU"/>
        </w:rPr>
        <w:t>დეფორმაციების</w:t>
      </w:r>
      <w:r w:rsidRPr="00FA45F9">
        <w:rPr>
          <w:szCs w:val="23"/>
          <w:lang w:val="en-US"/>
        </w:rPr>
        <w:t xml:space="preserve"> </w:t>
      </w:r>
      <w:r w:rsidRPr="00FA45F9">
        <w:rPr>
          <w:szCs w:val="23"/>
          <w:lang w:val="ru-RU"/>
        </w:rPr>
        <w:t>გაანგარიშებები</w:t>
      </w:r>
      <w:r w:rsidRPr="00FA45F9">
        <w:rPr>
          <w:szCs w:val="23"/>
          <w:lang w:val="en-US"/>
        </w:rPr>
        <w:t xml:space="preserve"> </w:t>
      </w:r>
      <w:r w:rsidRPr="00FA45F9">
        <w:rPr>
          <w:szCs w:val="23"/>
          <w:lang w:val="ru-RU"/>
        </w:rPr>
        <w:t>ცხენისწყალი</w:t>
      </w:r>
      <w:r w:rsidRPr="00FA45F9">
        <w:rPr>
          <w:szCs w:val="23"/>
          <w:lang w:val="ka-GE"/>
        </w:rPr>
        <w:t xml:space="preserve"> </w:t>
      </w:r>
      <w:r w:rsidRPr="00FA45F9">
        <w:rPr>
          <w:szCs w:val="23"/>
          <w:lang w:val="en-US"/>
        </w:rPr>
        <w:t xml:space="preserve">1 </w:t>
      </w:r>
      <w:r w:rsidRPr="00FA45F9">
        <w:rPr>
          <w:szCs w:val="23"/>
          <w:lang w:val="ru-RU"/>
        </w:rPr>
        <w:t>ჰესის</w:t>
      </w:r>
      <w:r w:rsidRPr="00FA45F9">
        <w:rPr>
          <w:szCs w:val="23"/>
          <w:lang w:val="en-US"/>
        </w:rPr>
        <w:t xml:space="preserve"> </w:t>
      </w:r>
      <w:r w:rsidRPr="00FA45F9">
        <w:rPr>
          <w:szCs w:val="23"/>
          <w:lang w:val="ru-RU"/>
        </w:rPr>
        <w:t>ქვედა</w:t>
      </w:r>
      <w:r w:rsidRPr="00FA45F9">
        <w:rPr>
          <w:szCs w:val="23"/>
          <w:lang w:val="en-US"/>
        </w:rPr>
        <w:t xml:space="preserve"> </w:t>
      </w:r>
      <w:r w:rsidRPr="00FA45F9">
        <w:rPr>
          <w:szCs w:val="23"/>
          <w:lang w:val="ru-RU"/>
        </w:rPr>
        <w:t>ბიეფში</w:t>
      </w:r>
      <w:r w:rsidRPr="00FA45F9">
        <w:rPr>
          <w:szCs w:val="23"/>
          <w:lang w:val="en-US"/>
        </w:rPr>
        <w:t xml:space="preserve">. </w:t>
      </w:r>
      <w:r w:rsidRPr="00FA45F9">
        <w:rPr>
          <w:szCs w:val="23"/>
          <w:lang w:val="ru-RU"/>
        </w:rPr>
        <w:t>ადგილობრივი</w:t>
      </w:r>
      <w:r w:rsidRPr="00FA45F9">
        <w:rPr>
          <w:szCs w:val="23"/>
          <w:lang w:val="en-US"/>
        </w:rPr>
        <w:t xml:space="preserve"> </w:t>
      </w:r>
      <w:r w:rsidRPr="00FA45F9">
        <w:rPr>
          <w:szCs w:val="23"/>
          <w:lang w:val="ru-RU"/>
        </w:rPr>
        <w:t>გარეცხვის</w:t>
      </w:r>
      <w:r w:rsidRPr="00FA45F9">
        <w:rPr>
          <w:szCs w:val="23"/>
          <w:lang w:val="en-US"/>
        </w:rPr>
        <w:t xml:space="preserve"> </w:t>
      </w:r>
      <w:r w:rsidRPr="00FA45F9">
        <w:rPr>
          <w:szCs w:val="23"/>
          <w:lang w:val="ru-RU"/>
        </w:rPr>
        <w:t>სიღრმე</w:t>
      </w:r>
      <w:r w:rsidRPr="00FA45F9">
        <w:rPr>
          <w:szCs w:val="23"/>
          <w:lang w:val="en-US"/>
        </w:rPr>
        <w:t xml:space="preserve"> </w:t>
      </w:r>
      <w:r w:rsidRPr="00FA45F9">
        <w:rPr>
          <w:szCs w:val="23"/>
          <w:lang w:val="ru-RU"/>
        </w:rPr>
        <w:t>ჰიდროკვანძისთვის</w:t>
      </w:r>
      <w:r w:rsidRPr="00FA45F9">
        <w:rPr>
          <w:szCs w:val="23"/>
          <w:lang w:val="en-US"/>
        </w:rPr>
        <w:t xml:space="preserve"> </w:t>
      </w:r>
      <w:r w:rsidRPr="00FA45F9">
        <w:rPr>
          <w:szCs w:val="23"/>
          <w:lang w:val="ru-RU"/>
        </w:rPr>
        <w:t>განისაზღვრა</w:t>
      </w:r>
      <w:r w:rsidRPr="00FA45F9">
        <w:rPr>
          <w:szCs w:val="23"/>
          <w:lang w:val="en-US"/>
        </w:rPr>
        <w:t xml:space="preserve"> </w:t>
      </w:r>
      <w:r w:rsidRPr="00FA45F9">
        <w:rPr>
          <w:szCs w:val="23"/>
          <w:lang w:val="ru-RU"/>
        </w:rPr>
        <w:t>ყველაზე</w:t>
      </w:r>
      <w:r w:rsidRPr="00FA45F9">
        <w:rPr>
          <w:szCs w:val="23"/>
          <w:lang w:val="en-US"/>
        </w:rPr>
        <w:t xml:space="preserve"> </w:t>
      </w:r>
      <w:r w:rsidRPr="00FA45F9">
        <w:rPr>
          <w:szCs w:val="23"/>
          <w:lang w:val="ru-RU"/>
        </w:rPr>
        <w:t>რთულ</w:t>
      </w:r>
      <w:r w:rsidRPr="00FA45F9">
        <w:rPr>
          <w:szCs w:val="23"/>
          <w:lang w:val="en-US"/>
        </w:rPr>
        <w:t xml:space="preserve"> </w:t>
      </w:r>
      <w:r w:rsidRPr="00FA45F9">
        <w:rPr>
          <w:szCs w:val="23"/>
          <w:lang w:val="ru-RU"/>
        </w:rPr>
        <w:t>პირობებში</w:t>
      </w:r>
      <w:r w:rsidRPr="00FA45F9">
        <w:rPr>
          <w:szCs w:val="23"/>
          <w:lang w:val="en-US"/>
        </w:rPr>
        <w:t xml:space="preserve">, </w:t>
      </w:r>
      <w:r w:rsidRPr="00FA45F9">
        <w:rPr>
          <w:szCs w:val="23"/>
          <w:lang w:val="ru-RU"/>
        </w:rPr>
        <w:t>როდესაც</w:t>
      </w:r>
      <w:r w:rsidRPr="00FA45F9">
        <w:rPr>
          <w:szCs w:val="23"/>
          <w:lang w:val="en-US"/>
        </w:rPr>
        <w:t xml:space="preserve"> </w:t>
      </w:r>
      <w:r w:rsidRPr="00FA45F9">
        <w:rPr>
          <w:szCs w:val="23"/>
          <w:lang w:val="ru-RU"/>
        </w:rPr>
        <w:t>წყალდიდობის</w:t>
      </w:r>
      <w:r w:rsidRPr="00FA45F9">
        <w:rPr>
          <w:szCs w:val="23"/>
          <w:lang w:val="ka-GE"/>
        </w:rPr>
        <w:t>თვის განკუთვნილი</w:t>
      </w:r>
      <w:r w:rsidRPr="00FA45F9">
        <w:rPr>
          <w:szCs w:val="23"/>
          <w:lang w:val="en-US"/>
        </w:rPr>
        <w:t xml:space="preserve"> </w:t>
      </w:r>
      <w:r w:rsidRPr="00FA45F9">
        <w:rPr>
          <w:szCs w:val="23"/>
          <w:lang w:val="ru-RU"/>
        </w:rPr>
        <w:t>ყველა</w:t>
      </w:r>
      <w:r w:rsidRPr="00FA45F9">
        <w:rPr>
          <w:szCs w:val="23"/>
          <w:lang w:val="en-US"/>
        </w:rPr>
        <w:t xml:space="preserve"> </w:t>
      </w:r>
      <w:r w:rsidRPr="00FA45F9">
        <w:rPr>
          <w:szCs w:val="23"/>
          <w:lang w:val="ru-RU"/>
        </w:rPr>
        <w:t>წყალსაგდები</w:t>
      </w:r>
      <w:r w:rsidRPr="00FA45F9">
        <w:rPr>
          <w:szCs w:val="23"/>
          <w:lang w:val="en-US"/>
        </w:rPr>
        <w:t xml:space="preserve"> </w:t>
      </w:r>
      <w:r w:rsidRPr="00FA45F9">
        <w:rPr>
          <w:szCs w:val="23"/>
          <w:lang w:val="ru-RU"/>
        </w:rPr>
        <w:t>ნაგებობები</w:t>
      </w:r>
      <w:r w:rsidRPr="00FA45F9">
        <w:rPr>
          <w:szCs w:val="23"/>
          <w:lang w:val="en-US"/>
        </w:rPr>
        <w:t xml:space="preserve"> </w:t>
      </w:r>
      <w:r w:rsidRPr="00FA45F9">
        <w:rPr>
          <w:szCs w:val="23"/>
          <w:lang w:val="ru-RU"/>
        </w:rPr>
        <w:t>და</w:t>
      </w:r>
      <w:r w:rsidRPr="00FA45F9">
        <w:rPr>
          <w:szCs w:val="23"/>
          <w:lang w:val="en-US"/>
        </w:rPr>
        <w:t xml:space="preserve"> </w:t>
      </w:r>
      <w:r w:rsidRPr="00FA45F9">
        <w:rPr>
          <w:szCs w:val="23"/>
          <w:lang w:val="ru-RU"/>
        </w:rPr>
        <w:t>გამრეცხები</w:t>
      </w:r>
      <w:r w:rsidRPr="00FA45F9">
        <w:rPr>
          <w:szCs w:val="23"/>
          <w:lang w:val="en-US"/>
        </w:rPr>
        <w:t xml:space="preserve"> </w:t>
      </w:r>
      <w:r w:rsidRPr="00FA45F9">
        <w:rPr>
          <w:szCs w:val="23"/>
          <w:lang w:val="ru-RU"/>
        </w:rPr>
        <w:t>ფუნქციონირებენ</w:t>
      </w:r>
      <w:r w:rsidRPr="00FA45F9">
        <w:rPr>
          <w:szCs w:val="23"/>
          <w:lang w:val="en-US"/>
        </w:rPr>
        <w:t xml:space="preserve"> </w:t>
      </w:r>
      <w:r w:rsidRPr="00FA45F9">
        <w:rPr>
          <w:szCs w:val="23"/>
          <w:lang w:val="ru-RU"/>
        </w:rPr>
        <w:t>სრული</w:t>
      </w:r>
      <w:r w:rsidRPr="00FA45F9">
        <w:rPr>
          <w:szCs w:val="23"/>
          <w:lang w:val="en-US"/>
        </w:rPr>
        <w:t xml:space="preserve"> </w:t>
      </w:r>
      <w:r w:rsidRPr="00FA45F9">
        <w:rPr>
          <w:szCs w:val="23"/>
          <w:lang w:val="ru-RU"/>
        </w:rPr>
        <w:t>სიმძლავრით</w:t>
      </w:r>
      <w:r w:rsidRPr="00FA45F9">
        <w:rPr>
          <w:szCs w:val="23"/>
          <w:lang w:val="en-US"/>
        </w:rPr>
        <w:t xml:space="preserve"> (</w:t>
      </w:r>
      <w:r w:rsidRPr="00FA45F9">
        <w:rPr>
          <w:szCs w:val="23"/>
          <w:lang w:val="ru-RU"/>
        </w:rPr>
        <w:t>გამტარობის</w:t>
      </w:r>
      <w:r w:rsidRPr="00FA45F9">
        <w:rPr>
          <w:szCs w:val="23"/>
          <w:lang w:val="en-US"/>
        </w:rPr>
        <w:t xml:space="preserve"> </w:t>
      </w:r>
      <w:r w:rsidRPr="00FA45F9">
        <w:rPr>
          <w:szCs w:val="23"/>
          <w:lang w:val="ru-RU"/>
        </w:rPr>
        <w:t>უნარით</w:t>
      </w:r>
      <w:r w:rsidRPr="00FA45F9">
        <w:rPr>
          <w:szCs w:val="23"/>
          <w:lang w:val="en-US"/>
        </w:rPr>
        <w:t xml:space="preserve">) </w:t>
      </w:r>
      <w:r w:rsidRPr="00FA45F9">
        <w:rPr>
          <w:szCs w:val="23"/>
          <w:lang w:val="ru-RU"/>
        </w:rPr>
        <w:t>და</w:t>
      </w:r>
      <w:r w:rsidRPr="00FA45F9">
        <w:rPr>
          <w:szCs w:val="23"/>
          <w:lang w:val="en-US"/>
        </w:rPr>
        <w:t xml:space="preserve"> </w:t>
      </w:r>
      <w:r w:rsidRPr="00FA45F9">
        <w:rPr>
          <w:szCs w:val="23"/>
          <w:lang w:val="ru-RU"/>
        </w:rPr>
        <w:t>მათი</w:t>
      </w:r>
      <w:r w:rsidRPr="00FA45F9">
        <w:rPr>
          <w:szCs w:val="23"/>
          <w:lang w:val="en-US"/>
        </w:rPr>
        <w:t xml:space="preserve"> </w:t>
      </w:r>
      <w:r w:rsidRPr="00FA45F9">
        <w:rPr>
          <w:szCs w:val="23"/>
          <w:lang w:val="ru-RU"/>
        </w:rPr>
        <w:t>მეშვეობით</w:t>
      </w:r>
      <w:r w:rsidRPr="00FA45F9">
        <w:rPr>
          <w:szCs w:val="23"/>
          <w:lang w:val="en-US"/>
        </w:rPr>
        <w:t xml:space="preserve"> </w:t>
      </w:r>
      <w:r w:rsidRPr="00FA45F9">
        <w:rPr>
          <w:szCs w:val="23"/>
          <w:lang w:val="ru-RU"/>
        </w:rPr>
        <w:t>ხორციელდება</w:t>
      </w:r>
      <w:r w:rsidRPr="00FA45F9">
        <w:rPr>
          <w:szCs w:val="23"/>
          <w:lang w:val="en-US"/>
        </w:rPr>
        <w:t xml:space="preserve"> </w:t>
      </w:r>
      <w:r w:rsidRPr="00FA45F9">
        <w:rPr>
          <w:szCs w:val="23"/>
          <w:lang w:val="ru-RU"/>
        </w:rPr>
        <w:t>საანგარიშო</w:t>
      </w:r>
      <w:r w:rsidRPr="00FA45F9">
        <w:rPr>
          <w:szCs w:val="23"/>
          <w:lang w:val="en-US"/>
        </w:rPr>
        <w:t xml:space="preserve"> </w:t>
      </w:r>
      <w:r w:rsidRPr="00FA45F9">
        <w:rPr>
          <w:szCs w:val="23"/>
          <w:lang w:val="ru-RU"/>
        </w:rPr>
        <w:t>ტრანსფორმირებული</w:t>
      </w:r>
      <w:r w:rsidRPr="00FA45F9">
        <w:rPr>
          <w:szCs w:val="23"/>
          <w:lang w:val="en-US"/>
        </w:rPr>
        <w:t xml:space="preserve"> Q</w:t>
      </w:r>
      <w:r w:rsidRPr="00FA45F9">
        <w:rPr>
          <w:szCs w:val="23"/>
          <w:vertAlign w:val="subscript"/>
          <w:lang w:val="en-US"/>
        </w:rPr>
        <w:t>3%</w:t>
      </w:r>
      <w:r w:rsidRPr="00FA45F9">
        <w:rPr>
          <w:szCs w:val="23"/>
          <w:lang w:val="en-US"/>
        </w:rPr>
        <w:t xml:space="preserve"> </w:t>
      </w:r>
      <w:r w:rsidRPr="00FA45F9">
        <w:rPr>
          <w:szCs w:val="23"/>
          <w:lang w:val="ru-RU"/>
        </w:rPr>
        <w:t>და</w:t>
      </w:r>
      <w:r w:rsidRPr="00FA45F9">
        <w:rPr>
          <w:szCs w:val="23"/>
          <w:lang w:val="en-US"/>
        </w:rPr>
        <w:t xml:space="preserve"> Q</w:t>
      </w:r>
      <w:r w:rsidRPr="00FA45F9">
        <w:rPr>
          <w:szCs w:val="23"/>
          <w:vertAlign w:val="subscript"/>
          <w:lang w:val="en-US"/>
        </w:rPr>
        <w:t>0.5%</w:t>
      </w:r>
      <w:r w:rsidRPr="00FA45F9">
        <w:rPr>
          <w:szCs w:val="23"/>
          <w:vertAlign w:val="subscript"/>
          <w:lang w:val="ka-GE"/>
        </w:rPr>
        <w:t xml:space="preserve">  </w:t>
      </w:r>
      <w:r w:rsidRPr="00FA45F9">
        <w:rPr>
          <w:szCs w:val="23"/>
          <w:lang w:val="ru-RU"/>
        </w:rPr>
        <w:t>ხარჯების</w:t>
      </w:r>
      <w:r w:rsidRPr="00FA45F9">
        <w:rPr>
          <w:szCs w:val="23"/>
          <w:lang w:val="en-US"/>
        </w:rPr>
        <w:t xml:space="preserve"> </w:t>
      </w:r>
      <w:r w:rsidRPr="00FA45F9">
        <w:rPr>
          <w:szCs w:val="23"/>
          <w:lang w:val="ru-RU"/>
        </w:rPr>
        <w:t>გადაგდება</w:t>
      </w:r>
      <w:r w:rsidRPr="00FA45F9">
        <w:rPr>
          <w:szCs w:val="23"/>
          <w:lang w:val="en-US"/>
        </w:rPr>
        <w:t>.</w:t>
      </w:r>
    </w:p>
    <w:p w:rsidR="006D4D5A" w:rsidRPr="00FA45F9" w:rsidRDefault="006D4D5A" w:rsidP="006D4D5A">
      <w:pPr>
        <w:spacing w:before="120"/>
        <w:rPr>
          <w:szCs w:val="23"/>
          <w:lang w:val="ka-GE"/>
        </w:rPr>
      </w:pPr>
      <w:r w:rsidRPr="00FA45F9">
        <w:rPr>
          <w:szCs w:val="23"/>
          <w:lang w:val="ru-RU"/>
        </w:rPr>
        <w:t>მოცემული</w:t>
      </w:r>
      <w:r w:rsidRPr="00FA45F9">
        <w:rPr>
          <w:szCs w:val="23"/>
          <w:lang w:val="en-US"/>
        </w:rPr>
        <w:t xml:space="preserve"> </w:t>
      </w:r>
      <w:r w:rsidRPr="00FA45F9">
        <w:rPr>
          <w:szCs w:val="23"/>
          <w:lang w:val="ru-RU"/>
        </w:rPr>
        <w:t>დამოკიდებულების</w:t>
      </w:r>
      <w:r w:rsidRPr="00FA45F9">
        <w:rPr>
          <w:szCs w:val="23"/>
          <w:lang w:val="en-US"/>
        </w:rPr>
        <w:t xml:space="preserve"> </w:t>
      </w:r>
      <w:r w:rsidRPr="00FA45F9">
        <w:rPr>
          <w:szCs w:val="23"/>
          <w:lang w:val="ru-RU"/>
        </w:rPr>
        <w:t>საფუძველზე</w:t>
      </w:r>
      <w:r w:rsidRPr="00FA45F9">
        <w:rPr>
          <w:szCs w:val="23"/>
          <w:lang w:val="en-US"/>
        </w:rPr>
        <w:t xml:space="preserve">, </w:t>
      </w:r>
      <w:r w:rsidRPr="00FA45F9">
        <w:rPr>
          <w:szCs w:val="23"/>
          <w:lang w:val="ru-RU"/>
        </w:rPr>
        <w:t>განხორციელდა</w:t>
      </w:r>
      <w:r w:rsidRPr="00FA45F9">
        <w:rPr>
          <w:szCs w:val="23"/>
          <w:lang w:val="en-US"/>
        </w:rPr>
        <w:t xml:space="preserve"> </w:t>
      </w:r>
      <w:r w:rsidRPr="00FA45F9">
        <w:rPr>
          <w:szCs w:val="23"/>
          <w:lang w:val="ru-RU"/>
        </w:rPr>
        <w:t>გაანგარიშებები</w:t>
      </w:r>
      <w:r w:rsidRPr="00FA45F9">
        <w:rPr>
          <w:szCs w:val="23"/>
          <w:lang w:val="en-US"/>
        </w:rPr>
        <w:t xml:space="preserve"> </w:t>
      </w:r>
      <w:r w:rsidRPr="00FA45F9">
        <w:rPr>
          <w:szCs w:val="23"/>
          <w:lang w:val="ru-RU"/>
        </w:rPr>
        <w:t>უდიდესი</w:t>
      </w:r>
      <w:r w:rsidRPr="00FA45F9">
        <w:rPr>
          <w:szCs w:val="23"/>
          <w:lang w:val="en-US"/>
        </w:rPr>
        <w:t xml:space="preserve"> </w:t>
      </w:r>
      <w:r w:rsidRPr="00FA45F9">
        <w:rPr>
          <w:szCs w:val="23"/>
          <w:lang w:val="ru-RU"/>
        </w:rPr>
        <w:t>გარეცხვის</w:t>
      </w:r>
      <w:r w:rsidRPr="00FA45F9">
        <w:rPr>
          <w:szCs w:val="23"/>
          <w:lang w:val="en-US"/>
        </w:rPr>
        <w:t xml:space="preserve"> </w:t>
      </w:r>
      <w:r w:rsidRPr="00FA45F9">
        <w:rPr>
          <w:szCs w:val="23"/>
          <w:lang w:val="ru-RU"/>
        </w:rPr>
        <w:t>ადგილზე</w:t>
      </w:r>
      <w:r w:rsidRPr="00FA45F9">
        <w:rPr>
          <w:szCs w:val="23"/>
          <w:lang w:val="en-US"/>
        </w:rPr>
        <w:t xml:space="preserve"> </w:t>
      </w:r>
      <w:r w:rsidRPr="00FA45F9">
        <w:rPr>
          <w:szCs w:val="23"/>
          <w:lang w:val="ru-RU"/>
        </w:rPr>
        <w:t>ნაკადის</w:t>
      </w:r>
      <w:r w:rsidRPr="00FA45F9">
        <w:rPr>
          <w:szCs w:val="23"/>
          <w:lang w:val="en-US"/>
        </w:rPr>
        <w:t xml:space="preserve"> </w:t>
      </w:r>
      <w:r w:rsidRPr="00FA45F9">
        <w:rPr>
          <w:szCs w:val="23"/>
          <w:lang w:val="ru-RU"/>
        </w:rPr>
        <w:t>სიღრმის</w:t>
      </w:r>
      <w:r w:rsidRPr="00FA45F9">
        <w:rPr>
          <w:szCs w:val="23"/>
          <w:lang w:val="en-US"/>
        </w:rPr>
        <w:t xml:space="preserve"> </w:t>
      </w:r>
      <w:r w:rsidRPr="00FA45F9">
        <w:rPr>
          <w:szCs w:val="23"/>
          <w:lang w:val="ru-RU"/>
        </w:rPr>
        <w:t>დასადგენად</w:t>
      </w:r>
      <w:r w:rsidRPr="00FA45F9">
        <w:rPr>
          <w:szCs w:val="23"/>
          <w:lang w:val="en-US"/>
        </w:rPr>
        <w:t xml:space="preserve">, </w:t>
      </w:r>
      <w:r w:rsidRPr="00FA45F9">
        <w:rPr>
          <w:szCs w:val="23"/>
          <w:lang w:val="ru-RU"/>
        </w:rPr>
        <w:t>შემდეგ</w:t>
      </w:r>
      <w:r w:rsidRPr="00FA45F9">
        <w:rPr>
          <w:szCs w:val="23"/>
          <w:lang w:val="en-US"/>
        </w:rPr>
        <w:t xml:space="preserve"> </w:t>
      </w:r>
      <w:r w:rsidRPr="00FA45F9">
        <w:rPr>
          <w:szCs w:val="23"/>
          <w:lang w:val="ru-RU"/>
        </w:rPr>
        <w:t>ნაკადის</w:t>
      </w:r>
      <w:r w:rsidRPr="00FA45F9">
        <w:rPr>
          <w:szCs w:val="23"/>
          <w:lang w:val="en-US"/>
        </w:rPr>
        <w:t xml:space="preserve"> </w:t>
      </w:r>
      <w:r w:rsidRPr="00FA45F9">
        <w:rPr>
          <w:szCs w:val="23"/>
          <w:lang w:val="ru-RU"/>
        </w:rPr>
        <w:t>საშუალო</w:t>
      </w:r>
      <w:r w:rsidRPr="00FA45F9">
        <w:rPr>
          <w:szCs w:val="23"/>
          <w:lang w:val="en-US"/>
        </w:rPr>
        <w:t xml:space="preserve"> </w:t>
      </w:r>
      <w:r w:rsidRPr="00FA45F9">
        <w:rPr>
          <w:szCs w:val="23"/>
          <w:lang w:val="ru-RU"/>
        </w:rPr>
        <w:t>სიღრმის</w:t>
      </w:r>
      <w:r w:rsidRPr="00FA45F9">
        <w:rPr>
          <w:szCs w:val="23"/>
          <w:lang w:val="en-US"/>
        </w:rPr>
        <w:t xml:space="preserve"> </w:t>
      </w:r>
      <w:r w:rsidRPr="00FA45F9">
        <w:rPr>
          <w:szCs w:val="23"/>
          <w:lang w:val="ru-RU"/>
        </w:rPr>
        <w:t>გამოკლებით</w:t>
      </w:r>
      <w:r w:rsidRPr="00FA45F9">
        <w:rPr>
          <w:szCs w:val="23"/>
          <w:lang w:val="en-US"/>
        </w:rPr>
        <w:t xml:space="preserve">, </w:t>
      </w:r>
      <w:r w:rsidRPr="00FA45F9">
        <w:rPr>
          <w:szCs w:val="23"/>
          <w:lang w:val="ru-RU"/>
        </w:rPr>
        <w:t>მივიღებთ</w:t>
      </w:r>
      <w:r w:rsidRPr="00FA45F9">
        <w:rPr>
          <w:szCs w:val="23"/>
          <w:lang w:val="en-US"/>
        </w:rPr>
        <w:t xml:space="preserve"> </w:t>
      </w:r>
      <w:r w:rsidRPr="00FA45F9">
        <w:rPr>
          <w:szCs w:val="23"/>
          <w:lang w:val="ru-RU"/>
        </w:rPr>
        <w:t>გარეცხვის</w:t>
      </w:r>
      <w:r w:rsidRPr="00FA45F9">
        <w:rPr>
          <w:szCs w:val="23"/>
          <w:lang w:val="en-US"/>
        </w:rPr>
        <w:t xml:space="preserve"> </w:t>
      </w:r>
      <w:r w:rsidRPr="00FA45F9">
        <w:rPr>
          <w:szCs w:val="23"/>
          <w:lang w:val="ru-RU"/>
        </w:rPr>
        <w:t>ორმოს</w:t>
      </w:r>
      <w:r w:rsidRPr="00FA45F9">
        <w:rPr>
          <w:szCs w:val="23"/>
          <w:lang w:val="en-US"/>
        </w:rPr>
        <w:t xml:space="preserve"> </w:t>
      </w:r>
      <w:r w:rsidRPr="00FA45F9">
        <w:rPr>
          <w:szCs w:val="23"/>
          <w:lang w:val="ru-RU"/>
        </w:rPr>
        <w:t>უდიდეს</w:t>
      </w:r>
      <w:r w:rsidRPr="00FA45F9">
        <w:rPr>
          <w:szCs w:val="23"/>
          <w:lang w:val="en-US"/>
        </w:rPr>
        <w:t xml:space="preserve"> </w:t>
      </w:r>
      <w:r w:rsidRPr="00FA45F9">
        <w:rPr>
          <w:szCs w:val="23"/>
          <w:lang w:val="ru-RU"/>
        </w:rPr>
        <w:t>სიღრმეს</w:t>
      </w:r>
      <w:r w:rsidRPr="00FA45F9">
        <w:rPr>
          <w:szCs w:val="23"/>
          <w:lang w:val="en-US"/>
        </w:rPr>
        <w:t xml:space="preserve"> </w:t>
      </w:r>
      <w:r w:rsidRPr="00FA45F9">
        <w:rPr>
          <w:szCs w:val="23"/>
          <w:lang w:val="ru-RU"/>
        </w:rPr>
        <w:t>ქვედა</w:t>
      </w:r>
      <w:r w:rsidRPr="00FA45F9">
        <w:rPr>
          <w:szCs w:val="23"/>
          <w:lang w:val="en-US"/>
        </w:rPr>
        <w:t xml:space="preserve"> </w:t>
      </w:r>
      <w:r w:rsidRPr="00FA45F9">
        <w:rPr>
          <w:szCs w:val="23"/>
          <w:lang w:val="ru-RU"/>
        </w:rPr>
        <w:t>ბიეფში</w:t>
      </w:r>
      <w:r w:rsidRPr="00FA45F9">
        <w:rPr>
          <w:szCs w:val="23"/>
          <w:lang w:val="en-US"/>
        </w:rPr>
        <w:t>.</w:t>
      </w:r>
    </w:p>
    <w:p w:rsidR="006D4D5A" w:rsidRPr="00FA45F9" w:rsidRDefault="006D4D5A" w:rsidP="006D4D5A">
      <w:pPr>
        <w:spacing w:before="120"/>
        <w:rPr>
          <w:szCs w:val="23"/>
          <w:lang w:val="ka-GE"/>
        </w:rPr>
      </w:pPr>
      <w:r w:rsidRPr="00FA45F9">
        <w:rPr>
          <w:szCs w:val="23"/>
          <w:u w:val="single"/>
          <w:lang w:val="ka-GE"/>
        </w:rPr>
        <w:t>საწყისი მონაცემები მდ. ცხენისწყალითვის - დამბის ქვედა ბიეფისთვის:</w:t>
      </w:r>
      <w:r w:rsidRPr="00FA45F9">
        <w:rPr>
          <w:szCs w:val="23"/>
          <w:lang w:val="ka-GE"/>
        </w:rPr>
        <w:t xml:space="preserve"> Q</w:t>
      </w:r>
      <w:r w:rsidRPr="00FA45F9">
        <w:rPr>
          <w:szCs w:val="23"/>
          <w:vertAlign w:val="subscript"/>
          <w:lang w:val="ka-GE"/>
        </w:rPr>
        <w:t>3%</w:t>
      </w:r>
      <w:r w:rsidRPr="00FA45F9">
        <w:rPr>
          <w:szCs w:val="23"/>
          <w:lang w:val="ka-GE"/>
        </w:rPr>
        <w:t>=66.2 მ</w:t>
      </w:r>
      <w:r w:rsidRPr="00FA45F9">
        <w:rPr>
          <w:szCs w:val="23"/>
          <w:vertAlign w:val="superscript"/>
          <w:lang w:val="ka-GE"/>
        </w:rPr>
        <w:t>3</w:t>
      </w:r>
      <w:r w:rsidRPr="00FA45F9">
        <w:rPr>
          <w:szCs w:val="23"/>
          <w:lang w:val="ka-GE"/>
        </w:rPr>
        <w:t>/წმ, h</w:t>
      </w:r>
      <w:r w:rsidRPr="00FA45F9">
        <w:rPr>
          <w:szCs w:val="23"/>
          <w:vertAlign w:val="subscript"/>
          <w:lang w:val="ka-GE"/>
        </w:rPr>
        <w:t>საშ</w:t>
      </w:r>
      <w:r w:rsidRPr="00FA45F9">
        <w:rPr>
          <w:szCs w:val="23"/>
          <w:lang w:val="ka-GE"/>
        </w:rPr>
        <w:t>=0.92 მ, B=16.5 მ. ფსკერული ნატანის საშუალო დიამეტრი ტოლია d</w:t>
      </w:r>
      <w:r w:rsidRPr="00FA45F9">
        <w:rPr>
          <w:szCs w:val="23"/>
          <w:vertAlign w:val="subscript"/>
          <w:lang w:val="ka-GE"/>
        </w:rPr>
        <w:t>საშ</w:t>
      </w:r>
      <w:r w:rsidRPr="00FA45F9">
        <w:rPr>
          <w:szCs w:val="23"/>
          <w:lang w:val="ka-GE"/>
        </w:rPr>
        <w:t>=0.067 მ, არაგამრეცხი სიჩქარე, გაანგარიშების თანახმად, ტოლია v</w:t>
      </w:r>
      <w:r w:rsidRPr="00FA45F9">
        <w:rPr>
          <w:szCs w:val="23"/>
          <w:vertAlign w:val="subscript"/>
          <w:lang w:val="ka-GE"/>
        </w:rPr>
        <w:t>н</w:t>
      </w:r>
      <w:r w:rsidRPr="00FA45F9">
        <w:rPr>
          <w:szCs w:val="23"/>
          <w:lang w:val="ka-GE"/>
        </w:rPr>
        <w:t>=1.57 მ/წმ. მაშინ ნაკადის სიღრმე უდიდესი გარეცხვის ადგილზე შეადგენს h=2.18 მ, ხოლო გარეცხვის ორმოს სიღრმე ტოლია hр=2.18-0.92=1.26 მ.</w:t>
      </w:r>
    </w:p>
    <w:p w:rsidR="006D4D5A" w:rsidRPr="00FA45F9" w:rsidRDefault="006D4D5A" w:rsidP="006D4D5A">
      <w:pPr>
        <w:spacing w:before="120"/>
        <w:rPr>
          <w:szCs w:val="23"/>
          <w:lang w:val="ka-GE"/>
        </w:rPr>
      </w:pPr>
      <w:r w:rsidRPr="00FA45F9">
        <w:rPr>
          <w:szCs w:val="23"/>
          <w:lang w:val="ka-GE"/>
        </w:rPr>
        <w:t>იგივე გამოთვლები განხორციელდა  0.5%-იანი უზრუნველყოფის ხარჯისას - Q</w:t>
      </w:r>
      <w:r w:rsidRPr="00FA45F9">
        <w:rPr>
          <w:szCs w:val="23"/>
          <w:vertAlign w:val="subscript"/>
          <w:lang w:val="ka-GE"/>
        </w:rPr>
        <w:t>0.5%</w:t>
      </w:r>
      <w:r w:rsidRPr="00FA45F9">
        <w:rPr>
          <w:szCs w:val="23"/>
          <w:lang w:val="ka-GE"/>
        </w:rPr>
        <w:t>=102 მ</w:t>
      </w:r>
      <w:r w:rsidRPr="00FA45F9">
        <w:rPr>
          <w:szCs w:val="23"/>
          <w:vertAlign w:val="superscript"/>
          <w:lang w:val="ka-GE"/>
        </w:rPr>
        <w:t>3</w:t>
      </w:r>
      <w:r w:rsidRPr="00FA45F9">
        <w:rPr>
          <w:szCs w:val="23"/>
          <w:lang w:val="ka-GE"/>
        </w:rPr>
        <w:t>/წმ. ამ ხარჯის დროს h</w:t>
      </w:r>
      <w:r w:rsidRPr="00FA45F9">
        <w:rPr>
          <w:szCs w:val="23"/>
          <w:vertAlign w:val="subscript"/>
          <w:lang w:val="ka-GE"/>
        </w:rPr>
        <w:t>საშ</w:t>
      </w:r>
      <w:r w:rsidRPr="00FA45F9">
        <w:rPr>
          <w:szCs w:val="23"/>
          <w:lang w:val="ka-GE"/>
        </w:rPr>
        <w:t>=1.25 მ, B=18.7 მ. ფსკერული ნატანის საშუალო დიამეტრი ტოლია d</w:t>
      </w:r>
      <w:r w:rsidRPr="00FA45F9">
        <w:rPr>
          <w:szCs w:val="23"/>
          <w:vertAlign w:val="subscript"/>
          <w:lang w:val="ka-GE"/>
        </w:rPr>
        <w:t>საშ</w:t>
      </w:r>
      <w:r w:rsidRPr="00FA45F9">
        <w:rPr>
          <w:szCs w:val="23"/>
          <w:lang w:val="ka-GE"/>
        </w:rPr>
        <w:t>=0.067 მ, არაგამრეცხი სიჩქარე, გაანგარიშებების თანახმად, ტოლია v</w:t>
      </w:r>
      <w:r w:rsidRPr="00FA45F9">
        <w:rPr>
          <w:szCs w:val="23"/>
          <w:vertAlign w:val="subscript"/>
          <w:lang w:val="ka-GE"/>
        </w:rPr>
        <w:t>н</w:t>
      </w:r>
      <w:r w:rsidRPr="00FA45F9">
        <w:rPr>
          <w:szCs w:val="23"/>
          <w:lang w:val="ka-GE"/>
        </w:rPr>
        <w:t>=1.58 მ/წმ. მაშინ ნაკადის სიღრმე უდიდესი გარეცხვის ადგილზე შეადგენს h=2.80 მ, ხოლო გარეცხვის ორმოს სიღრმე ტოლია h</w:t>
      </w:r>
      <w:r w:rsidRPr="00FA45F9">
        <w:rPr>
          <w:szCs w:val="23"/>
          <w:vertAlign w:val="subscript"/>
          <w:lang w:val="ka-GE"/>
        </w:rPr>
        <w:t>р</w:t>
      </w:r>
      <w:r w:rsidRPr="00FA45F9">
        <w:rPr>
          <w:szCs w:val="23"/>
          <w:lang w:val="ka-GE"/>
        </w:rPr>
        <w:t>=2.80-1.25=1.55 მ.</w:t>
      </w:r>
    </w:p>
    <w:p w:rsidR="006D4D5A" w:rsidRPr="00FA45F9" w:rsidRDefault="006D4D5A" w:rsidP="006D4D5A">
      <w:pPr>
        <w:spacing w:before="120"/>
        <w:rPr>
          <w:szCs w:val="23"/>
          <w:lang w:val="ka-GE"/>
        </w:rPr>
      </w:pPr>
      <w:r w:rsidRPr="00FA45F9">
        <w:rPr>
          <w:szCs w:val="23"/>
          <w:u w:val="single"/>
          <w:lang w:val="ka-GE"/>
        </w:rPr>
        <w:t>საწყისი მონაცემები მდ. ცხენისწყალითვის – ჰესის შენობისთვის:</w:t>
      </w:r>
      <w:r w:rsidRPr="00FA45F9">
        <w:rPr>
          <w:szCs w:val="23"/>
          <w:lang w:val="ka-GE"/>
        </w:rPr>
        <w:t xml:space="preserve"> Q</w:t>
      </w:r>
      <w:r w:rsidRPr="00FA45F9">
        <w:rPr>
          <w:szCs w:val="23"/>
          <w:vertAlign w:val="subscript"/>
          <w:lang w:val="ka-GE"/>
        </w:rPr>
        <w:t>3%</w:t>
      </w:r>
      <w:r w:rsidRPr="00FA45F9">
        <w:rPr>
          <w:szCs w:val="23"/>
          <w:lang w:val="ka-GE"/>
        </w:rPr>
        <w:t>=86.1 მ</w:t>
      </w:r>
      <w:r w:rsidRPr="00FA45F9">
        <w:rPr>
          <w:szCs w:val="23"/>
          <w:vertAlign w:val="superscript"/>
          <w:lang w:val="ka-GE"/>
        </w:rPr>
        <w:t>3</w:t>
      </w:r>
      <w:r w:rsidRPr="00FA45F9">
        <w:rPr>
          <w:szCs w:val="23"/>
          <w:lang w:val="ka-GE"/>
        </w:rPr>
        <w:t>/წმ, h</w:t>
      </w:r>
      <w:r w:rsidRPr="00FA45F9">
        <w:rPr>
          <w:szCs w:val="23"/>
          <w:vertAlign w:val="subscript"/>
          <w:lang w:val="ka-GE"/>
        </w:rPr>
        <w:t>საშ</w:t>
      </w:r>
      <w:r w:rsidRPr="00FA45F9">
        <w:rPr>
          <w:szCs w:val="23"/>
          <w:lang w:val="ka-GE"/>
        </w:rPr>
        <w:t>=0.92 მ, B=16.5 მ. ფსკერული ნატანის საშუალო დიამეტრი ტოლია d</w:t>
      </w:r>
      <w:r w:rsidRPr="00FA45F9">
        <w:rPr>
          <w:szCs w:val="23"/>
          <w:vertAlign w:val="subscript"/>
          <w:lang w:val="ka-GE"/>
        </w:rPr>
        <w:t>საშ</w:t>
      </w:r>
      <w:r w:rsidRPr="00FA45F9">
        <w:rPr>
          <w:szCs w:val="23"/>
          <w:lang w:val="ka-GE"/>
        </w:rPr>
        <w:t>=0.067 მ, არაგამრეცხი სიჩქარე, გაანგარიშების თანახმად, ტოლია v</w:t>
      </w:r>
      <w:r w:rsidRPr="00FA45F9">
        <w:rPr>
          <w:szCs w:val="23"/>
          <w:vertAlign w:val="subscript"/>
          <w:lang w:val="ka-GE"/>
        </w:rPr>
        <w:t>н</w:t>
      </w:r>
      <w:r w:rsidRPr="00FA45F9">
        <w:rPr>
          <w:szCs w:val="23"/>
          <w:lang w:val="ka-GE"/>
        </w:rPr>
        <w:t>=1.57 მ/წმ. მაშინ ნაკადის სიღრმე უდიდესი გარეცხვის ადგილზე შეადგენს h=2.72 მ, ხოლო გარეცხვის ორმოს სიღრმე ტოლია h</w:t>
      </w:r>
      <w:r w:rsidRPr="00FA45F9">
        <w:rPr>
          <w:szCs w:val="23"/>
          <w:vertAlign w:val="subscript"/>
          <w:lang w:val="ka-GE"/>
        </w:rPr>
        <w:t>р</w:t>
      </w:r>
      <w:r w:rsidRPr="00FA45F9">
        <w:rPr>
          <w:szCs w:val="23"/>
          <w:lang w:val="ka-GE"/>
        </w:rPr>
        <w:t>=2.72-0.92=1.80 მ.</w:t>
      </w:r>
    </w:p>
    <w:p w:rsidR="006D4D5A" w:rsidRPr="00FA45F9" w:rsidRDefault="006D4D5A" w:rsidP="006D4D5A">
      <w:pPr>
        <w:spacing w:before="120"/>
        <w:rPr>
          <w:szCs w:val="23"/>
          <w:lang w:val="ka-GE"/>
        </w:rPr>
      </w:pPr>
      <w:r w:rsidRPr="00FA45F9">
        <w:rPr>
          <w:szCs w:val="23"/>
          <w:lang w:val="ka-GE"/>
        </w:rPr>
        <w:t>იგივე გამოთვლები განხორციელდა 0.5%-იანი უზრუნველყოფის ხარჯისას - Q</w:t>
      </w:r>
      <w:r w:rsidRPr="00FA45F9">
        <w:rPr>
          <w:szCs w:val="23"/>
          <w:vertAlign w:val="subscript"/>
          <w:lang w:val="ka-GE"/>
        </w:rPr>
        <w:t>0.5%</w:t>
      </w:r>
      <w:r w:rsidRPr="00FA45F9">
        <w:rPr>
          <w:szCs w:val="23"/>
          <w:lang w:val="ka-GE"/>
        </w:rPr>
        <w:t>=133 მ</w:t>
      </w:r>
      <w:r w:rsidRPr="00FA45F9">
        <w:rPr>
          <w:szCs w:val="23"/>
          <w:vertAlign w:val="superscript"/>
          <w:lang w:val="ka-GE"/>
        </w:rPr>
        <w:t>3</w:t>
      </w:r>
      <w:r w:rsidRPr="00FA45F9">
        <w:rPr>
          <w:szCs w:val="23"/>
          <w:lang w:val="ka-GE"/>
        </w:rPr>
        <w:t>/წმ. ამ ხარჯის დროს h</w:t>
      </w:r>
      <w:r w:rsidRPr="00FA45F9">
        <w:rPr>
          <w:szCs w:val="23"/>
          <w:vertAlign w:val="subscript"/>
          <w:lang w:val="ka-GE"/>
        </w:rPr>
        <w:t>საშ</w:t>
      </w:r>
      <w:r w:rsidRPr="00FA45F9">
        <w:rPr>
          <w:szCs w:val="23"/>
          <w:lang w:val="ka-GE"/>
        </w:rPr>
        <w:t>=1.25 მ, B=18.7 მ. ფსკერული ნატანის საშუალო დიამეტრი ტოლია d</w:t>
      </w:r>
      <w:r w:rsidRPr="00FA45F9">
        <w:rPr>
          <w:szCs w:val="23"/>
          <w:vertAlign w:val="subscript"/>
          <w:lang w:val="ka-GE"/>
        </w:rPr>
        <w:t>საშ</w:t>
      </w:r>
      <w:r w:rsidRPr="00FA45F9">
        <w:rPr>
          <w:szCs w:val="23"/>
          <w:lang w:val="ka-GE"/>
        </w:rPr>
        <w:t>=0.067 მ, არაგამრეცხი სიჩქარე, გაანგარიშების თანახმად, ტოლია v</w:t>
      </w:r>
      <w:r w:rsidRPr="00FA45F9">
        <w:rPr>
          <w:szCs w:val="23"/>
          <w:vertAlign w:val="subscript"/>
          <w:lang w:val="ka-GE"/>
        </w:rPr>
        <w:t>н</w:t>
      </w:r>
      <w:r w:rsidRPr="00FA45F9">
        <w:rPr>
          <w:szCs w:val="23"/>
          <w:lang w:val="ka-GE"/>
        </w:rPr>
        <w:t>=1.58 მ/წმ. მაშინ ნაკადის სიღრმე უდიდესი გარეცხვის ადგილზე შეადგენს h= 3.49 მ, ხოლო გარეცხვის ორმოს სიღრმე ტოლია h</w:t>
      </w:r>
      <w:r w:rsidRPr="00FA45F9">
        <w:rPr>
          <w:szCs w:val="23"/>
          <w:vertAlign w:val="subscript"/>
          <w:lang w:val="ka-GE"/>
        </w:rPr>
        <w:t>р</w:t>
      </w:r>
      <w:r w:rsidRPr="00FA45F9">
        <w:rPr>
          <w:szCs w:val="23"/>
          <w:lang w:val="ka-GE"/>
        </w:rPr>
        <w:t>=3.49-1.25=2.24 მ.</w:t>
      </w:r>
    </w:p>
    <w:p w:rsidR="006D4D5A" w:rsidRPr="00FA45F9" w:rsidRDefault="006D4D5A" w:rsidP="006D4D5A">
      <w:pPr>
        <w:spacing w:before="120"/>
        <w:rPr>
          <w:lang w:val="ka-GE"/>
        </w:rPr>
      </w:pPr>
      <w:r w:rsidRPr="00FA45F9">
        <w:rPr>
          <w:lang w:val="ka-GE"/>
        </w:rPr>
        <w:t>გაანგარიშების შედეგები მოცემულია ცხრილში 1.</w:t>
      </w:r>
    </w:p>
    <w:p w:rsidR="006D4D5A" w:rsidRPr="00FA45F9" w:rsidRDefault="006D4D5A" w:rsidP="006D4D5A">
      <w:pPr>
        <w:spacing w:before="120"/>
        <w:jc w:val="right"/>
        <w:rPr>
          <w:i/>
          <w:lang w:val="ka-GE"/>
        </w:rPr>
      </w:pPr>
      <w:r w:rsidRPr="00FA45F9">
        <w:rPr>
          <w:i/>
          <w:sz w:val="20"/>
          <w:lang w:val="ka-GE"/>
        </w:rPr>
        <w:t>ცხრილი 1. კალაპოტის ადგილობრივი დეფორმაციის გაანგარიშების შედეგები</w:t>
      </w: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6"/>
        <w:gridCol w:w="1129"/>
        <w:gridCol w:w="1130"/>
        <w:gridCol w:w="1130"/>
        <w:gridCol w:w="1130"/>
      </w:tblGrid>
      <w:tr w:rsidR="006D4D5A" w:rsidRPr="00FA45F9" w:rsidTr="006D4D5A">
        <w:trPr>
          <w:jc w:val="center"/>
        </w:trPr>
        <w:tc>
          <w:tcPr>
            <w:tcW w:w="5536" w:type="dxa"/>
            <w:vMerge w:val="restart"/>
            <w:shd w:val="clear" w:color="auto" w:fill="auto"/>
            <w:vAlign w:val="center"/>
          </w:tcPr>
          <w:p w:rsidR="006D4D5A" w:rsidRPr="00FA45F9" w:rsidRDefault="006D4D5A" w:rsidP="006D4D5A">
            <w:pPr>
              <w:tabs>
                <w:tab w:val="left" w:pos="1950"/>
              </w:tabs>
              <w:spacing w:after="0"/>
              <w:jc w:val="center"/>
              <w:rPr>
                <w:rFonts w:eastAsia="MS Mincho" w:cs="Courier New"/>
                <w:b/>
                <w:sz w:val="20"/>
                <w:lang w:val="ka-GE" w:eastAsia="ru-RU"/>
              </w:rPr>
            </w:pPr>
            <w:r w:rsidRPr="00FA45F9">
              <w:rPr>
                <w:rFonts w:eastAsia="MS Mincho" w:cs="Courier New"/>
                <w:b/>
                <w:color w:val="000000"/>
                <w:sz w:val="20"/>
                <w:lang w:val="ka-GE" w:eastAsia="hy-AM"/>
              </w:rPr>
              <w:t>მახასიათებლები</w:t>
            </w:r>
          </w:p>
        </w:tc>
        <w:tc>
          <w:tcPr>
            <w:tcW w:w="4519" w:type="dxa"/>
            <w:gridSpan w:val="4"/>
            <w:shd w:val="clear" w:color="auto" w:fill="auto"/>
            <w:vAlign w:val="center"/>
          </w:tcPr>
          <w:p w:rsidR="006D4D5A" w:rsidRPr="00FA45F9" w:rsidRDefault="006D4D5A" w:rsidP="006D4D5A">
            <w:pPr>
              <w:tabs>
                <w:tab w:val="left" w:pos="1950"/>
              </w:tabs>
              <w:spacing w:after="0"/>
              <w:jc w:val="center"/>
              <w:rPr>
                <w:rFonts w:eastAsia="MS Mincho" w:cs="Courier New"/>
                <w:b/>
                <w:sz w:val="20"/>
                <w:lang w:val="ka-GE" w:eastAsia="ru-RU"/>
              </w:rPr>
            </w:pPr>
            <w:r w:rsidRPr="00FA45F9">
              <w:rPr>
                <w:rFonts w:eastAsia="MS Mincho" w:cs="Courier New"/>
                <w:b/>
                <w:sz w:val="20"/>
                <w:lang w:val="ka-GE" w:eastAsia="ru-RU"/>
              </w:rPr>
              <w:t>მდ. ცხენისწყალი</w:t>
            </w:r>
          </w:p>
        </w:tc>
      </w:tr>
      <w:tr w:rsidR="006D4D5A" w:rsidRPr="00FA45F9" w:rsidTr="006D4D5A">
        <w:trPr>
          <w:jc w:val="center"/>
        </w:trPr>
        <w:tc>
          <w:tcPr>
            <w:tcW w:w="5536" w:type="dxa"/>
            <w:vMerge/>
            <w:shd w:val="clear" w:color="auto" w:fill="auto"/>
            <w:vAlign w:val="center"/>
          </w:tcPr>
          <w:p w:rsidR="006D4D5A" w:rsidRPr="00FA45F9" w:rsidRDefault="006D4D5A" w:rsidP="006D4D5A">
            <w:pPr>
              <w:tabs>
                <w:tab w:val="left" w:pos="1950"/>
              </w:tabs>
              <w:spacing w:after="0"/>
              <w:jc w:val="center"/>
              <w:rPr>
                <w:rFonts w:eastAsia="MS Mincho" w:cs="Courier New"/>
                <w:sz w:val="20"/>
                <w:lang w:val="ru-RU" w:eastAsia="ru-RU"/>
              </w:rPr>
            </w:pPr>
          </w:p>
        </w:tc>
        <w:tc>
          <w:tcPr>
            <w:tcW w:w="2259" w:type="dxa"/>
            <w:gridSpan w:val="2"/>
            <w:shd w:val="clear" w:color="auto" w:fill="auto"/>
            <w:vAlign w:val="center"/>
          </w:tcPr>
          <w:p w:rsidR="006D4D5A" w:rsidRPr="00FA45F9" w:rsidRDefault="006D4D5A" w:rsidP="006D4D5A">
            <w:pPr>
              <w:tabs>
                <w:tab w:val="left" w:pos="1950"/>
              </w:tabs>
              <w:spacing w:after="0"/>
              <w:jc w:val="center"/>
              <w:rPr>
                <w:rFonts w:eastAsia="MS Mincho" w:cs="Courier New"/>
                <w:sz w:val="20"/>
                <w:lang w:val="ka-GE" w:eastAsia="ru-RU"/>
              </w:rPr>
            </w:pPr>
            <w:r w:rsidRPr="00FA45F9">
              <w:rPr>
                <w:rFonts w:eastAsia="MS Mincho" w:cs="Courier New"/>
                <w:b/>
                <w:sz w:val="20"/>
                <w:lang w:val="ka-GE" w:eastAsia="ru-RU"/>
              </w:rPr>
              <w:t>სათავე კვანძის ქვედა ბიეფში</w:t>
            </w:r>
          </w:p>
        </w:tc>
        <w:tc>
          <w:tcPr>
            <w:tcW w:w="2260" w:type="dxa"/>
            <w:gridSpan w:val="2"/>
          </w:tcPr>
          <w:p w:rsidR="006D4D5A" w:rsidRPr="00FA45F9" w:rsidRDefault="006D4D5A" w:rsidP="006D4D5A">
            <w:pPr>
              <w:tabs>
                <w:tab w:val="left" w:pos="1950"/>
              </w:tabs>
              <w:spacing w:after="0"/>
              <w:jc w:val="center"/>
              <w:rPr>
                <w:rFonts w:eastAsia="MS Mincho" w:cs="Courier New"/>
                <w:b/>
                <w:sz w:val="20"/>
                <w:lang w:val="ka-GE" w:eastAsia="ru-RU"/>
              </w:rPr>
            </w:pPr>
            <w:r w:rsidRPr="00FA45F9">
              <w:rPr>
                <w:rFonts w:eastAsia="MS Mincho" w:cs="Courier New"/>
                <w:b/>
                <w:sz w:val="20"/>
                <w:lang w:val="ka-GE" w:eastAsia="ru-RU"/>
              </w:rPr>
              <w:t>ჰესის სააგრეგატო შენობის კვეთი</w:t>
            </w:r>
          </w:p>
        </w:tc>
      </w:tr>
      <w:tr w:rsidR="006D4D5A" w:rsidRPr="00FA45F9" w:rsidTr="006D4D5A">
        <w:trPr>
          <w:jc w:val="center"/>
        </w:trPr>
        <w:tc>
          <w:tcPr>
            <w:tcW w:w="5536" w:type="dxa"/>
            <w:vMerge/>
            <w:shd w:val="clear" w:color="auto" w:fill="auto"/>
            <w:vAlign w:val="center"/>
          </w:tcPr>
          <w:p w:rsidR="006D4D5A" w:rsidRPr="00FA45F9" w:rsidRDefault="006D4D5A" w:rsidP="006D4D5A">
            <w:pPr>
              <w:tabs>
                <w:tab w:val="left" w:pos="1950"/>
              </w:tabs>
              <w:spacing w:after="0"/>
              <w:jc w:val="center"/>
              <w:rPr>
                <w:rFonts w:eastAsia="MS Mincho" w:cs="Courier New"/>
                <w:sz w:val="20"/>
                <w:lang w:val="ru-RU" w:eastAsia="ru-RU"/>
              </w:rPr>
            </w:pPr>
          </w:p>
        </w:tc>
        <w:tc>
          <w:tcPr>
            <w:tcW w:w="2259" w:type="dxa"/>
            <w:gridSpan w:val="2"/>
            <w:shd w:val="clear" w:color="auto" w:fill="auto"/>
            <w:vAlign w:val="center"/>
          </w:tcPr>
          <w:p w:rsidR="006D4D5A" w:rsidRPr="00FA45F9" w:rsidRDefault="006D4D5A" w:rsidP="006D4D5A">
            <w:pPr>
              <w:tabs>
                <w:tab w:val="left" w:pos="1950"/>
              </w:tabs>
              <w:spacing w:after="0"/>
              <w:jc w:val="center"/>
              <w:rPr>
                <w:rFonts w:eastAsia="MS Mincho" w:cs="Courier New"/>
                <w:sz w:val="20"/>
                <w:lang w:val="ka-GE" w:eastAsia="ru-RU"/>
              </w:rPr>
            </w:pPr>
            <w:r w:rsidRPr="00FA45F9">
              <w:rPr>
                <w:rFonts w:eastAsia="MS Mincho" w:cs="Courier New"/>
                <w:sz w:val="20"/>
                <w:lang w:val="ka-GE" w:eastAsia="ru-RU"/>
              </w:rPr>
              <w:t>უზრუნველყოფა %-ში</w:t>
            </w:r>
          </w:p>
        </w:tc>
        <w:tc>
          <w:tcPr>
            <w:tcW w:w="2260" w:type="dxa"/>
            <w:gridSpan w:val="2"/>
          </w:tcPr>
          <w:p w:rsidR="006D4D5A" w:rsidRPr="00FA45F9" w:rsidRDefault="006D4D5A" w:rsidP="006D4D5A">
            <w:pPr>
              <w:tabs>
                <w:tab w:val="left" w:pos="1950"/>
              </w:tabs>
              <w:spacing w:after="0"/>
              <w:jc w:val="center"/>
              <w:rPr>
                <w:rFonts w:eastAsia="MS Mincho" w:cs="Courier New"/>
                <w:sz w:val="20"/>
                <w:lang w:val="ru-RU" w:eastAsia="ru-RU"/>
              </w:rPr>
            </w:pPr>
            <w:r w:rsidRPr="00FA45F9">
              <w:rPr>
                <w:rFonts w:eastAsia="MS Mincho" w:cs="Courier New"/>
                <w:sz w:val="20"/>
                <w:lang w:val="ka-GE" w:eastAsia="ru-RU"/>
              </w:rPr>
              <w:t>უზრუნველყოფა %-ში</w:t>
            </w:r>
          </w:p>
        </w:tc>
      </w:tr>
      <w:tr w:rsidR="006D4D5A" w:rsidRPr="00FA45F9" w:rsidTr="006D4D5A">
        <w:trPr>
          <w:jc w:val="center"/>
        </w:trPr>
        <w:tc>
          <w:tcPr>
            <w:tcW w:w="5536" w:type="dxa"/>
            <w:shd w:val="clear" w:color="auto" w:fill="auto"/>
            <w:vAlign w:val="center"/>
          </w:tcPr>
          <w:p w:rsidR="006D4D5A" w:rsidRPr="00FA45F9" w:rsidRDefault="006D4D5A" w:rsidP="006D4D5A">
            <w:pPr>
              <w:tabs>
                <w:tab w:val="left" w:pos="1950"/>
              </w:tabs>
              <w:spacing w:after="0"/>
              <w:rPr>
                <w:rFonts w:eastAsia="MS Mincho" w:cs="Courier New"/>
                <w:color w:val="000000"/>
                <w:sz w:val="20"/>
                <w:lang w:val="ru-RU" w:eastAsia="hy-AM"/>
              </w:rPr>
            </w:pPr>
          </w:p>
        </w:tc>
        <w:tc>
          <w:tcPr>
            <w:tcW w:w="1129" w:type="dxa"/>
            <w:shd w:val="clear" w:color="auto" w:fill="auto"/>
            <w:vAlign w:val="center"/>
          </w:tcPr>
          <w:p w:rsidR="006D4D5A" w:rsidRPr="00FA45F9" w:rsidRDefault="006D4D5A" w:rsidP="006D4D5A">
            <w:pPr>
              <w:tabs>
                <w:tab w:val="left" w:pos="1950"/>
              </w:tabs>
              <w:spacing w:after="0"/>
              <w:jc w:val="center"/>
              <w:rPr>
                <w:rFonts w:eastAsia="MS Mincho" w:cs="Courier New"/>
                <w:sz w:val="20"/>
                <w:lang w:val="ru-RU" w:eastAsia="ru-RU"/>
              </w:rPr>
            </w:pPr>
            <w:r w:rsidRPr="00FA45F9">
              <w:rPr>
                <w:rFonts w:eastAsia="MS Mincho" w:cs="Courier New"/>
                <w:sz w:val="20"/>
                <w:lang w:val="ru-RU" w:eastAsia="ru-RU"/>
              </w:rPr>
              <w:t>0.5</w:t>
            </w:r>
          </w:p>
        </w:tc>
        <w:tc>
          <w:tcPr>
            <w:tcW w:w="1130" w:type="dxa"/>
            <w:shd w:val="clear" w:color="auto" w:fill="auto"/>
            <w:vAlign w:val="center"/>
          </w:tcPr>
          <w:p w:rsidR="006D4D5A" w:rsidRPr="00FA45F9" w:rsidRDefault="006D4D5A" w:rsidP="006D4D5A">
            <w:pPr>
              <w:tabs>
                <w:tab w:val="left" w:pos="1950"/>
              </w:tabs>
              <w:spacing w:after="0"/>
              <w:jc w:val="center"/>
              <w:rPr>
                <w:rFonts w:eastAsia="MS Mincho" w:cs="Courier New"/>
                <w:sz w:val="20"/>
                <w:lang w:val="ru-RU" w:eastAsia="ru-RU"/>
              </w:rPr>
            </w:pPr>
            <w:r w:rsidRPr="00FA45F9">
              <w:rPr>
                <w:rFonts w:eastAsia="MS Mincho" w:cs="Courier New"/>
                <w:sz w:val="20"/>
                <w:lang w:val="ru-RU" w:eastAsia="ru-RU"/>
              </w:rPr>
              <w:t>3.0</w:t>
            </w:r>
          </w:p>
        </w:tc>
        <w:tc>
          <w:tcPr>
            <w:tcW w:w="1130" w:type="dxa"/>
            <w:vAlign w:val="center"/>
          </w:tcPr>
          <w:p w:rsidR="006D4D5A" w:rsidRPr="00FA45F9" w:rsidRDefault="006D4D5A" w:rsidP="006D4D5A">
            <w:pPr>
              <w:tabs>
                <w:tab w:val="left" w:pos="1950"/>
              </w:tabs>
              <w:spacing w:after="0"/>
              <w:jc w:val="center"/>
              <w:rPr>
                <w:rFonts w:eastAsia="MS Mincho" w:cs="Courier New"/>
                <w:sz w:val="20"/>
                <w:lang w:val="ru-RU" w:eastAsia="ru-RU"/>
              </w:rPr>
            </w:pPr>
            <w:r w:rsidRPr="00FA45F9">
              <w:rPr>
                <w:rFonts w:eastAsia="MS Mincho" w:cs="Courier New"/>
                <w:sz w:val="20"/>
                <w:lang w:val="ru-RU" w:eastAsia="ru-RU"/>
              </w:rPr>
              <w:t>0.5</w:t>
            </w:r>
          </w:p>
        </w:tc>
        <w:tc>
          <w:tcPr>
            <w:tcW w:w="1130" w:type="dxa"/>
            <w:vAlign w:val="center"/>
          </w:tcPr>
          <w:p w:rsidR="006D4D5A" w:rsidRPr="00FA45F9" w:rsidRDefault="006D4D5A" w:rsidP="006D4D5A">
            <w:pPr>
              <w:tabs>
                <w:tab w:val="left" w:pos="1950"/>
              </w:tabs>
              <w:spacing w:after="0"/>
              <w:jc w:val="center"/>
              <w:rPr>
                <w:rFonts w:eastAsia="MS Mincho" w:cs="Courier New"/>
                <w:sz w:val="20"/>
                <w:lang w:val="ru-RU" w:eastAsia="ru-RU"/>
              </w:rPr>
            </w:pPr>
            <w:r w:rsidRPr="00FA45F9">
              <w:rPr>
                <w:rFonts w:eastAsia="MS Mincho" w:cs="Courier New"/>
                <w:sz w:val="20"/>
                <w:lang w:val="ru-RU" w:eastAsia="ru-RU"/>
              </w:rPr>
              <w:t>3.0</w:t>
            </w:r>
          </w:p>
        </w:tc>
      </w:tr>
      <w:tr w:rsidR="006D4D5A" w:rsidRPr="00FA45F9" w:rsidTr="006D4D5A">
        <w:trPr>
          <w:jc w:val="center"/>
        </w:trPr>
        <w:tc>
          <w:tcPr>
            <w:tcW w:w="5536" w:type="dxa"/>
            <w:shd w:val="clear" w:color="auto" w:fill="auto"/>
            <w:vAlign w:val="center"/>
          </w:tcPr>
          <w:p w:rsidR="006D4D5A" w:rsidRPr="00FA45F9" w:rsidRDefault="006D4D5A" w:rsidP="006D4D5A">
            <w:pPr>
              <w:tabs>
                <w:tab w:val="left" w:pos="1950"/>
              </w:tabs>
              <w:spacing w:after="0"/>
              <w:rPr>
                <w:rFonts w:eastAsia="MS Mincho" w:cs="Courier New"/>
                <w:sz w:val="20"/>
                <w:lang w:val="ru-RU" w:eastAsia="ru-RU"/>
              </w:rPr>
            </w:pPr>
            <w:r w:rsidRPr="00FA45F9">
              <w:rPr>
                <w:rFonts w:eastAsia="MS Mincho" w:cs="Courier New"/>
                <w:color w:val="000000"/>
                <w:sz w:val="20"/>
                <w:lang w:val="ka-GE" w:eastAsia="hy-AM"/>
              </w:rPr>
              <w:t>წყლის ხარჯი, მ</w:t>
            </w:r>
            <w:r w:rsidRPr="00FA45F9">
              <w:rPr>
                <w:rFonts w:eastAsia="MS Mincho" w:cs="Courier New"/>
                <w:color w:val="000000"/>
                <w:sz w:val="20"/>
                <w:vertAlign w:val="superscript"/>
                <w:lang w:val="ka-GE" w:eastAsia="hy-AM"/>
              </w:rPr>
              <w:t>3</w:t>
            </w:r>
            <w:r w:rsidRPr="00FA45F9">
              <w:rPr>
                <w:rFonts w:eastAsia="MS Mincho" w:cs="Courier New"/>
                <w:color w:val="000000"/>
                <w:sz w:val="20"/>
                <w:lang w:val="ka-GE" w:eastAsia="hy-AM"/>
              </w:rPr>
              <w:t>/წმ</w:t>
            </w:r>
          </w:p>
        </w:tc>
        <w:tc>
          <w:tcPr>
            <w:tcW w:w="1129" w:type="dxa"/>
            <w:shd w:val="clear" w:color="auto" w:fill="auto"/>
            <w:vAlign w:val="center"/>
          </w:tcPr>
          <w:p w:rsidR="006D4D5A" w:rsidRPr="00FA45F9" w:rsidRDefault="006D4D5A" w:rsidP="006D4D5A">
            <w:pPr>
              <w:spacing w:after="0"/>
              <w:jc w:val="center"/>
              <w:rPr>
                <w:color w:val="000000"/>
                <w:sz w:val="20"/>
                <w:lang w:val="ru-RU"/>
              </w:rPr>
            </w:pPr>
            <w:r w:rsidRPr="00FA45F9">
              <w:rPr>
                <w:color w:val="000000"/>
                <w:sz w:val="20"/>
                <w:lang w:val="ru-RU"/>
              </w:rPr>
              <w:t>102</w:t>
            </w:r>
          </w:p>
        </w:tc>
        <w:tc>
          <w:tcPr>
            <w:tcW w:w="1130" w:type="dxa"/>
            <w:shd w:val="clear" w:color="auto" w:fill="auto"/>
            <w:vAlign w:val="center"/>
          </w:tcPr>
          <w:p w:rsidR="006D4D5A" w:rsidRPr="00FA45F9" w:rsidRDefault="006D4D5A" w:rsidP="006D4D5A">
            <w:pPr>
              <w:spacing w:after="0"/>
              <w:jc w:val="center"/>
              <w:rPr>
                <w:color w:val="000000"/>
                <w:sz w:val="20"/>
                <w:lang w:val="ru-RU"/>
              </w:rPr>
            </w:pPr>
            <w:r w:rsidRPr="00FA45F9">
              <w:rPr>
                <w:color w:val="000000"/>
                <w:sz w:val="20"/>
                <w:lang w:val="ru-RU"/>
              </w:rPr>
              <w:t>66.2</w:t>
            </w:r>
          </w:p>
        </w:tc>
        <w:tc>
          <w:tcPr>
            <w:tcW w:w="1130" w:type="dxa"/>
            <w:vAlign w:val="center"/>
          </w:tcPr>
          <w:p w:rsidR="006D4D5A" w:rsidRPr="00FA45F9" w:rsidRDefault="006D4D5A" w:rsidP="006D4D5A">
            <w:pPr>
              <w:spacing w:after="0"/>
              <w:jc w:val="center"/>
              <w:rPr>
                <w:color w:val="000000"/>
                <w:sz w:val="20"/>
                <w:lang w:val="ru-RU"/>
              </w:rPr>
            </w:pPr>
            <w:r w:rsidRPr="00FA45F9">
              <w:rPr>
                <w:color w:val="000000"/>
                <w:sz w:val="20"/>
                <w:lang w:val="ru-RU"/>
              </w:rPr>
              <w:t>133</w:t>
            </w:r>
          </w:p>
        </w:tc>
        <w:tc>
          <w:tcPr>
            <w:tcW w:w="1130" w:type="dxa"/>
            <w:vAlign w:val="center"/>
          </w:tcPr>
          <w:p w:rsidR="006D4D5A" w:rsidRPr="00FA45F9" w:rsidRDefault="006D4D5A" w:rsidP="006D4D5A">
            <w:pPr>
              <w:spacing w:after="0"/>
              <w:jc w:val="center"/>
              <w:rPr>
                <w:color w:val="000000"/>
                <w:sz w:val="20"/>
                <w:lang w:val="ru-RU"/>
              </w:rPr>
            </w:pPr>
            <w:r w:rsidRPr="00FA45F9">
              <w:rPr>
                <w:color w:val="000000"/>
                <w:sz w:val="20"/>
                <w:lang w:val="ru-RU"/>
              </w:rPr>
              <w:t>86.1</w:t>
            </w:r>
          </w:p>
        </w:tc>
      </w:tr>
      <w:tr w:rsidR="006D4D5A" w:rsidRPr="00FA45F9" w:rsidTr="006D4D5A">
        <w:trPr>
          <w:jc w:val="center"/>
        </w:trPr>
        <w:tc>
          <w:tcPr>
            <w:tcW w:w="5536" w:type="dxa"/>
            <w:shd w:val="clear" w:color="auto" w:fill="auto"/>
            <w:vAlign w:val="center"/>
          </w:tcPr>
          <w:p w:rsidR="006D4D5A" w:rsidRPr="00FA45F9" w:rsidRDefault="006D4D5A" w:rsidP="006D4D5A">
            <w:pPr>
              <w:tabs>
                <w:tab w:val="left" w:pos="1950"/>
              </w:tabs>
              <w:spacing w:after="0"/>
              <w:rPr>
                <w:rFonts w:eastAsia="MS Mincho" w:cs="Courier New"/>
                <w:sz w:val="20"/>
                <w:lang w:val="ka-GE" w:eastAsia="ru-RU"/>
              </w:rPr>
            </w:pPr>
            <w:r w:rsidRPr="00FA45F9">
              <w:rPr>
                <w:rFonts w:eastAsia="MS Mincho" w:cs="Courier New"/>
                <w:color w:val="000000"/>
                <w:sz w:val="20"/>
                <w:lang w:val="ka-GE" w:eastAsia="hy-AM"/>
              </w:rPr>
              <w:t>ნაკადის საშუალო სიღრმე, მ</w:t>
            </w:r>
          </w:p>
        </w:tc>
        <w:tc>
          <w:tcPr>
            <w:tcW w:w="1129" w:type="dxa"/>
            <w:shd w:val="clear" w:color="auto" w:fill="auto"/>
            <w:vAlign w:val="center"/>
          </w:tcPr>
          <w:p w:rsidR="006D4D5A" w:rsidRPr="00FA45F9" w:rsidRDefault="006D4D5A" w:rsidP="006D4D5A">
            <w:pPr>
              <w:spacing w:after="0"/>
              <w:jc w:val="center"/>
              <w:rPr>
                <w:color w:val="000000"/>
                <w:sz w:val="20"/>
                <w:lang w:val="en-US"/>
              </w:rPr>
            </w:pPr>
            <w:r w:rsidRPr="00FA45F9">
              <w:rPr>
                <w:color w:val="000000"/>
                <w:sz w:val="20"/>
                <w:lang w:val="en-US"/>
              </w:rPr>
              <w:t>1.25</w:t>
            </w:r>
          </w:p>
        </w:tc>
        <w:tc>
          <w:tcPr>
            <w:tcW w:w="1130" w:type="dxa"/>
            <w:shd w:val="clear" w:color="auto" w:fill="auto"/>
            <w:vAlign w:val="center"/>
          </w:tcPr>
          <w:p w:rsidR="006D4D5A" w:rsidRPr="00FA45F9" w:rsidRDefault="006D4D5A" w:rsidP="006D4D5A">
            <w:pPr>
              <w:spacing w:after="0"/>
              <w:jc w:val="center"/>
              <w:rPr>
                <w:color w:val="000000"/>
                <w:sz w:val="20"/>
                <w:lang w:val="en-US"/>
              </w:rPr>
            </w:pPr>
            <w:r w:rsidRPr="00FA45F9">
              <w:rPr>
                <w:color w:val="000000"/>
                <w:sz w:val="20"/>
                <w:lang w:val="en-US"/>
              </w:rPr>
              <w:t>0.92</w:t>
            </w:r>
          </w:p>
        </w:tc>
        <w:tc>
          <w:tcPr>
            <w:tcW w:w="1130" w:type="dxa"/>
            <w:vAlign w:val="center"/>
          </w:tcPr>
          <w:p w:rsidR="006D4D5A" w:rsidRPr="00FA45F9" w:rsidRDefault="006D4D5A" w:rsidP="006D4D5A">
            <w:pPr>
              <w:spacing w:after="0"/>
              <w:jc w:val="center"/>
              <w:rPr>
                <w:color w:val="000000"/>
                <w:sz w:val="20"/>
                <w:lang w:val="en-US"/>
              </w:rPr>
            </w:pPr>
            <w:r w:rsidRPr="00FA45F9">
              <w:rPr>
                <w:color w:val="000000"/>
                <w:sz w:val="20"/>
                <w:lang w:val="en-US"/>
              </w:rPr>
              <w:t>1.25</w:t>
            </w:r>
          </w:p>
        </w:tc>
        <w:tc>
          <w:tcPr>
            <w:tcW w:w="1130" w:type="dxa"/>
            <w:vAlign w:val="center"/>
          </w:tcPr>
          <w:p w:rsidR="006D4D5A" w:rsidRPr="00FA45F9" w:rsidRDefault="006D4D5A" w:rsidP="006D4D5A">
            <w:pPr>
              <w:spacing w:after="0"/>
              <w:jc w:val="center"/>
              <w:rPr>
                <w:color w:val="000000"/>
                <w:sz w:val="20"/>
                <w:lang w:val="en-US"/>
              </w:rPr>
            </w:pPr>
            <w:r w:rsidRPr="00FA45F9">
              <w:rPr>
                <w:color w:val="000000"/>
                <w:sz w:val="20"/>
                <w:lang w:val="en-US"/>
              </w:rPr>
              <w:t>0.92</w:t>
            </w:r>
          </w:p>
        </w:tc>
      </w:tr>
      <w:tr w:rsidR="006D4D5A" w:rsidRPr="00FA45F9" w:rsidTr="006D4D5A">
        <w:trPr>
          <w:jc w:val="center"/>
        </w:trPr>
        <w:tc>
          <w:tcPr>
            <w:tcW w:w="5536" w:type="dxa"/>
            <w:shd w:val="clear" w:color="auto" w:fill="auto"/>
            <w:vAlign w:val="center"/>
          </w:tcPr>
          <w:p w:rsidR="006D4D5A" w:rsidRPr="00FA45F9" w:rsidRDefault="006D4D5A" w:rsidP="006D4D5A">
            <w:pPr>
              <w:tabs>
                <w:tab w:val="left" w:pos="1950"/>
              </w:tabs>
              <w:spacing w:after="0"/>
              <w:rPr>
                <w:rFonts w:eastAsia="MS Mincho" w:cs="Courier New"/>
                <w:sz w:val="20"/>
                <w:lang w:val="ru-RU" w:eastAsia="ru-RU"/>
              </w:rPr>
            </w:pPr>
            <w:r w:rsidRPr="00FA45F9">
              <w:rPr>
                <w:rFonts w:eastAsia="MS Mincho" w:cs="Courier New"/>
                <w:color w:val="000000"/>
                <w:sz w:val="20"/>
                <w:lang w:val="ka-GE" w:eastAsia="hy-AM"/>
              </w:rPr>
              <w:lastRenderedPageBreak/>
              <w:t>ნაკადის საშუალო სიგანე, მ</w:t>
            </w:r>
          </w:p>
        </w:tc>
        <w:tc>
          <w:tcPr>
            <w:tcW w:w="1129" w:type="dxa"/>
            <w:shd w:val="clear" w:color="auto" w:fill="auto"/>
            <w:vAlign w:val="center"/>
          </w:tcPr>
          <w:p w:rsidR="006D4D5A" w:rsidRPr="00FA45F9" w:rsidRDefault="006D4D5A" w:rsidP="006D4D5A">
            <w:pPr>
              <w:spacing w:after="0"/>
              <w:jc w:val="center"/>
              <w:rPr>
                <w:color w:val="000000"/>
                <w:sz w:val="20"/>
                <w:lang w:val="en-US"/>
              </w:rPr>
            </w:pPr>
            <w:r w:rsidRPr="00FA45F9">
              <w:rPr>
                <w:color w:val="000000"/>
                <w:sz w:val="20"/>
                <w:lang w:val="en-US"/>
              </w:rPr>
              <w:t>18.7</w:t>
            </w:r>
          </w:p>
        </w:tc>
        <w:tc>
          <w:tcPr>
            <w:tcW w:w="1130" w:type="dxa"/>
            <w:shd w:val="clear" w:color="auto" w:fill="auto"/>
            <w:vAlign w:val="center"/>
          </w:tcPr>
          <w:p w:rsidR="006D4D5A" w:rsidRPr="00FA45F9" w:rsidRDefault="006D4D5A" w:rsidP="006D4D5A">
            <w:pPr>
              <w:spacing w:after="0"/>
              <w:jc w:val="center"/>
              <w:rPr>
                <w:color w:val="000000"/>
                <w:sz w:val="20"/>
                <w:lang w:val="en-US"/>
              </w:rPr>
            </w:pPr>
            <w:r w:rsidRPr="00FA45F9">
              <w:rPr>
                <w:color w:val="000000"/>
                <w:sz w:val="20"/>
                <w:lang w:val="en-US"/>
              </w:rPr>
              <w:t>16.5</w:t>
            </w:r>
          </w:p>
        </w:tc>
        <w:tc>
          <w:tcPr>
            <w:tcW w:w="1130" w:type="dxa"/>
            <w:vAlign w:val="center"/>
          </w:tcPr>
          <w:p w:rsidR="006D4D5A" w:rsidRPr="00FA45F9" w:rsidRDefault="006D4D5A" w:rsidP="006D4D5A">
            <w:pPr>
              <w:spacing w:after="0"/>
              <w:jc w:val="center"/>
              <w:rPr>
                <w:color w:val="000000"/>
                <w:sz w:val="20"/>
                <w:lang w:val="en-US"/>
              </w:rPr>
            </w:pPr>
            <w:r w:rsidRPr="00FA45F9">
              <w:rPr>
                <w:color w:val="000000"/>
                <w:sz w:val="20"/>
                <w:lang w:val="en-US"/>
              </w:rPr>
              <w:t>18.7</w:t>
            </w:r>
          </w:p>
        </w:tc>
        <w:tc>
          <w:tcPr>
            <w:tcW w:w="1130" w:type="dxa"/>
            <w:vAlign w:val="center"/>
          </w:tcPr>
          <w:p w:rsidR="006D4D5A" w:rsidRPr="00FA45F9" w:rsidRDefault="006D4D5A" w:rsidP="006D4D5A">
            <w:pPr>
              <w:spacing w:after="0"/>
              <w:jc w:val="center"/>
              <w:rPr>
                <w:color w:val="000000"/>
                <w:sz w:val="20"/>
                <w:lang w:val="en-US"/>
              </w:rPr>
            </w:pPr>
            <w:r w:rsidRPr="00FA45F9">
              <w:rPr>
                <w:color w:val="000000"/>
                <w:sz w:val="20"/>
                <w:lang w:val="en-US"/>
              </w:rPr>
              <w:t>16.5</w:t>
            </w:r>
          </w:p>
        </w:tc>
      </w:tr>
      <w:tr w:rsidR="006D4D5A" w:rsidRPr="00FA45F9" w:rsidTr="006D4D5A">
        <w:trPr>
          <w:jc w:val="center"/>
        </w:trPr>
        <w:tc>
          <w:tcPr>
            <w:tcW w:w="5536" w:type="dxa"/>
            <w:shd w:val="clear" w:color="auto" w:fill="auto"/>
            <w:vAlign w:val="center"/>
          </w:tcPr>
          <w:p w:rsidR="006D4D5A" w:rsidRPr="00FA45F9" w:rsidRDefault="006D4D5A" w:rsidP="006D4D5A">
            <w:pPr>
              <w:tabs>
                <w:tab w:val="left" w:pos="1950"/>
              </w:tabs>
              <w:spacing w:after="0"/>
              <w:rPr>
                <w:rFonts w:eastAsia="MS Mincho" w:cs="Courier New"/>
                <w:color w:val="000000"/>
                <w:sz w:val="20"/>
                <w:lang w:val="ka-GE" w:eastAsia="hy-AM"/>
              </w:rPr>
            </w:pPr>
            <w:r w:rsidRPr="00FA45F9">
              <w:rPr>
                <w:rFonts w:eastAsia="MS Mincho" w:cs="Courier New"/>
                <w:color w:val="000000"/>
                <w:sz w:val="20"/>
                <w:lang w:val="ka-GE" w:eastAsia="hy-AM"/>
              </w:rPr>
              <w:t>უდიდესი გარეცხვის ადგილზე ნაკადის სიღრმე, მ</w:t>
            </w:r>
          </w:p>
        </w:tc>
        <w:tc>
          <w:tcPr>
            <w:tcW w:w="1129" w:type="dxa"/>
            <w:shd w:val="clear" w:color="auto" w:fill="auto"/>
            <w:vAlign w:val="center"/>
          </w:tcPr>
          <w:p w:rsidR="006D4D5A" w:rsidRPr="00FA45F9" w:rsidRDefault="006D4D5A" w:rsidP="006D4D5A">
            <w:pPr>
              <w:spacing w:after="0"/>
              <w:jc w:val="center"/>
              <w:rPr>
                <w:color w:val="000000"/>
                <w:sz w:val="20"/>
                <w:lang w:val="en-US"/>
              </w:rPr>
            </w:pPr>
            <w:r w:rsidRPr="00FA45F9">
              <w:rPr>
                <w:color w:val="000000"/>
                <w:sz w:val="20"/>
                <w:lang w:val="en-US"/>
              </w:rPr>
              <w:t>2.80</w:t>
            </w:r>
          </w:p>
        </w:tc>
        <w:tc>
          <w:tcPr>
            <w:tcW w:w="1130" w:type="dxa"/>
            <w:shd w:val="clear" w:color="auto" w:fill="auto"/>
            <w:vAlign w:val="center"/>
          </w:tcPr>
          <w:p w:rsidR="006D4D5A" w:rsidRPr="00FA45F9" w:rsidRDefault="006D4D5A" w:rsidP="006D4D5A">
            <w:pPr>
              <w:spacing w:after="0"/>
              <w:jc w:val="center"/>
              <w:rPr>
                <w:color w:val="000000"/>
                <w:sz w:val="20"/>
                <w:lang w:val="en-US"/>
              </w:rPr>
            </w:pPr>
            <w:r w:rsidRPr="00FA45F9">
              <w:rPr>
                <w:color w:val="000000"/>
                <w:sz w:val="20"/>
                <w:lang w:val="en-US"/>
              </w:rPr>
              <w:t>2.18</w:t>
            </w:r>
          </w:p>
        </w:tc>
        <w:tc>
          <w:tcPr>
            <w:tcW w:w="1130" w:type="dxa"/>
            <w:vAlign w:val="center"/>
          </w:tcPr>
          <w:p w:rsidR="006D4D5A" w:rsidRPr="00FA45F9" w:rsidRDefault="006D4D5A" w:rsidP="006D4D5A">
            <w:pPr>
              <w:spacing w:after="0"/>
              <w:jc w:val="center"/>
              <w:rPr>
                <w:color w:val="000000"/>
                <w:sz w:val="20"/>
                <w:lang w:val="en-US"/>
              </w:rPr>
            </w:pPr>
            <w:r w:rsidRPr="00FA45F9">
              <w:rPr>
                <w:color w:val="000000"/>
                <w:sz w:val="20"/>
                <w:lang w:val="en-US"/>
              </w:rPr>
              <w:t>3.49</w:t>
            </w:r>
          </w:p>
        </w:tc>
        <w:tc>
          <w:tcPr>
            <w:tcW w:w="1130" w:type="dxa"/>
            <w:vAlign w:val="center"/>
          </w:tcPr>
          <w:p w:rsidR="006D4D5A" w:rsidRPr="00FA45F9" w:rsidRDefault="006D4D5A" w:rsidP="006D4D5A">
            <w:pPr>
              <w:spacing w:after="0"/>
              <w:jc w:val="center"/>
              <w:rPr>
                <w:color w:val="000000"/>
                <w:sz w:val="20"/>
                <w:lang w:val="en-US"/>
              </w:rPr>
            </w:pPr>
            <w:r w:rsidRPr="00FA45F9">
              <w:rPr>
                <w:color w:val="000000"/>
                <w:sz w:val="20"/>
                <w:lang w:val="en-US"/>
              </w:rPr>
              <w:t>2.72</w:t>
            </w:r>
          </w:p>
        </w:tc>
      </w:tr>
      <w:tr w:rsidR="006D4D5A" w:rsidRPr="00FA45F9" w:rsidTr="006D4D5A">
        <w:trPr>
          <w:jc w:val="center"/>
        </w:trPr>
        <w:tc>
          <w:tcPr>
            <w:tcW w:w="5536" w:type="dxa"/>
            <w:shd w:val="clear" w:color="auto" w:fill="auto"/>
            <w:vAlign w:val="center"/>
          </w:tcPr>
          <w:p w:rsidR="006D4D5A" w:rsidRPr="00FA45F9" w:rsidRDefault="006D4D5A" w:rsidP="006D4D5A">
            <w:pPr>
              <w:tabs>
                <w:tab w:val="left" w:pos="1950"/>
              </w:tabs>
              <w:spacing w:after="0"/>
              <w:rPr>
                <w:rFonts w:eastAsia="MS Mincho" w:cs="Courier New"/>
                <w:color w:val="000000"/>
                <w:sz w:val="20"/>
                <w:lang w:val="ka-GE" w:eastAsia="hy-AM"/>
              </w:rPr>
            </w:pPr>
            <w:r w:rsidRPr="00FA45F9">
              <w:rPr>
                <w:rFonts w:eastAsia="MS Mincho" w:cs="Courier New"/>
                <w:color w:val="000000"/>
                <w:sz w:val="20"/>
                <w:lang w:val="ka-GE" w:eastAsia="hy-AM"/>
              </w:rPr>
              <w:t>არაგამრეცხი სიჩქარე, მ/წმ</w:t>
            </w:r>
          </w:p>
        </w:tc>
        <w:tc>
          <w:tcPr>
            <w:tcW w:w="1129" w:type="dxa"/>
            <w:shd w:val="clear" w:color="auto" w:fill="auto"/>
            <w:vAlign w:val="center"/>
          </w:tcPr>
          <w:p w:rsidR="006D4D5A" w:rsidRPr="00FA45F9" w:rsidRDefault="006D4D5A" w:rsidP="006D4D5A">
            <w:pPr>
              <w:spacing w:after="0"/>
              <w:jc w:val="center"/>
              <w:rPr>
                <w:color w:val="000000"/>
                <w:sz w:val="20"/>
                <w:lang w:val="en-US"/>
              </w:rPr>
            </w:pPr>
            <w:r w:rsidRPr="00FA45F9">
              <w:rPr>
                <w:color w:val="000000"/>
                <w:sz w:val="20"/>
                <w:lang w:val="en-US"/>
              </w:rPr>
              <w:t>1.58</w:t>
            </w:r>
          </w:p>
        </w:tc>
        <w:tc>
          <w:tcPr>
            <w:tcW w:w="1130" w:type="dxa"/>
            <w:shd w:val="clear" w:color="auto" w:fill="auto"/>
            <w:vAlign w:val="center"/>
          </w:tcPr>
          <w:p w:rsidR="006D4D5A" w:rsidRPr="00FA45F9" w:rsidRDefault="006D4D5A" w:rsidP="006D4D5A">
            <w:pPr>
              <w:spacing w:after="0"/>
              <w:jc w:val="center"/>
              <w:rPr>
                <w:color w:val="000000"/>
                <w:sz w:val="20"/>
                <w:lang w:val="en-US"/>
              </w:rPr>
            </w:pPr>
            <w:r w:rsidRPr="00FA45F9">
              <w:rPr>
                <w:color w:val="000000"/>
                <w:sz w:val="20"/>
                <w:lang w:val="en-US"/>
              </w:rPr>
              <w:t>1.57</w:t>
            </w:r>
          </w:p>
        </w:tc>
        <w:tc>
          <w:tcPr>
            <w:tcW w:w="1130" w:type="dxa"/>
            <w:vAlign w:val="center"/>
          </w:tcPr>
          <w:p w:rsidR="006D4D5A" w:rsidRPr="00FA45F9" w:rsidRDefault="006D4D5A" w:rsidP="006D4D5A">
            <w:pPr>
              <w:spacing w:after="0"/>
              <w:jc w:val="center"/>
              <w:rPr>
                <w:color w:val="000000"/>
                <w:sz w:val="20"/>
                <w:lang w:val="en-US"/>
              </w:rPr>
            </w:pPr>
            <w:r w:rsidRPr="00FA45F9">
              <w:rPr>
                <w:color w:val="000000"/>
                <w:sz w:val="20"/>
                <w:lang w:val="en-US"/>
              </w:rPr>
              <w:t>1.58</w:t>
            </w:r>
          </w:p>
        </w:tc>
        <w:tc>
          <w:tcPr>
            <w:tcW w:w="1130" w:type="dxa"/>
            <w:vAlign w:val="center"/>
          </w:tcPr>
          <w:p w:rsidR="006D4D5A" w:rsidRPr="00FA45F9" w:rsidRDefault="006D4D5A" w:rsidP="006D4D5A">
            <w:pPr>
              <w:spacing w:after="0"/>
              <w:jc w:val="center"/>
              <w:rPr>
                <w:color w:val="000000"/>
                <w:sz w:val="20"/>
                <w:lang w:val="en-US"/>
              </w:rPr>
            </w:pPr>
            <w:r w:rsidRPr="00FA45F9">
              <w:rPr>
                <w:color w:val="000000"/>
                <w:sz w:val="20"/>
                <w:lang w:val="en-US"/>
              </w:rPr>
              <w:t>1.57</w:t>
            </w:r>
          </w:p>
        </w:tc>
      </w:tr>
      <w:tr w:rsidR="006D4D5A" w:rsidRPr="00FA45F9" w:rsidTr="006D4D5A">
        <w:trPr>
          <w:jc w:val="center"/>
        </w:trPr>
        <w:tc>
          <w:tcPr>
            <w:tcW w:w="5536" w:type="dxa"/>
            <w:shd w:val="clear" w:color="auto" w:fill="auto"/>
            <w:vAlign w:val="center"/>
          </w:tcPr>
          <w:p w:rsidR="006D4D5A" w:rsidRPr="00FA45F9" w:rsidRDefault="006D4D5A" w:rsidP="006D4D5A">
            <w:pPr>
              <w:tabs>
                <w:tab w:val="left" w:pos="1950"/>
              </w:tabs>
              <w:spacing w:after="0"/>
              <w:rPr>
                <w:rFonts w:eastAsia="MS Mincho" w:cs="Courier New"/>
                <w:sz w:val="20"/>
                <w:lang w:val="ka-GE" w:eastAsia="ru-RU"/>
              </w:rPr>
            </w:pPr>
            <w:r w:rsidRPr="00FA45F9">
              <w:rPr>
                <w:rFonts w:eastAsia="MS Mincho" w:cs="Courier New"/>
                <w:color w:val="000000"/>
                <w:sz w:val="20"/>
                <w:lang w:val="ka-GE" w:eastAsia="hy-AM"/>
              </w:rPr>
              <w:t>გარეცხვის ორმოს სიღრმე, მ.</w:t>
            </w:r>
          </w:p>
        </w:tc>
        <w:tc>
          <w:tcPr>
            <w:tcW w:w="1129" w:type="dxa"/>
            <w:shd w:val="clear" w:color="auto" w:fill="auto"/>
            <w:vAlign w:val="center"/>
          </w:tcPr>
          <w:p w:rsidR="006D4D5A" w:rsidRPr="00FA45F9" w:rsidRDefault="006D4D5A" w:rsidP="006D4D5A">
            <w:pPr>
              <w:spacing w:after="0"/>
              <w:jc w:val="center"/>
              <w:rPr>
                <w:color w:val="000000"/>
                <w:sz w:val="20"/>
                <w:lang w:val="en-US"/>
              </w:rPr>
            </w:pPr>
            <w:r w:rsidRPr="00FA45F9">
              <w:rPr>
                <w:color w:val="000000"/>
                <w:sz w:val="20"/>
                <w:lang w:val="en-US"/>
              </w:rPr>
              <w:t>1.55</w:t>
            </w:r>
          </w:p>
        </w:tc>
        <w:tc>
          <w:tcPr>
            <w:tcW w:w="1130" w:type="dxa"/>
            <w:shd w:val="clear" w:color="auto" w:fill="auto"/>
            <w:vAlign w:val="center"/>
          </w:tcPr>
          <w:p w:rsidR="006D4D5A" w:rsidRPr="00FA45F9" w:rsidRDefault="006D4D5A" w:rsidP="006D4D5A">
            <w:pPr>
              <w:spacing w:after="0"/>
              <w:jc w:val="center"/>
              <w:rPr>
                <w:color w:val="000000"/>
                <w:sz w:val="20"/>
                <w:lang w:val="en-US"/>
              </w:rPr>
            </w:pPr>
            <w:r w:rsidRPr="00FA45F9">
              <w:rPr>
                <w:color w:val="000000"/>
                <w:sz w:val="20"/>
                <w:lang w:val="en-US"/>
              </w:rPr>
              <w:t>1.26</w:t>
            </w:r>
          </w:p>
        </w:tc>
        <w:tc>
          <w:tcPr>
            <w:tcW w:w="1130" w:type="dxa"/>
            <w:vAlign w:val="center"/>
          </w:tcPr>
          <w:p w:rsidR="006D4D5A" w:rsidRPr="00FA45F9" w:rsidRDefault="006D4D5A" w:rsidP="006D4D5A">
            <w:pPr>
              <w:spacing w:after="0"/>
              <w:jc w:val="center"/>
              <w:rPr>
                <w:color w:val="000000"/>
                <w:sz w:val="20"/>
                <w:lang w:val="en-US"/>
              </w:rPr>
            </w:pPr>
            <w:r w:rsidRPr="00FA45F9">
              <w:rPr>
                <w:color w:val="000000"/>
                <w:sz w:val="20"/>
                <w:lang w:val="en-US"/>
              </w:rPr>
              <w:t>2.24</w:t>
            </w:r>
          </w:p>
        </w:tc>
        <w:tc>
          <w:tcPr>
            <w:tcW w:w="1130" w:type="dxa"/>
            <w:vAlign w:val="center"/>
          </w:tcPr>
          <w:p w:rsidR="006D4D5A" w:rsidRPr="00FA45F9" w:rsidRDefault="006D4D5A" w:rsidP="006D4D5A">
            <w:pPr>
              <w:spacing w:after="0"/>
              <w:jc w:val="center"/>
              <w:rPr>
                <w:color w:val="000000"/>
                <w:sz w:val="20"/>
                <w:lang w:val="en-US"/>
              </w:rPr>
            </w:pPr>
            <w:r w:rsidRPr="00FA45F9">
              <w:rPr>
                <w:color w:val="000000"/>
                <w:sz w:val="20"/>
                <w:lang w:val="en-US"/>
              </w:rPr>
              <w:t>1.80</w:t>
            </w:r>
          </w:p>
        </w:tc>
      </w:tr>
    </w:tbl>
    <w:p w:rsidR="006D4D5A" w:rsidRPr="00FA45F9" w:rsidRDefault="006D4D5A" w:rsidP="00CF54B1">
      <w:pPr>
        <w:rPr>
          <w:rFonts w:ascii="Calibri" w:eastAsia="Calibri" w:hAnsi="Calibri" w:cs="Times New Roman"/>
          <w:lang w:val="ka-GE"/>
        </w:rPr>
      </w:pPr>
    </w:p>
    <w:p w:rsidR="006D4D5A" w:rsidRPr="00FA45F9" w:rsidRDefault="006D4D5A" w:rsidP="00CF54B1">
      <w:pPr>
        <w:rPr>
          <w:rFonts w:ascii="Calibri" w:eastAsia="Calibri" w:hAnsi="Calibri" w:cs="Times New Roman"/>
          <w:lang w:val="ka-GE"/>
        </w:rPr>
      </w:pPr>
    </w:p>
    <w:p w:rsidR="00850C2F" w:rsidRPr="00FA45F9" w:rsidRDefault="00850C2F" w:rsidP="006D4D5A">
      <w:pPr>
        <w:shd w:val="clear" w:color="auto" w:fill="C2D69B" w:themeFill="accent3" w:themeFillTint="99"/>
        <w:ind w:left="567"/>
        <w:rPr>
          <w:b/>
          <w:lang w:val="ka-GE"/>
        </w:rPr>
      </w:pPr>
      <w:r w:rsidRPr="00FA45F9">
        <w:rPr>
          <w:b/>
          <w:lang w:val="ka-GE"/>
        </w:rPr>
        <w:t>დანართი 5. მდ. ზესხოს ხარჯებისა და დონეების დამოკიდებულების მრუდი და გარეცხვის სავარაუდო სიღრმეები საპროექტო საავტომობილო ხიდის გასწორისათვის</w:t>
      </w:r>
    </w:p>
    <w:p w:rsidR="006D4D5A" w:rsidRPr="00FA45F9" w:rsidRDefault="006D4D5A" w:rsidP="006D4D5A">
      <w:pPr>
        <w:spacing w:before="120"/>
        <w:rPr>
          <w:rFonts w:eastAsia="Calibri" w:cs="Times New Roman"/>
          <w:lang w:val="ru-RU"/>
        </w:rPr>
      </w:pPr>
      <w:r w:rsidRPr="00FA45F9">
        <w:rPr>
          <w:szCs w:val="23"/>
          <w:lang w:val="ka-GE"/>
        </w:rPr>
        <w:t xml:space="preserve">მდინარე ზესხოზე შემოთავაზებული ხიდის გასწორებზე ხარჯებისა და დონის დამოკიდებულების მრუდი გრაფიკისა და ცხრილის სახით მოცემულია ქვემოთ. </w:t>
      </w:r>
      <w:r w:rsidRPr="00FA45F9">
        <w:rPr>
          <w:rFonts w:eastAsia="Calibri" w:cs="Times New Roman"/>
          <w:lang w:val="ru-RU"/>
        </w:rPr>
        <w:t xml:space="preserve">მდინარე ზესხოზე შემოთავაზებული ხიდის </w:t>
      </w:r>
      <w:r w:rsidRPr="00FA45F9">
        <w:rPr>
          <w:rFonts w:eastAsia="Calibri" w:cs="Times New Roman"/>
          <w:lang w:val="ka-GE"/>
        </w:rPr>
        <w:t>გასწორში</w:t>
      </w:r>
      <w:r w:rsidRPr="00FA45F9">
        <w:rPr>
          <w:rFonts w:eastAsia="Calibri" w:cs="Times New Roman"/>
          <w:lang w:val="ru-RU"/>
        </w:rPr>
        <w:t xml:space="preserve"> </w:t>
      </w:r>
      <w:r w:rsidRPr="00FA45F9">
        <w:rPr>
          <w:rFonts w:eastAsia="Calibri" w:cs="Times New Roman"/>
          <w:lang w:val="ka-GE"/>
        </w:rPr>
        <w:t>წყალდიდობების</w:t>
      </w:r>
      <w:r w:rsidRPr="00FA45F9">
        <w:rPr>
          <w:rFonts w:eastAsia="Calibri" w:cs="Times New Roman"/>
          <w:lang w:val="ru-RU"/>
        </w:rPr>
        <w:t xml:space="preserve"> სა</w:t>
      </w:r>
      <w:r w:rsidRPr="00FA45F9">
        <w:rPr>
          <w:rFonts w:eastAsia="Calibri" w:cs="Times New Roman"/>
          <w:lang w:val="ka-GE"/>
        </w:rPr>
        <w:t>ანგარიშო</w:t>
      </w:r>
      <w:r w:rsidRPr="00FA45F9">
        <w:rPr>
          <w:rFonts w:eastAsia="Calibri" w:cs="Times New Roman"/>
          <w:lang w:val="ru-RU"/>
        </w:rPr>
        <w:t xml:space="preserve"> </w:t>
      </w:r>
      <w:r w:rsidRPr="00FA45F9">
        <w:rPr>
          <w:rFonts w:eastAsia="Calibri" w:cs="Times New Roman"/>
          <w:lang w:val="ka-GE"/>
        </w:rPr>
        <w:t>ხარჯებია</w:t>
      </w:r>
      <w:r w:rsidRPr="00FA45F9">
        <w:rPr>
          <w:rFonts w:eastAsia="Calibri" w:cs="Times New Roman"/>
          <w:lang w:val="ru-RU"/>
        </w:rPr>
        <w:t>: 113</w:t>
      </w:r>
      <w:r w:rsidRPr="00FA45F9">
        <w:rPr>
          <w:rFonts w:eastAsia="Calibri" w:cs="Times New Roman"/>
          <w:lang w:val="ka-GE"/>
        </w:rPr>
        <w:t xml:space="preserve"> </w:t>
      </w:r>
      <w:r w:rsidRPr="00FA45F9">
        <w:rPr>
          <w:rFonts w:eastAsia="Calibri" w:cs="Times New Roman"/>
          <w:lang w:val="ru-RU"/>
        </w:rPr>
        <w:t>მ</w:t>
      </w:r>
      <w:r w:rsidRPr="00FA45F9">
        <w:rPr>
          <w:rFonts w:eastAsia="Calibri" w:cs="Times New Roman"/>
          <w:vertAlign w:val="superscript"/>
          <w:lang w:val="ru-RU"/>
        </w:rPr>
        <w:t>3</w:t>
      </w:r>
      <w:r w:rsidRPr="00FA45F9">
        <w:rPr>
          <w:rFonts w:eastAsia="Calibri" w:cs="Times New Roman"/>
          <w:lang w:val="ru-RU"/>
        </w:rPr>
        <w:t>/წმ 0.5% უ</w:t>
      </w:r>
      <w:r w:rsidRPr="00FA45F9">
        <w:rPr>
          <w:rFonts w:eastAsia="Calibri" w:cs="Times New Roman"/>
          <w:lang w:val="ka-GE"/>
        </w:rPr>
        <w:t>ზრუნველყოფ</w:t>
      </w:r>
      <w:r w:rsidRPr="00FA45F9">
        <w:rPr>
          <w:rFonts w:eastAsia="Calibri" w:cs="Times New Roman"/>
          <w:lang w:val="ru-RU"/>
        </w:rPr>
        <w:t>ისთვის (</w:t>
      </w:r>
      <w:r w:rsidRPr="00FA45F9">
        <w:rPr>
          <w:rFonts w:eastAsia="Calibri" w:cs="Times New Roman"/>
          <w:lang w:val="ka-GE"/>
        </w:rPr>
        <w:t>საკონტროლო</w:t>
      </w:r>
      <w:r w:rsidRPr="00FA45F9">
        <w:rPr>
          <w:rFonts w:eastAsia="Calibri" w:cs="Times New Roman"/>
          <w:lang w:val="ru-RU"/>
        </w:rPr>
        <w:t>) და 72.9</w:t>
      </w:r>
      <w:r w:rsidRPr="00FA45F9">
        <w:rPr>
          <w:rFonts w:eastAsia="Calibri" w:cs="Times New Roman"/>
          <w:lang w:val="ka-GE"/>
        </w:rPr>
        <w:t xml:space="preserve"> </w:t>
      </w:r>
      <w:r w:rsidRPr="00FA45F9">
        <w:rPr>
          <w:rFonts w:eastAsia="Calibri" w:cs="Times New Roman"/>
          <w:lang w:val="ru-RU"/>
        </w:rPr>
        <w:t>მ</w:t>
      </w:r>
      <w:r w:rsidRPr="00FA45F9">
        <w:rPr>
          <w:rFonts w:eastAsia="Calibri" w:cs="Times New Roman"/>
          <w:vertAlign w:val="superscript"/>
          <w:lang w:val="ru-RU"/>
        </w:rPr>
        <w:t>3</w:t>
      </w:r>
      <w:r w:rsidRPr="00FA45F9">
        <w:rPr>
          <w:rFonts w:eastAsia="Calibri" w:cs="Times New Roman"/>
          <w:lang w:val="ru-RU"/>
        </w:rPr>
        <w:t xml:space="preserve">/წმ </w:t>
      </w:r>
      <w:r w:rsidRPr="00FA45F9">
        <w:rPr>
          <w:rFonts w:eastAsia="Calibri" w:cs="Times New Roman"/>
          <w:lang w:val="ka-GE"/>
        </w:rPr>
        <w:t xml:space="preserve">- </w:t>
      </w:r>
      <w:r w:rsidRPr="00FA45F9">
        <w:rPr>
          <w:rFonts w:eastAsia="Calibri" w:cs="Times New Roman"/>
          <w:lang w:val="ru-RU"/>
        </w:rPr>
        <w:t>3% უ</w:t>
      </w:r>
      <w:r w:rsidRPr="00FA45F9">
        <w:rPr>
          <w:rFonts w:eastAsia="Calibri" w:cs="Times New Roman"/>
          <w:lang w:val="ka-GE"/>
        </w:rPr>
        <w:t>ზრუნველყოფ</w:t>
      </w:r>
      <w:r w:rsidRPr="00FA45F9">
        <w:rPr>
          <w:rFonts w:eastAsia="Calibri" w:cs="Times New Roman"/>
          <w:lang w:val="ru-RU"/>
        </w:rPr>
        <w:t>ისთვის (ძირითადი).</w:t>
      </w:r>
    </w:p>
    <w:p w:rsidR="006D4D5A" w:rsidRPr="00FA45F9" w:rsidRDefault="006D4D5A" w:rsidP="006D4D5A">
      <w:pPr>
        <w:ind w:left="720"/>
        <w:jc w:val="right"/>
        <w:rPr>
          <w:rFonts w:eastAsia="Calibri" w:cs="Times New Roman"/>
          <w:i/>
          <w:sz w:val="20"/>
          <w:lang w:val="ka-GE"/>
        </w:rPr>
      </w:pPr>
      <w:r w:rsidRPr="00FA45F9">
        <w:rPr>
          <w:rFonts w:eastAsia="Calibri" w:cs="Times New Roman"/>
          <w:i/>
          <w:sz w:val="20"/>
          <w:lang w:val="ka-GE"/>
        </w:rPr>
        <w:t>ცხრილი 1. მდინარე ზესხოს საკონტროლო პროფილი ხიდის გასწორში</w:t>
      </w:r>
    </w:p>
    <w:p w:rsidR="006D4D5A" w:rsidRPr="00FA45F9" w:rsidRDefault="006D4D5A" w:rsidP="006D4D5A">
      <w:pPr>
        <w:spacing w:after="160" w:line="259" w:lineRule="auto"/>
        <w:jc w:val="center"/>
        <w:rPr>
          <w:rFonts w:ascii="Calibri" w:eastAsia="Calibri" w:hAnsi="Calibri" w:cs="Times New Roman"/>
          <w:noProof/>
          <w:lang w:val="ru-RU"/>
        </w:rPr>
      </w:pPr>
      <w:r w:rsidRPr="00FA45F9">
        <w:rPr>
          <w:rFonts w:ascii="Calibri" w:eastAsia="Calibri" w:hAnsi="Calibri" w:cs="Times New Roman"/>
          <w:noProof/>
          <w:lang w:eastAsia="fr-FR"/>
        </w:rPr>
        <w:drawing>
          <wp:inline distT="0" distB="0" distL="0" distR="0" wp14:anchorId="1004E6C7" wp14:editId="27162A40">
            <wp:extent cx="4514850"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7368"/>
                    <a:stretch/>
                  </pic:blipFill>
                  <pic:spPr bwMode="auto">
                    <a:xfrm>
                      <a:off x="0" y="0"/>
                      <a:ext cx="4514850" cy="16764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800" w:type="dxa"/>
        <w:jc w:val="center"/>
        <w:tblLook w:val="04A0" w:firstRow="1" w:lastRow="0" w:firstColumn="1" w:lastColumn="0" w:noHBand="0" w:noVBand="1"/>
      </w:tblPr>
      <w:tblGrid>
        <w:gridCol w:w="960"/>
        <w:gridCol w:w="960"/>
        <w:gridCol w:w="960"/>
        <w:gridCol w:w="1000"/>
        <w:gridCol w:w="960"/>
        <w:gridCol w:w="960"/>
      </w:tblGrid>
      <w:tr w:rsidR="006D4D5A" w:rsidRPr="00FA45F9" w:rsidTr="006D4D5A">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H, [m]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B, [m]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w, [m2]</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H, [m]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V, [m/s]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Q, [m3/s]</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1399.26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17.213</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1.346</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0.078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0.290</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0.39</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1399.36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18.233</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3.119</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0.171</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0.552</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1.72</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1399.46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19.254</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4.993</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0.259</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0.779</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3.89</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1399.56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19.979</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6.961</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0.348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0.995</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6.92</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1399.66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20.507</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8.985</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0.438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1.203</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10.8</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1399.76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21.034</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11.062</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0.526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1.398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15.5</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1399.86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21.562</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13.192</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0.612</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1.584</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20.9</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1399.96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22.089</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15.374</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0.696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1.760</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27.1</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1400.06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22.618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17.610</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0.779</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1.928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33.9</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1400.16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23.148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19.898</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0.860</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2.087</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41.5</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1400.26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23.678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22.239</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0.939</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2.239</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49.8</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1400.36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24.208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24.633</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1.018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2.384</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58.7</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1400.46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24.738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27.081</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1.095</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2.522</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68.3</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1400.56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25.268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29.581</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1.171</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2.653</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78.5</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1400.66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25.798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32.134</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1.246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2.779</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89.3</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1400.76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26.328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34.741</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1.320</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2.899</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101</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1400.86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26.858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37.400</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1.393</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3.013</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113</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1400.96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27.388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40.112</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1.465</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3.122</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125</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1401.06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28.068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42.882</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1.528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3.214</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138</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1401.16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28.848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45.728</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1.585</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3.296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151</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1401.26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29.628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48.652</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1.642</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3.374</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164</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1401.36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30.408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51.653</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1.699</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3.450</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178</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1401.46</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31.188</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54.733</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1.755</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3.524</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193</w:t>
            </w:r>
          </w:p>
        </w:tc>
      </w:tr>
      <w:tr w:rsidR="006D4D5A" w:rsidRPr="00FA45F9" w:rsidTr="006D4D5A">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lastRenderedPageBreak/>
              <w:t>1401.49</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31.422</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55.672</w:t>
            </w:r>
          </w:p>
        </w:tc>
        <w:tc>
          <w:tcPr>
            <w:tcW w:w="100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1.772</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3.545</w:t>
            </w:r>
          </w:p>
        </w:tc>
        <w:tc>
          <w:tcPr>
            <w:tcW w:w="960" w:type="dxa"/>
            <w:tcBorders>
              <w:top w:val="nil"/>
              <w:left w:val="nil"/>
              <w:bottom w:val="single" w:sz="4" w:space="0" w:color="auto"/>
              <w:right w:val="single" w:sz="4" w:space="0" w:color="auto"/>
            </w:tcBorders>
            <w:shd w:val="clear" w:color="auto" w:fill="auto"/>
            <w:noWrap/>
            <w:vAlign w:val="bottom"/>
            <w:hideMark/>
          </w:tcPr>
          <w:p w:rsidR="006D4D5A" w:rsidRPr="00FA45F9" w:rsidRDefault="006D4D5A" w:rsidP="006D4D5A">
            <w:pPr>
              <w:spacing w:after="0"/>
              <w:jc w:val="center"/>
              <w:rPr>
                <w:rFonts w:eastAsia="Calibri" w:cs="Times New Roman"/>
                <w:sz w:val="20"/>
                <w:szCs w:val="20"/>
                <w:lang w:val="ru-RU"/>
              </w:rPr>
            </w:pPr>
            <w:r w:rsidRPr="00FA45F9">
              <w:rPr>
                <w:rFonts w:eastAsia="Calibri" w:cs="Times New Roman"/>
                <w:sz w:val="20"/>
                <w:szCs w:val="20"/>
                <w:lang w:val="ru-RU"/>
              </w:rPr>
              <w:t>197</w:t>
            </w:r>
          </w:p>
        </w:tc>
      </w:tr>
    </w:tbl>
    <w:p w:rsidR="006D4D5A" w:rsidRPr="00FA45F9" w:rsidRDefault="006D4D5A" w:rsidP="006D4D5A">
      <w:pPr>
        <w:spacing w:after="160" w:line="259" w:lineRule="auto"/>
        <w:jc w:val="center"/>
        <w:rPr>
          <w:rFonts w:ascii="Calibri" w:eastAsia="Calibri" w:hAnsi="Calibri" w:cs="Times New Roman"/>
          <w:lang w:val="ka-GE"/>
        </w:rPr>
      </w:pPr>
    </w:p>
    <w:p w:rsidR="00311131" w:rsidRPr="00FA45F9" w:rsidRDefault="00311131" w:rsidP="00311131">
      <w:pPr>
        <w:spacing w:after="0"/>
        <w:jc w:val="right"/>
        <w:rPr>
          <w:rFonts w:eastAsia="Calibri" w:cs="Times New Roman"/>
          <w:i/>
          <w:sz w:val="20"/>
          <w:lang w:val="ru-RU"/>
        </w:rPr>
      </w:pPr>
      <w:r w:rsidRPr="00FA45F9">
        <w:rPr>
          <w:rFonts w:eastAsia="Calibri" w:cs="Times New Roman"/>
          <w:i/>
          <w:sz w:val="20"/>
          <w:lang w:val="ka-GE"/>
        </w:rPr>
        <w:t xml:space="preserve">დიაგრამა 1. დამოკიდებულება </w:t>
      </w:r>
      <w:r w:rsidRPr="00FA45F9">
        <w:rPr>
          <w:rFonts w:eastAsia="Calibri" w:cs="Times New Roman"/>
          <w:i/>
          <w:sz w:val="20"/>
          <w:lang w:val="ru-RU"/>
        </w:rPr>
        <w:t xml:space="preserve">Q=f(H) </w:t>
      </w:r>
      <w:r w:rsidRPr="00FA45F9">
        <w:rPr>
          <w:rFonts w:eastAsia="Calibri" w:cs="Times New Roman"/>
          <w:i/>
          <w:sz w:val="20"/>
          <w:lang w:val="ka-GE"/>
        </w:rPr>
        <w:t>ხიდის გასწორში მდ. ზესხოზე</w:t>
      </w:r>
    </w:p>
    <w:p w:rsidR="006D4D5A" w:rsidRPr="00FA45F9" w:rsidRDefault="00311131" w:rsidP="006D4D5A">
      <w:pPr>
        <w:spacing w:after="160" w:line="259" w:lineRule="auto"/>
        <w:jc w:val="center"/>
        <w:rPr>
          <w:rFonts w:ascii="Calibri" w:eastAsia="Calibri" w:hAnsi="Calibri" w:cs="Times New Roman"/>
          <w:lang w:val="en-US"/>
        </w:rPr>
      </w:pPr>
      <w:r w:rsidRPr="00FA45F9">
        <w:rPr>
          <w:rFonts w:ascii="Calibri" w:eastAsia="Calibri" w:hAnsi="Calibri" w:cs="Times New Roman"/>
          <w:noProof/>
          <w:lang w:eastAsia="fr-FR"/>
        </w:rPr>
        <mc:AlternateContent>
          <mc:Choice Requires="wps">
            <w:drawing>
              <wp:anchor distT="0" distB="0" distL="114300" distR="114300" simplePos="0" relativeHeight="251662336" behindDoc="0" locked="0" layoutInCell="1" allowOverlap="1" wp14:anchorId="185F9771" wp14:editId="26419AC0">
                <wp:simplePos x="0" y="0"/>
                <wp:positionH relativeFrom="column">
                  <wp:posOffset>-574040</wp:posOffset>
                </wp:positionH>
                <wp:positionV relativeFrom="paragraph">
                  <wp:posOffset>1376680</wp:posOffset>
                </wp:positionV>
                <wp:extent cx="2298700" cy="311150"/>
                <wp:effectExtent l="3175" t="0" r="9525" b="9525"/>
                <wp:wrapNone/>
                <wp:docPr id="6" name="Rectangle 6"/>
                <wp:cNvGraphicFramePr/>
                <a:graphic xmlns:a="http://schemas.openxmlformats.org/drawingml/2006/main">
                  <a:graphicData uri="http://schemas.microsoft.com/office/word/2010/wordprocessingShape">
                    <wps:wsp>
                      <wps:cNvSpPr/>
                      <wps:spPr>
                        <a:xfrm rot="16200000">
                          <a:off x="0" y="0"/>
                          <a:ext cx="2298700" cy="311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6AC5" w:rsidRPr="00311131" w:rsidRDefault="00756AC5" w:rsidP="00311131">
                            <w:pPr>
                              <w:spacing w:after="0"/>
                              <w:jc w:val="center"/>
                              <w:rPr>
                                <w:rFonts w:ascii="Calibri" w:eastAsia="Calibri" w:hAnsi="Calibri" w:cs="Times New Roman"/>
                                <w:color w:val="000000" w:themeColor="text1"/>
                                <w:lang w:val="ka-GE"/>
                              </w:rPr>
                            </w:pPr>
                            <w:r>
                              <w:rPr>
                                <w:rFonts w:ascii="Calibri" w:eastAsia="Calibri" w:hAnsi="Calibri" w:cs="Times New Roman"/>
                                <w:color w:val="000000" w:themeColor="text1"/>
                                <w:lang w:val="ka-GE"/>
                              </w:rPr>
                              <w:t>წყლის დონეები, მ</w:t>
                            </w:r>
                          </w:p>
                          <w:p w:rsidR="00756AC5" w:rsidRDefault="00756AC5" w:rsidP="00311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F9771" id="Rectangle 6" o:spid="_x0000_s1026" style="position:absolute;left:0;text-align:left;margin-left:-45.2pt;margin-top:108.4pt;width:181pt;height:24.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" fillcolor="white [3212]" stroked="f" strokeweight="2pt">
                <v:textbox>
                  <w:txbxContent>
                    <w:p w:rsidR="00756AC5" w:rsidRPr="00311131" w:rsidRDefault="00756AC5" w:rsidP="00311131">
                      <w:pPr>
                        <w:spacing w:after="0"/>
                        <w:jc w:val="center"/>
                        <w:rPr>
                          <w:rFonts w:ascii="Calibri" w:eastAsia="Calibri" w:hAnsi="Calibri" w:cs="Times New Roman"/>
                          <w:color w:val="000000" w:themeColor="text1"/>
                          <w:lang w:val="ka-GE"/>
                        </w:rPr>
                      </w:pPr>
                      <w:r>
                        <w:rPr>
                          <w:rFonts w:ascii="Calibri" w:eastAsia="Calibri" w:hAnsi="Calibri" w:cs="Times New Roman"/>
                          <w:color w:val="000000" w:themeColor="text1"/>
                          <w:lang w:val="ka-GE"/>
                        </w:rPr>
                        <w:t>წყლის დონეები, მ</w:t>
                      </w:r>
                    </w:p>
                    <w:p w:rsidR="00756AC5" w:rsidRDefault="00756AC5" w:rsidP="00311131">
                      <w:pPr>
                        <w:jc w:val="center"/>
                      </w:pPr>
                    </w:p>
                  </w:txbxContent>
                </v:textbox>
              </v:rect>
            </w:pict>
          </mc:Fallback>
        </mc:AlternateContent>
      </w:r>
      <w:r w:rsidRPr="00FA45F9">
        <w:rPr>
          <w:rFonts w:ascii="Calibri" w:eastAsia="Calibri" w:hAnsi="Calibri" w:cs="Times New Roman"/>
          <w:noProof/>
          <w:lang w:eastAsia="fr-FR"/>
        </w:rPr>
        <mc:AlternateContent>
          <mc:Choice Requires="wps">
            <w:drawing>
              <wp:anchor distT="0" distB="0" distL="114300" distR="114300" simplePos="0" relativeHeight="251660288" behindDoc="0" locked="0" layoutInCell="1" allowOverlap="1" wp14:anchorId="3DDA8347" wp14:editId="02EB183C">
                <wp:simplePos x="0" y="0"/>
                <wp:positionH relativeFrom="column">
                  <wp:posOffset>2518410</wp:posOffset>
                </wp:positionH>
                <wp:positionV relativeFrom="paragraph">
                  <wp:posOffset>2862580</wp:posOffset>
                </wp:positionV>
                <wp:extent cx="2298700" cy="311150"/>
                <wp:effectExtent l="0" t="0" r="6350" b="0"/>
                <wp:wrapNone/>
                <wp:docPr id="5" name="Rectangle 5"/>
                <wp:cNvGraphicFramePr/>
                <a:graphic xmlns:a="http://schemas.openxmlformats.org/drawingml/2006/main">
                  <a:graphicData uri="http://schemas.microsoft.com/office/word/2010/wordprocessingShape">
                    <wps:wsp>
                      <wps:cNvSpPr/>
                      <wps:spPr>
                        <a:xfrm>
                          <a:off x="0" y="0"/>
                          <a:ext cx="2298700" cy="311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6AC5" w:rsidRPr="00311131" w:rsidRDefault="00756AC5" w:rsidP="00311131">
                            <w:pPr>
                              <w:spacing w:after="0"/>
                              <w:jc w:val="center"/>
                              <w:rPr>
                                <w:rFonts w:ascii="Calibri" w:eastAsia="Calibri" w:hAnsi="Calibri" w:cs="Times New Roman"/>
                                <w:color w:val="000000" w:themeColor="text1"/>
                                <w:lang w:val="ka-GE"/>
                              </w:rPr>
                            </w:pPr>
                            <w:r w:rsidRPr="00311131">
                              <w:rPr>
                                <w:rFonts w:ascii="Calibri" w:eastAsia="Calibri" w:hAnsi="Calibri" w:cs="Times New Roman"/>
                                <w:color w:val="000000" w:themeColor="text1"/>
                                <w:lang w:val="ka-GE"/>
                              </w:rPr>
                              <w:t>წყლის ხარჯები, მ</w:t>
                            </w:r>
                            <w:r w:rsidRPr="00311131">
                              <w:rPr>
                                <w:rFonts w:ascii="Calibri" w:eastAsia="Calibri" w:hAnsi="Calibri" w:cs="Times New Roman"/>
                                <w:color w:val="000000" w:themeColor="text1"/>
                                <w:vertAlign w:val="superscript"/>
                                <w:lang w:val="ka-GE"/>
                              </w:rPr>
                              <w:t>3</w:t>
                            </w:r>
                            <w:r w:rsidRPr="00311131">
                              <w:rPr>
                                <w:rFonts w:ascii="Calibri" w:eastAsia="Calibri" w:hAnsi="Calibri" w:cs="Times New Roman"/>
                                <w:color w:val="000000" w:themeColor="text1"/>
                                <w:lang w:val="ka-GE"/>
                              </w:rPr>
                              <w:t>/წმ</w:t>
                            </w:r>
                          </w:p>
                          <w:p w:rsidR="00756AC5" w:rsidRDefault="00756AC5" w:rsidP="00311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DA8347" id="Rectangle 5" o:spid="_x0000_s1027" style="position:absolute;left:0;text-align:left;margin-left:198.3pt;margin-top:225.4pt;width:181pt;height:2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" fillcolor="white [3212]" stroked="f" strokeweight="2pt">
                <v:textbox>
                  <w:txbxContent>
                    <w:p w:rsidR="00756AC5" w:rsidRPr="00311131" w:rsidRDefault="00756AC5" w:rsidP="00311131">
                      <w:pPr>
                        <w:spacing w:after="0"/>
                        <w:jc w:val="center"/>
                        <w:rPr>
                          <w:rFonts w:ascii="Calibri" w:eastAsia="Calibri" w:hAnsi="Calibri" w:cs="Times New Roman"/>
                          <w:color w:val="000000" w:themeColor="text1"/>
                          <w:lang w:val="ka-GE"/>
                        </w:rPr>
                      </w:pPr>
                      <w:r w:rsidRPr="00311131">
                        <w:rPr>
                          <w:rFonts w:ascii="Calibri" w:eastAsia="Calibri" w:hAnsi="Calibri" w:cs="Times New Roman"/>
                          <w:color w:val="000000" w:themeColor="text1"/>
                          <w:lang w:val="ka-GE"/>
                        </w:rPr>
                        <w:t>წყლის ხარჯები, მ</w:t>
                      </w:r>
                      <w:r w:rsidRPr="00311131">
                        <w:rPr>
                          <w:rFonts w:ascii="Calibri" w:eastAsia="Calibri" w:hAnsi="Calibri" w:cs="Times New Roman"/>
                          <w:color w:val="000000" w:themeColor="text1"/>
                          <w:vertAlign w:val="superscript"/>
                          <w:lang w:val="ka-GE"/>
                        </w:rPr>
                        <w:t>3</w:t>
                      </w:r>
                      <w:r w:rsidRPr="00311131">
                        <w:rPr>
                          <w:rFonts w:ascii="Calibri" w:eastAsia="Calibri" w:hAnsi="Calibri" w:cs="Times New Roman"/>
                          <w:color w:val="000000" w:themeColor="text1"/>
                          <w:lang w:val="ka-GE"/>
                        </w:rPr>
                        <w:t>/წმ</w:t>
                      </w:r>
                    </w:p>
                    <w:p w:rsidR="00756AC5" w:rsidRDefault="00756AC5" w:rsidP="00311131">
                      <w:pPr>
                        <w:jc w:val="center"/>
                      </w:pPr>
                    </w:p>
                  </w:txbxContent>
                </v:textbox>
              </v:rect>
            </w:pict>
          </mc:Fallback>
        </mc:AlternateContent>
      </w:r>
      <w:r w:rsidR="006D4D5A" w:rsidRPr="00FA45F9">
        <w:rPr>
          <w:rFonts w:ascii="Calibri" w:eastAsia="Calibri" w:hAnsi="Calibri" w:cs="Times New Roman"/>
          <w:noProof/>
          <w:lang w:eastAsia="fr-FR"/>
        </w:rPr>
        <w:drawing>
          <wp:inline distT="0" distB="0" distL="0" distR="0" wp14:anchorId="100D5652" wp14:editId="6AB534D2">
            <wp:extent cx="5431367" cy="3258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4545" cy="3260727"/>
                    </a:xfrm>
                    <a:prstGeom prst="rect">
                      <a:avLst/>
                    </a:prstGeom>
                    <a:noFill/>
                    <a:ln>
                      <a:noFill/>
                    </a:ln>
                  </pic:spPr>
                </pic:pic>
              </a:graphicData>
            </a:graphic>
          </wp:inline>
        </w:drawing>
      </w:r>
    </w:p>
    <w:p w:rsidR="006D4D5A" w:rsidRPr="00FA45F9" w:rsidRDefault="00311131" w:rsidP="00311131">
      <w:pPr>
        <w:jc w:val="right"/>
        <w:rPr>
          <w:rFonts w:eastAsia="Calibri" w:cs="Times New Roman"/>
          <w:i/>
          <w:sz w:val="20"/>
          <w:lang w:val="ru-RU"/>
        </w:rPr>
      </w:pPr>
      <w:bookmarkStart w:id="3" w:name="_Toc77145961"/>
      <w:bookmarkStart w:id="4" w:name="_Toc94519709"/>
      <w:bookmarkStart w:id="5" w:name="_Toc76230187"/>
      <w:r w:rsidRPr="00FA45F9">
        <w:rPr>
          <w:rFonts w:eastAsia="Calibri" w:cs="Times New Roman"/>
          <w:i/>
          <w:sz w:val="20"/>
          <w:lang w:val="ka-GE"/>
        </w:rPr>
        <w:t xml:space="preserve">ცხრილი 2. </w:t>
      </w:r>
      <w:r w:rsidR="006D4D5A" w:rsidRPr="00FA45F9">
        <w:rPr>
          <w:rFonts w:eastAsia="Calibri" w:cs="Times New Roman"/>
          <w:i/>
          <w:sz w:val="20"/>
          <w:lang w:val="ka-GE"/>
        </w:rPr>
        <w:t>წყლის დონეების და ხარჯების ნიშნულები საანგარიშო გასწორში</w:t>
      </w:r>
      <w:bookmarkEnd w:id="3"/>
      <w:bookmarkEnd w:id="4"/>
      <w:r w:rsidR="006D4D5A" w:rsidRPr="00FA45F9">
        <w:rPr>
          <w:rFonts w:eastAsia="Calibri" w:cs="Times New Roman"/>
          <w:i/>
          <w:sz w:val="20"/>
          <w:lang w:val="ru-RU"/>
        </w:rPr>
        <w:t xml:space="preserve"> </w:t>
      </w:r>
      <w:bookmarkEnd w:id="5"/>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458"/>
        <w:gridCol w:w="1458"/>
        <w:gridCol w:w="1458"/>
        <w:gridCol w:w="1458"/>
      </w:tblGrid>
      <w:tr w:rsidR="006D4D5A" w:rsidRPr="00FA45F9" w:rsidTr="006D4D5A">
        <w:trPr>
          <w:trHeight w:val="170"/>
          <w:jc w:val="center"/>
        </w:trPr>
        <w:tc>
          <w:tcPr>
            <w:tcW w:w="2689" w:type="dxa"/>
            <w:vMerge w:val="restart"/>
            <w:vAlign w:val="center"/>
          </w:tcPr>
          <w:p w:rsidR="006D4D5A" w:rsidRPr="00FA45F9" w:rsidRDefault="006D4D5A" w:rsidP="00311131">
            <w:pPr>
              <w:spacing w:after="0"/>
              <w:rPr>
                <w:rFonts w:eastAsia="Calibri" w:cs="Times New Roman"/>
                <w:sz w:val="20"/>
                <w:lang w:val="ka-GE"/>
              </w:rPr>
            </w:pPr>
            <w:r w:rsidRPr="00FA45F9">
              <w:rPr>
                <w:rFonts w:eastAsia="Calibri" w:cs="Times New Roman"/>
                <w:sz w:val="20"/>
                <w:lang w:val="ka-GE"/>
              </w:rPr>
              <w:t>საანგარიშო გასწორები</w:t>
            </w:r>
          </w:p>
        </w:tc>
        <w:tc>
          <w:tcPr>
            <w:tcW w:w="2916" w:type="dxa"/>
            <w:gridSpan w:val="2"/>
            <w:tcBorders>
              <w:bottom w:val="dotted" w:sz="4" w:space="0" w:color="auto"/>
            </w:tcBorders>
            <w:vAlign w:val="center"/>
          </w:tcPr>
          <w:p w:rsidR="006D4D5A" w:rsidRPr="00FA45F9" w:rsidRDefault="006D4D5A" w:rsidP="00311131">
            <w:pPr>
              <w:spacing w:after="0"/>
              <w:rPr>
                <w:rFonts w:eastAsia="Calibri" w:cs="Times New Roman"/>
                <w:sz w:val="20"/>
                <w:lang w:val="ka-GE"/>
              </w:rPr>
            </w:pPr>
            <w:r w:rsidRPr="00FA45F9">
              <w:rPr>
                <w:rFonts w:eastAsia="Calibri" w:cs="Times New Roman"/>
                <w:sz w:val="20"/>
                <w:lang w:val="ru-RU"/>
              </w:rPr>
              <w:t xml:space="preserve">0.5% </w:t>
            </w:r>
            <w:r w:rsidRPr="00FA45F9">
              <w:rPr>
                <w:rFonts w:eastAsia="Calibri" w:cs="Times New Roman"/>
                <w:sz w:val="20"/>
                <w:lang w:val="ka-GE"/>
              </w:rPr>
              <w:t>უზრუნველყოფა</w:t>
            </w:r>
          </w:p>
        </w:tc>
        <w:tc>
          <w:tcPr>
            <w:tcW w:w="2916" w:type="dxa"/>
            <w:gridSpan w:val="2"/>
            <w:tcBorders>
              <w:bottom w:val="dotted" w:sz="4" w:space="0" w:color="auto"/>
            </w:tcBorders>
            <w:vAlign w:val="center"/>
          </w:tcPr>
          <w:p w:rsidR="006D4D5A" w:rsidRPr="00FA45F9" w:rsidRDefault="006D4D5A" w:rsidP="00311131">
            <w:pPr>
              <w:spacing w:after="0"/>
              <w:rPr>
                <w:rFonts w:eastAsia="Calibri" w:cs="Times New Roman"/>
                <w:sz w:val="20"/>
                <w:lang w:val="ru-RU"/>
              </w:rPr>
            </w:pPr>
            <w:r w:rsidRPr="00FA45F9">
              <w:rPr>
                <w:rFonts w:eastAsia="Calibri" w:cs="Times New Roman"/>
                <w:sz w:val="20"/>
                <w:lang w:val="ru-RU"/>
              </w:rPr>
              <w:t xml:space="preserve">3.0% </w:t>
            </w:r>
            <w:r w:rsidRPr="00FA45F9">
              <w:rPr>
                <w:rFonts w:eastAsia="Calibri" w:cs="Times New Roman"/>
                <w:sz w:val="20"/>
                <w:lang w:val="ka-GE"/>
              </w:rPr>
              <w:t>უზრუნველყოფა</w:t>
            </w:r>
          </w:p>
        </w:tc>
      </w:tr>
      <w:tr w:rsidR="006D4D5A" w:rsidRPr="00FA45F9" w:rsidTr="006D4D5A">
        <w:trPr>
          <w:trHeight w:val="170"/>
          <w:jc w:val="center"/>
        </w:trPr>
        <w:tc>
          <w:tcPr>
            <w:tcW w:w="2689" w:type="dxa"/>
            <w:vMerge/>
            <w:tcBorders>
              <w:bottom w:val="double" w:sz="4" w:space="0" w:color="auto"/>
            </w:tcBorders>
            <w:vAlign w:val="center"/>
          </w:tcPr>
          <w:p w:rsidR="006D4D5A" w:rsidRPr="00FA45F9" w:rsidRDefault="006D4D5A" w:rsidP="00311131">
            <w:pPr>
              <w:spacing w:after="0"/>
              <w:rPr>
                <w:rFonts w:eastAsia="Calibri" w:cs="Times New Roman"/>
                <w:sz w:val="20"/>
                <w:lang w:val="ru-RU"/>
              </w:rPr>
            </w:pPr>
          </w:p>
        </w:tc>
        <w:tc>
          <w:tcPr>
            <w:tcW w:w="1458" w:type="dxa"/>
            <w:tcBorders>
              <w:top w:val="dotted" w:sz="4" w:space="0" w:color="auto"/>
              <w:bottom w:val="double" w:sz="4" w:space="0" w:color="auto"/>
            </w:tcBorders>
            <w:vAlign w:val="center"/>
          </w:tcPr>
          <w:p w:rsidR="006D4D5A" w:rsidRPr="00FA45F9" w:rsidRDefault="006D4D5A" w:rsidP="00311131">
            <w:pPr>
              <w:spacing w:after="0"/>
              <w:rPr>
                <w:rFonts w:eastAsia="Calibri" w:cs="Times New Roman"/>
                <w:sz w:val="20"/>
                <w:lang w:val="ka-GE"/>
              </w:rPr>
            </w:pPr>
            <w:r w:rsidRPr="00FA45F9">
              <w:rPr>
                <w:rFonts w:eastAsia="Calibri" w:cs="Times New Roman"/>
                <w:sz w:val="20"/>
                <w:lang w:val="ka-GE"/>
              </w:rPr>
              <w:t>წყლის ხარჯები მ3/წმ</w:t>
            </w:r>
          </w:p>
        </w:tc>
        <w:tc>
          <w:tcPr>
            <w:tcW w:w="1458" w:type="dxa"/>
            <w:tcBorders>
              <w:top w:val="dotted" w:sz="4" w:space="0" w:color="auto"/>
              <w:bottom w:val="double" w:sz="4" w:space="0" w:color="auto"/>
            </w:tcBorders>
            <w:vAlign w:val="center"/>
          </w:tcPr>
          <w:p w:rsidR="006D4D5A" w:rsidRPr="00FA45F9" w:rsidRDefault="006D4D5A" w:rsidP="00311131">
            <w:pPr>
              <w:spacing w:after="0"/>
              <w:rPr>
                <w:rFonts w:eastAsia="Calibri" w:cs="Times New Roman"/>
                <w:sz w:val="20"/>
                <w:lang w:val="ka-GE"/>
              </w:rPr>
            </w:pPr>
            <w:r w:rsidRPr="00FA45F9">
              <w:rPr>
                <w:rFonts w:eastAsia="Calibri" w:cs="Times New Roman"/>
                <w:sz w:val="20"/>
                <w:lang w:val="ka-GE"/>
              </w:rPr>
              <w:t>წყლის დონეების ნიშნულები, მ</w:t>
            </w:r>
          </w:p>
        </w:tc>
        <w:tc>
          <w:tcPr>
            <w:tcW w:w="1458" w:type="dxa"/>
            <w:tcBorders>
              <w:top w:val="dotted" w:sz="4" w:space="0" w:color="auto"/>
              <w:bottom w:val="double" w:sz="4" w:space="0" w:color="auto"/>
            </w:tcBorders>
            <w:vAlign w:val="center"/>
          </w:tcPr>
          <w:p w:rsidR="006D4D5A" w:rsidRPr="00FA45F9" w:rsidRDefault="006D4D5A" w:rsidP="00311131">
            <w:pPr>
              <w:spacing w:after="0"/>
              <w:rPr>
                <w:rFonts w:eastAsia="Calibri" w:cs="Times New Roman"/>
                <w:sz w:val="20"/>
                <w:lang w:val="ka-GE"/>
              </w:rPr>
            </w:pPr>
            <w:r w:rsidRPr="00FA45F9">
              <w:rPr>
                <w:rFonts w:eastAsia="Calibri" w:cs="Times New Roman"/>
                <w:sz w:val="20"/>
                <w:lang w:val="ka-GE"/>
              </w:rPr>
              <w:t>წყლის ხარჯები, მ3/წმ</w:t>
            </w:r>
          </w:p>
        </w:tc>
        <w:tc>
          <w:tcPr>
            <w:tcW w:w="1458" w:type="dxa"/>
            <w:tcBorders>
              <w:top w:val="dotted" w:sz="4" w:space="0" w:color="auto"/>
              <w:bottom w:val="double" w:sz="4" w:space="0" w:color="auto"/>
            </w:tcBorders>
            <w:vAlign w:val="center"/>
          </w:tcPr>
          <w:p w:rsidR="006D4D5A" w:rsidRPr="00FA45F9" w:rsidRDefault="006D4D5A" w:rsidP="00311131">
            <w:pPr>
              <w:spacing w:after="0"/>
              <w:rPr>
                <w:rFonts w:eastAsia="Calibri" w:cs="Times New Roman"/>
                <w:sz w:val="20"/>
                <w:lang w:val="ru-RU"/>
              </w:rPr>
            </w:pPr>
            <w:r w:rsidRPr="00FA45F9">
              <w:rPr>
                <w:rFonts w:eastAsia="Calibri" w:cs="Times New Roman"/>
                <w:sz w:val="20"/>
                <w:lang w:val="ka-GE"/>
              </w:rPr>
              <w:t>წყლის დონის ნიშნულები, მ</w:t>
            </w:r>
          </w:p>
        </w:tc>
      </w:tr>
      <w:tr w:rsidR="006D4D5A" w:rsidRPr="00FA45F9" w:rsidTr="006D4D5A">
        <w:trPr>
          <w:trHeight w:val="170"/>
          <w:jc w:val="center"/>
        </w:trPr>
        <w:tc>
          <w:tcPr>
            <w:tcW w:w="2689" w:type="dxa"/>
            <w:tcBorders>
              <w:top w:val="double" w:sz="4" w:space="0" w:color="auto"/>
              <w:bottom w:val="single" w:sz="4" w:space="0" w:color="auto"/>
            </w:tcBorders>
            <w:vAlign w:val="center"/>
          </w:tcPr>
          <w:p w:rsidR="006D4D5A" w:rsidRPr="00FA45F9" w:rsidRDefault="006D4D5A" w:rsidP="00311131">
            <w:pPr>
              <w:spacing w:after="0"/>
              <w:rPr>
                <w:rFonts w:eastAsia="Calibri" w:cs="Times New Roman"/>
                <w:sz w:val="20"/>
                <w:lang w:val="ru-RU"/>
              </w:rPr>
            </w:pPr>
            <w:r w:rsidRPr="00FA45F9">
              <w:rPr>
                <w:rFonts w:eastAsia="Calibri" w:cs="Times New Roman"/>
                <w:sz w:val="20"/>
                <w:lang w:val="ka-GE"/>
              </w:rPr>
              <w:t>მდ. ზესხო - ხიდის გასწორი</w:t>
            </w:r>
          </w:p>
        </w:tc>
        <w:tc>
          <w:tcPr>
            <w:tcW w:w="1458" w:type="dxa"/>
            <w:tcBorders>
              <w:top w:val="double" w:sz="4" w:space="0" w:color="auto"/>
              <w:bottom w:val="single" w:sz="4" w:space="0" w:color="auto"/>
            </w:tcBorders>
            <w:vAlign w:val="center"/>
          </w:tcPr>
          <w:p w:rsidR="006D4D5A" w:rsidRPr="00FA45F9" w:rsidRDefault="006D4D5A" w:rsidP="00311131">
            <w:pPr>
              <w:spacing w:after="0"/>
              <w:rPr>
                <w:rFonts w:eastAsia="Calibri" w:cs="Times New Roman"/>
                <w:sz w:val="20"/>
                <w:lang w:val="ru-RU"/>
              </w:rPr>
            </w:pPr>
            <w:r w:rsidRPr="00FA45F9">
              <w:rPr>
                <w:rFonts w:eastAsia="Calibri" w:cs="Times New Roman"/>
                <w:sz w:val="20"/>
                <w:lang w:val="ru-RU"/>
              </w:rPr>
              <w:t>113</w:t>
            </w:r>
          </w:p>
        </w:tc>
        <w:tc>
          <w:tcPr>
            <w:tcW w:w="1458" w:type="dxa"/>
            <w:tcBorders>
              <w:top w:val="double" w:sz="4" w:space="0" w:color="auto"/>
              <w:bottom w:val="single" w:sz="4" w:space="0" w:color="auto"/>
            </w:tcBorders>
            <w:vAlign w:val="center"/>
          </w:tcPr>
          <w:p w:rsidR="006D4D5A" w:rsidRPr="00FA45F9" w:rsidRDefault="006D4D5A" w:rsidP="00311131">
            <w:pPr>
              <w:spacing w:after="0"/>
              <w:jc w:val="center"/>
              <w:rPr>
                <w:rFonts w:eastAsia="Calibri" w:cs="Times New Roman"/>
                <w:sz w:val="20"/>
                <w:lang w:val="ru-RU"/>
              </w:rPr>
            </w:pPr>
            <w:r w:rsidRPr="00FA45F9">
              <w:rPr>
                <w:rFonts w:eastAsia="Calibri" w:cs="Times New Roman"/>
                <w:sz w:val="20"/>
                <w:lang w:val="ru-RU"/>
              </w:rPr>
              <w:t>1400.86</w:t>
            </w:r>
          </w:p>
        </w:tc>
        <w:tc>
          <w:tcPr>
            <w:tcW w:w="1458" w:type="dxa"/>
            <w:tcBorders>
              <w:top w:val="double" w:sz="4" w:space="0" w:color="auto"/>
              <w:bottom w:val="single" w:sz="4" w:space="0" w:color="auto"/>
            </w:tcBorders>
            <w:vAlign w:val="center"/>
          </w:tcPr>
          <w:p w:rsidR="006D4D5A" w:rsidRPr="00FA45F9" w:rsidRDefault="006D4D5A" w:rsidP="00311131">
            <w:pPr>
              <w:spacing w:after="0"/>
              <w:jc w:val="center"/>
              <w:rPr>
                <w:rFonts w:eastAsia="Calibri" w:cs="Times New Roman"/>
                <w:sz w:val="20"/>
                <w:lang w:val="ru-RU"/>
              </w:rPr>
            </w:pPr>
            <w:r w:rsidRPr="00FA45F9">
              <w:rPr>
                <w:rFonts w:eastAsia="Calibri" w:cs="Times New Roman"/>
                <w:sz w:val="20"/>
                <w:lang w:val="ru-RU"/>
              </w:rPr>
              <w:t>72.9</w:t>
            </w:r>
          </w:p>
        </w:tc>
        <w:tc>
          <w:tcPr>
            <w:tcW w:w="1458" w:type="dxa"/>
            <w:tcBorders>
              <w:top w:val="double" w:sz="4" w:space="0" w:color="auto"/>
              <w:bottom w:val="single" w:sz="4" w:space="0" w:color="auto"/>
            </w:tcBorders>
            <w:vAlign w:val="center"/>
          </w:tcPr>
          <w:p w:rsidR="006D4D5A" w:rsidRPr="00FA45F9" w:rsidRDefault="006D4D5A" w:rsidP="00311131">
            <w:pPr>
              <w:spacing w:after="0"/>
              <w:jc w:val="center"/>
              <w:rPr>
                <w:rFonts w:eastAsia="Calibri" w:cs="Times New Roman"/>
                <w:sz w:val="20"/>
                <w:lang w:val="ru-RU"/>
              </w:rPr>
            </w:pPr>
            <w:r w:rsidRPr="00FA45F9">
              <w:rPr>
                <w:rFonts w:eastAsia="Calibri" w:cs="Times New Roman"/>
                <w:sz w:val="20"/>
                <w:lang w:val="ru-RU"/>
              </w:rPr>
              <w:t>1400.505</w:t>
            </w:r>
          </w:p>
        </w:tc>
      </w:tr>
    </w:tbl>
    <w:p w:rsidR="006D4D5A" w:rsidRPr="00FA45F9" w:rsidRDefault="006D4D5A" w:rsidP="006D4D5A">
      <w:pPr>
        <w:tabs>
          <w:tab w:val="left" w:pos="4140"/>
        </w:tabs>
        <w:spacing w:after="160" w:line="259" w:lineRule="auto"/>
        <w:jc w:val="left"/>
        <w:rPr>
          <w:rFonts w:ascii="Calibri" w:eastAsia="Calibri" w:hAnsi="Calibri" w:cs="Times New Roman"/>
          <w:lang w:val="en-US"/>
        </w:rPr>
      </w:pPr>
    </w:p>
    <w:p w:rsidR="006D4D5A" w:rsidRPr="00FA45F9" w:rsidRDefault="00311131" w:rsidP="00311131">
      <w:pPr>
        <w:jc w:val="right"/>
        <w:rPr>
          <w:rFonts w:eastAsia="Calibri" w:cs="Times New Roman"/>
          <w:i/>
          <w:sz w:val="20"/>
          <w:lang w:val="ka-GE"/>
        </w:rPr>
      </w:pPr>
      <w:bookmarkStart w:id="6" w:name="_Toc452488376"/>
      <w:bookmarkStart w:id="7" w:name="_Toc46491681"/>
      <w:bookmarkStart w:id="8" w:name="_Toc52965216"/>
      <w:bookmarkStart w:id="9" w:name="_Toc76230188"/>
      <w:bookmarkStart w:id="10" w:name="_Toc77145962"/>
      <w:bookmarkStart w:id="11" w:name="_Toc94519710"/>
      <w:r w:rsidRPr="00FA45F9">
        <w:rPr>
          <w:rFonts w:eastAsia="Calibri" w:cs="Times New Roman"/>
          <w:i/>
          <w:sz w:val="20"/>
          <w:lang w:val="ka-GE"/>
        </w:rPr>
        <w:t xml:space="preserve">ცხრილი 3. </w:t>
      </w:r>
      <w:r w:rsidR="006D4D5A" w:rsidRPr="00FA45F9">
        <w:rPr>
          <w:rFonts w:eastAsia="Calibri" w:cs="Times New Roman"/>
          <w:i/>
          <w:sz w:val="20"/>
          <w:lang w:val="ka-GE"/>
        </w:rPr>
        <w:t>ნაკადის სიღრმის განსაზღვრის მიზნით გაკეთებული გაანგარიშებების შედეგები მაქსიმალური ეროზიის ადგილზე მაქსიმალური ხარჯებისთვის</w:t>
      </w:r>
      <w:bookmarkEnd w:id="6"/>
      <w:bookmarkEnd w:id="7"/>
      <w:bookmarkEnd w:id="8"/>
      <w:bookmarkEnd w:id="9"/>
      <w:bookmarkEnd w:id="10"/>
      <w:bookmarkEnd w:id="11"/>
    </w:p>
    <w:tbl>
      <w:tblPr>
        <w:tblW w:w="7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5"/>
        <w:gridCol w:w="1134"/>
        <w:gridCol w:w="1246"/>
      </w:tblGrid>
      <w:tr w:rsidR="006D4D5A" w:rsidRPr="00FA45F9" w:rsidTr="00311131">
        <w:trPr>
          <w:jc w:val="center"/>
        </w:trPr>
        <w:tc>
          <w:tcPr>
            <w:tcW w:w="5535" w:type="dxa"/>
            <w:vMerge w:val="restart"/>
            <w:shd w:val="clear" w:color="auto" w:fill="auto"/>
            <w:vAlign w:val="center"/>
          </w:tcPr>
          <w:p w:rsidR="006D4D5A" w:rsidRPr="00FA45F9" w:rsidRDefault="006D4D5A" w:rsidP="006D4D5A">
            <w:pPr>
              <w:spacing w:after="0"/>
              <w:rPr>
                <w:rFonts w:eastAsia="Calibri" w:cs="Times New Roman"/>
                <w:sz w:val="20"/>
                <w:lang w:val="ka-GE"/>
              </w:rPr>
            </w:pPr>
            <w:r w:rsidRPr="00FA45F9">
              <w:rPr>
                <w:rFonts w:eastAsia="Calibri" w:cs="Times New Roman"/>
                <w:sz w:val="20"/>
                <w:lang w:val="ka-GE"/>
              </w:rPr>
              <w:t>მახასიათებლები</w:t>
            </w:r>
          </w:p>
        </w:tc>
        <w:tc>
          <w:tcPr>
            <w:tcW w:w="2380" w:type="dxa"/>
            <w:gridSpan w:val="2"/>
            <w:tcBorders>
              <w:bottom w:val="dotted" w:sz="4" w:space="0" w:color="auto"/>
            </w:tcBorders>
            <w:shd w:val="clear" w:color="auto" w:fill="auto"/>
            <w:vAlign w:val="center"/>
          </w:tcPr>
          <w:p w:rsidR="006D4D5A" w:rsidRPr="00FA45F9" w:rsidRDefault="006D4D5A" w:rsidP="006D4D5A">
            <w:pPr>
              <w:spacing w:after="0"/>
              <w:rPr>
                <w:rFonts w:eastAsia="Calibri" w:cs="Times New Roman"/>
                <w:sz w:val="20"/>
                <w:lang w:val="ru-RU"/>
              </w:rPr>
            </w:pPr>
            <w:r w:rsidRPr="00FA45F9">
              <w:rPr>
                <w:rFonts w:eastAsia="Calibri" w:cs="Times New Roman"/>
                <w:sz w:val="20"/>
                <w:lang w:val="ka-GE"/>
              </w:rPr>
              <w:t>მდ. ზესხო - ხიდის გასწორი</w:t>
            </w:r>
          </w:p>
        </w:tc>
      </w:tr>
      <w:tr w:rsidR="006D4D5A" w:rsidRPr="00FA45F9" w:rsidTr="00311131">
        <w:trPr>
          <w:jc w:val="center"/>
        </w:trPr>
        <w:tc>
          <w:tcPr>
            <w:tcW w:w="5535" w:type="dxa"/>
            <w:vMerge/>
            <w:shd w:val="clear" w:color="auto" w:fill="auto"/>
            <w:vAlign w:val="center"/>
          </w:tcPr>
          <w:p w:rsidR="006D4D5A" w:rsidRPr="00FA45F9" w:rsidRDefault="006D4D5A" w:rsidP="006D4D5A">
            <w:pPr>
              <w:spacing w:after="0"/>
              <w:rPr>
                <w:rFonts w:eastAsia="Calibri" w:cs="Times New Roman"/>
                <w:sz w:val="20"/>
                <w:lang w:val="ru-RU"/>
              </w:rPr>
            </w:pPr>
          </w:p>
        </w:tc>
        <w:tc>
          <w:tcPr>
            <w:tcW w:w="2380" w:type="dxa"/>
            <w:gridSpan w:val="2"/>
            <w:tcBorders>
              <w:top w:val="dotted" w:sz="4" w:space="0" w:color="auto"/>
              <w:bottom w:val="dotted" w:sz="4" w:space="0" w:color="auto"/>
            </w:tcBorders>
            <w:shd w:val="clear" w:color="auto" w:fill="auto"/>
            <w:vAlign w:val="center"/>
          </w:tcPr>
          <w:p w:rsidR="006D4D5A" w:rsidRPr="00FA45F9" w:rsidRDefault="006D4D5A" w:rsidP="00311131">
            <w:pPr>
              <w:spacing w:after="0"/>
              <w:jc w:val="center"/>
              <w:rPr>
                <w:rFonts w:eastAsia="Calibri" w:cs="Times New Roman"/>
                <w:sz w:val="20"/>
                <w:lang w:val="ru-RU"/>
              </w:rPr>
            </w:pPr>
            <w:r w:rsidRPr="00FA45F9">
              <w:rPr>
                <w:rFonts w:eastAsia="Calibri" w:cs="Times New Roman"/>
                <w:sz w:val="20"/>
                <w:lang w:val="ka-GE"/>
              </w:rPr>
              <w:t>უზრუნველყოფა</w:t>
            </w:r>
            <w:r w:rsidRPr="00FA45F9">
              <w:rPr>
                <w:rFonts w:eastAsia="Calibri" w:cs="Times New Roman"/>
                <w:sz w:val="20"/>
                <w:lang w:val="ru-RU"/>
              </w:rPr>
              <w:t xml:space="preserve"> %%</w:t>
            </w:r>
          </w:p>
        </w:tc>
      </w:tr>
      <w:tr w:rsidR="006D4D5A" w:rsidRPr="00FA45F9" w:rsidTr="00311131">
        <w:trPr>
          <w:jc w:val="center"/>
        </w:trPr>
        <w:tc>
          <w:tcPr>
            <w:tcW w:w="5535" w:type="dxa"/>
            <w:vMerge/>
            <w:tcBorders>
              <w:bottom w:val="double" w:sz="4" w:space="0" w:color="auto"/>
            </w:tcBorders>
            <w:shd w:val="clear" w:color="auto" w:fill="auto"/>
            <w:vAlign w:val="center"/>
          </w:tcPr>
          <w:p w:rsidR="006D4D5A" w:rsidRPr="00FA45F9" w:rsidRDefault="006D4D5A" w:rsidP="006D4D5A">
            <w:pPr>
              <w:spacing w:after="0"/>
              <w:rPr>
                <w:rFonts w:eastAsia="Calibri" w:cs="Times New Roman"/>
                <w:sz w:val="20"/>
                <w:lang w:val="ru-RU"/>
              </w:rPr>
            </w:pPr>
          </w:p>
        </w:tc>
        <w:tc>
          <w:tcPr>
            <w:tcW w:w="1134" w:type="dxa"/>
            <w:tcBorders>
              <w:top w:val="dotted" w:sz="4" w:space="0" w:color="auto"/>
              <w:bottom w:val="double" w:sz="4" w:space="0" w:color="auto"/>
            </w:tcBorders>
            <w:shd w:val="clear" w:color="auto" w:fill="auto"/>
            <w:vAlign w:val="center"/>
          </w:tcPr>
          <w:p w:rsidR="006D4D5A" w:rsidRPr="00FA45F9" w:rsidRDefault="006D4D5A" w:rsidP="006D4D5A">
            <w:pPr>
              <w:spacing w:after="0"/>
              <w:jc w:val="center"/>
              <w:rPr>
                <w:rFonts w:eastAsia="Calibri" w:cs="Times New Roman"/>
                <w:sz w:val="20"/>
                <w:lang w:val="ru-RU"/>
              </w:rPr>
            </w:pPr>
            <w:r w:rsidRPr="00FA45F9">
              <w:rPr>
                <w:rFonts w:eastAsia="Calibri" w:cs="Times New Roman"/>
                <w:sz w:val="20"/>
                <w:lang w:val="ru-RU"/>
              </w:rPr>
              <w:t>0.5</w:t>
            </w:r>
          </w:p>
        </w:tc>
        <w:tc>
          <w:tcPr>
            <w:tcW w:w="1246" w:type="dxa"/>
            <w:tcBorders>
              <w:top w:val="dotted" w:sz="4" w:space="0" w:color="auto"/>
              <w:bottom w:val="double" w:sz="4" w:space="0" w:color="auto"/>
            </w:tcBorders>
            <w:shd w:val="clear" w:color="auto" w:fill="auto"/>
            <w:vAlign w:val="center"/>
          </w:tcPr>
          <w:p w:rsidR="006D4D5A" w:rsidRPr="00FA45F9" w:rsidRDefault="006D4D5A" w:rsidP="006D4D5A">
            <w:pPr>
              <w:spacing w:after="0"/>
              <w:jc w:val="center"/>
              <w:rPr>
                <w:rFonts w:eastAsia="Calibri" w:cs="Times New Roman"/>
                <w:sz w:val="20"/>
                <w:lang w:val="ru-RU"/>
              </w:rPr>
            </w:pPr>
            <w:r w:rsidRPr="00FA45F9">
              <w:rPr>
                <w:rFonts w:eastAsia="Calibri" w:cs="Times New Roman"/>
                <w:sz w:val="20"/>
                <w:lang w:val="ru-RU"/>
              </w:rPr>
              <w:t>3.0</w:t>
            </w:r>
          </w:p>
        </w:tc>
      </w:tr>
      <w:tr w:rsidR="006D4D5A" w:rsidRPr="00FA45F9" w:rsidTr="00311131">
        <w:trPr>
          <w:jc w:val="center"/>
        </w:trPr>
        <w:tc>
          <w:tcPr>
            <w:tcW w:w="5535" w:type="dxa"/>
            <w:tcBorders>
              <w:top w:val="double" w:sz="4" w:space="0" w:color="auto"/>
              <w:bottom w:val="dotted" w:sz="4" w:space="0" w:color="auto"/>
            </w:tcBorders>
            <w:shd w:val="clear" w:color="auto" w:fill="auto"/>
            <w:vAlign w:val="center"/>
          </w:tcPr>
          <w:p w:rsidR="006D4D5A" w:rsidRPr="00FA45F9" w:rsidRDefault="006D4D5A" w:rsidP="006D4D5A">
            <w:pPr>
              <w:spacing w:after="0"/>
              <w:rPr>
                <w:rFonts w:eastAsia="Calibri" w:cs="Times New Roman"/>
                <w:sz w:val="20"/>
                <w:lang w:val="ka-GE"/>
              </w:rPr>
            </w:pPr>
            <w:r w:rsidRPr="00FA45F9">
              <w:rPr>
                <w:rFonts w:eastAsia="Calibri" w:cs="Times New Roman"/>
                <w:sz w:val="20"/>
                <w:lang w:val="ka-GE"/>
              </w:rPr>
              <w:t>წყლის ხარჯი, მ</w:t>
            </w:r>
            <w:r w:rsidRPr="00FA45F9">
              <w:rPr>
                <w:rFonts w:eastAsia="Calibri" w:cs="Times New Roman"/>
                <w:sz w:val="20"/>
                <w:vertAlign w:val="superscript"/>
                <w:lang w:val="ka-GE"/>
              </w:rPr>
              <w:t>3</w:t>
            </w:r>
            <w:r w:rsidRPr="00FA45F9">
              <w:rPr>
                <w:rFonts w:eastAsia="Calibri" w:cs="Times New Roman"/>
                <w:sz w:val="20"/>
                <w:lang w:val="ka-GE"/>
              </w:rPr>
              <w:t>/წმ</w:t>
            </w:r>
          </w:p>
        </w:tc>
        <w:tc>
          <w:tcPr>
            <w:tcW w:w="1134" w:type="dxa"/>
            <w:tcBorders>
              <w:top w:val="double" w:sz="4" w:space="0" w:color="auto"/>
              <w:bottom w:val="dotted" w:sz="4" w:space="0" w:color="auto"/>
            </w:tcBorders>
            <w:shd w:val="clear" w:color="auto" w:fill="auto"/>
            <w:vAlign w:val="center"/>
          </w:tcPr>
          <w:p w:rsidR="006D4D5A" w:rsidRPr="00FA45F9" w:rsidRDefault="006D4D5A" w:rsidP="006D4D5A">
            <w:pPr>
              <w:spacing w:after="0"/>
              <w:jc w:val="center"/>
              <w:rPr>
                <w:rFonts w:eastAsia="Calibri" w:cs="Times New Roman"/>
                <w:sz w:val="20"/>
                <w:lang w:val="ru-RU"/>
              </w:rPr>
            </w:pPr>
            <w:r w:rsidRPr="00FA45F9">
              <w:rPr>
                <w:rFonts w:eastAsia="Calibri" w:cs="Times New Roman"/>
                <w:sz w:val="20"/>
                <w:lang w:val="ru-RU"/>
              </w:rPr>
              <w:t>113</w:t>
            </w:r>
          </w:p>
        </w:tc>
        <w:tc>
          <w:tcPr>
            <w:tcW w:w="1246" w:type="dxa"/>
            <w:tcBorders>
              <w:top w:val="double" w:sz="4" w:space="0" w:color="auto"/>
              <w:bottom w:val="dotted" w:sz="4" w:space="0" w:color="auto"/>
            </w:tcBorders>
            <w:shd w:val="clear" w:color="auto" w:fill="auto"/>
            <w:vAlign w:val="center"/>
          </w:tcPr>
          <w:p w:rsidR="006D4D5A" w:rsidRPr="00FA45F9" w:rsidRDefault="006D4D5A" w:rsidP="006D4D5A">
            <w:pPr>
              <w:spacing w:after="0"/>
              <w:jc w:val="center"/>
              <w:rPr>
                <w:rFonts w:eastAsia="Calibri" w:cs="Times New Roman"/>
                <w:sz w:val="20"/>
                <w:lang w:val="ru-RU"/>
              </w:rPr>
            </w:pPr>
            <w:r w:rsidRPr="00FA45F9">
              <w:rPr>
                <w:rFonts w:eastAsia="Calibri" w:cs="Times New Roman"/>
                <w:sz w:val="20"/>
                <w:lang w:val="ru-RU"/>
              </w:rPr>
              <w:t>72.9</w:t>
            </w:r>
          </w:p>
        </w:tc>
      </w:tr>
      <w:tr w:rsidR="006D4D5A" w:rsidRPr="00FA45F9" w:rsidTr="00311131">
        <w:trPr>
          <w:jc w:val="center"/>
        </w:trPr>
        <w:tc>
          <w:tcPr>
            <w:tcW w:w="5535" w:type="dxa"/>
            <w:tcBorders>
              <w:top w:val="dotted" w:sz="4" w:space="0" w:color="auto"/>
              <w:bottom w:val="dotted" w:sz="4" w:space="0" w:color="auto"/>
            </w:tcBorders>
            <w:shd w:val="clear" w:color="auto" w:fill="auto"/>
            <w:vAlign w:val="center"/>
          </w:tcPr>
          <w:p w:rsidR="006D4D5A" w:rsidRPr="00FA45F9" w:rsidRDefault="006D4D5A" w:rsidP="006D4D5A">
            <w:pPr>
              <w:spacing w:after="0"/>
              <w:rPr>
                <w:rFonts w:eastAsia="Calibri" w:cs="Times New Roman"/>
                <w:sz w:val="20"/>
                <w:lang w:val="ru-RU"/>
              </w:rPr>
            </w:pPr>
            <w:r w:rsidRPr="00FA45F9">
              <w:rPr>
                <w:rFonts w:eastAsia="Calibri" w:cs="Times New Roman"/>
                <w:sz w:val="20"/>
                <w:lang w:val="ka-GE"/>
              </w:rPr>
              <w:t>ნაკადის საშუალო სიღრმე, მ</w:t>
            </w:r>
          </w:p>
        </w:tc>
        <w:tc>
          <w:tcPr>
            <w:tcW w:w="1134" w:type="dxa"/>
            <w:tcBorders>
              <w:top w:val="dotted" w:sz="4" w:space="0" w:color="auto"/>
              <w:bottom w:val="dotted" w:sz="4" w:space="0" w:color="auto"/>
            </w:tcBorders>
            <w:shd w:val="clear" w:color="auto" w:fill="auto"/>
            <w:vAlign w:val="center"/>
          </w:tcPr>
          <w:p w:rsidR="006D4D5A" w:rsidRPr="00FA45F9" w:rsidRDefault="006D4D5A" w:rsidP="006D4D5A">
            <w:pPr>
              <w:spacing w:after="0"/>
              <w:jc w:val="center"/>
              <w:rPr>
                <w:rFonts w:eastAsia="Calibri" w:cs="Times New Roman"/>
                <w:sz w:val="20"/>
                <w:lang w:val="ru-RU"/>
              </w:rPr>
            </w:pPr>
            <w:r w:rsidRPr="00FA45F9">
              <w:rPr>
                <w:rFonts w:eastAsia="Calibri" w:cs="Times New Roman"/>
                <w:sz w:val="20"/>
                <w:lang w:val="ru-RU"/>
              </w:rPr>
              <w:t>1.39</w:t>
            </w:r>
          </w:p>
        </w:tc>
        <w:tc>
          <w:tcPr>
            <w:tcW w:w="1246" w:type="dxa"/>
            <w:tcBorders>
              <w:top w:val="dotted" w:sz="4" w:space="0" w:color="auto"/>
              <w:bottom w:val="dotted" w:sz="4" w:space="0" w:color="auto"/>
            </w:tcBorders>
            <w:shd w:val="clear" w:color="auto" w:fill="auto"/>
            <w:vAlign w:val="center"/>
          </w:tcPr>
          <w:p w:rsidR="006D4D5A" w:rsidRPr="00FA45F9" w:rsidRDefault="006D4D5A" w:rsidP="006D4D5A">
            <w:pPr>
              <w:spacing w:after="0"/>
              <w:jc w:val="center"/>
              <w:rPr>
                <w:rFonts w:eastAsia="Calibri" w:cs="Times New Roman"/>
                <w:sz w:val="20"/>
                <w:lang w:val="ru-RU"/>
              </w:rPr>
            </w:pPr>
            <w:r w:rsidRPr="00FA45F9">
              <w:rPr>
                <w:rFonts w:eastAsia="Calibri" w:cs="Times New Roman"/>
                <w:sz w:val="20"/>
                <w:lang w:val="ru-RU"/>
              </w:rPr>
              <w:t>1.05</w:t>
            </w:r>
          </w:p>
        </w:tc>
      </w:tr>
      <w:tr w:rsidR="006D4D5A" w:rsidRPr="00FA45F9" w:rsidTr="00311131">
        <w:trPr>
          <w:jc w:val="center"/>
        </w:trPr>
        <w:tc>
          <w:tcPr>
            <w:tcW w:w="5535" w:type="dxa"/>
            <w:tcBorders>
              <w:top w:val="dotted" w:sz="4" w:space="0" w:color="auto"/>
              <w:bottom w:val="dotted" w:sz="4" w:space="0" w:color="auto"/>
            </w:tcBorders>
            <w:shd w:val="clear" w:color="auto" w:fill="auto"/>
            <w:vAlign w:val="center"/>
          </w:tcPr>
          <w:p w:rsidR="006D4D5A" w:rsidRPr="00FA45F9" w:rsidRDefault="006D4D5A" w:rsidP="006D4D5A">
            <w:pPr>
              <w:spacing w:after="0"/>
              <w:rPr>
                <w:rFonts w:eastAsia="Calibri" w:cs="Times New Roman"/>
                <w:sz w:val="20"/>
                <w:lang w:val="ka-GE"/>
              </w:rPr>
            </w:pPr>
            <w:r w:rsidRPr="00FA45F9">
              <w:rPr>
                <w:rFonts w:eastAsia="Calibri" w:cs="Times New Roman"/>
                <w:sz w:val="20"/>
                <w:lang w:val="ka-GE"/>
              </w:rPr>
              <w:t>ნაკადის საშუალო სიგანე, მ</w:t>
            </w:r>
          </w:p>
        </w:tc>
        <w:tc>
          <w:tcPr>
            <w:tcW w:w="1134" w:type="dxa"/>
            <w:tcBorders>
              <w:top w:val="dotted" w:sz="4" w:space="0" w:color="auto"/>
              <w:bottom w:val="dotted" w:sz="4" w:space="0" w:color="auto"/>
            </w:tcBorders>
            <w:shd w:val="clear" w:color="auto" w:fill="auto"/>
            <w:vAlign w:val="center"/>
          </w:tcPr>
          <w:p w:rsidR="006D4D5A" w:rsidRPr="00FA45F9" w:rsidRDefault="006D4D5A" w:rsidP="006D4D5A">
            <w:pPr>
              <w:spacing w:after="0"/>
              <w:jc w:val="center"/>
              <w:rPr>
                <w:rFonts w:eastAsia="Calibri" w:cs="Times New Roman"/>
                <w:sz w:val="20"/>
                <w:lang w:val="ru-RU"/>
              </w:rPr>
            </w:pPr>
            <w:r w:rsidRPr="00FA45F9">
              <w:rPr>
                <w:rFonts w:eastAsia="Calibri" w:cs="Times New Roman"/>
                <w:sz w:val="20"/>
                <w:lang w:val="ru-RU"/>
              </w:rPr>
              <w:t>26.3</w:t>
            </w:r>
          </w:p>
        </w:tc>
        <w:tc>
          <w:tcPr>
            <w:tcW w:w="1246" w:type="dxa"/>
            <w:tcBorders>
              <w:top w:val="dotted" w:sz="4" w:space="0" w:color="auto"/>
              <w:bottom w:val="dotted" w:sz="4" w:space="0" w:color="auto"/>
            </w:tcBorders>
            <w:shd w:val="clear" w:color="auto" w:fill="auto"/>
            <w:vAlign w:val="center"/>
          </w:tcPr>
          <w:p w:rsidR="006D4D5A" w:rsidRPr="00FA45F9" w:rsidRDefault="006D4D5A" w:rsidP="006D4D5A">
            <w:pPr>
              <w:spacing w:after="0"/>
              <w:jc w:val="center"/>
              <w:rPr>
                <w:rFonts w:eastAsia="Calibri" w:cs="Times New Roman"/>
                <w:sz w:val="20"/>
                <w:lang w:val="ru-RU"/>
              </w:rPr>
            </w:pPr>
            <w:r w:rsidRPr="00FA45F9">
              <w:rPr>
                <w:rFonts w:eastAsia="Calibri" w:cs="Times New Roman"/>
                <w:sz w:val="20"/>
                <w:lang w:val="ru-RU"/>
              </w:rPr>
              <w:t>25.0</w:t>
            </w:r>
          </w:p>
        </w:tc>
      </w:tr>
      <w:tr w:rsidR="006D4D5A" w:rsidRPr="00FA45F9" w:rsidTr="00311131">
        <w:trPr>
          <w:jc w:val="center"/>
        </w:trPr>
        <w:tc>
          <w:tcPr>
            <w:tcW w:w="5535" w:type="dxa"/>
            <w:tcBorders>
              <w:top w:val="dotted" w:sz="4" w:space="0" w:color="auto"/>
              <w:bottom w:val="dotted" w:sz="4" w:space="0" w:color="auto"/>
            </w:tcBorders>
            <w:shd w:val="clear" w:color="auto" w:fill="auto"/>
            <w:vAlign w:val="center"/>
          </w:tcPr>
          <w:p w:rsidR="006D4D5A" w:rsidRPr="00FA45F9" w:rsidRDefault="006D4D5A" w:rsidP="006D4D5A">
            <w:pPr>
              <w:spacing w:after="0"/>
              <w:rPr>
                <w:rFonts w:eastAsia="Calibri" w:cs="Times New Roman"/>
                <w:sz w:val="20"/>
                <w:lang w:val="en-US"/>
              </w:rPr>
            </w:pPr>
            <w:r w:rsidRPr="00FA45F9">
              <w:rPr>
                <w:rFonts w:eastAsia="Calibri" w:cs="Times New Roman"/>
                <w:sz w:val="20"/>
                <w:lang w:val="ka-GE"/>
              </w:rPr>
              <w:t>ნაკადის სიღრმეები მაქსიმალური ეროზიის ადგილზე, მ</w:t>
            </w:r>
          </w:p>
        </w:tc>
        <w:tc>
          <w:tcPr>
            <w:tcW w:w="1134" w:type="dxa"/>
            <w:tcBorders>
              <w:top w:val="dotted" w:sz="4" w:space="0" w:color="auto"/>
              <w:bottom w:val="dotted" w:sz="4" w:space="0" w:color="auto"/>
            </w:tcBorders>
            <w:shd w:val="clear" w:color="auto" w:fill="auto"/>
            <w:vAlign w:val="center"/>
          </w:tcPr>
          <w:p w:rsidR="006D4D5A" w:rsidRPr="00FA45F9" w:rsidRDefault="006D4D5A" w:rsidP="006D4D5A">
            <w:pPr>
              <w:spacing w:after="0"/>
              <w:jc w:val="center"/>
              <w:rPr>
                <w:rFonts w:eastAsia="Calibri" w:cs="Times New Roman"/>
                <w:sz w:val="20"/>
                <w:lang w:val="ru-RU"/>
              </w:rPr>
            </w:pPr>
            <w:r w:rsidRPr="00FA45F9">
              <w:rPr>
                <w:rFonts w:eastAsia="Calibri" w:cs="Times New Roman"/>
                <w:sz w:val="20"/>
                <w:lang w:val="ru-RU"/>
              </w:rPr>
              <w:t>2.27</w:t>
            </w:r>
          </w:p>
        </w:tc>
        <w:tc>
          <w:tcPr>
            <w:tcW w:w="1246" w:type="dxa"/>
            <w:tcBorders>
              <w:top w:val="dotted" w:sz="4" w:space="0" w:color="auto"/>
              <w:bottom w:val="dotted" w:sz="4" w:space="0" w:color="auto"/>
            </w:tcBorders>
            <w:shd w:val="clear" w:color="auto" w:fill="auto"/>
            <w:vAlign w:val="center"/>
          </w:tcPr>
          <w:p w:rsidR="006D4D5A" w:rsidRPr="00FA45F9" w:rsidRDefault="006D4D5A" w:rsidP="006D4D5A">
            <w:pPr>
              <w:spacing w:after="0"/>
              <w:jc w:val="center"/>
              <w:rPr>
                <w:rFonts w:eastAsia="Calibri" w:cs="Times New Roman"/>
                <w:sz w:val="20"/>
                <w:lang w:val="ru-RU"/>
              </w:rPr>
            </w:pPr>
            <w:r w:rsidRPr="00FA45F9">
              <w:rPr>
                <w:rFonts w:eastAsia="Calibri" w:cs="Times New Roman"/>
                <w:sz w:val="20"/>
                <w:lang w:val="ru-RU"/>
              </w:rPr>
              <w:t>1.65</w:t>
            </w:r>
          </w:p>
        </w:tc>
      </w:tr>
      <w:tr w:rsidR="006D4D5A" w:rsidRPr="00FA45F9" w:rsidTr="00311131">
        <w:trPr>
          <w:jc w:val="center"/>
        </w:trPr>
        <w:tc>
          <w:tcPr>
            <w:tcW w:w="5535" w:type="dxa"/>
            <w:tcBorders>
              <w:top w:val="dotted" w:sz="4" w:space="0" w:color="auto"/>
              <w:bottom w:val="dotted" w:sz="4" w:space="0" w:color="auto"/>
            </w:tcBorders>
            <w:shd w:val="clear" w:color="auto" w:fill="auto"/>
            <w:vAlign w:val="center"/>
          </w:tcPr>
          <w:p w:rsidR="006D4D5A" w:rsidRPr="00FA45F9" w:rsidRDefault="006D4D5A" w:rsidP="006D4D5A">
            <w:pPr>
              <w:spacing w:after="0"/>
              <w:rPr>
                <w:rFonts w:eastAsia="Calibri" w:cs="Times New Roman"/>
                <w:sz w:val="20"/>
                <w:lang w:val="ka-GE"/>
              </w:rPr>
            </w:pPr>
            <w:r w:rsidRPr="00FA45F9">
              <w:rPr>
                <w:rFonts w:eastAsia="Calibri" w:cs="Times New Roman"/>
                <w:sz w:val="20"/>
                <w:lang w:val="ka-GE"/>
              </w:rPr>
              <w:t>არაეროზიული სიჩქარე, მ3/წმ</w:t>
            </w:r>
          </w:p>
        </w:tc>
        <w:tc>
          <w:tcPr>
            <w:tcW w:w="1134" w:type="dxa"/>
            <w:tcBorders>
              <w:top w:val="dotted" w:sz="4" w:space="0" w:color="auto"/>
              <w:bottom w:val="dotted" w:sz="4" w:space="0" w:color="auto"/>
            </w:tcBorders>
            <w:shd w:val="clear" w:color="auto" w:fill="auto"/>
            <w:vAlign w:val="center"/>
          </w:tcPr>
          <w:p w:rsidR="006D4D5A" w:rsidRPr="00FA45F9" w:rsidRDefault="006D4D5A" w:rsidP="006D4D5A">
            <w:pPr>
              <w:spacing w:after="0"/>
              <w:jc w:val="center"/>
              <w:rPr>
                <w:rFonts w:eastAsia="Calibri" w:cs="Times New Roman"/>
                <w:sz w:val="20"/>
                <w:lang w:val="ru-RU"/>
              </w:rPr>
            </w:pPr>
            <w:r w:rsidRPr="00FA45F9">
              <w:rPr>
                <w:rFonts w:eastAsia="Calibri" w:cs="Times New Roman"/>
                <w:sz w:val="20"/>
                <w:lang w:val="ru-RU"/>
              </w:rPr>
              <w:t>1.60</w:t>
            </w:r>
          </w:p>
        </w:tc>
        <w:tc>
          <w:tcPr>
            <w:tcW w:w="1246" w:type="dxa"/>
            <w:tcBorders>
              <w:top w:val="dotted" w:sz="4" w:space="0" w:color="auto"/>
              <w:bottom w:val="dotted" w:sz="4" w:space="0" w:color="auto"/>
            </w:tcBorders>
            <w:shd w:val="clear" w:color="auto" w:fill="auto"/>
            <w:vAlign w:val="center"/>
          </w:tcPr>
          <w:p w:rsidR="006D4D5A" w:rsidRPr="00FA45F9" w:rsidRDefault="006D4D5A" w:rsidP="006D4D5A">
            <w:pPr>
              <w:spacing w:after="0"/>
              <w:jc w:val="center"/>
              <w:rPr>
                <w:rFonts w:eastAsia="Calibri" w:cs="Times New Roman"/>
                <w:sz w:val="20"/>
                <w:lang w:val="ru-RU"/>
              </w:rPr>
            </w:pPr>
            <w:r w:rsidRPr="00FA45F9">
              <w:rPr>
                <w:rFonts w:eastAsia="Calibri" w:cs="Times New Roman"/>
                <w:sz w:val="20"/>
                <w:lang w:val="ru-RU"/>
              </w:rPr>
              <w:t>1.60</w:t>
            </w:r>
          </w:p>
        </w:tc>
      </w:tr>
      <w:tr w:rsidR="006D4D5A" w:rsidRPr="00FA45F9" w:rsidTr="00311131">
        <w:trPr>
          <w:jc w:val="center"/>
        </w:trPr>
        <w:tc>
          <w:tcPr>
            <w:tcW w:w="5535" w:type="dxa"/>
            <w:tcBorders>
              <w:top w:val="dotted" w:sz="4" w:space="0" w:color="auto"/>
            </w:tcBorders>
            <w:shd w:val="clear" w:color="auto" w:fill="auto"/>
            <w:vAlign w:val="center"/>
          </w:tcPr>
          <w:p w:rsidR="006D4D5A" w:rsidRPr="00FA45F9" w:rsidRDefault="006D4D5A" w:rsidP="006D4D5A">
            <w:pPr>
              <w:spacing w:after="0"/>
              <w:rPr>
                <w:rFonts w:eastAsia="Calibri" w:cs="Times New Roman"/>
                <w:sz w:val="20"/>
                <w:lang w:val="ka-GE"/>
              </w:rPr>
            </w:pPr>
            <w:r w:rsidRPr="00FA45F9">
              <w:rPr>
                <w:rFonts w:eastAsia="Calibri" w:cs="Times New Roman"/>
                <w:sz w:val="20"/>
                <w:lang w:val="ka-GE"/>
              </w:rPr>
              <w:t>ეროზიის ორმოს სიღრმე, მ</w:t>
            </w:r>
          </w:p>
        </w:tc>
        <w:tc>
          <w:tcPr>
            <w:tcW w:w="1134" w:type="dxa"/>
            <w:tcBorders>
              <w:top w:val="dotted" w:sz="4" w:space="0" w:color="auto"/>
            </w:tcBorders>
            <w:shd w:val="clear" w:color="auto" w:fill="auto"/>
            <w:vAlign w:val="center"/>
          </w:tcPr>
          <w:p w:rsidR="006D4D5A" w:rsidRPr="00FA45F9" w:rsidRDefault="006D4D5A" w:rsidP="006D4D5A">
            <w:pPr>
              <w:spacing w:after="0"/>
              <w:jc w:val="center"/>
              <w:rPr>
                <w:rFonts w:eastAsia="Calibri" w:cs="Times New Roman"/>
                <w:sz w:val="20"/>
                <w:lang w:val="ru-RU"/>
              </w:rPr>
            </w:pPr>
            <w:r w:rsidRPr="00FA45F9">
              <w:rPr>
                <w:rFonts w:eastAsia="Calibri" w:cs="Times New Roman"/>
                <w:sz w:val="20"/>
                <w:lang w:val="ru-RU"/>
              </w:rPr>
              <w:t>0.88</w:t>
            </w:r>
          </w:p>
        </w:tc>
        <w:tc>
          <w:tcPr>
            <w:tcW w:w="1246" w:type="dxa"/>
            <w:tcBorders>
              <w:top w:val="dotted" w:sz="4" w:space="0" w:color="auto"/>
            </w:tcBorders>
            <w:shd w:val="clear" w:color="auto" w:fill="auto"/>
            <w:vAlign w:val="center"/>
          </w:tcPr>
          <w:p w:rsidR="006D4D5A" w:rsidRPr="00FA45F9" w:rsidRDefault="006D4D5A" w:rsidP="006D4D5A">
            <w:pPr>
              <w:spacing w:after="0"/>
              <w:jc w:val="center"/>
              <w:rPr>
                <w:rFonts w:eastAsia="Calibri" w:cs="Times New Roman"/>
                <w:sz w:val="20"/>
                <w:lang w:val="ru-RU"/>
              </w:rPr>
            </w:pPr>
            <w:r w:rsidRPr="00FA45F9">
              <w:rPr>
                <w:rFonts w:eastAsia="Calibri" w:cs="Times New Roman"/>
                <w:sz w:val="20"/>
                <w:lang w:val="ru-RU"/>
              </w:rPr>
              <w:t>0.60</w:t>
            </w:r>
          </w:p>
        </w:tc>
      </w:tr>
    </w:tbl>
    <w:p w:rsidR="006D4D5A" w:rsidRPr="00FA45F9" w:rsidRDefault="006D4D5A" w:rsidP="006D4D5A">
      <w:pPr>
        <w:spacing w:before="120" w:after="160" w:line="259" w:lineRule="auto"/>
        <w:rPr>
          <w:rFonts w:eastAsia="Calibri" w:cs="Times New Roman"/>
          <w:lang w:val="ru-RU"/>
        </w:rPr>
      </w:pPr>
      <w:r w:rsidRPr="00FA45F9">
        <w:rPr>
          <w:rFonts w:eastAsia="Calibri" w:cs="Times New Roman"/>
          <w:lang w:val="ka-GE"/>
        </w:rPr>
        <w:t xml:space="preserve">ფუნდამენტების მოწყობის სიღრმე: </w:t>
      </w:r>
      <w:r w:rsidRPr="00FA45F9">
        <w:rPr>
          <w:rFonts w:eastAsia="Calibri" w:cs="Times New Roman"/>
          <w:lang w:val="ru-RU"/>
        </w:rPr>
        <w:t>1,5</w:t>
      </w:r>
      <w:r w:rsidR="00311131" w:rsidRPr="00FA45F9">
        <w:rPr>
          <w:rFonts w:eastAsia="Calibri" w:cs="Times New Roman"/>
          <w:lang w:val="ka-GE"/>
        </w:rPr>
        <w:t xml:space="preserve"> </w:t>
      </w:r>
      <w:r w:rsidRPr="00FA45F9">
        <w:rPr>
          <w:rFonts w:eastAsia="Calibri" w:cs="Times New Roman"/>
          <w:lang w:val="ka-GE"/>
        </w:rPr>
        <w:t>მ</w:t>
      </w:r>
      <w:r w:rsidRPr="00FA45F9">
        <w:rPr>
          <w:rFonts w:eastAsia="Calibri" w:cs="Times New Roman"/>
          <w:lang w:val="ru-RU"/>
        </w:rPr>
        <w:t>.</w:t>
      </w:r>
    </w:p>
    <w:p w:rsidR="006D4D5A" w:rsidRPr="00FA45F9" w:rsidRDefault="006D4D5A" w:rsidP="00CF54B1">
      <w:pPr>
        <w:rPr>
          <w:lang w:val="ka-GE"/>
        </w:rPr>
      </w:pPr>
    </w:p>
    <w:p w:rsidR="006D4D5A" w:rsidRPr="00FA45F9" w:rsidRDefault="006D4D5A" w:rsidP="00CF54B1">
      <w:pPr>
        <w:rPr>
          <w:lang w:val="ka-GE"/>
        </w:rPr>
      </w:pPr>
    </w:p>
    <w:p w:rsidR="006D4D5A" w:rsidRPr="00FA45F9" w:rsidRDefault="006D4D5A" w:rsidP="00CF54B1">
      <w:pPr>
        <w:rPr>
          <w:lang w:val="ka-GE"/>
        </w:rPr>
      </w:pPr>
    </w:p>
    <w:p w:rsidR="00F70195" w:rsidRPr="00FA45F9" w:rsidRDefault="007A0A2C" w:rsidP="00CF5525">
      <w:pPr>
        <w:shd w:val="clear" w:color="auto" w:fill="C2D69B" w:themeFill="accent3" w:themeFillTint="99"/>
        <w:ind w:left="567"/>
        <w:rPr>
          <w:b/>
          <w:lang w:val="ka-GE"/>
        </w:rPr>
      </w:pPr>
      <w:r w:rsidRPr="00FA45F9">
        <w:rPr>
          <w:b/>
          <w:lang w:val="ka-GE"/>
        </w:rPr>
        <w:lastRenderedPageBreak/>
        <w:t xml:space="preserve">დანართი </w:t>
      </w:r>
      <w:r w:rsidR="006C02D6" w:rsidRPr="00FA45F9">
        <w:rPr>
          <w:b/>
          <w:lang w:val="ka-GE"/>
        </w:rPr>
        <w:t>6</w:t>
      </w:r>
      <w:r w:rsidRPr="00FA45F9">
        <w:rPr>
          <w:b/>
          <w:lang w:val="ka-GE"/>
        </w:rPr>
        <w:t xml:space="preserve">. </w:t>
      </w:r>
      <w:r w:rsidR="00885065" w:rsidRPr="00FA45F9">
        <w:rPr>
          <w:b/>
          <w:lang w:val="ka-GE"/>
        </w:rPr>
        <w:t>ინფორმაცია სამშენებლო პერიოდში მდინარის გადაგდებისას (ზღუდარების მოწყობა) თევზის რესურსებისათვის მიყენებული ზარალისა (დაღუპვის) და საჭირო კომპენსაციის შესახებ</w:t>
      </w:r>
    </w:p>
    <w:p w:rsidR="00885065" w:rsidRPr="00FA45F9" w:rsidRDefault="00C3435C" w:rsidP="00C3435C">
      <w:pPr>
        <w:spacing w:after="0"/>
        <w:rPr>
          <w:lang w:val="ka-GE"/>
        </w:rPr>
      </w:pPr>
      <w:r w:rsidRPr="00FA45F9">
        <w:rPr>
          <w:lang w:val="ka-GE"/>
        </w:rPr>
        <w:t>ჰესის სამშენებლო სამუშაოების პერიოდში იქთიოფაუნაზე ზემოქმედების ერთ-ერთ საყურადღებო წყაროდ მიჩნეულია მდინარის დროებითი გადაგდების და ამისთვის ზღუდარების მოწყობის პროცესი. ზემოქმედება ძირიტადად გამოიხატება ორი მიმართულებით:</w:t>
      </w:r>
    </w:p>
    <w:p w:rsidR="00C3435C" w:rsidRPr="00FA45F9" w:rsidRDefault="00C3435C" w:rsidP="00C3435C">
      <w:pPr>
        <w:pStyle w:val="ListParagraph"/>
        <w:numPr>
          <w:ilvl w:val="0"/>
          <w:numId w:val="17"/>
        </w:numPr>
        <w:jc w:val="left"/>
        <w:rPr>
          <w:lang w:val="ka-GE"/>
        </w:rPr>
      </w:pPr>
      <w:r w:rsidRPr="00FA45F9">
        <w:rPr>
          <w:lang w:val="ka-GE"/>
        </w:rPr>
        <w:t>დროებითი ზღუდარების მოწყობის გამო მდინარის უწყვეტობის და თევზის სამიგრაციო მარშრუტების დარღვევა;</w:t>
      </w:r>
    </w:p>
    <w:p w:rsidR="00C3435C" w:rsidRPr="00FA45F9" w:rsidRDefault="007F6313" w:rsidP="00C3435C">
      <w:pPr>
        <w:pStyle w:val="ListParagraph"/>
        <w:numPr>
          <w:ilvl w:val="0"/>
          <w:numId w:val="17"/>
        </w:numPr>
        <w:jc w:val="left"/>
        <w:rPr>
          <w:lang w:val="ka-GE"/>
        </w:rPr>
      </w:pPr>
      <w:r w:rsidRPr="00FA45F9">
        <w:rPr>
          <w:lang w:val="ka-GE"/>
        </w:rPr>
        <w:t xml:space="preserve">დროებითი ნაგებობების გამო </w:t>
      </w:r>
      <w:r w:rsidR="00C3435C" w:rsidRPr="00FA45F9">
        <w:rPr>
          <w:lang w:val="ka-GE"/>
        </w:rPr>
        <w:t>ნატანის არაბუნებრივი გადანაწილება და ამით საბინადრო გარემოს გაუარესება;</w:t>
      </w:r>
    </w:p>
    <w:p w:rsidR="00C3435C" w:rsidRPr="00FA45F9" w:rsidRDefault="00C3435C" w:rsidP="00C3435C">
      <w:pPr>
        <w:pStyle w:val="ListParagraph"/>
        <w:numPr>
          <w:ilvl w:val="0"/>
          <w:numId w:val="17"/>
        </w:numPr>
        <w:jc w:val="left"/>
        <w:rPr>
          <w:lang w:val="ka-GE"/>
        </w:rPr>
      </w:pPr>
      <w:r w:rsidRPr="00FA45F9">
        <w:rPr>
          <w:lang w:val="ka-GE"/>
        </w:rPr>
        <w:t xml:space="preserve">მდინარის სიმღვრივის მატება და ამით საბინადრო გარემოს გაუარესება. </w:t>
      </w:r>
    </w:p>
    <w:p w:rsidR="007F6313" w:rsidRPr="00FA45F9" w:rsidRDefault="007F6313" w:rsidP="007F6313">
      <w:pPr>
        <w:rPr>
          <w:rFonts w:eastAsia="Calibri" w:cs="Arial"/>
          <w:lang w:val="ka-GE"/>
        </w:rPr>
      </w:pPr>
      <w:r w:rsidRPr="00FA45F9">
        <w:rPr>
          <w:rFonts w:eastAsia="Calibri" w:cs="Arial"/>
          <w:lang w:val="ka-GE"/>
        </w:rPr>
        <w:t xml:space="preserve">ზემოქმედების ძირითადი რეცეპტორია: შავი ზღვის ორაგულის მდინარის ფორმა - კალმახი </w:t>
      </w:r>
      <w:r w:rsidRPr="00FA45F9">
        <w:rPr>
          <w:rFonts w:eastAsia="Calibri" w:cs="Arial"/>
          <w:i/>
          <w:lang w:val="ka-GE"/>
        </w:rPr>
        <w:t>Salmo labrax,</w:t>
      </w:r>
      <w:r w:rsidRPr="00FA45F9">
        <w:rPr>
          <w:rFonts w:eastAsia="Calibri" w:cs="Arial"/>
          <w:lang w:val="ka-GE"/>
        </w:rPr>
        <w:t xml:space="preserve"> რომელიც საქართველოს წითელი ნუსხით დაცული სახეობაა.</w:t>
      </w:r>
    </w:p>
    <w:p w:rsidR="00C3435C" w:rsidRPr="00FA45F9" w:rsidRDefault="00C3435C" w:rsidP="00C3435C">
      <w:pPr>
        <w:spacing w:after="0"/>
        <w:rPr>
          <w:rFonts w:eastAsia="Calibri" w:cs="Arial"/>
          <w:lang w:val="ka-GE"/>
        </w:rPr>
      </w:pPr>
      <w:r w:rsidRPr="00FA45F9">
        <w:rPr>
          <w:rFonts w:eastAsia="Calibri" w:cs="Arial"/>
          <w:lang w:val="ka-GE"/>
        </w:rPr>
        <w:t>მშენებლობის ეტაპზე ასეთი ზემოქმედების მიმართ მგრძნობიარე მონაკვეთებია:</w:t>
      </w:r>
    </w:p>
    <w:p w:rsidR="00C3435C" w:rsidRPr="00FA45F9" w:rsidRDefault="00C3435C" w:rsidP="00C3435C">
      <w:pPr>
        <w:pStyle w:val="ListParagraph"/>
        <w:numPr>
          <w:ilvl w:val="0"/>
          <w:numId w:val="18"/>
        </w:numPr>
        <w:jc w:val="left"/>
        <w:rPr>
          <w:rFonts w:eastAsia="Calibri" w:cs="Arial"/>
          <w:lang w:val="ka-GE"/>
        </w:rPr>
      </w:pPr>
      <w:r w:rsidRPr="00FA45F9">
        <w:rPr>
          <w:rFonts w:eastAsia="Calibri" w:cs="Arial"/>
          <w:lang w:val="ka-GE"/>
        </w:rPr>
        <w:t xml:space="preserve">სათავე ნაგებობის სამშენებლო მოედანი, სადაც სამშენებლო სამუშაოების წარმოება მოხდება ორ ეტაპად (მშენებლობის ტექნოლოგია იხ. გზშ-ს ანგარიშის </w:t>
      </w:r>
      <w:r w:rsidRPr="00FA45F9">
        <w:rPr>
          <w:rFonts w:eastAsia="Calibri" w:cs="Arial"/>
          <w:lang w:val="en-US"/>
        </w:rPr>
        <w:t xml:space="preserve">I </w:t>
      </w:r>
      <w:r w:rsidRPr="00FA45F9">
        <w:rPr>
          <w:rFonts w:eastAsia="Calibri" w:cs="Arial"/>
          <w:lang w:val="ka-GE"/>
        </w:rPr>
        <w:t>ტომის პარაგრაფი 3.3.4.2.). ამ პერიოდში ბარიერის ეფექტი შეიძლება შეიქმნას დროებითი დერივაციის (არხის) შესასვლელ და გამოსასვლელ პორტალებში (მიზეზი შეიძლება იყოს ნატანით, ხის მასალით გადაღობვა, ბუნებრივ კალაპოტსა და არხის პორტალებს შორის ჩქერების შექმნა);</w:t>
      </w:r>
    </w:p>
    <w:p w:rsidR="00C3435C" w:rsidRPr="00FA45F9" w:rsidRDefault="00C3435C" w:rsidP="00C3435C">
      <w:pPr>
        <w:pStyle w:val="ListParagraph"/>
        <w:numPr>
          <w:ilvl w:val="0"/>
          <w:numId w:val="18"/>
        </w:numPr>
        <w:jc w:val="left"/>
        <w:rPr>
          <w:rFonts w:eastAsia="Calibri" w:cs="Arial"/>
          <w:lang w:val="ka-GE"/>
        </w:rPr>
      </w:pPr>
      <w:r w:rsidRPr="00FA45F9">
        <w:rPr>
          <w:rFonts w:eastAsia="Calibri" w:cs="Arial"/>
          <w:lang w:val="ka-GE"/>
        </w:rPr>
        <w:t>მილსადენის მონაკვეთი კმ 5+950-6+150-ზე, სადაც მილსადენზე და მის პარალელურად გამავალ გზაზე ზემოქმედების თავიდან აცილების მიზნით გათვალისწინებულია მილსადენის დერეფნის გადანაცვლება მდინარისკენ. ორივე ნაპირზე მოეწყობა ნაპირდამცავი ნაგებობები. გათვალისწინებული იქნება მდინარის კალაპოტის დაღრმავება. ამ სამუშაოების შესრულებისას შესაძლებელია მოხდეს მდინარის ნაკადის ფრაგმენტაცია, წარმოიშვას ბარიერები ხის ნატანის ან მდინარისეული ნატანის სახით;</w:t>
      </w:r>
    </w:p>
    <w:p w:rsidR="00C3435C" w:rsidRPr="00FA45F9" w:rsidRDefault="00C3435C" w:rsidP="00C3435C">
      <w:pPr>
        <w:pStyle w:val="ListParagraph"/>
        <w:numPr>
          <w:ilvl w:val="0"/>
          <w:numId w:val="18"/>
        </w:numPr>
        <w:jc w:val="left"/>
        <w:rPr>
          <w:rFonts w:eastAsia="Calibri" w:cs="Arial"/>
          <w:lang w:val="ka-GE"/>
        </w:rPr>
      </w:pPr>
      <w:r w:rsidRPr="00FA45F9">
        <w:rPr>
          <w:rFonts w:eastAsia="Calibri" w:cs="Arial"/>
          <w:lang w:val="ka-GE"/>
        </w:rPr>
        <w:t>მდ. ზესხოზე გათვალისწინებული ახალი ხიდის სამშენებლო მოედანი, სადაც ასევე გათვალისწინებულია  მიწაყრილების გამოყენებით კალაპოტის  დროებითი მართვა.</w:t>
      </w:r>
    </w:p>
    <w:p w:rsidR="00C3435C" w:rsidRPr="00FA45F9" w:rsidRDefault="00C3435C" w:rsidP="00C3435C">
      <w:pPr>
        <w:rPr>
          <w:rFonts w:eastAsia="Calibri" w:cs="Arial"/>
          <w:lang w:val="ka-GE"/>
        </w:rPr>
      </w:pPr>
      <w:r w:rsidRPr="00FA45F9">
        <w:rPr>
          <w:rFonts w:eastAsia="Calibri" w:cs="Arial"/>
          <w:lang w:val="ka-GE"/>
        </w:rPr>
        <w:t>შედარებით ნაკლები რისკის მქონე უბნებად ასევე</w:t>
      </w:r>
      <w:r w:rsidRPr="00FA45F9">
        <w:rPr>
          <w:rFonts w:eastAsia="Calibri" w:cs="Arial"/>
          <w:lang w:val="en-US"/>
        </w:rPr>
        <w:t xml:space="preserve"> </w:t>
      </w:r>
      <w:r w:rsidRPr="00FA45F9">
        <w:rPr>
          <w:rFonts w:eastAsia="Calibri" w:cs="Arial"/>
          <w:lang w:val="ka-GE"/>
        </w:rPr>
        <w:t xml:space="preserve">შეიძლება განვიხილოთ მილსადენის და მდ. ცხენისწყლის შენაკადების გადაკვეთის უბნები, ასევე მონაკვეთები, სადაც გათვალისწინებულია ნაპირდამცავი ნაგებობების მოწყობა. </w:t>
      </w:r>
    </w:p>
    <w:p w:rsidR="00C3435C" w:rsidRPr="00FA45F9" w:rsidRDefault="00494DD2" w:rsidP="00C3435C">
      <w:pPr>
        <w:rPr>
          <w:lang w:val="ka-GE"/>
        </w:rPr>
      </w:pPr>
      <w:r w:rsidRPr="00FA45F9">
        <w:rPr>
          <w:lang w:val="ka-GE"/>
        </w:rPr>
        <w:t>ჩამოთვლილი უბნებიდან ყველაზე ხანგრძლივი ზემოქმედება მოსალოდნელია სათავე ნაგებობის სამშენებლო მოედანზე, რაც დაახლოებით 1 წელი გაგრძელდება. ყველა სხვა მონაკვეთზე ზემოქმედების ხანგრძლივობა მცირეა და მოიცავს 3-4 თვეს. მნ</w:t>
      </w:r>
      <w:r w:rsidR="00457BDF" w:rsidRPr="00FA45F9">
        <w:rPr>
          <w:lang w:val="ka-GE"/>
        </w:rPr>
        <w:t>ი</w:t>
      </w:r>
      <w:r w:rsidRPr="00FA45F9">
        <w:rPr>
          <w:lang w:val="ka-GE"/>
        </w:rPr>
        <w:t>შვნელოვანია, რომ ასეთ მონაკვეთებზე სამშენებლო სამ</w:t>
      </w:r>
      <w:r w:rsidR="00457BDF" w:rsidRPr="00FA45F9">
        <w:rPr>
          <w:lang w:val="ka-GE"/>
        </w:rPr>
        <w:t>უ</w:t>
      </w:r>
      <w:r w:rsidRPr="00FA45F9">
        <w:rPr>
          <w:lang w:val="ka-GE"/>
        </w:rPr>
        <w:t xml:space="preserve">შაოები ძირითადად წყალმცირე სეზონზე შესრულდება, როდესაც ნაკლებია ატმოსფერული ნალექები და ღვარცოფული მოვლენების განვიტარების რისკები. ეს გარემოება </w:t>
      </w:r>
      <w:r w:rsidR="00457BDF" w:rsidRPr="00FA45F9">
        <w:rPr>
          <w:lang w:val="ka-GE"/>
        </w:rPr>
        <w:t>ერთის მხრივ ამარტივებს სამშენებლო სამუშაოებს, ხოლო მეორეს მხრივ</w:t>
      </w:r>
      <w:r w:rsidRPr="00FA45F9">
        <w:rPr>
          <w:lang w:val="ka-GE"/>
        </w:rPr>
        <w:t xml:space="preserve"> ამცირებს მდინარის სიმღვრივის მატების და ნატანის არაბუნებრივი გადანაწილების, ასევე დროებითი დერივაციის შესასვლელ და გამოსასვლელ პორტალებთან ბარიერების ბარიერების შექმნის რისკებს. </w:t>
      </w:r>
    </w:p>
    <w:p w:rsidR="00494DD2" w:rsidRPr="00FA45F9" w:rsidRDefault="00494DD2" w:rsidP="00494DD2">
      <w:pPr>
        <w:spacing w:after="0"/>
        <w:rPr>
          <w:lang w:val="ka-GE"/>
        </w:rPr>
      </w:pPr>
      <w:r w:rsidRPr="00FA45F9">
        <w:rPr>
          <w:lang w:val="ka-GE"/>
        </w:rPr>
        <w:t>მიუხედავად ზემოაღნიშნულისა, ყველა სენსიტიურ მონაკვეთში გატარდება ეფექტური შერბილების ღონისძიებები და სამშენებლო სამუშაოები წარიმართება მკაცრი (რეგულარული) მონიტორინგის პირობებში. შერბილების ღონისძიებები გულისხმობს შემდეგს:</w:t>
      </w:r>
    </w:p>
    <w:p w:rsidR="00494DD2" w:rsidRPr="00FA45F9" w:rsidRDefault="00457BDF" w:rsidP="00CE5BD0">
      <w:pPr>
        <w:pStyle w:val="ListParagraph"/>
        <w:numPr>
          <w:ilvl w:val="0"/>
          <w:numId w:val="19"/>
        </w:numPr>
        <w:jc w:val="left"/>
        <w:rPr>
          <w:lang w:val="ka-GE"/>
        </w:rPr>
      </w:pPr>
      <w:r w:rsidRPr="00FA45F9">
        <w:rPr>
          <w:lang w:val="ka-GE"/>
        </w:rPr>
        <w:t>მდინარის კალაპოტში სამშენებლო სამ</w:t>
      </w:r>
      <w:r w:rsidR="00CE5BD0" w:rsidRPr="00FA45F9">
        <w:rPr>
          <w:lang w:val="ka-GE"/>
        </w:rPr>
        <w:t>უ</w:t>
      </w:r>
      <w:r w:rsidRPr="00FA45F9">
        <w:rPr>
          <w:lang w:val="ka-GE"/>
        </w:rPr>
        <w:t>შაოებისთვის შერჩეული იქნება შესაბამისი პერიოდი (წყალმცირე პერიოდი), რაც ერთის მხრივ ამარტივებს სამშენებლო სამ</w:t>
      </w:r>
      <w:r w:rsidR="00CE5BD0" w:rsidRPr="00FA45F9">
        <w:rPr>
          <w:lang w:val="ka-GE"/>
        </w:rPr>
        <w:t>უ</w:t>
      </w:r>
      <w:r w:rsidRPr="00FA45F9">
        <w:rPr>
          <w:lang w:val="ka-GE"/>
        </w:rPr>
        <w:t>შაოებს და მდინარის</w:t>
      </w:r>
      <w:r w:rsidR="00CE5BD0" w:rsidRPr="00FA45F9">
        <w:rPr>
          <w:lang w:val="ka-GE"/>
        </w:rPr>
        <w:t xml:space="preserve"> ბუნებრივი</w:t>
      </w:r>
      <w:r w:rsidRPr="00FA45F9">
        <w:rPr>
          <w:lang w:val="ka-GE"/>
        </w:rPr>
        <w:t xml:space="preserve"> ნაკადის მართვას, ხოლო მეორეს მხრივ შეამცირებს დროებითი </w:t>
      </w:r>
      <w:r w:rsidRPr="00FA45F9">
        <w:rPr>
          <w:lang w:val="ka-GE"/>
        </w:rPr>
        <w:lastRenderedPageBreak/>
        <w:t>დერივაციის უბნებში სიმღვრივის მატების, ნატანის არაბუნებრივი გადანაწილების და ბარიერის ეფექტის წარმოქმნის რისკებს</w:t>
      </w:r>
      <w:r w:rsidR="00CE5BD0" w:rsidRPr="00FA45F9">
        <w:rPr>
          <w:lang w:val="ka-GE"/>
        </w:rPr>
        <w:t>. სამშენებლო სამუშაოები შესრულდება შეძლებისდაგვარად მოკლე ვადებში;</w:t>
      </w:r>
    </w:p>
    <w:p w:rsidR="00457BDF" w:rsidRPr="00FA45F9" w:rsidRDefault="00CE5BD0" w:rsidP="00CE5BD0">
      <w:pPr>
        <w:pStyle w:val="ListParagraph"/>
        <w:numPr>
          <w:ilvl w:val="0"/>
          <w:numId w:val="19"/>
        </w:numPr>
        <w:jc w:val="left"/>
        <w:rPr>
          <w:lang w:val="ka-GE"/>
        </w:rPr>
      </w:pPr>
      <w:r w:rsidRPr="00FA45F9">
        <w:rPr>
          <w:lang w:val="ka-GE"/>
        </w:rPr>
        <w:t>მდ. ზესხოზე დაგეგმილი ხიდის ბურჯების და სარეგულაციო კედლების მშენებლობისას სამუშაო მოედანი მდინარის წყლის ნაკადისგან გამოყოფილი იქნება დროებითი მიწაყრილით ან სხვა ბარიერით, ისე, რომ მაქსიმალურად შენარჩუნდეს მდინარის ნაკადის უწყვეტობა და არ მოხდეს მისი ფრაგმენტირება. ის, ფაქტი რომ სამუშაოები განხორციელდება წყალმცირობის პერიოდში, მნიშვნელოვნად ამცირებს ნაკადის მართვის შედეგად წყლის ამღვრევის რისკებს;</w:t>
      </w:r>
    </w:p>
    <w:p w:rsidR="00CE5BD0" w:rsidRPr="00FA45F9" w:rsidRDefault="00CE5BD0" w:rsidP="00CE5BD0">
      <w:pPr>
        <w:pStyle w:val="ListParagraph"/>
        <w:numPr>
          <w:ilvl w:val="0"/>
          <w:numId w:val="19"/>
        </w:numPr>
        <w:jc w:val="left"/>
        <w:rPr>
          <w:lang w:val="ka-GE"/>
        </w:rPr>
      </w:pPr>
      <w:r w:rsidRPr="00FA45F9">
        <w:rPr>
          <w:lang w:val="ka-GE"/>
        </w:rPr>
        <w:t>კალაპოტში ჩასატარებელი სამუშაოების დროს დროებითი სადერივაციო არხების/მილების გამოყენება, ისე რომ მინიმუმამდე შემცირდეს თევზების მიგრაციისთვის ბარიერის წარმოქმნის რისკები. არ უნდა წარმოიქმნას ჩქერები, დაცული უნდა იყოს მდინარის უწყვეტობა და არ უნდა მოხდეს ნაკადის დიდ ფართობზე გაშლა. ამ ღონისძიებების გატარებას განსაკუთრებული ყურადღება მიექცევა სათავე ნაგებობის სამშენებლო მოედანზე;</w:t>
      </w:r>
    </w:p>
    <w:p w:rsidR="007516D8" w:rsidRPr="00FA45F9" w:rsidRDefault="007516D8" w:rsidP="007516D8">
      <w:pPr>
        <w:pStyle w:val="ListParagraph"/>
        <w:numPr>
          <w:ilvl w:val="0"/>
          <w:numId w:val="19"/>
        </w:numPr>
        <w:jc w:val="left"/>
        <w:rPr>
          <w:lang w:val="ka-GE"/>
        </w:rPr>
      </w:pPr>
      <w:r w:rsidRPr="00FA45F9">
        <w:rPr>
          <w:lang w:val="ka-GE"/>
        </w:rPr>
        <w:t>განსაკუთრებული ყურადღება დაეთმობა წყლის ნაკადის მდინარის აქტიური კალაპოტიდან დროებით სადერივაციო სისტემაში გადაგდების პროცესს და უკუპროცესს. ეს პროცესი განხორციელდება სიფრთხილის ზომების მიღებით, სამშენებლო ტექნიკის ეფექტურად მართვის გზით, ისე რომ ადგილი არ ჰქონდეს ქვედა დინებაში წყლის ნაკადების უეცარ შემცირება-გაზრდას;</w:t>
      </w:r>
    </w:p>
    <w:p w:rsidR="00CE5BD0" w:rsidRPr="00FA45F9" w:rsidRDefault="00CE5BD0" w:rsidP="00CE5BD0">
      <w:pPr>
        <w:pStyle w:val="ListParagraph"/>
        <w:numPr>
          <w:ilvl w:val="0"/>
          <w:numId w:val="19"/>
        </w:numPr>
        <w:jc w:val="left"/>
        <w:rPr>
          <w:lang w:val="ka-GE"/>
        </w:rPr>
      </w:pPr>
      <w:r w:rsidRPr="00FA45F9">
        <w:rPr>
          <w:lang w:val="ka-GE"/>
        </w:rPr>
        <w:t>მგრძნობიარე სამუშაო უბნებზე მდინარის კალაპოტის სისტემატური გაწმენდა ხის მორებისაგან და ღვარცოფული ნატანისაგან;</w:t>
      </w:r>
    </w:p>
    <w:p w:rsidR="00CE5BD0" w:rsidRPr="00FA45F9" w:rsidRDefault="00CE5BD0" w:rsidP="00CE5BD0">
      <w:pPr>
        <w:pStyle w:val="ListParagraph"/>
        <w:numPr>
          <w:ilvl w:val="0"/>
          <w:numId w:val="19"/>
        </w:numPr>
        <w:jc w:val="left"/>
        <w:rPr>
          <w:lang w:val="ka-GE"/>
        </w:rPr>
      </w:pPr>
      <w:r w:rsidRPr="00FA45F9">
        <w:rPr>
          <w:lang w:val="ka-GE"/>
        </w:rPr>
        <w:t>ეროზიული პროცესების პრევენციული ღონისძიებების გატარება, სანაპირო ფერდობების დაცვა ჩამოშლისაგან, საინჟინრო-გეოლოგიური კვლევებით გაცემული რეკომენდაციების შესრულება. საინჟინრო-გეოლოგიური სტაბილურობის უზრუნველყოფა;</w:t>
      </w:r>
    </w:p>
    <w:p w:rsidR="00457BDF" w:rsidRPr="00FA45F9" w:rsidRDefault="00457BDF" w:rsidP="00CE5BD0">
      <w:pPr>
        <w:pStyle w:val="ListParagraph"/>
        <w:numPr>
          <w:ilvl w:val="0"/>
          <w:numId w:val="19"/>
        </w:numPr>
        <w:jc w:val="left"/>
        <w:rPr>
          <w:lang w:val="ka-GE"/>
        </w:rPr>
      </w:pPr>
      <w:r w:rsidRPr="00FA45F9">
        <w:rPr>
          <w:lang w:val="ka-GE"/>
        </w:rPr>
        <w:t xml:space="preserve">ასეთ სენსიტიურ მონაკვეთებში განსაკუთრებული ყურადღება დაეთმობა წყლის ხარისხობრივ მდგომარეობაზე ზემოქმედების შერბილების ღონისძიებების გატარებას (იხ. გზშ-ს ანგარიშის </w:t>
      </w:r>
      <w:r w:rsidRPr="00FA45F9">
        <w:rPr>
          <w:lang w:val="en-US"/>
        </w:rPr>
        <w:t>I</w:t>
      </w:r>
      <w:r w:rsidR="00D93EA6" w:rsidRPr="00FA45F9">
        <w:rPr>
          <w:lang w:val="en-US"/>
        </w:rPr>
        <w:t>I</w:t>
      </w:r>
      <w:r w:rsidRPr="00FA45F9">
        <w:rPr>
          <w:lang w:val="en-US"/>
        </w:rPr>
        <w:t xml:space="preserve"> </w:t>
      </w:r>
      <w:r w:rsidRPr="00FA45F9">
        <w:rPr>
          <w:lang w:val="ka-GE"/>
        </w:rPr>
        <w:t>ტომის პარაგრაფი 3.9.8.);</w:t>
      </w:r>
    </w:p>
    <w:p w:rsidR="007516D8" w:rsidRPr="00FA45F9" w:rsidRDefault="007516D8" w:rsidP="007516D8">
      <w:pPr>
        <w:pStyle w:val="ListParagraph"/>
        <w:numPr>
          <w:ilvl w:val="0"/>
          <w:numId w:val="19"/>
        </w:numPr>
        <w:jc w:val="left"/>
        <w:rPr>
          <w:lang w:val="ka-GE"/>
        </w:rPr>
      </w:pPr>
      <w:r w:rsidRPr="00FA45F9">
        <w:rPr>
          <w:lang w:val="ka-GE"/>
        </w:rPr>
        <w:t>აიკრძალება მდინარეში სამშენებლო ტექნიკის გადაადგილება (გარდა გადაუდებელი შემთხვევებისა);</w:t>
      </w:r>
    </w:p>
    <w:p w:rsidR="00CE5BD0" w:rsidRPr="00FA45F9" w:rsidRDefault="00CE5BD0" w:rsidP="00CE5BD0">
      <w:pPr>
        <w:pStyle w:val="ListParagraph"/>
        <w:numPr>
          <w:ilvl w:val="0"/>
          <w:numId w:val="19"/>
        </w:numPr>
        <w:jc w:val="left"/>
        <w:rPr>
          <w:lang w:val="ka-GE"/>
        </w:rPr>
      </w:pPr>
      <w:r w:rsidRPr="00FA45F9">
        <w:rPr>
          <w:lang w:val="ka-GE"/>
        </w:rPr>
        <w:t>ასეთ მგრძნობიარე მონაკვეთებზე სამშენებლო სამუშაოების წარმოებისას დაწესდება რეგულარული მონიტორინგი მშენებლის მიერ. მონიტორინგის მთავარი საგანი იქნება: წყლის ნაკადის ერთიანობა, თევზების მიგრაციისთვის მნიშვნელოვანი ბარიერების არარსებობა, დროებითი ნაგებობების ზედა და ქვედა ბიეფში ნატანის შეძლებისდაგვარად ბუნებრივი გადანაწილება და დაბინძურების რისკების არარსებობა;</w:t>
      </w:r>
    </w:p>
    <w:p w:rsidR="00457BDF" w:rsidRPr="00FA45F9" w:rsidRDefault="00CE5BD0" w:rsidP="00CE5BD0">
      <w:pPr>
        <w:pStyle w:val="ListParagraph"/>
        <w:numPr>
          <w:ilvl w:val="0"/>
          <w:numId w:val="19"/>
        </w:numPr>
        <w:jc w:val="left"/>
        <w:rPr>
          <w:lang w:val="ka-GE"/>
        </w:rPr>
      </w:pPr>
      <w:r w:rsidRPr="00FA45F9">
        <w:rPr>
          <w:lang w:val="ka-GE"/>
        </w:rPr>
        <w:t xml:space="preserve">მშენებლობის ეტაპზე იქთიოფაუნის დამატებითი მონიტორინგი წელიწადში ორჯერ (სეზონურად), შესაბამისი ანგარიშების შედგენა და მოთხოვნის შემთხვევაში სსიპ „გარემოს ეროვნულ სააგენტო“-ში წარდგენა. </w:t>
      </w:r>
      <w:r w:rsidR="007516D8" w:rsidRPr="00FA45F9">
        <w:rPr>
          <w:lang w:val="ka-GE"/>
        </w:rPr>
        <w:t>მონიტორინგის საფუძველზე განისაზღვრება მდინარის გადაგდების (ზღუდარების მოწყობა-ოპერირების) პროცესში დამატებითი (კონკრეტული) ღონისძიებების გატარების საჭიროება.</w:t>
      </w:r>
    </w:p>
    <w:p w:rsidR="007516D8" w:rsidRPr="00FA45F9" w:rsidRDefault="007516D8" w:rsidP="007516D8">
      <w:pPr>
        <w:rPr>
          <w:lang w:val="ka-GE"/>
        </w:rPr>
      </w:pPr>
      <w:r w:rsidRPr="00FA45F9">
        <w:rPr>
          <w:lang w:val="ka-GE"/>
        </w:rPr>
        <w:t xml:space="preserve">ზემოაღნიშნული შერბილების ღონისძიებების ეფექტურად გატარების პირობებში თევზის რესურსებზე განსაკუთრებით მაღალ ზემოქმედებას ადგილი არ ექნება. რაც მთავარია, ზემოქმედება ძირითადად დროებითი იქნება და შესაბამისად დროთა განმავლობაში შექცევადი. აქედან გამომდინარე, კონკრეტულად ამ ტიპის სამშენებლო სამუშაოებისთვის </w:t>
      </w:r>
      <w:r w:rsidR="00D93EA6" w:rsidRPr="00FA45F9">
        <w:rPr>
          <w:lang w:val="ka-GE"/>
        </w:rPr>
        <w:t xml:space="preserve">რაიმე საკომპენსაციო ღონისძიებების გატარების საჭიროება არ იარსებებს. </w:t>
      </w:r>
    </w:p>
    <w:p w:rsidR="00D93EA6" w:rsidRPr="00FA45F9" w:rsidRDefault="00D93EA6" w:rsidP="007516D8">
      <w:pPr>
        <w:rPr>
          <w:lang w:val="ka-GE"/>
        </w:rPr>
      </w:pPr>
      <w:r w:rsidRPr="00FA45F9">
        <w:rPr>
          <w:lang w:val="ka-GE"/>
        </w:rPr>
        <w:t xml:space="preserve">თუმცა ზოგადად პროექტის განხორციელების შედეგად იქთიოფაუნაზე ზემოქმედება შეფასდა როგორც ერთ-ერთი მნიშვნელოვანი ზემოქმედების სახე. აქედან გამომდინარე გზშ-ს ანგარიშში </w:t>
      </w:r>
      <w:r w:rsidRPr="00FA45F9">
        <w:rPr>
          <w:lang w:val="ka-GE"/>
        </w:rPr>
        <w:lastRenderedPageBreak/>
        <w:t xml:space="preserve">გაწერილია დ. ცხენისწყლის პერიოდული დათევზიანების ვალდებულება სსიპ „გარემოს ეროვნულ სააგენტო“-სთან წინასწარ შემუშავებული გეგმის შესაბამისად (იხ. გზშ-ს ანგარიშის </w:t>
      </w:r>
      <w:r w:rsidRPr="00FA45F9">
        <w:rPr>
          <w:lang w:val="en-US"/>
        </w:rPr>
        <w:t xml:space="preserve">II </w:t>
      </w:r>
      <w:r w:rsidRPr="00FA45F9">
        <w:rPr>
          <w:lang w:val="ka-GE"/>
        </w:rPr>
        <w:t xml:space="preserve">ტომის პარაგრაფი 3.11.9.1.). მშენებლობის ეტაპზე განხორციელდება იქთიოფაუნის, წყლის ჰაბიტატების და მასზე დამდგარი ზემოქმედების პერიოდული მონიტორინგი (წელიწადში ორჯერ), რის საფუძველზეც დაზუსტდება დათევზიანების გეგმა. </w:t>
      </w:r>
    </w:p>
    <w:p w:rsidR="00885065" w:rsidRPr="00FA45F9" w:rsidRDefault="00885065" w:rsidP="00885065">
      <w:pPr>
        <w:rPr>
          <w:b/>
          <w:lang w:val="ka-GE"/>
        </w:rPr>
      </w:pPr>
    </w:p>
    <w:p w:rsidR="00DE75F9" w:rsidRPr="00FA45F9" w:rsidRDefault="001A49E1" w:rsidP="00CF5525">
      <w:pPr>
        <w:shd w:val="clear" w:color="auto" w:fill="C2D69B" w:themeFill="accent3" w:themeFillTint="99"/>
        <w:ind w:left="567"/>
        <w:rPr>
          <w:b/>
          <w:lang w:val="ka-GE"/>
        </w:rPr>
      </w:pPr>
      <w:r w:rsidRPr="00FA45F9">
        <w:rPr>
          <w:b/>
          <w:lang w:val="ka-GE"/>
        </w:rPr>
        <w:t xml:space="preserve">დანართი </w:t>
      </w:r>
      <w:r w:rsidR="006C02D6" w:rsidRPr="00FA45F9">
        <w:rPr>
          <w:b/>
          <w:lang w:val="ka-GE"/>
        </w:rPr>
        <w:t>7.</w:t>
      </w:r>
      <w:r w:rsidRPr="00FA45F9">
        <w:rPr>
          <w:b/>
          <w:lang w:val="ka-GE"/>
        </w:rPr>
        <w:t xml:space="preserve"> იქთიოფაუნის კუთხით გამოვლენილი სენსიტიური მონაკვეთების (მონაკვეთი 1 და მონაკვეთი 2) დამატებითი აღწერა და შერბილების ღონისძიებები</w:t>
      </w:r>
    </w:p>
    <w:p w:rsidR="001A49E1" w:rsidRPr="00FA45F9" w:rsidRDefault="00D552E7" w:rsidP="00D552E7">
      <w:pPr>
        <w:spacing w:after="0"/>
        <w:rPr>
          <w:rFonts w:eastAsia="Calibri" w:cs="Times New Roman"/>
          <w:szCs w:val="24"/>
          <w:lang w:val="ka-GE"/>
        </w:rPr>
      </w:pPr>
      <w:r w:rsidRPr="00FA45F9">
        <w:rPr>
          <w:rFonts w:eastAsia="Calibri" w:cs="Times New Roman"/>
          <w:szCs w:val="24"/>
          <w:lang w:val="ka-GE"/>
        </w:rPr>
        <w:t xml:space="preserve">სკოპინგის და გზშ-ს ეტაპებზე ცატარებული საველე სამუშაოების შედეგად იქთიოლოგიური ჯგუფის მიერ ცხენისწყლის საპროექტო მონაკვეთში გამოვლენილი იქნა ორი მგრძნობიარე მონაკვეთი: </w:t>
      </w:r>
    </w:p>
    <w:p w:rsidR="00D552E7" w:rsidRPr="00FA45F9" w:rsidRDefault="00D552E7" w:rsidP="00D552E7">
      <w:pPr>
        <w:pStyle w:val="ListParagraph"/>
        <w:numPr>
          <w:ilvl w:val="0"/>
          <w:numId w:val="21"/>
        </w:numPr>
        <w:spacing w:after="0"/>
        <w:ind w:left="567" w:hanging="210"/>
        <w:contextualSpacing w:val="0"/>
        <w:jc w:val="left"/>
        <w:rPr>
          <w:lang w:val="ka-GE"/>
        </w:rPr>
      </w:pPr>
      <w:r w:rsidRPr="00FA45F9">
        <w:rPr>
          <w:lang w:val="ka-GE"/>
        </w:rPr>
        <w:t xml:space="preserve">მონაკვეთი 1 - სათავე ნაგებობის კვეთიდან 1,6-2,5 კმ-ის დაშორებით. შემდეგ მიახლოებით კოორდინატებში: </w:t>
      </w:r>
      <w:r w:rsidRPr="00FA45F9">
        <w:rPr>
          <w:lang w:val="en-US"/>
        </w:rPr>
        <w:t>1. X–354773; Y–4741936.-</w:t>
      </w:r>
      <w:r w:rsidRPr="00FA45F9">
        <w:rPr>
          <w:lang w:val="ka-GE"/>
        </w:rPr>
        <w:t>დან</w:t>
      </w:r>
      <w:r w:rsidRPr="00FA45F9">
        <w:rPr>
          <w:lang w:val="en-US"/>
        </w:rPr>
        <w:t xml:space="preserve"> 2. X–354009; Y–4741812.</w:t>
      </w:r>
      <w:r w:rsidRPr="00FA45F9">
        <w:rPr>
          <w:lang w:val="ka-GE"/>
        </w:rPr>
        <w:t>-მდე;</w:t>
      </w:r>
    </w:p>
    <w:p w:rsidR="00D552E7" w:rsidRPr="00FA45F9" w:rsidRDefault="00D552E7" w:rsidP="00D552E7">
      <w:pPr>
        <w:pStyle w:val="ListParagraph"/>
        <w:numPr>
          <w:ilvl w:val="0"/>
          <w:numId w:val="21"/>
        </w:numPr>
        <w:ind w:left="567" w:hanging="210"/>
        <w:contextualSpacing w:val="0"/>
        <w:jc w:val="left"/>
        <w:rPr>
          <w:lang w:val="ka-GE"/>
        </w:rPr>
      </w:pPr>
      <w:r w:rsidRPr="00FA45F9">
        <w:rPr>
          <w:lang w:val="ka-GE"/>
        </w:rPr>
        <w:t xml:space="preserve">მონაკვეთი 2. ძალური კვანძის უბნის და მილსადენის დერეფნის ბოლო, დაახლოებით 800 მ-იანი მონაკვეთის მიმდებარედ (მათ შორის მდ. ზესხოს შესართავის ჩათვლით). შემდეგ მიახლოებით კოორდინატებში: </w:t>
      </w:r>
      <w:r w:rsidRPr="00FA45F9">
        <w:rPr>
          <w:lang w:val="en-US"/>
        </w:rPr>
        <w:t>1. X–350084; Y–4742418.-</w:t>
      </w:r>
      <w:r w:rsidRPr="00FA45F9">
        <w:rPr>
          <w:lang w:val="ka-GE"/>
        </w:rPr>
        <w:t>დან</w:t>
      </w:r>
      <w:r w:rsidRPr="00FA45F9">
        <w:rPr>
          <w:lang w:val="en-US"/>
        </w:rPr>
        <w:t xml:space="preserve"> 2. X–349065; Y–4742445.</w:t>
      </w:r>
      <w:r w:rsidRPr="00FA45F9">
        <w:rPr>
          <w:lang w:val="ka-GE"/>
        </w:rPr>
        <w:t>-მდე.</w:t>
      </w:r>
    </w:p>
    <w:p w:rsidR="00D552E7" w:rsidRPr="00FA45F9" w:rsidRDefault="00D552E7" w:rsidP="00D552E7">
      <w:pPr>
        <w:rPr>
          <w:rFonts w:eastAsia="Calibri" w:cs="Times New Roman"/>
          <w:szCs w:val="24"/>
          <w:lang w:val="ka-GE"/>
        </w:rPr>
      </w:pPr>
      <w:r w:rsidRPr="00FA45F9">
        <w:rPr>
          <w:rFonts w:eastAsia="Calibri" w:cs="Times New Roman"/>
          <w:szCs w:val="24"/>
          <w:lang w:val="ka-GE"/>
        </w:rPr>
        <w:t xml:space="preserve">მდინარე ცხენისწყლის სხვა უბნებთან შედარებით ამ მონაკვეთებზე მდინარის კალაპოტი უფრო ფართოვდება (სიგანე 8-10 მ-მდე  და მეტად იზრდება), ხოლო წყლის ფენის სისქე მცირდება და 50-60 სანტიმეტრს აღწევს. ასეთ მონაკვეთებში გვხვდება სილით და ქვიშით დაფარული ფსკერი. შეიმჩნევა კალაპოტის დანაწევრებულობა და ზოგან მცირე ზომის კუნძულებიც. მეორეს მხრივ დინების სიჩქარე შემცირებულია და ნაკლებია ჩქერები. აღინიშნება მდინარის მიერ ჩამოტანილი ხე-ტყის დაგროვება, რაც ერთგვარ დაბრკოლებას ქმნის. ასეთ უბანს მიენიჭა შედარებით კრიტიკული (მგრძნობიარე) უბნების კატეგორია, ვინაიდან ჩაითვალა, რომ ენერგეტიკული დანიშნულების წყალაღების შემდგომ მეტად მოხდება წყლის ნაკადის გაშლა/ფრაგმენტაცია და წყლის სიღრმის შემცირება (გზშ-ს ანგარიშის </w:t>
      </w:r>
      <w:r w:rsidRPr="00FA45F9">
        <w:rPr>
          <w:rFonts w:eastAsia="Calibri" w:cs="Times New Roman"/>
          <w:szCs w:val="24"/>
          <w:lang w:val="en-US"/>
        </w:rPr>
        <w:t xml:space="preserve">I </w:t>
      </w:r>
      <w:r w:rsidRPr="00FA45F9">
        <w:rPr>
          <w:rFonts w:eastAsia="Calibri" w:cs="Times New Roman"/>
          <w:szCs w:val="24"/>
          <w:lang w:val="ka-GE"/>
        </w:rPr>
        <w:t xml:space="preserve">ტომის პარაგრაფში 5.1.4.5. მოცემულია ამ მონაკვეთის ფოტოსურათები). </w:t>
      </w:r>
    </w:p>
    <w:p w:rsidR="00D552E7" w:rsidRPr="00FA45F9" w:rsidRDefault="00D552E7" w:rsidP="00D552E7">
      <w:pPr>
        <w:rPr>
          <w:rFonts w:eastAsia="Calibri" w:cs="Times New Roman"/>
          <w:szCs w:val="24"/>
          <w:lang w:val="ka-GE"/>
        </w:rPr>
      </w:pPr>
      <w:r w:rsidRPr="00FA45F9">
        <w:rPr>
          <w:rFonts w:eastAsia="Calibri" w:cs="Times New Roman"/>
          <w:szCs w:val="24"/>
          <w:lang w:val="ka-GE"/>
        </w:rPr>
        <w:t xml:space="preserve">თუმცა გზშ-ს ანგარიშში აღნიშნულია, რომ მდ. ცხენისწყალს და მის შენაკადებს საკმაოდ ხშირად ახასიათებს ღვარცოფული მოვლენები. წყალუხვობის დროს ღვარცოფული მოვლენების განვითარების შედეგად არ არის გამორიცხული ზემოთ ჩამოთვლი მონაკვეთების მორფომეტრიული მახასიათებლები შეიცვალოს, ხოლო მეორეს მხრივ მდინარის სხვა მონაკვეთებზე წარმოიქმნას სხვა შედარებით კრიტიკული მონაკვეთები. </w:t>
      </w:r>
    </w:p>
    <w:p w:rsidR="00D552E7" w:rsidRPr="00FA45F9" w:rsidRDefault="00D552E7" w:rsidP="00D552E7">
      <w:pPr>
        <w:spacing w:after="0"/>
        <w:rPr>
          <w:rFonts w:eastAsia="Calibri" w:cs="Times New Roman"/>
          <w:szCs w:val="24"/>
          <w:lang w:val="ka-GE"/>
        </w:rPr>
      </w:pPr>
      <w:r w:rsidRPr="00FA45F9">
        <w:rPr>
          <w:rFonts w:eastAsia="Calibri" w:cs="Times New Roman"/>
          <w:szCs w:val="24"/>
          <w:lang w:val="ka-GE"/>
        </w:rPr>
        <w:t xml:space="preserve">ჰესის ექსპლუატაციის პროცესში წყლის ნაკადის დიდი ნაწილის სადაწნეო მისლადენში გადაგდების შედეგად ასეთ მონაკვეთებში წყლის ჰაბიტატებზე ზემოქმედება </w:t>
      </w:r>
      <w:r w:rsidR="002629AF" w:rsidRPr="00FA45F9">
        <w:rPr>
          <w:rFonts w:eastAsia="Calibri" w:cs="Times New Roman"/>
          <w:szCs w:val="24"/>
          <w:lang w:val="ka-GE"/>
        </w:rPr>
        <w:t xml:space="preserve">შეიძლება </w:t>
      </w:r>
      <w:r w:rsidRPr="00FA45F9">
        <w:rPr>
          <w:rFonts w:eastAsia="Calibri" w:cs="Times New Roman"/>
          <w:szCs w:val="24"/>
          <w:lang w:val="ka-GE"/>
        </w:rPr>
        <w:t xml:space="preserve">მეტად </w:t>
      </w:r>
      <w:r w:rsidR="002629AF" w:rsidRPr="00FA45F9">
        <w:rPr>
          <w:rFonts w:eastAsia="Calibri" w:cs="Times New Roman"/>
          <w:szCs w:val="24"/>
          <w:lang w:val="ka-GE"/>
        </w:rPr>
        <w:t>იყოს გამოხატული</w:t>
      </w:r>
      <w:r w:rsidRPr="00FA45F9">
        <w:rPr>
          <w:rFonts w:eastAsia="Calibri" w:cs="Times New Roman"/>
          <w:szCs w:val="24"/>
          <w:lang w:val="ka-GE"/>
        </w:rPr>
        <w:t xml:space="preserve">. </w:t>
      </w:r>
      <w:r w:rsidR="002629AF" w:rsidRPr="00FA45F9">
        <w:rPr>
          <w:rFonts w:eastAsia="Calibri" w:cs="Times New Roman"/>
          <w:szCs w:val="24"/>
          <w:lang w:val="ka-GE"/>
        </w:rPr>
        <w:t>ეს</w:t>
      </w:r>
      <w:r w:rsidRPr="00FA45F9">
        <w:rPr>
          <w:rFonts w:eastAsia="Calibri" w:cs="Times New Roman"/>
          <w:szCs w:val="24"/>
          <w:lang w:val="ka-GE"/>
        </w:rPr>
        <w:t xml:space="preserve"> გულისხმობს როგორც წყლის ფენის შემცირებას და ნაკადის გაშლას (შესაბამისად ნაკადის ფრაგენტირების მეტ რისკებს), ასევე მდინარის მიერ ჩამოტანილი მყარი მასალით და ხე-მცენარეებით ბარიერების შექმნას მიგრაციისთვის. თუმცა ასეთ ზემოქმედებას მნიშვნელოვნად ამცირებს შემდეგი გარემოებები: </w:t>
      </w:r>
    </w:p>
    <w:p w:rsidR="00D552E7" w:rsidRPr="00FA45F9" w:rsidRDefault="002629AF" w:rsidP="002629AF">
      <w:pPr>
        <w:pStyle w:val="ListParagraph"/>
        <w:numPr>
          <w:ilvl w:val="0"/>
          <w:numId w:val="22"/>
        </w:numPr>
        <w:jc w:val="left"/>
        <w:rPr>
          <w:rFonts w:eastAsia="Calibri" w:cs="Times New Roman"/>
          <w:szCs w:val="24"/>
          <w:lang w:val="ka-GE"/>
        </w:rPr>
      </w:pPr>
      <w:r w:rsidRPr="00FA45F9">
        <w:rPr>
          <w:rFonts w:eastAsia="Calibri" w:cs="Times New Roman"/>
          <w:szCs w:val="24"/>
          <w:lang w:val="ka-GE"/>
        </w:rPr>
        <w:t>პროექტის მიხედვით, განსაკუთრებით ისეთ მონაკვეთებზე, სადაც კალაპოტი ფართოა გათვალისწინებულია ნაპირდამცავი ნაგებობების მშენებლობა.  გარდა ამისა, მდინარის მარჯვენა მხარეს მოეწყობა მილსადენი და სათავემდე მისასვლელი საექსპლუატაციო გზა. ამ დაგეგმილი ნაგებობისთვის ასეთ მგრძნობიარე უბნებზე მეტწილად გამოყენებული იქნება კალაპოტისპირა დერეფანი, ვიდრე ხეობის ფერდობული ნაწილი. მილსადენის, მისასვლელი გზის და ნაპირდამცავი ნაგებობების არსებობის შედეგად იქთიოლოგიური თვალსაზრისით მგრძნობიარე მონაკვეთებში კალაპოტის სიგანე შემცირდება და შესაბამისად არსებულთან შედარებით მეტად მოხდება წყლის ნაკადის ერთიან კალაპოტში მოქცევა. ეს ერთგვარად შეამცირებს ნაკადის ფართოდ გაშლას და ფრაგმენტირების რისკებს;</w:t>
      </w:r>
    </w:p>
    <w:p w:rsidR="001C167C" w:rsidRPr="00FA45F9" w:rsidRDefault="001C167C" w:rsidP="001C167C">
      <w:pPr>
        <w:pStyle w:val="ListParagraph"/>
        <w:numPr>
          <w:ilvl w:val="0"/>
          <w:numId w:val="22"/>
        </w:numPr>
        <w:ind w:left="714" w:hanging="357"/>
        <w:contextualSpacing w:val="0"/>
        <w:jc w:val="left"/>
        <w:rPr>
          <w:rFonts w:eastAsia="Calibri" w:cs="Times New Roman"/>
          <w:szCs w:val="24"/>
          <w:lang w:val="ka-GE"/>
        </w:rPr>
      </w:pPr>
      <w:r w:rsidRPr="00FA45F9">
        <w:rPr>
          <w:rFonts w:eastAsia="Calibri" w:cs="Times New Roman"/>
          <w:szCs w:val="24"/>
          <w:lang w:val="ka-GE"/>
        </w:rPr>
        <w:lastRenderedPageBreak/>
        <w:t xml:space="preserve">აღნიშნული მგრძნობიარე მონაკვეთებში ეკოლოგიური ხარჯების ფორმირებაზე გასათვალისწინებელია მდ. ცხენისწყლის გვერდითი შენაკადების დადებითი გავლენა (შენაკადების ჰიდროლოგია მოცემულია გზშ-ს ანგარიშის </w:t>
      </w:r>
      <w:r w:rsidRPr="00FA45F9">
        <w:rPr>
          <w:rFonts w:eastAsia="Calibri" w:cs="Times New Roman"/>
          <w:szCs w:val="24"/>
          <w:lang w:val="en-US"/>
        </w:rPr>
        <w:t xml:space="preserve">I </w:t>
      </w:r>
      <w:r w:rsidRPr="00FA45F9">
        <w:rPr>
          <w:rFonts w:eastAsia="Calibri" w:cs="Times New Roman"/>
          <w:szCs w:val="24"/>
          <w:lang w:val="ka-GE"/>
        </w:rPr>
        <w:t xml:space="preserve">ტომის პარაგრაფში 5.1.3.7., ხოლო </w:t>
      </w:r>
      <w:r w:rsidRPr="00FA45F9">
        <w:rPr>
          <w:lang w:val="ka-GE"/>
        </w:rPr>
        <w:t xml:space="preserve">შენაკადების გავლენა ეკოლოგიური ხარჯის ფორმირებაზე აღწერილია </w:t>
      </w:r>
      <w:r w:rsidRPr="00FA45F9">
        <w:rPr>
          <w:rFonts w:eastAsia="Calibri" w:cs="Times New Roman"/>
          <w:szCs w:val="24"/>
          <w:lang w:val="ka-GE"/>
        </w:rPr>
        <w:t xml:space="preserve">გზშ-ს ანგარიშის </w:t>
      </w:r>
      <w:r w:rsidRPr="00FA45F9">
        <w:rPr>
          <w:rFonts w:eastAsia="Calibri" w:cs="Times New Roman"/>
          <w:szCs w:val="24"/>
          <w:lang w:val="en-US"/>
        </w:rPr>
        <w:t xml:space="preserve">I </w:t>
      </w:r>
      <w:r w:rsidRPr="00FA45F9">
        <w:rPr>
          <w:rFonts w:eastAsia="Calibri" w:cs="Times New Roman"/>
          <w:szCs w:val="24"/>
          <w:lang w:val="ka-GE"/>
        </w:rPr>
        <w:t xml:space="preserve">ტომის პარაგრაფში 3.9.3.1.). </w:t>
      </w:r>
    </w:p>
    <w:p w:rsidR="002629AF" w:rsidRPr="00FA45F9" w:rsidRDefault="001C167C" w:rsidP="001C167C">
      <w:pPr>
        <w:pStyle w:val="ListParagraph"/>
        <w:spacing w:before="120"/>
        <w:contextualSpacing w:val="0"/>
        <w:jc w:val="left"/>
        <w:rPr>
          <w:rFonts w:eastAsia="Calibri" w:cs="Times New Roman"/>
          <w:szCs w:val="24"/>
          <w:lang w:val="en-US"/>
        </w:rPr>
      </w:pPr>
      <w:r w:rsidRPr="00FA45F9">
        <w:rPr>
          <w:rFonts w:eastAsia="Calibri" w:cs="Times New Roman"/>
          <w:szCs w:val="24"/>
          <w:lang w:val="ka-GE"/>
        </w:rPr>
        <w:t>წარმოდგენილი მონაცემების მიხედვით სათავე ნაგებობიდან 1-ელ მგრძნობიარე მონაკვეთამდე გვაქვს ორი შენაკადი (უსახელო ხევი #6 და უსახელო ხევი #5). მათი ჯამური ხარჯი (50%-იანი უზრუნველყოფის საშუალო წლიური ხარჯი) შეადგენს 0,042 + 0,</w:t>
      </w:r>
      <w:r w:rsidR="00C547C6" w:rsidRPr="00FA45F9">
        <w:rPr>
          <w:rFonts w:eastAsia="Calibri" w:cs="Times New Roman"/>
          <w:szCs w:val="24"/>
          <w:lang w:val="ka-GE"/>
        </w:rPr>
        <w:t>230</w:t>
      </w:r>
      <w:r w:rsidRPr="00FA45F9">
        <w:rPr>
          <w:rFonts w:eastAsia="Calibri" w:cs="Times New Roman"/>
          <w:szCs w:val="24"/>
          <w:lang w:val="ka-GE"/>
        </w:rPr>
        <w:t xml:space="preserve"> = 0,</w:t>
      </w:r>
      <w:r w:rsidR="00C547C6" w:rsidRPr="00FA45F9">
        <w:rPr>
          <w:rFonts w:eastAsia="Calibri" w:cs="Times New Roman"/>
          <w:szCs w:val="24"/>
          <w:lang w:val="ka-GE"/>
        </w:rPr>
        <w:t>27</w:t>
      </w:r>
      <w:r w:rsidRPr="00FA45F9">
        <w:rPr>
          <w:rFonts w:eastAsia="Calibri" w:cs="Times New Roman"/>
          <w:szCs w:val="24"/>
          <w:lang w:val="ka-GE"/>
        </w:rPr>
        <w:t>2</w:t>
      </w:r>
      <w:r w:rsidR="00C547C6" w:rsidRPr="00FA45F9">
        <w:rPr>
          <w:rFonts w:eastAsia="Calibri" w:cs="Times New Roman"/>
          <w:szCs w:val="24"/>
          <w:lang w:val="ka-GE"/>
        </w:rPr>
        <w:t xml:space="preserve"> მ</w:t>
      </w:r>
      <w:r w:rsidR="00C547C6" w:rsidRPr="00FA45F9">
        <w:rPr>
          <w:rFonts w:eastAsia="Calibri" w:cs="Times New Roman"/>
          <w:szCs w:val="24"/>
          <w:vertAlign w:val="superscript"/>
          <w:lang w:val="ka-GE"/>
        </w:rPr>
        <w:t>3</w:t>
      </w:r>
      <w:r w:rsidR="00C547C6" w:rsidRPr="00FA45F9">
        <w:rPr>
          <w:rFonts w:eastAsia="Calibri" w:cs="Times New Roman"/>
          <w:szCs w:val="24"/>
          <w:lang w:val="ka-GE"/>
        </w:rPr>
        <w:t>/წმ-ს. სათავიდან გაშვებული ეკოლოგიური ხარჯის (0,52 მ</w:t>
      </w:r>
      <w:r w:rsidR="00C547C6" w:rsidRPr="00FA45F9">
        <w:rPr>
          <w:rFonts w:eastAsia="Calibri" w:cs="Times New Roman"/>
          <w:szCs w:val="24"/>
          <w:vertAlign w:val="superscript"/>
          <w:lang w:val="ka-GE"/>
        </w:rPr>
        <w:t>3</w:t>
      </w:r>
      <w:r w:rsidR="00C547C6" w:rsidRPr="00FA45F9">
        <w:rPr>
          <w:rFonts w:eastAsia="Calibri" w:cs="Times New Roman"/>
          <w:szCs w:val="24"/>
          <w:lang w:val="ka-GE"/>
        </w:rPr>
        <w:t>/წმ) დამატებით 1-ელ მგრძნობიარე მონაკვეთთან წყლის ხარჯი იქნება 0,792 მ</w:t>
      </w:r>
      <w:r w:rsidR="00C547C6" w:rsidRPr="00FA45F9">
        <w:rPr>
          <w:rFonts w:eastAsia="Calibri" w:cs="Times New Roman"/>
          <w:szCs w:val="24"/>
          <w:vertAlign w:val="superscript"/>
          <w:lang w:val="ka-GE"/>
        </w:rPr>
        <w:t>3</w:t>
      </w:r>
      <w:r w:rsidR="00C547C6" w:rsidRPr="00FA45F9">
        <w:rPr>
          <w:rFonts w:eastAsia="Calibri" w:cs="Times New Roman"/>
          <w:szCs w:val="24"/>
          <w:lang w:val="ka-GE"/>
        </w:rPr>
        <w:t xml:space="preserve">/წმ (იხ. გზშ-ს </w:t>
      </w:r>
      <w:r w:rsidR="00C547C6" w:rsidRPr="00FA45F9">
        <w:rPr>
          <w:rFonts w:eastAsia="Calibri" w:cs="Times New Roman"/>
          <w:szCs w:val="24"/>
          <w:lang w:val="en-US"/>
        </w:rPr>
        <w:t xml:space="preserve">II </w:t>
      </w:r>
      <w:r w:rsidR="00C547C6" w:rsidRPr="00FA45F9">
        <w:rPr>
          <w:rFonts w:eastAsia="Calibri" w:cs="Times New Roman"/>
          <w:szCs w:val="24"/>
          <w:lang w:val="ka-GE"/>
        </w:rPr>
        <w:t>ტომის ცხრილი 3.9.3.1.2.)</w:t>
      </w:r>
      <w:r w:rsidR="00C547C6" w:rsidRPr="00FA45F9">
        <w:rPr>
          <w:rFonts w:eastAsia="Calibri" w:cs="Times New Roman"/>
          <w:szCs w:val="24"/>
          <w:lang w:val="en-US"/>
        </w:rPr>
        <w:t>.</w:t>
      </w:r>
    </w:p>
    <w:p w:rsidR="00C547C6" w:rsidRPr="00FA45F9" w:rsidRDefault="00C547C6" w:rsidP="001C167C">
      <w:pPr>
        <w:pStyle w:val="ListParagraph"/>
        <w:spacing w:before="120"/>
        <w:contextualSpacing w:val="0"/>
        <w:jc w:val="left"/>
        <w:rPr>
          <w:rFonts w:eastAsia="Calibri" w:cs="Times New Roman"/>
          <w:szCs w:val="24"/>
          <w:lang w:val="ka-GE"/>
        </w:rPr>
      </w:pPr>
      <w:r w:rsidRPr="00FA45F9">
        <w:rPr>
          <w:rFonts w:eastAsia="Calibri" w:cs="Times New Roman"/>
          <w:szCs w:val="24"/>
          <w:lang w:val="ka-GE"/>
        </w:rPr>
        <w:t>მე-2 მგრძნობიარე მონაკვეთთან, რომელიც თითქმის ძალურ კვანძთან მდებარეობს, ეკოლოგიურ ხარჯს დაემატება საპროექტო მონაკვეთშ არსებული თითქმის ყველა გვერდითი შენაკადის ხარჯი</w:t>
      </w:r>
      <w:r w:rsidR="005F5C0E" w:rsidRPr="00FA45F9">
        <w:rPr>
          <w:rFonts w:eastAsia="Calibri" w:cs="Times New Roman"/>
          <w:szCs w:val="24"/>
          <w:lang w:val="ka-GE"/>
        </w:rPr>
        <w:t xml:space="preserve"> და 50%-იანი უზრუნველყოფის საშუალო წლიური ხარჯი შეადგენს დაახხლოებით 1,4-1,8 მ</w:t>
      </w:r>
      <w:r w:rsidR="005F5C0E" w:rsidRPr="00FA45F9">
        <w:rPr>
          <w:rFonts w:eastAsia="Calibri" w:cs="Times New Roman"/>
          <w:szCs w:val="24"/>
          <w:vertAlign w:val="superscript"/>
          <w:lang w:val="ka-GE"/>
        </w:rPr>
        <w:t>3</w:t>
      </w:r>
      <w:r w:rsidR="005F5C0E" w:rsidRPr="00FA45F9">
        <w:rPr>
          <w:rFonts w:eastAsia="Calibri" w:cs="Times New Roman"/>
          <w:szCs w:val="24"/>
          <w:lang w:val="ka-GE"/>
        </w:rPr>
        <w:t>/წმ-ს</w:t>
      </w:r>
      <w:r w:rsidR="009F79B1" w:rsidRPr="00FA45F9">
        <w:rPr>
          <w:rFonts w:eastAsia="Calibri" w:cs="Times New Roman"/>
          <w:szCs w:val="24"/>
          <w:lang w:val="ka-GE"/>
        </w:rPr>
        <w:t xml:space="preserve">. </w:t>
      </w:r>
    </w:p>
    <w:p w:rsidR="001C167C" w:rsidRPr="00FA45F9" w:rsidRDefault="005F5C0E" w:rsidP="00D552E7">
      <w:pPr>
        <w:rPr>
          <w:rFonts w:eastAsia="Calibri" w:cs="Times New Roman"/>
          <w:szCs w:val="24"/>
          <w:lang w:val="ka-GE"/>
        </w:rPr>
      </w:pPr>
      <w:r w:rsidRPr="00FA45F9">
        <w:rPr>
          <w:rFonts w:eastAsia="Calibri" w:cs="Times New Roman"/>
          <w:szCs w:val="24"/>
          <w:lang w:val="ka-GE"/>
        </w:rPr>
        <w:t>ზემოაღნიშნული გარემოებების გარდა გასათვალისწინებელია ჰესის ოპერირების სპეციფიკა და ოპერატორი კომპანიის ვალდებულებები, კერძოდ გზშ-ს ანგარიშის მიხედვით</w:t>
      </w:r>
      <w:r w:rsidR="009F79B1" w:rsidRPr="00FA45F9">
        <w:rPr>
          <w:rFonts w:eastAsia="Calibri" w:cs="Times New Roman"/>
          <w:szCs w:val="24"/>
          <w:lang w:val="ka-GE"/>
        </w:rPr>
        <w:t xml:space="preserve"> სათავე ნაგებობაზე ეკოლოგიური ხარჯის ოდენობის ან მასზე ნაკლები ოდენობის წყლის მოდინების შემთხვევაში მოხდება ჰესის მუშაობის შეზღუდვა (საჭიროების შემთხვევაში შეჩერება) და მოდენილი წყლის სრული მოცულობით ქვედა ბიეფში გატარება.</w:t>
      </w:r>
    </w:p>
    <w:p w:rsidR="009F79B1" w:rsidRPr="00FA45F9" w:rsidRDefault="009F79B1" w:rsidP="00D552E7">
      <w:pPr>
        <w:rPr>
          <w:rFonts w:eastAsia="Calibri" w:cs="Times New Roman"/>
          <w:szCs w:val="24"/>
          <w:lang w:val="ka-GE"/>
        </w:rPr>
      </w:pPr>
      <w:r w:rsidRPr="00FA45F9">
        <w:rPr>
          <w:rFonts w:eastAsia="Calibri" w:cs="Times New Roman"/>
          <w:szCs w:val="24"/>
          <w:lang w:val="ka-GE"/>
        </w:rPr>
        <w:t>ასეთ პირობებში ჰესის ოპერირების პროცესში იქთიოლოგიური თვალსაზრისით მგრძნობიარე მონაკვეთებში მდინარის აქტიური კალაპოტის სიგანე არ იქნება 6-7 მ-ზე მეტი, ხოლო წყლის ფენის სისქე 20-30 სმ-ზე ნაკლები. არ მოხდება ნაკადის დიდ ფართობზე გაშლა და ნაკლები იქნება ნაკადის ფრაგმენტირების რისკები. მოსალოდნელია, რომ შენარჩუნებული იქნება იქთიოფაუნის ცხოველქმედებისთვის სასიცოცხლო გარემო.</w:t>
      </w:r>
    </w:p>
    <w:p w:rsidR="009F79B1" w:rsidRPr="00FA45F9" w:rsidRDefault="009F79B1" w:rsidP="009F79B1">
      <w:pPr>
        <w:spacing w:after="0"/>
        <w:rPr>
          <w:rFonts w:eastAsia="Calibri" w:cs="Times New Roman"/>
          <w:szCs w:val="24"/>
          <w:lang w:val="ka-GE"/>
        </w:rPr>
      </w:pPr>
      <w:r w:rsidRPr="00FA45F9">
        <w:rPr>
          <w:rFonts w:eastAsia="Calibri" w:cs="Times New Roman"/>
          <w:szCs w:val="24"/>
          <w:lang w:val="ka-GE"/>
        </w:rPr>
        <w:t>მიუხედავად ამისა, ჰესის ოპერატორი კომპანია გაატარებს დამატებით შერბილების ღონისძიებებს ასეთ მგრძნობიარე მონაკვეთებში ნეგატიური ზემოქმედების კიდევ უფრო შემცირებისთვის. შერბილების ღონისძიებები გულისხმობს შემდეგს:</w:t>
      </w:r>
    </w:p>
    <w:p w:rsidR="009F79B1" w:rsidRPr="00FA45F9" w:rsidRDefault="009F79B1" w:rsidP="009F79B1">
      <w:pPr>
        <w:pStyle w:val="ListParagraph"/>
        <w:numPr>
          <w:ilvl w:val="0"/>
          <w:numId w:val="22"/>
        </w:numPr>
        <w:spacing w:after="0"/>
        <w:ind w:left="714" w:hanging="357"/>
        <w:contextualSpacing w:val="0"/>
        <w:jc w:val="left"/>
        <w:rPr>
          <w:rFonts w:eastAsia="Calibri" w:cs="Times New Roman"/>
          <w:szCs w:val="24"/>
          <w:lang w:val="ka-GE"/>
        </w:rPr>
      </w:pPr>
      <w:r w:rsidRPr="00FA45F9">
        <w:rPr>
          <w:rFonts w:eastAsia="Calibri" w:cs="Times New Roman"/>
          <w:szCs w:val="24"/>
          <w:lang w:val="ka-GE"/>
        </w:rPr>
        <w:t>სათავე ნაგებობიდან ქვედა ბიეფში დადგენილი ეკოლოგიური ხარჯის მუდმივად გატარება და კონტროლი;</w:t>
      </w:r>
    </w:p>
    <w:p w:rsidR="009F79B1" w:rsidRPr="00FA45F9" w:rsidRDefault="009F79B1" w:rsidP="009F79B1">
      <w:pPr>
        <w:pStyle w:val="ListParagraph"/>
        <w:numPr>
          <w:ilvl w:val="0"/>
          <w:numId w:val="22"/>
        </w:numPr>
        <w:spacing w:after="0"/>
        <w:ind w:left="714" w:hanging="357"/>
        <w:contextualSpacing w:val="0"/>
        <w:jc w:val="left"/>
        <w:rPr>
          <w:rFonts w:eastAsia="Calibri" w:cs="Times New Roman"/>
          <w:szCs w:val="24"/>
          <w:lang w:val="ka-GE"/>
        </w:rPr>
      </w:pPr>
      <w:r w:rsidRPr="00FA45F9">
        <w:rPr>
          <w:rFonts w:eastAsia="Calibri" w:cs="Times New Roman"/>
          <w:szCs w:val="24"/>
          <w:lang w:val="ka-GE"/>
        </w:rPr>
        <w:t>სათავე ნაგებობაზე ეკოლოგიური ხარჯის ოდენობის ან მასზე ნაკლები ოდენობის წყლის მოდინების შემთხვევაში ჰესის მუშაობის შეზღუდვა (საჭიროების შემთხვევაში შეჩერება) და მოდენილი წყლის ქვედა ბიეფში გატარება, პირველ რიგში თევზსავალის და სხვა ნაგებობების გამოყენებით;</w:t>
      </w:r>
    </w:p>
    <w:p w:rsidR="009F79B1" w:rsidRPr="00FA45F9" w:rsidRDefault="009F79B1" w:rsidP="009F79B1">
      <w:pPr>
        <w:pStyle w:val="ListParagraph"/>
        <w:numPr>
          <w:ilvl w:val="0"/>
          <w:numId w:val="22"/>
        </w:numPr>
        <w:spacing w:after="0"/>
        <w:ind w:left="714" w:hanging="357"/>
        <w:contextualSpacing w:val="0"/>
        <w:jc w:val="left"/>
        <w:rPr>
          <w:rFonts w:eastAsia="Calibri" w:cs="Times New Roman"/>
          <w:szCs w:val="24"/>
          <w:lang w:val="ka-GE"/>
        </w:rPr>
      </w:pPr>
      <w:r w:rsidRPr="00FA45F9">
        <w:rPr>
          <w:rFonts w:eastAsia="Calibri" w:cs="Times New Roman"/>
          <w:szCs w:val="24"/>
          <w:lang w:val="ka-GE"/>
        </w:rPr>
        <w:t>მდინარის კალაპოტის პერიოდული გაწმენდა ხის მორებისგან (განსაკუთრებიტ წყალდიდობის და ღვარცოფული ნაკადების მოსვლის შემდგომ);</w:t>
      </w:r>
    </w:p>
    <w:p w:rsidR="009F79B1" w:rsidRPr="00FA45F9" w:rsidRDefault="009F79B1" w:rsidP="009F79B1">
      <w:pPr>
        <w:pStyle w:val="ListParagraph"/>
        <w:numPr>
          <w:ilvl w:val="0"/>
          <w:numId w:val="22"/>
        </w:numPr>
        <w:spacing w:after="0"/>
        <w:ind w:left="714" w:hanging="357"/>
        <w:contextualSpacing w:val="0"/>
        <w:jc w:val="left"/>
        <w:rPr>
          <w:rFonts w:eastAsia="Calibri" w:cs="Times New Roman"/>
          <w:szCs w:val="24"/>
          <w:lang w:val="ka-GE"/>
        </w:rPr>
      </w:pPr>
      <w:r w:rsidRPr="00FA45F9">
        <w:rPr>
          <w:rFonts w:eastAsia="Calibri" w:cs="Times New Roman"/>
          <w:szCs w:val="24"/>
          <w:lang w:val="ka-GE"/>
        </w:rPr>
        <w:t>მგრძნობიარე მონაკვეთებში შესაბამისი ნაპირდამცავი ნაგებობების მშენებლობა პროექტის განხორციელების საწყის ეტაპებზე. სანაპირო ზოლის საინჯინრო-გეოლოგიური სტაბილურობის უზრუნველყოფა;</w:t>
      </w:r>
    </w:p>
    <w:p w:rsidR="009F79B1" w:rsidRPr="00FA45F9" w:rsidRDefault="009F79B1" w:rsidP="009F79B1">
      <w:pPr>
        <w:pStyle w:val="ListParagraph"/>
        <w:numPr>
          <w:ilvl w:val="0"/>
          <w:numId w:val="22"/>
        </w:numPr>
        <w:spacing w:after="0"/>
        <w:ind w:left="714" w:hanging="357"/>
        <w:contextualSpacing w:val="0"/>
        <w:jc w:val="left"/>
        <w:rPr>
          <w:rFonts w:eastAsia="Calibri" w:cs="Times New Roman"/>
          <w:szCs w:val="24"/>
          <w:lang w:val="ka-GE"/>
        </w:rPr>
      </w:pPr>
      <w:r w:rsidRPr="00FA45F9">
        <w:rPr>
          <w:rFonts w:eastAsia="Calibri" w:cs="Times New Roman"/>
          <w:szCs w:val="24"/>
          <w:lang w:val="ka-GE"/>
        </w:rPr>
        <w:t>მშენებლობის ეტაპზე მდინარის ჰიდროლოგიურ მონაცემებზე დაკვირვების მიზნით ხარჯმზომების მოწყობა. ხარჯმზომის საშუალებით ბუნებრივი ხარჯების შესახებ მონაცემები აღებული იქნება ყოველდღიურად. აღებული მონაცემების საფუძველზე შედგენილი იქნება ყოველკვარტალური ანგარიშები, რაც მოთხოვნის შემთხვევაში წარდგენილი იქნება სსიპ „გარემოს ეროვნულ სააგენტოში. სათავე ნაგებობამდე გზის გაყვანის შემდგომ ანალოგიური ხარჯმზომის დაყენება იგეგმება აღნიშნულ კვეთშიც;</w:t>
      </w:r>
    </w:p>
    <w:p w:rsidR="009F79B1" w:rsidRPr="00FA45F9" w:rsidRDefault="009F79B1" w:rsidP="009F79B1">
      <w:pPr>
        <w:pStyle w:val="ListParagraph"/>
        <w:numPr>
          <w:ilvl w:val="0"/>
          <w:numId w:val="22"/>
        </w:numPr>
        <w:spacing w:after="0"/>
        <w:contextualSpacing w:val="0"/>
        <w:jc w:val="left"/>
        <w:rPr>
          <w:rFonts w:eastAsia="Calibri" w:cs="Times New Roman"/>
          <w:szCs w:val="24"/>
          <w:lang w:val="ka-GE"/>
        </w:rPr>
      </w:pPr>
      <w:r w:rsidRPr="00FA45F9">
        <w:rPr>
          <w:rFonts w:eastAsia="Calibri" w:cs="Times New Roman"/>
          <w:szCs w:val="24"/>
          <w:lang w:val="ka-GE"/>
        </w:rPr>
        <w:t>მგრძნობიარე მონაკვეთების დაზუსტება მოხდება მშენებლობის ეტაპზე გათვალისწინებული იქთიოფაუნის დამატებითი მონიტორინგის საფუძველზე.</w:t>
      </w:r>
    </w:p>
    <w:p w:rsidR="009F79B1" w:rsidRPr="00FA45F9" w:rsidRDefault="009F79B1" w:rsidP="009F79B1">
      <w:pPr>
        <w:spacing w:before="120"/>
        <w:rPr>
          <w:rFonts w:eastAsia="Calibri" w:cs="Times New Roman"/>
          <w:szCs w:val="24"/>
          <w:lang w:val="ka-GE"/>
        </w:rPr>
      </w:pPr>
      <w:r w:rsidRPr="00FA45F9">
        <w:rPr>
          <w:rFonts w:eastAsia="Calibri" w:cs="Times New Roman"/>
          <w:szCs w:val="24"/>
          <w:lang w:val="ka-GE"/>
        </w:rPr>
        <w:lastRenderedPageBreak/>
        <w:t xml:space="preserve">გარდა ზემოაღნიშნულისა გზშ-ს ანგარიშით გათვალისწინებულია მონიტორინგის ვალდებულება (იხ. II ტომის პარაგრაფი 5.2.), რაც გულისხმობს ამ და სხვა მგრძნობიარე მონაკვეთებზე დაკვირვებას და საჭიროების შემთხვევაში დამატებითი ღონისძიებების გატარებას. რაც მთავარია, პროექტი ითვალისწინებს ეფექტურ საკომპენსაციო ღონისძიებებს - სააგენტოსთან შეთანხმებული გეგმის შესაბამისად ცხენისწყლის პერიოდულ დათევზიანებას, რაც სხვა სახის ზემოქმედებებთან ერთად აღნიშნულ მგრძნობიარე მონაკვეთებზე დამდგარი ზემოქმედების კომპენსირებას ითვალისწინებს. დაგეგმილი შერბილების და საკომპენსაციო ღონისძიებების გატარების პირობებში ითქიოფაუნაზე და წყლის ჰაბიტატებზე შეუქცევად ზემოქმედებას ადგილი არ ექნება.  </w:t>
      </w:r>
    </w:p>
    <w:p w:rsidR="00885065" w:rsidRPr="00FA45F9" w:rsidRDefault="00885065" w:rsidP="00885065">
      <w:pPr>
        <w:rPr>
          <w:b/>
          <w:lang w:val="ka-GE"/>
        </w:rPr>
      </w:pPr>
    </w:p>
    <w:p w:rsidR="00D9545A" w:rsidRPr="00FA45F9" w:rsidRDefault="00D9545A" w:rsidP="00CF5525">
      <w:pPr>
        <w:shd w:val="clear" w:color="auto" w:fill="C2D69B" w:themeFill="accent3" w:themeFillTint="99"/>
        <w:ind w:left="567"/>
        <w:rPr>
          <w:b/>
          <w:lang w:val="ka-GE"/>
        </w:rPr>
      </w:pPr>
      <w:r w:rsidRPr="00FA45F9">
        <w:rPr>
          <w:b/>
          <w:lang w:val="ka-GE"/>
        </w:rPr>
        <w:t>დანართი</w:t>
      </w:r>
      <w:r w:rsidR="006C02D6" w:rsidRPr="00FA45F9">
        <w:rPr>
          <w:b/>
          <w:lang w:val="ka-GE"/>
        </w:rPr>
        <w:t xml:space="preserve"> 8.</w:t>
      </w:r>
      <w:r w:rsidRPr="00FA45F9">
        <w:rPr>
          <w:b/>
          <w:lang w:val="ka-GE"/>
        </w:rPr>
        <w:t xml:space="preserve"> ჰესის მშენებლობის ეტაპზე ატმოსფერული ჰაერის ხარისხზე ზემოქმედების შეფასება (კორექტირებული ზდგ-ს ნორმების პროექტების შესაბამისად)</w:t>
      </w:r>
    </w:p>
    <w:p w:rsidR="00D9545A" w:rsidRPr="00FA45F9" w:rsidRDefault="00D9545A" w:rsidP="00D9545A">
      <w:pPr>
        <w:rPr>
          <w:rFonts w:eastAsia="Calibri" w:cs="Arial"/>
          <w:lang w:val="ka-GE"/>
        </w:rPr>
      </w:pPr>
      <w:r w:rsidRPr="00FA45F9">
        <w:rPr>
          <w:rFonts w:eastAsia="Calibri" w:cs="Arial"/>
          <w:lang w:val="ka-GE"/>
        </w:rPr>
        <w:t xml:space="preserve">ატმოსფერული ჰაერის ხარისხზე უარყოფითი ზემოქმედება მოსალოდნელია მშენებლობის ეტაპზე, რაც დაკავშირებული იქნება სამშენებლო მასალების მწარმოებელი ობიექტების  ფუნქციონირებასთამ, სატრანსპორტო საშუალებების გადაადგილებასთან, ტექნიკის მუშაობასთან და სხვ. ემისიების სტაციიონალური და მობილური წყაროები კონცენტრირებული იქნება სამშენებლო ბაზებზე (ბანაკებზე) </w:t>
      </w:r>
      <w:r w:rsidRPr="00FA45F9">
        <w:rPr>
          <w:rFonts w:eastAsia="Calibri" w:cs="Arial"/>
          <w:lang w:val="ru-RU"/>
        </w:rPr>
        <w:t>№№1</w:t>
      </w:r>
      <w:r w:rsidRPr="00FA45F9">
        <w:rPr>
          <w:rFonts w:eastAsia="Calibri" w:cs="Arial"/>
          <w:lang w:val="ka-GE"/>
        </w:rPr>
        <w:t xml:space="preserve">  და 2, შესაბამისად უბანი 1 და უბანი 2. მათი განლაგება და შემადგენელი ობიექტების ჩამონათვალი მოცემულია გზშ-ს ანგარიშის </w:t>
      </w:r>
      <w:r w:rsidRPr="00FA45F9">
        <w:rPr>
          <w:rFonts w:eastAsia="Calibri" w:cs="Arial"/>
          <w:lang w:val="en-US"/>
        </w:rPr>
        <w:t xml:space="preserve">I </w:t>
      </w:r>
      <w:r w:rsidRPr="00FA45F9">
        <w:rPr>
          <w:rFonts w:eastAsia="Calibri" w:cs="Arial"/>
          <w:lang w:val="ka-GE"/>
        </w:rPr>
        <w:t xml:space="preserve">ტომში. </w:t>
      </w:r>
    </w:p>
    <w:p w:rsidR="00D9545A" w:rsidRPr="00FA45F9" w:rsidRDefault="00D9545A" w:rsidP="00D9545A">
      <w:pPr>
        <w:rPr>
          <w:rFonts w:eastAsia="Calibri" w:cs="Arial"/>
          <w:lang w:val="ka-GE"/>
        </w:rPr>
      </w:pPr>
      <w:r w:rsidRPr="00FA45F9">
        <w:rPr>
          <w:rFonts w:eastAsia="Calibri" w:cs="Arial"/>
          <w:lang w:val="ka-GE"/>
        </w:rPr>
        <w:t xml:space="preserve">ნახაზზე 1. წარმოდგენილია სამშენებლო ბაზების ადგილმდებარეობები, ხოლო ნახაზზე 2. მოცემულია ამ ობიექტებზე ემისიების წყაროების განლაგება. </w:t>
      </w:r>
    </w:p>
    <w:p w:rsidR="00D9545A" w:rsidRPr="00FA45F9" w:rsidRDefault="00D9545A" w:rsidP="00D9545A">
      <w:pPr>
        <w:jc w:val="right"/>
        <w:rPr>
          <w:rFonts w:eastAsia="Calibri" w:cs="Arial"/>
          <w:i/>
          <w:sz w:val="20"/>
          <w:lang w:val="ka-GE"/>
        </w:rPr>
      </w:pPr>
      <w:r w:rsidRPr="00FA45F9">
        <w:rPr>
          <w:rFonts w:eastAsia="Calibri" w:cs="Arial"/>
          <w:i/>
          <w:sz w:val="20"/>
          <w:lang w:val="ka-GE"/>
        </w:rPr>
        <w:t>ნახაზი 1. სამშენებლო ბაზების განთავსების სიტუაციური სქემა</w:t>
      </w:r>
    </w:p>
    <w:p w:rsidR="00D9545A" w:rsidRPr="00FA45F9" w:rsidRDefault="00D9545A" w:rsidP="00D9545A">
      <w:pPr>
        <w:jc w:val="center"/>
        <w:rPr>
          <w:rFonts w:eastAsia="Calibri" w:cs="Arial"/>
          <w:lang w:val="ka-GE"/>
        </w:rPr>
      </w:pPr>
      <w:r w:rsidRPr="00FA45F9">
        <w:rPr>
          <w:rFonts w:eastAsia="Calibri" w:cs="Arial"/>
          <w:noProof/>
          <w:lang w:eastAsia="fr-FR"/>
        </w:rPr>
        <w:drawing>
          <wp:inline distT="0" distB="0" distL="0" distR="0" wp14:anchorId="44B85380" wp14:editId="6E682EF6">
            <wp:extent cx="6120130" cy="337121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371212"/>
                    </a:xfrm>
                    <a:prstGeom prst="rect">
                      <a:avLst/>
                    </a:prstGeom>
                    <a:noFill/>
                    <a:ln>
                      <a:noFill/>
                    </a:ln>
                  </pic:spPr>
                </pic:pic>
              </a:graphicData>
            </a:graphic>
          </wp:inline>
        </w:drawing>
      </w:r>
    </w:p>
    <w:p w:rsidR="00BB4441" w:rsidRPr="00FA45F9" w:rsidRDefault="00BB4441">
      <w:pPr>
        <w:spacing w:after="200" w:line="276" w:lineRule="auto"/>
        <w:jc w:val="left"/>
        <w:rPr>
          <w:rFonts w:eastAsia="Calibri" w:cs="Arial"/>
          <w:i/>
          <w:sz w:val="20"/>
          <w:lang w:val="ka-GE"/>
        </w:rPr>
      </w:pPr>
      <w:r w:rsidRPr="00FA45F9">
        <w:rPr>
          <w:rFonts w:eastAsia="Calibri" w:cs="Arial"/>
          <w:i/>
          <w:sz w:val="20"/>
          <w:lang w:val="ka-GE"/>
        </w:rPr>
        <w:br w:type="page"/>
      </w:r>
    </w:p>
    <w:p w:rsidR="00D9545A" w:rsidRPr="00FA45F9" w:rsidRDefault="00D9545A" w:rsidP="00D9545A">
      <w:pPr>
        <w:jc w:val="right"/>
        <w:rPr>
          <w:rFonts w:eastAsia="Calibri" w:cs="Arial"/>
          <w:i/>
          <w:sz w:val="20"/>
          <w:lang w:val="ka-GE"/>
        </w:rPr>
      </w:pPr>
      <w:r w:rsidRPr="00FA45F9">
        <w:rPr>
          <w:rFonts w:eastAsia="Calibri" w:cs="Arial"/>
          <w:i/>
          <w:sz w:val="20"/>
          <w:lang w:val="ka-GE"/>
        </w:rPr>
        <w:lastRenderedPageBreak/>
        <w:t xml:space="preserve">ნახაზი 2. ემისიების წყაროები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5106"/>
      </w:tblGrid>
      <w:tr w:rsidR="00D9545A" w:rsidRPr="00FA45F9" w:rsidTr="00AD6F29">
        <w:tc>
          <w:tcPr>
            <w:tcW w:w="4889" w:type="dxa"/>
          </w:tcPr>
          <w:p w:rsidR="00D9545A" w:rsidRPr="00FA45F9" w:rsidRDefault="00D9545A" w:rsidP="00AD6F29">
            <w:pPr>
              <w:jc w:val="center"/>
              <w:rPr>
                <w:lang w:val="ka-GE"/>
              </w:rPr>
            </w:pPr>
            <w:r w:rsidRPr="00FA45F9">
              <w:rPr>
                <w:lang w:val="ka-GE"/>
              </w:rPr>
              <w:t>უბანი 1</w:t>
            </w:r>
          </w:p>
          <w:p w:rsidR="00D9545A" w:rsidRPr="00FA45F9" w:rsidRDefault="00BB4441" w:rsidP="00AD6F29">
            <w:pPr>
              <w:jc w:val="center"/>
              <w:rPr>
                <w:rFonts w:eastAsia="Calibri" w:cs="Arial"/>
                <w:i/>
                <w:sz w:val="20"/>
                <w:lang w:val="ka-GE"/>
              </w:rPr>
            </w:pPr>
            <w:r w:rsidRPr="00FA45F9">
              <w:rPr>
                <w:noProof/>
                <w:lang w:eastAsia="fr-FR"/>
              </w:rPr>
              <w:drawing>
                <wp:inline distT="0" distB="0" distL="0" distR="0" wp14:anchorId="2DDE8EED" wp14:editId="4E1DE1CE">
                  <wp:extent cx="2730795"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723" t="11681" r="33511" b="15129"/>
                          <a:stretch/>
                        </pic:blipFill>
                        <pic:spPr bwMode="auto">
                          <a:xfrm>
                            <a:off x="0" y="0"/>
                            <a:ext cx="2732538" cy="2630578"/>
                          </a:xfrm>
                          <a:prstGeom prst="rect">
                            <a:avLst/>
                          </a:prstGeom>
                          <a:ln>
                            <a:noFill/>
                          </a:ln>
                          <a:extLst>
                            <a:ext uri="{53640926-AAD7-44D8-BBD7-CCE9431645EC}">
                              <a14:shadowObscured xmlns:a14="http://schemas.microsoft.com/office/drawing/2010/main"/>
                            </a:ext>
                          </a:extLst>
                        </pic:spPr>
                      </pic:pic>
                    </a:graphicData>
                  </a:graphic>
                </wp:inline>
              </w:drawing>
            </w:r>
          </w:p>
        </w:tc>
        <w:tc>
          <w:tcPr>
            <w:tcW w:w="4889" w:type="dxa"/>
          </w:tcPr>
          <w:p w:rsidR="00D9545A" w:rsidRPr="00FA45F9" w:rsidRDefault="00D9545A" w:rsidP="00AD6F29">
            <w:pPr>
              <w:jc w:val="center"/>
              <w:rPr>
                <w:noProof/>
                <w:lang w:val="ka-GE" w:eastAsia="fr-FR"/>
              </w:rPr>
            </w:pPr>
            <w:r w:rsidRPr="00FA45F9">
              <w:rPr>
                <w:lang w:val="ka-GE"/>
              </w:rPr>
              <w:t>უბანი 2</w:t>
            </w:r>
          </w:p>
          <w:p w:rsidR="00D9545A" w:rsidRPr="00FA45F9" w:rsidRDefault="00BB4441" w:rsidP="00AD6F29">
            <w:pPr>
              <w:jc w:val="center"/>
              <w:rPr>
                <w:rFonts w:eastAsia="Calibri" w:cs="Arial"/>
                <w:i/>
                <w:sz w:val="20"/>
                <w:lang w:val="ka-GE"/>
              </w:rPr>
            </w:pPr>
            <w:r w:rsidRPr="00FA45F9">
              <w:rPr>
                <w:noProof/>
                <w:lang w:eastAsia="fr-FR"/>
              </w:rPr>
              <w:drawing>
                <wp:inline distT="0" distB="0" distL="0" distR="0" wp14:anchorId="6B6C6F27" wp14:editId="39F12AC6">
                  <wp:extent cx="3095723" cy="2533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0106" t="27599" r="31809" b="16989"/>
                          <a:stretch/>
                        </pic:blipFill>
                        <pic:spPr bwMode="auto">
                          <a:xfrm>
                            <a:off x="0" y="0"/>
                            <a:ext cx="3097700" cy="2535268"/>
                          </a:xfrm>
                          <a:prstGeom prst="rect">
                            <a:avLst/>
                          </a:prstGeom>
                          <a:ln>
                            <a:noFill/>
                          </a:ln>
                          <a:extLst>
                            <a:ext uri="{53640926-AAD7-44D8-BBD7-CCE9431645EC}">
                              <a14:shadowObscured xmlns:a14="http://schemas.microsoft.com/office/drawing/2010/main"/>
                            </a:ext>
                          </a:extLst>
                        </pic:spPr>
                      </pic:pic>
                    </a:graphicData>
                  </a:graphic>
                </wp:inline>
              </w:drawing>
            </w:r>
          </w:p>
        </w:tc>
      </w:tr>
    </w:tbl>
    <w:p w:rsidR="00D9545A" w:rsidRPr="00FA45F9" w:rsidRDefault="00D9545A" w:rsidP="00D9545A">
      <w:pPr>
        <w:spacing w:after="0"/>
        <w:rPr>
          <w:rFonts w:eastAsia="Calibri" w:cs="Arial"/>
          <w:lang w:val="ka-GE"/>
        </w:rPr>
      </w:pPr>
      <w:r w:rsidRPr="00FA45F9">
        <w:rPr>
          <w:rFonts w:eastAsia="Calibri" w:cs="Arial"/>
          <w:lang w:val="ka-GE"/>
        </w:rPr>
        <w:t>ცალკე დოკუმენტის სახით მომზადებულია და სააგენტოსთან შესათანხმებლად წარდგენილი იქნება ატმოსფერულ ჰაერში მავნე ნივთიერებათა ზღვრულად დასაშვები გაფრქვევის ნორმების პროექტ</w:t>
      </w:r>
      <w:r w:rsidR="00B87855" w:rsidRPr="00FA45F9">
        <w:rPr>
          <w:rFonts w:eastAsia="Calibri" w:cs="Arial"/>
          <w:lang w:val="ka-GE"/>
        </w:rPr>
        <w:t>ებ</w:t>
      </w:r>
      <w:r w:rsidRPr="00FA45F9">
        <w:rPr>
          <w:rFonts w:eastAsia="Calibri" w:cs="Arial"/>
          <w:lang w:val="ka-GE"/>
        </w:rPr>
        <w:t>ი</w:t>
      </w:r>
      <w:r w:rsidR="00B87855" w:rsidRPr="00FA45F9">
        <w:rPr>
          <w:rFonts w:eastAsia="Calibri" w:cs="Arial"/>
          <w:lang w:val="ka-GE"/>
        </w:rPr>
        <w:t>, ცალ-ცალკე სამშენებლო ბაზა #1-ს და სამშენებლო ბაზა #2-სთვის</w:t>
      </w:r>
      <w:r w:rsidRPr="00FA45F9">
        <w:rPr>
          <w:rFonts w:eastAsia="Calibri" w:cs="Arial"/>
          <w:lang w:val="ka-GE"/>
        </w:rPr>
        <w:t>. დოკუმენტ</w:t>
      </w:r>
      <w:r w:rsidR="00B87855" w:rsidRPr="00FA45F9">
        <w:rPr>
          <w:rFonts w:eastAsia="Calibri" w:cs="Arial"/>
          <w:lang w:val="ka-GE"/>
        </w:rPr>
        <w:t>ებ</w:t>
      </w:r>
      <w:r w:rsidRPr="00FA45F9">
        <w:rPr>
          <w:rFonts w:eastAsia="Calibri" w:cs="Arial"/>
          <w:lang w:val="ka-GE"/>
        </w:rPr>
        <w:t>ში დეტალურად არის წარმოდგენილი თითოეული წყაროსთვის ატმოსფერულ ჰაერში გაფრქვეულ მავნე ნივთიერებათა რაოდენობის ანგარიში. შესრულებულია:</w:t>
      </w:r>
    </w:p>
    <w:p w:rsidR="00D9545A" w:rsidRPr="00FA45F9" w:rsidRDefault="00D9545A" w:rsidP="00D9545A">
      <w:pPr>
        <w:pStyle w:val="ListParagraph"/>
        <w:numPr>
          <w:ilvl w:val="0"/>
          <w:numId w:val="25"/>
        </w:numPr>
        <w:rPr>
          <w:rFonts w:eastAsia="Calibri" w:cs="Arial"/>
          <w:lang w:val="ka-GE"/>
        </w:rPr>
      </w:pPr>
      <w:r w:rsidRPr="00FA45F9">
        <w:rPr>
          <w:rFonts w:eastAsia="Calibri" w:cs="Arial"/>
          <w:lang w:val="ka-GE"/>
        </w:rPr>
        <w:t>ემისიის გაანგარიშება დიზელის საწვავის რეზერვუარიდან (გ-1</w:t>
      </w:r>
      <w:r w:rsidR="00AD6F29" w:rsidRPr="00FA45F9">
        <w:rPr>
          <w:rFonts w:eastAsia="Calibri" w:cs="Arial"/>
          <w:lang w:val="ka-GE"/>
        </w:rPr>
        <w:t xml:space="preserve"> (ბანაკი 2)</w:t>
      </w:r>
      <w:r w:rsidRPr="00FA45F9">
        <w:rPr>
          <w:rFonts w:eastAsia="Calibri" w:cs="Arial"/>
          <w:lang w:val="ka-GE"/>
        </w:rPr>
        <w:t>)</w:t>
      </w:r>
    </w:p>
    <w:p w:rsidR="00D9545A" w:rsidRPr="00FA45F9" w:rsidRDefault="00D9545A" w:rsidP="00D9545A">
      <w:pPr>
        <w:pStyle w:val="ListParagraph"/>
        <w:numPr>
          <w:ilvl w:val="0"/>
          <w:numId w:val="25"/>
        </w:numPr>
        <w:rPr>
          <w:rFonts w:eastAsia="Calibri" w:cs="Arial"/>
          <w:lang w:val="ka-GE"/>
        </w:rPr>
      </w:pPr>
      <w:r w:rsidRPr="00FA45F9">
        <w:rPr>
          <w:rFonts w:eastAsia="Calibri" w:cs="Arial"/>
          <w:lang w:val="ka-GE"/>
        </w:rPr>
        <w:t>ემისიის გაანგარიშება ბალასტის დასაწყობება-შენახვისას (გ-2)</w:t>
      </w:r>
      <w:r w:rsidR="00AD6F29" w:rsidRPr="00FA45F9">
        <w:rPr>
          <w:rFonts w:eastAsia="Calibri" w:cs="Arial"/>
          <w:lang w:val="ka-GE"/>
        </w:rPr>
        <w:t xml:space="preserve"> (ბანაკი 2))</w:t>
      </w:r>
    </w:p>
    <w:p w:rsidR="00D9545A" w:rsidRPr="00FA45F9" w:rsidRDefault="00D9545A" w:rsidP="00D9545A">
      <w:pPr>
        <w:pStyle w:val="ListParagraph"/>
        <w:numPr>
          <w:ilvl w:val="0"/>
          <w:numId w:val="25"/>
        </w:numPr>
        <w:rPr>
          <w:rFonts w:eastAsia="Calibri" w:cs="Arial"/>
          <w:lang w:val="ka-GE"/>
        </w:rPr>
      </w:pPr>
      <w:r w:rsidRPr="00FA45F9">
        <w:rPr>
          <w:rFonts w:eastAsia="Calibri" w:cs="Arial"/>
          <w:lang w:val="ka-GE"/>
        </w:rPr>
        <w:t>ემისიის გაანგარიშება სამსხვრევის მიმღებ ბუნკერში ჩატვირთვისას (გ-3)</w:t>
      </w:r>
      <w:r w:rsidR="00AD6F29" w:rsidRPr="00FA45F9">
        <w:rPr>
          <w:rFonts w:eastAsia="Calibri" w:cs="Arial"/>
          <w:lang w:val="ka-GE"/>
        </w:rPr>
        <w:t xml:space="preserve"> (ბანაკი 2))</w:t>
      </w:r>
    </w:p>
    <w:p w:rsidR="00D9545A" w:rsidRPr="00FA45F9" w:rsidRDefault="00D9545A" w:rsidP="00D9545A">
      <w:pPr>
        <w:pStyle w:val="ListParagraph"/>
        <w:numPr>
          <w:ilvl w:val="0"/>
          <w:numId w:val="25"/>
        </w:numPr>
        <w:rPr>
          <w:rFonts w:eastAsia="Calibri" w:cs="Arial"/>
          <w:lang w:val="ka-GE"/>
        </w:rPr>
      </w:pPr>
      <w:r w:rsidRPr="00FA45F9">
        <w:rPr>
          <w:rFonts w:eastAsia="Calibri" w:cs="Arial"/>
          <w:lang w:val="ka-GE"/>
        </w:rPr>
        <w:t>ემისიის გაანგარიშება სამსხვრევიდან (გ-4)</w:t>
      </w:r>
      <w:r w:rsidR="00AD6F29" w:rsidRPr="00FA45F9">
        <w:rPr>
          <w:rFonts w:eastAsia="Calibri" w:cs="Arial"/>
          <w:lang w:val="ka-GE"/>
        </w:rPr>
        <w:t xml:space="preserve"> (ბანაკი 2))</w:t>
      </w:r>
    </w:p>
    <w:p w:rsidR="00D9545A" w:rsidRPr="00FA45F9" w:rsidRDefault="00D9545A" w:rsidP="00D9545A">
      <w:pPr>
        <w:pStyle w:val="ListParagraph"/>
        <w:numPr>
          <w:ilvl w:val="0"/>
          <w:numId w:val="25"/>
        </w:numPr>
        <w:rPr>
          <w:rFonts w:eastAsia="Calibri" w:cs="Arial"/>
          <w:lang w:val="ka-GE"/>
        </w:rPr>
      </w:pPr>
      <w:r w:rsidRPr="00FA45F9">
        <w:rPr>
          <w:rFonts w:eastAsia="Calibri" w:cs="Arial"/>
          <w:lang w:val="ka-GE"/>
        </w:rPr>
        <w:t>ემისიის გაანგარიშება ლენტური კონვეიერებით ტრანსპორტირებისას  (გ-5)</w:t>
      </w:r>
      <w:r w:rsidR="00AD6F29" w:rsidRPr="00FA45F9">
        <w:rPr>
          <w:rFonts w:eastAsia="Calibri" w:cs="Arial"/>
          <w:lang w:val="ka-GE"/>
        </w:rPr>
        <w:t xml:space="preserve"> (ბანაკი 2))</w:t>
      </w:r>
    </w:p>
    <w:p w:rsidR="00D9545A" w:rsidRPr="00FA45F9" w:rsidRDefault="00D9545A" w:rsidP="00D9545A">
      <w:pPr>
        <w:pStyle w:val="ListParagraph"/>
        <w:numPr>
          <w:ilvl w:val="0"/>
          <w:numId w:val="25"/>
        </w:numPr>
        <w:rPr>
          <w:rFonts w:eastAsia="Calibri" w:cs="Arial"/>
          <w:lang w:val="ka-GE"/>
        </w:rPr>
      </w:pPr>
      <w:r w:rsidRPr="00FA45F9">
        <w:rPr>
          <w:rFonts w:eastAsia="Calibri" w:cs="Arial"/>
          <w:lang w:val="ka-GE"/>
        </w:rPr>
        <w:t>ემისიის გაანგარიშება სამშენებლო მანქანა მექანიზმებიდან (გ-6 )</w:t>
      </w:r>
      <w:r w:rsidR="00AD6F29" w:rsidRPr="00FA45F9">
        <w:rPr>
          <w:rFonts w:eastAsia="Calibri" w:cs="Arial"/>
          <w:lang w:val="ka-GE"/>
        </w:rPr>
        <w:t xml:space="preserve"> (ბანაკი 2))</w:t>
      </w:r>
    </w:p>
    <w:p w:rsidR="00D9545A" w:rsidRPr="00FA45F9" w:rsidRDefault="00D9545A" w:rsidP="00D9545A">
      <w:pPr>
        <w:pStyle w:val="ListParagraph"/>
        <w:numPr>
          <w:ilvl w:val="0"/>
          <w:numId w:val="25"/>
        </w:numPr>
        <w:rPr>
          <w:rFonts w:eastAsia="Calibri" w:cs="Arial"/>
          <w:lang w:val="ka-GE"/>
        </w:rPr>
      </w:pPr>
      <w:r w:rsidRPr="00FA45F9">
        <w:rPr>
          <w:rFonts w:eastAsia="Calibri" w:cs="Arial"/>
          <w:lang w:val="ka-GE"/>
        </w:rPr>
        <w:t>ემისიის გაანგარიშება დიზელის საწვავის რეზერვუარიდან (გ-7)</w:t>
      </w:r>
      <w:r w:rsidR="00AD6F29" w:rsidRPr="00FA45F9">
        <w:rPr>
          <w:rFonts w:eastAsia="Calibri" w:cs="Arial"/>
          <w:lang w:val="ka-GE"/>
        </w:rPr>
        <w:t xml:space="preserve"> (ბანაკი 1))</w:t>
      </w:r>
    </w:p>
    <w:p w:rsidR="00D9545A" w:rsidRPr="00FA45F9" w:rsidRDefault="00D9545A" w:rsidP="00D9545A">
      <w:pPr>
        <w:pStyle w:val="ListParagraph"/>
        <w:numPr>
          <w:ilvl w:val="0"/>
          <w:numId w:val="25"/>
        </w:numPr>
        <w:rPr>
          <w:rFonts w:eastAsia="Calibri" w:cs="Arial"/>
          <w:lang w:val="ka-GE"/>
        </w:rPr>
      </w:pPr>
      <w:r w:rsidRPr="00FA45F9">
        <w:rPr>
          <w:rFonts w:eastAsia="Calibri" w:cs="Arial"/>
          <w:lang w:val="ka-GE"/>
        </w:rPr>
        <w:t>ემისიის გაანგარიშება ცემენტის მიმღები სილოსიდან (გ-8)</w:t>
      </w:r>
      <w:r w:rsidR="00AD6F29" w:rsidRPr="00FA45F9">
        <w:rPr>
          <w:rFonts w:eastAsia="Calibri" w:cs="Arial"/>
          <w:lang w:val="ka-GE"/>
        </w:rPr>
        <w:t xml:space="preserve"> (ბანაკი 1))</w:t>
      </w:r>
    </w:p>
    <w:p w:rsidR="00D9545A" w:rsidRPr="00FA45F9" w:rsidRDefault="00D9545A" w:rsidP="00D9545A">
      <w:pPr>
        <w:pStyle w:val="ListParagraph"/>
        <w:numPr>
          <w:ilvl w:val="0"/>
          <w:numId w:val="25"/>
        </w:numPr>
        <w:rPr>
          <w:rFonts w:eastAsia="Calibri" w:cs="Arial"/>
          <w:lang w:val="ka-GE"/>
        </w:rPr>
      </w:pPr>
      <w:r w:rsidRPr="00FA45F9">
        <w:rPr>
          <w:rFonts w:eastAsia="Calibri" w:cs="Arial"/>
          <w:lang w:val="ka-GE"/>
        </w:rPr>
        <w:t>ემისიის გაანგარიშება ლენტური კონვეიერებით ტრანსპორტირებისას  (გ-9)</w:t>
      </w:r>
      <w:r w:rsidR="00AD6F29" w:rsidRPr="00FA45F9">
        <w:rPr>
          <w:rFonts w:eastAsia="Calibri" w:cs="Arial"/>
          <w:lang w:val="ka-GE"/>
        </w:rPr>
        <w:t xml:space="preserve"> (ბანაკი 1))</w:t>
      </w:r>
    </w:p>
    <w:p w:rsidR="00D9545A" w:rsidRPr="00FA45F9" w:rsidRDefault="00D9545A" w:rsidP="00D9545A">
      <w:pPr>
        <w:pStyle w:val="ListParagraph"/>
        <w:numPr>
          <w:ilvl w:val="0"/>
          <w:numId w:val="25"/>
        </w:numPr>
        <w:rPr>
          <w:rFonts w:eastAsia="Calibri" w:cs="Arial"/>
          <w:lang w:val="ka-GE"/>
        </w:rPr>
      </w:pPr>
      <w:r w:rsidRPr="00FA45F9">
        <w:rPr>
          <w:rFonts w:eastAsia="Calibri" w:cs="Arial"/>
          <w:lang w:val="ka-GE"/>
        </w:rPr>
        <w:t>ემისიის გაანგარიშება ღორღის სახარჯ ბუნკერებში ჩატვირთვისას  (გ-10)</w:t>
      </w:r>
      <w:r w:rsidR="00AD6F29" w:rsidRPr="00FA45F9">
        <w:rPr>
          <w:rFonts w:eastAsia="Calibri" w:cs="Arial"/>
          <w:lang w:val="ka-GE"/>
        </w:rPr>
        <w:t xml:space="preserve"> (ბანაკი 1))</w:t>
      </w:r>
    </w:p>
    <w:p w:rsidR="00D9545A" w:rsidRPr="00FA45F9" w:rsidRDefault="00D9545A" w:rsidP="00D9545A">
      <w:pPr>
        <w:pStyle w:val="ListParagraph"/>
        <w:numPr>
          <w:ilvl w:val="0"/>
          <w:numId w:val="25"/>
        </w:numPr>
        <w:rPr>
          <w:rFonts w:eastAsia="Calibri" w:cs="Arial"/>
          <w:lang w:val="ka-GE"/>
        </w:rPr>
      </w:pPr>
      <w:r w:rsidRPr="00FA45F9">
        <w:rPr>
          <w:rFonts w:eastAsia="Calibri" w:cs="Arial"/>
          <w:lang w:val="ka-GE"/>
        </w:rPr>
        <w:t>ემისიის გაანგარიშება ღორღის დასაწყობება-შენახვისას (გ-11)</w:t>
      </w:r>
      <w:r w:rsidR="00AD6F29" w:rsidRPr="00FA45F9">
        <w:rPr>
          <w:rFonts w:eastAsia="Calibri" w:cs="Arial"/>
          <w:lang w:val="ka-GE"/>
        </w:rPr>
        <w:t xml:space="preserve"> (ბანაკი 1))</w:t>
      </w:r>
    </w:p>
    <w:p w:rsidR="00D9545A" w:rsidRPr="00FA45F9" w:rsidRDefault="00D9545A" w:rsidP="00D9545A">
      <w:pPr>
        <w:pStyle w:val="ListParagraph"/>
        <w:numPr>
          <w:ilvl w:val="0"/>
          <w:numId w:val="25"/>
        </w:numPr>
        <w:rPr>
          <w:rFonts w:eastAsia="Calibri" w:cs="Arial"/>
          <w:lang w:val="ka-GE"/>
        </w:rPr>
      </w:pPr>
      <w:r w:rsidRPr="00FA45F9">
        <w:rPr>
          <w:rFonts w:eastAsia="Calibri" w:cs="Arial"/>
          <w:lang w:val="ka-GE"/>
        </w:rPr>
        <w:t>ემისიის გაანგარიშება სამშენებლო მანქანა მექანიზმებიდან (გ-12)</w:t>
      </w:r>
      <w:r w:rsidR="00AD6F29" w:rsidRPr="00FA45F9">
        <w:rPr>
          <w:rFonts w:eastAsia="Calibri" w:cs="Arial"/>
          <w:lang w:val="ka-GE"/>
        </w:rPr>
        <w:t xml:space="preserve"> (ბანაკი 1))</w:t>
      </w:r>
    </w:p>
    <w:p w:rsidR="00D9545A" w:rsidRPr="00FA45F9" w:rsidRDefault="00D9545A" w:rsidP="00D9545A">
      <w:pPr>
        <w:pStyle w:val="ListParagraph"/>
        <w:numPr>
          <w:ilvl w:val="0"/>
          <w:numId w:val="25"/>
        </w:numPr>
        <w:rPr>
          <w:rFonts w:eastAsia="Calibri" w:cs="Arial"/>
          <w:lang w:val="ka-GE"/>
        </w:rPr>
      </w:pPr>
      <w:r w:rsidRPr="00FA45F9">
        <w:rPr>
          <w:rFonts w:eastAsia="Calibri" w:cs="Arial"/>
          <w:lang w:val="ka-GE"/>
        </w:rPr>
        <w:t>ემისიის გაანგარიშება დიზელ-გენერატორ</w:t>
      </w:r>
      <w:r w:rsidR="00AD6F29" w:rsidRPr="00FA45F9">
        <w:rPr>
          <w:rFonts w:eastAsia="Calibri" w:cs="Arial"/>
          <w:lang w:val="ka-GE"/>
        </w:rPr>
        <w:t>ებ</w:t>
      </w:r>
      <w:r w:rsidRPr="00FA45F9">
        <w:rPr>
          <w:rFonts w:eastAsia="Calibri" w:cs="Arial"/>
          <w:lang w:val="ka-GE"/>
        </w:rPr>
        <w:t>იდან (გ-13</w:t>
      </w:r>
      <w:r w:rsidR="00AD6F29" w:rsidRPr="00FA45F9">
        <w:rPr>
          <w:rFonts w:eastAsia="Calibri" w:cs="Arial"/>
          <w:lang w:val="ka-GE"/>
        </w:rPr>
        <w:t xml:space="preserve"> (ორივე ბანაკის შემთხვევაში</w:t>
      </w:r>
      <w:r w:rsidRPr="00FA45F9">
        <w:rPr>
          <w:rFonts w:eastAsia="Calibri" w:cs="Arial"/>
          <w:lang w:val="ka-GE"/>
        </w:rPr>
        <w:t>)</w:t>
      </w:r>
      <w:r w:rsidR="00AD6F29" w:rsidRPr="00FA45F9">
        <w:rPr>
          <w:rFonts w:eastAsia="Calibri" w:cs="Arial"/>
          <w:lang w:val="ka-GE"/>
        </w:rPr>
        <w:t>)</w:t>
      </w:r>
    </w:p>
    <w:p w:rsidR="00D9545A" w:rsidRPr="00FA45F9" w:rsidRDefault="00D9545A" w:rsidP="00D9545A">
      <w:pPr>
        <w:pStyle w:val="ListParagraph"/>
        <w:numPr>
          <w:ilvl w:val="0"/>
          <w:numId w:val="25"/>
        </w:numPr>
        <w:rPr>
          <w:rFonts w:eastAsia="Calibri" w:cs="Arial"/>
          <w:lang w:val="ka-GE"/>
        </w:rPr>
      </w:pPr>
      <w:r w:rsidRPr="00FA45F9">
        <w:rPr>
          <w:rFonts w:eastAsia="Calibri" w:cs="Arial"/>
          <w:lang w:val="ka-GE"/>
        </w:rPr>
        <w:t xml:space="preserve">ემისიის გაანგარიშება </w:t>
      </w:r>
      <w:r w:rsidR="00AD6F29" w:rsidRPr="00FA45F9">
        <w:rPr>
          <w:rFonts w:eastAsia="Calibri" w:cs="Arial"/>
          <w:lang w:val="ka-GE"/>
        </w:rPr>
        <w:t xml:space="preserve">სადურგლოდან </w:t>
      </w:r>
      <w:r w:rsidRPr="00FA45F9">
        <w:rPr>
          <w:rFonts w:eastAsia="Calibri" w:cs="Arial"/>
          <w:lang w:val="ka-GE"/>
        </w:rPr>
        <w:t>(გ-14)</w:t>
      </w:r>
      <w:r w:rsidR="00AD6F29" w:rsidRPr="00FA45F9">
        <w:rPr>
          <w:rFonts w:eastAsia="Calibri" w:cs="Arial"/>
          <w:lang w:val="ka-GE"/>
        </w:rPr>
        <w:t xml:space="preserve"> (ბანაკი 1))</w:t>
      </w:r>
    </w:p>
    <w:p w:rsidR="00AD6F29" w:rsidRPr="00FA45F9" w:rsidRDefault="00AD6F29" w:rsidP="00AD6F29">
      <w:pPr>
        <w:pStyle w:val="ListParagraph"/>
        <w:numPr>
          <w:ilvl w:val="0"/>
          <w:numId w:val="25"/>
        </w:numPr>
        <w:rPr>
          <w:rFonts w:eastAsia="Calibri" w:cs="Arial"/>
          <w:lang w:val="ka-GE"/>
        </w:rPr>
      </w:pPr>
      <w:r w:rsidRPr="00FA45F9">
        <w:rPr>
          <w:rFonts w:eastAsia="Calibri" w:cs="Arial"/>
          <w:lang w:val="ka-GE"/>
        </w:rPr>
        <w:t>ემისიის გაანგარიშება  საზეინკლოდან (გ-15) (ბანაკი 1))</w:t>
      </w:r>
    </w:p>
    <w:p w:rsidR="00D9545A" w:rsidRPr="00FA45F9" w:rsidRDefault="00D9545A" w:rsidP="00D9545A">
      <w:pPr>
        <w:rPr>
          <w:rFonts w:eastAsia="Calibri" w:cs="Arial"/>
          <w:lang w:val="ka-GE"/>
        </w:rPr>
      </w:pPr>
      <w:r w:rsidRPr="00FA45F9">
        <w:rPr>
          <w:rFonts w:eastAsia="Calibri" w:cs="Arial"/>
          <w:lang w:val="ka-GE"/>
        </w:rPr>
        <w:t xml:space="preserve">საანგარიშო წერტილებად აღებული იქნა 3 წერტილი: 1-ლი უბნისთვის - უახლოესი საცხოვრებელი სახლი (სოფ. ბენიერი, ემისიების წყაროებიდან დაცილების მანძილი - 360 მ) და 500 მ-იანი რადიუსის საზღვარი, მე-2 უბნისთვის - 500 მ-იანი რადიუსის საზღვარი. გაანგარიშება შესრულებულია საქართველოში დანერგილი მეთოდოლოგიის შესაბამისად. ასევე შესრულდა მავნე ნივთიერებების გაბნევის კომპიუტერული მოდელირება. </w:t>
      </w:r>
      <w:r w:rsidR="00AD6F29" w:rsidRPr="00FA45F9">
        <w:rPr>
          <w:rFonts w:eastAsia="Calibri" w:cs="Arial"/>
          <w:lang w:val="ka-GE"/>
        </w:rPr>
        <w:t>ზდგ-ს ნორმების პროექტებში</w:t>
      </w:r>
      <w:r w:rsidRPr="00FA45F9">
        <w:rPr>
          <w:rFonts w:eastAsia="Calibri" w:cs="Arial"/>
          <w:lang w:val="ka-GE"/>
        </w:rPr>
        <w:t xml:space="preserve"> წარმოდგენილია დეტალური გაანგარიშება. </w:t>
      </w:r>
    </w:p>
    <w:p w:rsidR="00D9545A" w:rsidRPr="00FA45F9" w:rsidRDefault="00D9545A" w:rsidP="00D9545A">
      <w:pPr>
        <w:rPr>
          <w:rFonts w:eastAsia="Calibri" w:cs="Arial"/>
          <w:lang w:val="ka-GE"/>
        </w:rPr>
      </w:pPr>
      <w:r w:rsidRPr="00FA45F9">
        <w:rPr>
          <w:rFonts w:eastAsia="Calibri" w:cs="Arial"/>
          <w:lang w:val="ka-GE"/>
        </w:rPr>
        <w:t>მავნე ნივთიერებათა გაბნევის ანგარიშის  მიღებული შედეგები მოცემულია ცხრილ</w:t>
      </w:r>
      <w:r w:rsidR="00AD6F29" w:rsidRPr="00FA45F9">
        <w:rPr>
          <w:rFonts w:eastAsia="Calibri" w:cs="Arial"/>
          <w:lang w:val="ka-GE"/>
        </w:rPr>
        <w:t xml:space="preserve">ებში 1 და 2. </w:t>
      </w:r>
    </w:p>
    <w:p w:rsidR="00AD6F29" w:rsidRPr="00FA45F9" w:rsidRDefault="00AD6F29" w:rsidP="00D9545A">
      <w:pPr>
        <w:jc w:val="right"/>
        <w:rPr>
          <w:rFonts w:eastAsia="Calibri" w:cs="Arial"/>
          <w:i/>
          <w:sz w:val="20"/>
          <w:lang w:val="ka-GE"/>
        </w:rPr>
      </w:pPr>
    </w:p>
    <w:p w:rsidR="00AD6F29" w:rsidRPr="00FA45F9" w:rsidRDefault="00AD6F29" w:rsidP="00D9545A">
      <w:pPr>
        <w:jc w:val="right"/>
        <w:rPr>
          <w:rFonts w:eastAsia="Calibri" w:cs="Arial"/>
          <w:i/>
          <w:sz w:val="20"/>
          <w:lang w:val="ka-GE"/>
        </w:rPr>
      </w:pPr>
    </w:p>
    <w:p w:rsidR="00AD6F29" w:rsidRPr="00FA45F9" w:rsidRDefault="00AD6F29" w:rsidP="00D9545A">
      <w:pPr>
        <w:jc w:val="right"/>
        <w:rPr>
          <w:rFonts w:eastAsia="Calibri" w:cs="Arial"/>
          <w:i/>
          <w:sz w:val="20"/>
          <w:lang w:val="ka-GE"/>
        </w:rPr>
      </w:pPr>
    </w:p>
    <w:p w:rsidR="00D9545A" w:rsidRPr="00FA45F9" w:rsidRDefault="00D9545A" w:rsidP="00D9545A">
      <w:pPr>
        <w:jc w:val="right"/>
        <w:rPr>
          <w:rFonts w:eastAsia="Calibri" w:cs="Arial"/>
          <w:i/>
          <w:sz w:val="20"/>
          <w:lang w:val="ka-GE"/>
        </w:rPr>
      </w:pPr>
      <w:r w:rsidRPr="00FA45F9">
        <w:rPr>
          <w:rFonts w:eastAsia="Calibri" w:cs="Arial"/>
          <w:i/>
          <w:sz w:val="20"/>
          <w:lang w:val="ka-GE"/>
        </w:rPr>
        <w:lastRenderedPageBreak/>
        <w:t xml:space="preserve">ცხრილი 1. მავნე ნივთიერებათა გაბნევის გაანგარიშების შედეგები - </w:t>
      </w:r>
      <w:r w:rsidRPr="00FA45F9">
        <w:rPr>
          <w:i/>
          <w:sz w:val="20"/>
          <w:lang w:val="ka-GE"/>
        </w:rPr>
        <w:t>საკონტროლო წერტილებში დამაბინძურებელ ნივთიერებათა მაქსიმალური კონცენტრაციები ზდკ-წილებში</w:t>
      </w:r>
      <w:r w:rsidR="00AD6F29" w:rsidRPr="00FA45F9">
        <w:rPr>
          <w:i/>
          <w:sz w:val="20"/>
          <w:lang w:val="ka-GE"/>
        </w:rPr>
        <w:t xml:space="preserve"> (ბანაკი 1-სთვის)</w:t>
      </w: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5804"/>
        <w:gridCol w:w="1448"/>
        <w:gridCol w:w="1354"/>
      </w:tblGrid>
      <w:tr w:rsidR="00AD6F29" w:rsidRPr="00FA45F9" w:rsidTr="00AD6F29">
        <w:trPr>
          <w:trHeight w:val="365"/>
          <w:jc w:val="center"/>
        </w:trPr>
        <w:tc>
          <w:tcPr>
            <w:tcW w:w="526" w:type="pct"/>
            <w:vMerge w:val="restart"/>
            <w:shd w:val="clear" w:color="auto" w:fill="D9D9D9" w:themeFill="background1" w:themeFillShade="D9"/>
            <w:vAlign w:val="center"/>
          </w:tcPr>
          <w:p w:rsidR="00AD6F29" w:rsidRPr="00FA45F9" w:rsidRDefault="00AD6F29" w:rsidP="00AD6F29">
            <w:pPr>
              <w:widowControl w:val="0"/>
              <w:adjustRightInd w:val="0"/>
              <w:spacing w:after="0"/>
              <w:contextualSpacing/>
              <w:jc w:val="center"/>
              <w:textAlignment w:val="baseline"/>
              <w:rPr>
                <w:rFonts w:eastAsia="SimSun" w:cs="Times New Roman"/>
                <w:sz w:val="20"/>
                <w:szCs w:val="20"/>
                <w:lang w:val="ka-GE"/>
              </w:rPr>
            </w:pPr>
            <w:r w:rsidRPr="00FA45F9">
              <w:rPr>
                <w:rFonts w:eastAsia="SimSun" w:cs="Times New Roman"/>
                <w:sz w:val="20"/>
                <w:szCs w:val="20"/>
                <w:lang w:val="ka-GE"/>
              </w:rPr>
              <w:t>მავნე ნივთიერების კოდი</w:t>
            </w:r>
          </w:p>
        </w:tc>
        <w:tc>
          <w:tcPr>
            <w:tcW w:w="3017" w:type="pct"/>
            <w:vMerge w:val="restart"/>
            <w:shd w:val="clear" w:color="auto" w:fill="D9D9D9" w:themeFill="background1" w:themeFillShade="D9"/>
            <w:vAlign w:val="center"/>
          </w:tcPr>
          <w:p w:rsidR="00AD6F29" w:rsidRPr="00FA45F9" w:rsidRDefault="00AD6F29" w:rsidP="00AD6F29">
            <w:pPr>
              <w:widowControl w:val="0"/>
              <w:adjustRightInd w:val="0"/>
              <w:spacing w:after="0"/>
              <w:contextualSpacing/>
              <w:jc w:val="center"/>
              <w:textAlignment w:val="baseline"/>
              <w:rPr>
                <w:rFonts w:eastAsia="SimSun" w:cs="Times New Roman"/>
                <w:sz w:val="20"/>
                <w:szCs w:val="20"/>
                <w:lang w:val="ka-GE"/>
              </w:rPr>
            </w:pPr>
            <w:r w:rsidRPr="00FA45F9">
              <w:rPr>
                <w:rFonts w:eastAsia="SimSun" w:cs="Times New Roman"/>
                <w:sz w:val="20"/>
                <w:szCs w:val="20"/>
                <w:lang w:val="ka-GE"/>
              </w:rPr>
              <w:t>დასახელება</w:t>
            </w:r>
          </w:p>
        </w:tc>
        <w:tc>
          <w:tcPr>
            <w:tcW w:w="1457" w:type="pct"/>
            <w:gridSpan w:val="2"/>
            <w:shd w:val="clear" w:color="auto" w:fill="D9D9D9" w:themeFill="background1" w:themeFillShade="D9"/>
            <w:vAlign w:val="center"/>
          </w:tcPr>
          <w:p w:rsidR="00AD6F29" w:rsidRPr="00FA45F9" w:rsidRDefault="00AD6F29" w:rsidP="00AD6F29">
            <w:pPr>
              <w:widowControl w:val="0"/>
              <w:adjustRightInd w:val="0"/>
              <w:spacing w:after="0"/>
              <w:contextualSpacing/>
              <w:jc w:val="center"/>
              <w:textAlignment w:val="baseline"/>
              <w:rPr>
                <w:rFonts w:eastAsia="SimSun" w:cs="Sylfaen"/>
                <w:sz w:val="20"/>
                <w:szCs w:val="20"/>
                <w:lang w:val="en-US"/>
              </w:rPr>
            </w:pPr>
            <w:proofErr w:type="spellStart"/>
            <w:r w:rsidRPr="00FA45F9">
              <w:rPr>
                <w:rFonts w:eastAsia="SimSun" w:cs="Sylfaen"/>
                <w:sz w:val="20"/>
                <w:szCs w:val="20"/>
                <w:lang w:val="en-US"/>
              </w:rPr>
              <w:t>მავნე</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ნივთიერებათა</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ზღვრულად</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დასაშვები</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კონცენტრაციის</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წილი</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ობიექტიდან</w:t>
            </w:r>
            <w:proofErr w:type="spellEnd"/>
          </w:p>
        </w:tc>
      </w:tr>
      <w:tr w:rsidR="00AD6F29" w:rsidRPr="00FA45F9" w:rsidTr="00AD6F29">
        <w:trPr>
          <w:trHeight w:val="132"/>
          <w:jc w:val="center"/>
        </w:trPr>
        <w:tc>
          <w:tcPr>
            <w:tcW w:w="526" w:type="pct"/>
            <w:vMerge/>
            <w:shd w:val="clear" w:color="auto" w:fill="D9D9D9" w:themeFill="background1" w:themeFillShade="D9"/>
          </w:tcPr>
          <w:p w:rsidR="00AD6F29" w:rsidRPr="00FA45F9" w:rsidRDefault="00AD6F29" w:rsidP="00AD6F29">
            <w:pPr>
              <w:widowControl w:val="0"/>
              <w:adjustRightInd w:val="0"/>
              <w:spacing w:after="0"/>
              <w:contextualSpacing/>
              <w:jc w:val="center"/>
              <w:textAlignment w:val="baseline"/>
              <w:rPr>
                <w:rFonts w:eastAsia="SimSun" w:cs="Times New Roman"/>
                <w:sz w:val="20"/>
                <w:szCs w:val="20"/>
                <w:lang w:val="en-US"/>
              </w:rPr>
            </w:pPr>
          </w:p>
        </w:tc>
        <w:tc>
          <w:tcPr>
            <w:tcW w:w="3017" w:type="pct"/>
            <w:vMerge/>
            <w:shd w:val="clear" w:color="auto" w:fill="D9D9D9" w:themeFill="background1" w:themeFillShade="D9"/>
            <w:vAlign w:val="center"/>
          </w:tcPr>
          <w:p w:rsidR="00AD6F29" w:rsidRPr="00FA45F9" w:rsidRDefault="00AD6F29" w:rsidP="00AD6F29">
            <w:pPr>
              <w:widowControl w:val="0"/>
              <w:adjustRightInd w:val="0"/>
              <w:spacing w:after="0"/>
              <w:contextualSpacing/>
              <w:jc w:val="center"/>
              <w:textAlignment w:val="baseline"/>
              <w:rPr>
                <w:rFonts w:eastAsia="SimSun" w:cs="Times New Roman"/>
                <w:sz w:val="20"/>
                <w:szCs w:val="20"/>
                <w:lang w:val="en-US"/>
              </w:rPr>
            </w:pPr>
          </w:p>
        </w:tc>
        <w:tc>
          <w:tcPr>
            <w:tcW w:w="753" w:type="pct"/>
            <w:shd w:val="clear" w:color="auto" w:fill="D9D9D9" w:themeFill="background1" w:themeFillShade="D9"/>
            <w:vAlign w:val="center"/>
          </w:tcPr>
          <w:p w:rsidR="00AD6F29" w:rsidRPr="00FA45F9" w:rsidRDefault="00AD6F29" w:rsidP="00AD6F29">
            <w:pPr>
              <w:widowControl w:val="0"/>
              <w:adjustRightInd w:val="0"/>
              <w:spacing w:after="0"/>
              <w:contextualSpacing/>
              <w:jc w:val="center"/>
              <w:textAlignment w:val="baseline"/>
              <w:rPr>
                <w:rFonts w:eastAsia="SimSun" w:cs="Sylfaen"/>
                <w:sz w:val="20"/>
                <w:szCs w:val="20"/>
                <w:lang w:val="ka-GE"/>
              </w:rPr>
            </w:pPr>
            <w:proofErr w:type="spellStart"/>
            <w:r w:rsidRPr="00FA45F9">
              <w:rPr>
                <w:rFonts w:eastAsia="SimSun" w:cs="Sylfaen"/>
                <w:sz w:val="20"/>
                <w:szCs w:val="20"/>
                <w:lang w:val="en-US"/>
              </w:rPr>
              <w:t>უახლოესი</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დასახლებული</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პუნქტის</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საზღვარზე</w:t>
            </w:r>
            <w:proofErr w:type="spellEnd"/>
            <w:r w:rsidRPr="00FA45F9">
              <w:rPr>
                <w:rFonts w:eastAsia="SimSun" w:cs="Sylfaen"/>
                <w:sz w:val="20"/>
                <w:szCs w:val="20"/>
                <w:lang w:val="ka-GE"/>
              </w:rPr>
              <w:t xml:space="preserve"> </w:t>
            </w:r>
          </w:p>
          <w:p w:rsidR="00AD6F29" w:rsidRPr="00FA45F9" w:rsidRDefault="00AD6F29" w:rsidP="00AD6F29">
            <w:pPr>
              <w:widowControl w:val="0"/>
              <w:adjustRightInd w:val="0"/>
              <w:spacing w:after="0"/>
              <w:contextualSpacing/>
              <w:jc w:val="center"/>
              <w:textAlignment w:val="baseline"/>
              <w:rPr>
                <w:rFonts w:eastAsia="SimSun" w:cs="Times New Roman"/>
                <w:sz w:val="20"/>
                <w:szCs w:val="20"/>
                <w:lang w:val="ka-GE"/>
              </w:rPr>
            </w:pPr>
            <w:r w:rsidRPr="00FA45F9">
              <w:rPr>
                <w:rFonts w:eastAsia="SimSun" w:cs="Sylfaen"/>
                <w:sz w:val="20"/>
                <w:szCs w:val="20"/>
                <w:lang w:val="ka-GE"/>
              </w:rPr>
              <w:t>(1 უბანი)</w:t>
            </w:r>
          </w:p>
        </w:tc>
        <w:tc>
          <w:tcPr>
            <w:tcW w:w="704" w:type="pct"/>
            <w:shd w:val="clear" w:color="auto" w:fill="D9D9D9" w:themeFill="background1" w:themeFillShade="D9"/>
            <w:vAlign w:val="center"/>
          </w:tcPr>
          <w:p w:rsidR="00AD6F29" w:rsidRPr="00FA45F9" w:rsidRDefault="00AD6F29" w:rsidP="00AD6F29">
            <w:pPr>
              <w:widowControl w:val="0"/>
              <w:adjustRightInd w:val="0"/>
              <w:spacing w:after="0"/>
              <w:contextualSpacing/>
              <w:jc w:val="center"/>
              <w:textAlignment w:val="baseline"/>
              <w:rPr>
                <w:rFonts w:eastAsia="SimSun" w:cs="Sylfaen"/>
                <w:sz w:val="20"/>
                <w:szCs w:val="20"/>
                <w:lang w:val="en-US"/>
              </w:rPr>
            </w:pPr>
            <w:r w:rsidRPr="00FA45F9">
              <w:rPr>
                <w:rFonts w:eastAsia="SimSun" w:cs="Times New Roman"/>
                <w:sz w:val="20"/>
                <w:szCs w:val="20"/>
                <w:lang w:val="en-US"/>
              </w:rPr>
              <w:t xml:space="preserve">500 </w:t>
            </w:r>
            <w:r w:rsidRPr="00FA45F9">
              <w:rPr>
                <w:rFonts w:eastAsia="SimSun" w:cs="Sylfaen"/>
                <w:sz w:val="20"/>
                <w:szCs w:val="20"/>
                <w:lang w:val="en-US"/>
              </w:rPr>
              <w:t>მ</w:t>
            </w:r>
            <w:r w:rsidRPr="00FA45F9">
              <w:rPr>
                <w:rFonts w:eastAsia="SimSun" w:cs="Times New Roman"/>
                <w:sz w:val="20"/>
                <w:szCs w:val="20"/>
                <w:lang w:val="en-US"/>
              </w:rPr>
              <w:t xml:space="preserve"> </w:t>
            </w:r>
            <w:proofErr w:type="spellStart"/>
            <w:r w:rsidRPr="00FA45F9">
              <w:rPr>
                <w:rFonts w:eastAsia="SimSun" w:cs="Sylfaen"/>
                <w:sz w:val="20"/>
                <w:szCs w:val="20"/>
                <w:lang w:val="en-US"/>
              </w:rPr>
              <w:t>რადიუსის</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საზღვარზე</w:t>
            </w:r>
            <w:proofErr w:type="spellEnd"/>
          </w:p>
          <w:p w:rsidR="00AD6F29" w:rsidRPr="00FA45F9" w:rsidRDefault="00AD6F29" w:rsidP="00AD6F29">
            <w:pPr>
              <w:widowControl w:val="0"/>
              <w:adjustRightInd w:val="0"/>
              <w:spacing w:after="0"/>
              <w:contextualSpacing/>
              <w:jc w:val="center"/>
              <w:textAlignment w:val="baseline"/>
              <w:rPr>
                <w:rFonts w:eastAsia="SimSun" w:cs="Sylfaen"/>
                <w:sz w:val="20"/>
                <w:szCs w:val="20"/>
                <w:lang w:val="en-US"/>
              </w:rPr>
            </w:pPr>
          </w:p>
          <w:p w:rsidR="00AD6F29" w:rsidRPr="00FA45F9" w:rsidRDefault="00AD6F29" w:rsidP="00AD6F29">
            <w:pPr>
              <w:widowControl w:val="0"/>
              <w:adjustRightInd w:val="0"/>
              <w:spacing w:after="0"/>
              <w:contextualSpacing/>
              <w:jc w:val="center"/>
              <w:textAlignment w:val="baseline"/>
              <w:rPr>
                <w:rFonts w:eastAsia="SimSun" w:cs="Times New Roman"/>
                <w:sz w:val="20"/>
                <w:szCs w:val="20"/>
                <w:lang w:val="en-US"/>
              </w:rPr>
            </w:pPr>
            <w:r w:rsidRPr="00FA45F9">
              <w:rPr>
                <w:rFonts w:eastAsia="SimSun" w:cs="Sylfaen"/>
                <w:sz w:val="20"/>
                <w:szCs w:val="20"/>
                <w:lang w:val="ka-GE"/>
              </w:rPr>
              <w:t>(1 უბანი)</w:t>
            </w:r>
          </w:p>
        </w:tc>
      </w:tr>
      <w:tr w:rsidR="00AD6F29" w:rsidRPr="00FA45F9" w:rsidTr="00AD6F29">
        <w:trPr>
          <w:trHeight w:val="194"/>
          <w:jc w:val="center"/>
        </w:trPr>
        <w:tc>
          <w:tcPr>
            <w:tcW w:w="526" w:type="pct"/>
            <w:shd w:val="clear" w:color="auto" w:fill="D9D9D9" w:themeFill="background1" w:themeFillShade="D9"/>
            <w:vAlign w:val="center"/>
          </w:tcPr>
          <w:p w:rsidR="00AD6F29" w:rsidRPr="00FA45F9" w:rsidRDefault="00AD6F29" w:rsidP="00AD6F29">
            <w:pPr>
              <w:widowControl w:val="0"/>
              <w:adjustRightInd w:val="0"/>
              <w:spacing w:after="0"/>
              <w:contextualSpacing/>
              <w:jc w:val="center"/>
              <w:textAlignment w:val="baseline"/>
              <w:rPr>
                <w:rFonts w:eastAsia="SimSun" w:cs="Times New Roman"/>
                <w:b/>
                <w:sz w:val="20"/>
                <w:szCs w:val="20"/>
                <w:lang w:val="en-US"/>
              </w:rPr>
            </w:pPr>
            <w:r w:rsidRPr="00FA45F9">
              <w:rPr>
                <w:rFonts w:eastAsia="SimSun" w:cs="Times New Roman"/>
                <w:b/>
                <w:sz w:val="20"/>
                <w:szCs w:val="20"/>
                <w:lang w:val="en-US"/>
              </w:rPr>
              <w:t>1</w:t>
            </w:r>
          </w:p>
        </w:tc>
        <w:tc>
          <w:tcPr>
            <w:tcW w:w="3017" w:type="pct"/>
            <w:shd w:val="clear" w:color="auto" w:fill="D9D9D9" w:themeFill="background1" w:themeFillShade="D9"/>
            <w:vAlign w:val="center"/>
          </w:tcPr>
          <w:p w:rsidR="00AD6F29" w:rsidRPr="00FA45F9" w:rsidRDefault="00AD6F29" w:rsidP="00AD6F29">
            <w:pPr>
              <w:widowControl w:val="0"/>
              <w:adjustRightInd w:val="0"/>
              <w:spacing w:after="0"/>
              <w:contextualSpacing/>
              <w:jc w:val="center"/>
              <w:textAlignment w:val="baseline"/>
              <w:rPr>
                <w:rFonts w:eastAsia="SimSun" w:cs="Times New Roman"/>
                <w:b/>
                <w:sz w:val="20"/>
                <w:szCs w:val="20"/>
                <w:lang w:val="en-US"/>
              </w:rPr>
            </w:pPr>
            <w:r w:rsidRPr="00FA45F9">
              <w:rPr>
                <w:rFonts w:eastAsia="SimSun" w:cs="Times New Roman"/>
                <w:b/>
                <w:sz w:val="20"/>
                <w:szCs w:val="20"/>
                <w:lang w:val="en-US"/>
              </w:rPr>
              <w:t>2</w:t>
            </w:r>
          </w:p>
        </w:tc>
        <w:tc>
          <w:tcPr>
            <w:tcW w:w="753" w:type="pct"/>
            <w:shd w:val="clear" w:color="auto" w:fill="D9D9D9" w:themeFill="background1" w:themeFillShade="D9"/>
            <w:vAlign w:val="center"/>
          </w:tcPr>
          <w:p w:rsidR="00AD6F29" w:rsidRPr="00FA45F9" w:rsidRDefault="00AD6F29" w:rsidP="00AD6F29">
            <w:pPr>
              <w:widowControl w:val="0"/>
              <w:adjustRightInd w:val="0"/>
              <w:spacing w:after="0"/>
              <w:contextualSpacing/>
              <w:jc w:val="center"/>
              <w:textAlignment w:val="baseline"/>
              <w:rPr>
                <w:rFonts w:eastAsia="SimSun" w:cs="Times New Roman"/>
                <w:b/>
                <w:sz w:val="20"/>
                <w:szCs w:val="20"/>
                <w:lang w:val="en-US"/>
              </w:rPr>
            </w:pPr>
            <w:r w:rsidRPr="00FA45F9">
              <w:rPr>
                <w:rFonts w:eastAsia="SimSun" w:cs="Times New Roman"/>
                <w:b/>
                <w:sz w:val="20"/>
                <w:szCs w:val="20"/>
                <w:lang w:val="en-US"/>
              </w:rPr>
              <w:t>3</w:t>
            </w:r>
          </w:p>
        </w:tc>
        <w:tc>
          <w:tcPr>
            <w:tcW w:w="704" w:type="pct"/>
            <w:shd w:val="clear" w:color="auto" w:fill="D9D9D9" w:themeFill="background1" w:themeFillShade="D9"/>
            <w:vAlign w:val="center"/>
          </w:tcPr>
          <w:p w:rsidR="00AD6F29" w:rsidRPr="00FA45F9" w:rsidRDefault="00AD6F29" w:rsidP="00AD6F29">
            <w:pPr>
              <w:widowControl w:val="0"/>
              <w:adjustRightInd w:val="0"/>
              <w:spacing w:after="0"/>
              <w:contextualSpacing/>
              <w:jc w:val="center"/>
              <w:textAlignment w:val="baseline"/>
              <w:rPr>
                <w:rFonts w:eastAsia="SimSun" w:cs="Times New Roman"/>
                <w:b/>
                <w:sz w:val="20"/>
                <w:szCs w:val="20"/>
                <w:lang w:val="ka-GE"/>
              </w:rPr>
            </w:pPr>
            <w:r w:rsidRPr="00FA45F9">
              <w:rPr>
                <w:rFonts w:eastAsia="SimSun" w:cs="Times New Roman"/>
                <w:b/>
                <w:sz w:val="20"/>
                <w:szCs w:val="20"/>
                <w:lang w:val="ka-GE"/>
              </w:rPr>
              <w:t>4</w:t>
            </w:r>
          </w:p>
        </w:tc>
      </w:tr>
      <w:tr w:rsidR="00AD6F29" w:rsidRPr="00FA45F9" w:rsidTr="00AD6F29">
        <w:trPr>
          <w:trHeight w:val="235"/>
          <w:jc w:val="center"/>
        </w:trPr>
        <w:tc>
          <w:tcPr>
            <w:tcW w:w="526"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0123</w:t>
            </w:r>
          </w:p>
        </w:tc>
        <w:tc>
          <w:tcPr>
            <w:tcW w:w="3017" w:type="pct"/>
          </w:tcPr>
          <w:p w:rsidR="00AD6F29" w:rsidRPr="00FA45F9" w:rsidRDefault="00AD6F29" w:rsidP="00AD6F29">
            <w:pPr>
              <w:spacing w:after="0"/>
              <w:jc w:val="left"/>
              <w:rPr>
                <w:rFonts w:eastAsia="Times New Roman" w:cs="Sylfaen"/>
                <w:sz w:val="20"/>
                <w:szCs w:val="20"/>
                <w:lang w:val="ka-GE" w:eastAsia="ru-RU"/>
              </w:rPr>
            </w:pPr>
            <w:r w:rsidRPr="00FA45F9">
              <w:rPr>
                <w:rFonts w:eastAsia="Times New Roman" w:cs="Sylfaen"/>
                <w:sz w:val="20"/>
                <w:szCs w:val="20"/>
                <w:lang w:val="ka-GE" w:eastAsia="ru-RU"/>
              </w:rPr>
              <w:t>რკინის ოქსიდი</w:t>
            </w:r>
          </w:p>
        </w:tc>
        <w:tc>
          <w:tcPr>
            <w:tcW w:w="753"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0,01</w:t>
            </w:r>
          </w:p>
        </w:tc>
        <w:tc>
          <w:tcPr>
            <w:tcW w:w="704"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0,0075</w:t>
            </w:r>
          </w:p>
        </w:tc>
      </w:tr>
      <w:tr w:rsidR="00AD6F29" w:rsidRPr="00FA45F9" w:rsidTr="00AD6F29">
        <w:trPr>
          <w:trHeight w:val="235"/>
          <w:jc w:val="center"/>
        </w:trPr>
        <w:tc>
          <w:tcPr>
            <w:tcW w:w="526" w:type="pct"/>
          </w:tcPr>
          <w:p w:rsidR="00AD6F29" w:rsidRPr="00FA45F9" w:rsidRDefault="00AD6F29" w:rsidP="00AD6F29">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0301</w:t>
            </w:r>
          </w:p>
        </w:tc>
        <w:tc>
          <w:tcPr>
            <w:tcW w:w="3017"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აზოტის</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დიოქსიდი</w:t>
            </w:r>
            <w:proofErr w:type="spellEnd"/>
            <w:r w:rsidRPr="00FA45F9">
              <w:rPr>
                <w:rFonts w:eastAsia="Times New Roman" w:cs="Times New Roman"/>
                <w:sz w:val="20"/>
                <w:szCs w:val="20"/>
                <w:lang w:val="en-US" w:eastAsia="ru-RU"/>
              </w:rPr>
              <w:t xml:space="preserve"> </w:t>
            </w:r>
          </w:p>
        </w:tc>
        <w:tc>
          <w:tcPr>
            <w:tcW w:w="753"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0,22</w:t>
            </w:r>
          </w:p>
        </w:tc>
        <w:tc>
          <w:tcPr>
            <w:tcW w:w="704"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0,16</w:t>
            </w:r>
          </w:p>
        </w:tc>
      </w:tr>
      <w:tr w:rsidR="00AD6F29" w:rsidRPr="00FA45F9" w:rsidTr="00AD6F29">
        <w:trPr>
          <w:trHeight w:val="235"/>
          <w:jc w:val="center"/>
        </w:trPr>
        <w:tc>
          <w:tcPr>
            <w:tcW w:w="526" w:type="pct"/>
          </w:tcPr>
          <w:p w:rsidR="00AD6F29" w:rsidRPr="00FA45F9" w:rsidRDefault="00AD6F29" w:rsidP="00AD6F29">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0304</w:t>
            </w:r>
          </w:p>
        </w:tc>
        <w:tc>
          <w:tcPr>
            <w:tcW w:w="3017"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აზოტის</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ოქსიდი</w:t>
            </w:r>
            <w:proofErr w:type="spellEnd"/>
          </w:p>
        </w:tc>
        <w:tc>
          <w:tcPr>
            <w:tcW w:w="753"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0,02</w:t>
            </w:r>
          </w:p>
        </w:tc>
        <w:tc>
          <w:tcPr>
            <w:tcW w:w="704"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0,01</w:t>
            </w:r>
          </w:p>
        </w:tc>
      </w:tr>
      <w:tr w:rsidR="00AD6F29" w:rsidRPr="00FA45F9" w:rsidTr="00AD6F29">
        <w:trPr>
          <w:trHeight w:val="235"/>
          <w:jc w:val="center"/>
        </w:trPr>
        <w:tc>
          <w:tcPr>
            <w:tcW w:w="526" w:type="pct"/>
          </w:tcPr>
          <w:p w:rsidR="00AD6F29" w:rsidRPr="00FA45F9" w:rsidRDefault="00AD6F29" w:rsidP="00AD6F29">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0328</w:t>
            </w:r>
          </w:p>
        </w:tc>
        <w:tc>
          <w:tcPr>
            <w:tcW w:w="3017"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ჭვარტლი</w:t>
            </w:r>
            <w:proofErr w:type="spellEnd"/>
          </w:p>
        </w:tc>
        <w:tc>
          <w:tcPr>
            <w:tcW w:w="753"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0,02</w:t>
            </w:r>
          </w:p>
        </w:tc>
        <w:tc>
          <w:tcPr>
            <w:tcW w:w="704"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0,02</w:t>
            </w:r>
          </w:p>
        </w:tc>
      </w:tr>
      <w:tr w:rsidR="00AD6F29" w:rsidRPr="00FA45F9" w:rsidTr="00AD6F29">
        <w:trPr>
          <w:trHeight w:val="235"/>
          <w:jc w:val="center"/>
        </w:trPr>
        <w:tc>
          <w:tcPr>
            <w:tcW w:w="526" w:type="pct"/>
          </w:tcPr>
          <w:p w:rsidR="00AD6F29" w:rsidRPr="00FA45F9" w:rsidRDefault="00AD6F29" w:rsidP="00AD6F29">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0330</w:t>
            </w:r>
          </w:p>
        </w:tc>
        <w:tc>
          <w:tcPr>
            <w:tcW w:w="3017"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გოგირდის</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დიოქსიდი</w:t>
            </w:r>
            <w:proofErr w:type="spellEnd"/>
            <w:r w:rsidRPr="00FA45F9">
              <w:rPr>
                <w:rFonts w:eastAsia="Times New Roman" w:cs="Times New Roman"/>
                <w:sz w:val="20"/>
                <w:szCs w:val="20"/>
                <w:lang w:val="en-US" w:eastAsia="ru-RU"/>
              </w:rPr>
              <w:t xml:space="preserve"> </w:t>
            </w:r>
          </w:p>
        </w:tc>
        <w:tc>
          <w:tcPr>
            <w:tcW w:w="753"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0,04</w:t>
            </w:r>
          </w:p>
        </w:tc>
        <w:tc>
          <w:tcPr>
            <w:tcW w:w="704"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0,03</w:t>
            </w:r>
          </w:p>
        </w:tc>
      </w:tr>
      <w:tr w:rsidR="00AD6F29" w:rsidRPr="00FA45F9" w:rsidTr="00AD6F29">
        <w:trPr>
          <w:trHeight w:val="235"/>
          <w:jc w:val="center"/>
        </w:trPr>
        <w:tc>
          <w:tcPr>
            <w:tcW w:w="526" w:type="pct"/>
          </w:tcPr>
          <w:p w:rsidR="00AD6F29" w:rsidRPr="00FA45F9" w:rsidRDefault="00AD6F29" w:rsidP="00AD6F29">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0333</w:t>
            </w:r>
          </w:p>
        </w:tc>
        <w:tc>
          <w:tcPr>
            <w:tcW w:w="3017"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გოგირდწყალბადი</w:t>
            </w:r>
            <w:proofErr w:type="spellEnd"/>
          </w:p>
        </w:tc>
        <w:tc>
          <w:tcPr>
            <w:tcW w:w="753"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0,0061</w:t>
            </w:r>
          </w:p>
        </w:tc>
        <w:tc>
          <w:tcPr>
            <w:tcW w:w="704"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0,0035</w:t>
            </w:r>
          </w:p>
        </w:tc>
      </w:tr>
      <w:tr w:rsidR="00AD6F29" w:rsidRPr="00FA45F9" w:rsidTr="00AD6F29">
        <w:trPr>
          <w:trHeight w:val="235"/>
          <w:jc w:val="center"/>
        </w:trPr>
        <w:tc>
          <w:tcPr>
            <w:tcW w:w="526" w:type="pct"/>
          </w:tcPr>
          <w:p w:rsidR="00AD6F29" w:rsidRPr="00FA45F9" w:rsidRDefault="00AD6F29" w:rsidP="00AD6F29">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0337</w:t>
            </w:r>
          </w:p>
        </w:tc>
        <w:tc>
          <w:tcPr>
            <w:tcW w:w="3017"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ნახშირბადის</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ოქსიდი</w:t>
            </w:r>
            <w:proofErr w:type="spellEnd"/>
          </w:p>
        </w:tc>
        <w:tc>
          <w:tcPr>
            <w:tcW w:w="753"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0,0089</w:t>
            </w:r>
          </w:p>
        </w:tc>
        <w:tc>
          <w:tcPr>
            <w:tcW w:w="704"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0,0065</w:t>
            </w:r>
          </w:p>
        </w:tc>
      </w:tr>
      <w:tr w:rsidR="00AD6F29" w:rsidRPr="00FA45F9" w:rsidTr="00AD6F29">
        <w:trPr>
          <w:trHeight w:val="235"/>
          <w:jc w:val="center"/>
        </w:trPr>
        <w:tc>
          <w:tcPr>
            <w:tcW w:w="526"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0703</w:t>
            </w:r>
          </w:p>
        </w:tc>
        <w:tc>
          <w:tcPr>
            <w:tcW w:w="3017" w:type="pct"/>
          </w:tcPr>
          <w:p w:rsidR="00AD6F29" w:rsidRPr="00FA45F9" w:rsidRDefault="00AD6F29" w:rsidP="00AD6F29">
            <w:pPr>
              <w:spacing w:after="0"/>
              <w:jc w:val="left"/>
              <w:rPr>
                <w:rFonts w:eastAsia="Times New Roman" w:cs="Sylfaen"/>
                <w:sz w:val="20"/>
                <w:szCs w:val="20"/>
                <w:lang w:val="ka-GE" w:eastAsia="ru-RU"/>
              </w:rPr>
            </w:pPr>
            <w:r w:rsidRPr="00FA45F9">
              <w:rPr>
                <w:rFonts w:eastAsia="Times New Roman" w:cs="Sylfaen"/>
                <w:sz w:val="20"/>
                <w:szCs w:val="20"/>
                <w:lang w:val="ka-GE" w:eastAsia="ru-RU"/>
              </w:rPr>
              <w:t>ბენზპირენი</w:t>
            </w:r>
          </w:p>
        </w:tc>
        <w:tc>
          <w:tcPr>
            <w:tcW w:w="753"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0,0034</w:t>
            </w:r>
          </w:p>
        </w:tc>
        <w:tc>
          <w:tcPr>
            <w:tcW w:w="704"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0,0022</w:t>
            </w:r>
          </w:p>
        </w:tc>
      </w:tr>
      <w:tr w:rsidR="00AD6F29" w:rsidRPr="00FA45F9" w:rsidTr="00AD6F29">
        <w:trPr>
          <w:trHeight w:val="235"/>
          <w:jc w:val="center"/>
        </w:trPr>
        <w:tc>
          <w:tcPr>
            <w:tcW w:w="526"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1325</w:t>
            </w:r>
          </w:p>
        </w:tc>
        <w:tc>
          <w:tcPr>
            <w:tcW w:w="3017" w:type="pct"/>
          </w:tcPr>
          <w:p w:rsidR="00AD6F29" w:rsidRPr="00FA45F9" w:rsidRDefault="00AD6F29" w:rsidP="00AD6F29">
            <w:pPr>
              <w:spacing w:after="0"/>
              <w:jc w:val="left"/>
              <w:rPr>
                <w:rFonts w:eastAsia="Times New Roman" w:cs="Sylfaen"/>
                <w:sz w:val="20"/>
                <w:szCs w:val="20"/>
                <w:lang w:val="ka-GE" w:eastAsia="ru-RU"/>
              </w:rPr>
            </w:pPr>
            <w:r w:rsidRPr="00FA45F9">
              <w:rPr>
                <w:rFonts w:eastAsia="Times New Roman" w:cs="Sylfaen"/>
                <w:sz w:val="20"/>
                <w:szCs w:val="20"/>
                <w:lang w:val="ka-GE" w:eastAsia="ru-RU"/>
              </w:rPr>
              <w:t>ფორმალდეჰიდი</w:t>
            </w:r>
          </w:p>
        </w:tc>
        <w:tc>
          <w:tcPr>
            <w:tcW w:w="753"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0,0093</w:t>
            </w:r>
          </w:p>
        </w:tc>
        <w:tc>
          <w:tcPr>
            <w:tcW w:w="704"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0,0060</w:t>
            </w:r>
          </w:p>
        </w:tc>
      </w:tr>
      <w:tr w:rsidR="00AD6F29" w:rsidRPr="00FA45F9" w:rsidTr="00AD6F29">
        <w:trPr>
          <w:trHeight w:val="235"/>
          <w:jc w:val="center"/>
        </w:trPr>
        <w:tc>
          <w:tcPr>
            <w:tcW w:w="526" w:type="pct"/>
          </w:tcPr>
          <w:p w:rsidR="00AD6F29" w:rsidRPr="00FA45F9" w:rsidRDefault="00AD6F29" w:rsidP="00AD6F29">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2732</w:t>
            </w:r>
          </w:p>
        </w:tc>
        <w:tc>
          <w:tcPr>
            <w:tcW w:w="3017"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ნაჯერი</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ნახშირწყალბადების</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ნავთის</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ფრაქცია</w:t>
            </w:r>
            <w:proofErr w:type="spellEnd"/>
          </w:p>
        </w:tc>
        <w:tc>
          <w:tcPr>
            <w:tcW w:w="753"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0,01</w:t>
            </w:r>
          </w:p>
        </w:tc>
        <w:tc>
          <w:tcPr>
            <w:tcW w:w="704"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0,0078</w:t>
            </w:r>
          </w:p>
        </w:tc>
      </w:tr>
      <w:tr w:rsidR="00AD6F29" w:rsidRPr="00FA45F9" w:rsidTr="00AD6F29">
        <w:trPr>
          <w:trHeight w:val="235"/>
          <w:jc w:val="center"/>
        </w:trPr>
        <w:tc>
          <w:tcPr>
            <w:tcW w:w="526" w:type="pct"/>
          </w:tcPr>
          <w:p w:rsidR="00AD6F29" w:rsidRPr="00FA45F9" w:rsidRDefault="00AD6F29" w:rsidP="00AD6F29">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2754</w:t>
            </w:r>
          </w:p>
        </w:tc>
        <w:tc>
          <w:tcPr>
            <w:tcW w:w="3017"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ნაჯერი</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ნახშირწყალბადები</w:t>
            </w:r>
            <w:proofErr w:type="spellEnd"/>
            <w:r w:rsidRPr="00FA45F9">
              <w:rPr>
                <w:rFonts w:eastAsia="Times New Roman" w:cs="Times New Roman"/>
                <w:sz w:val="20"/>
                <w:szCs w:val="20"/>
                <w:lang w:val="en-US" w:eastAsia="ru-RU"/>
              </w:rPr>
              <w:t xml:space="preserve"> C12-C19</w:t>
            </w:r>
          </w:p>
        </w:tc>
        <w:tc>
          <w:tcPr>
            <w:tcW w:w="753"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0,02</w:t>
            </w:r>
          </w:p>
        </w:tc>
        <w:tc>
          <w:tcPr>
            <w:tcW w:w="704" w:type="pct"/>
            <w:vAlign w:val="center"/>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0,0097</w:t>
            </w:r>
          </w:p>
        </w:tc>
      </w:tr>
      <w:tr w:rsidR="00AD6F29" w:rsidRPr="00FA45F9" w:rsidTr="00AD6F29">
        <w:trPr>
          <w:trHeight w:val="235"/>
          <w:jc w:val="center"/>
        </w:trPr>
        <w:tc>
          <w:tcPr>
            <w:tcW w:w="526" w:type="pct"/>
          </w:tcPr>
          <w:p w:rsidR="00AD6F29" w:rsidRPr="00FA45F9" w:rsidRDefault="00AD6F29" w:rsidP="00AD6F29">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2902</w:t>
            </w:r>
          </w:p>
        </w:tc>
        <w:tc>
          <w:tcPr>
            <w:tcW w:w="3017"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შეწონილი</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ნაწილაკები</w:t>
            </w:r>
            <w:proofErr w:type="spellEnd"/>
          </w:p>
        </w:tc>
        <w:tc>
          <w:tcPr>
            <w:tcW w:w="753"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0,11</w:t>
            </w:r>
          </w:p>
        </w:tc>
        <w:tc>
          <w:tcPr>
            <w:tcW w:w="704"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0,04</w:t>
            </w:r>
          </w:p>
        </w:tc>
      </w:tr>
      <w:tr w:rsidR="00AD6F29" w:rsidRPr="00FA45F9" w:rsidTr="00AD6F29">
        <w:trPr>
          <w:trHeight w:val="235"/>
          <w:jc w:val="center"/>
        </w:trPr>
        <w:tc>
          <w:tcPr>
            <w:tcW w:w="526"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en-US" w:eastAsia="ru-RU"/>
              </w:rPr>
              <w:t>2908</w:t>
            </w:r>
          </w:p>
        </w:tc>
        <w:tc>
          <w:tcPr>
            <w:tcW w:w="3017"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არაორგანული</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მტვერი</w:t>
            </w:r>
            <w:proofErr w:type="spellEnd"/>
            <w:r w:rsidRPr="00FA45F9">
              <w:rPr>
                <w:rFonts w:eastAsia="Times New Roman" w:cs="Times New Roman"/>
                <w:sz w:val="20"/>
                <w:szCs w:val="20"/>
                <w:lang w:val="en-US" w:eastAsia="ru-RU"/>
              </w:rPr>
              <w:t xml:space="preserve"> SiO2 -</w:t>
            </w:r>
            <w:proofErr w:type="spellStart"/>
            <w:r w:rsidRPr="00FA45F9">
              <w:rPr>
                <w:rFonts w:eastAsia="Times New Roman" w:cs="Sylfaen"/>
                <w:sz w:val="20"/>
                <w:szCs w:val="20"/>
                <w:lang w:val="en-US" w:eastAsia="ru-RU"/>
              </w:rPr>
              <w:t>ის</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შემცველობით</w:t>
            </w:r>
            <w:proofErr w:type="spellEnd"/>
            <w:r w:rsidRPr="00FA45F9">
              <w:rPr>
                <w:rFonts w:eastAsia="Times New Roman" w:cs="Times New Roman"/>
                <w:sz w:val="20"/>
                <w:szCs w:val="20"/>
                <w:lang w:val="en-US" w:eastAsia="ru-RU"/>
              </w:rPr>
              <w:t xml:space="preserve"> 20-70%</w:t>
            </w:r>
          </w:p>
        </w:tc>
        <w:tc>
          <w:tcPr>
            <w:tcW w:w="753"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0,0098</w:t>
            </w:r>
          </w:p>
        </w:tc>
        <w:tc>
          <w:tcPr>
            <w:tcW w:w="704"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0,0066</w:t>
            </w:r>
          </w:p>
        </w:tc>
      </w:tr>
      <w:tr w:rsidR="00AD6F29" w:rsidRPr="00FA45F9" w:rsidTr="00AD6F29">
        <w:trPr>
          <w:trHeight w:val="235"/>
          <w:jc w:val="center"/>
        </w:trPr>
        <w:tc>
          <w:tcPr>
            <w:tcW w:w="526"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2936</w:t>
            </w:r>
          </w:p>
        </w:tc>
        <w:tc>
          <w:tcPr>
            <w:tcW w:w="3017" w:type="pct"/>
          </w:tcPr>
          <w:p w:rsidR="00AD6F29" w:rsidRPr="00FA45F9" w:rsidRDefault="00AD6F29" w:rsidP="00AD6F29">
            <w:pPr>
              <w:spacing w:after="0"/>
              <w:jc w:val="left"/>
              <w:rPr>
                <w:rFonts w:eastAsia="Times New Roman" w:cs="Sylfaen"/>
                <w:sz w:val="20"/>
                <w:szCs w:val="20"/>
                <w:lang w:val="ka-GE" w:eastAsia="ru-RU"/>
              </w:rPr>
            </w:pPr>
            <w:r w:rsidRPr="00FA45F9">
              <w:rPr>
                <w:rFonts w:eastAsia="Times New Roman" w:cs="Sylfaen"/>
                <w:sz w:val="20"/>
                <w:szCs w:val="20"/>
                <w:lang w:val="ka-GE" w:eastAsia="ru-RU"/>
              </w:rPr>
              <w:t>ხის მტვერი</w:t>
            </w:r>
          </w:p>
        </w:tc>
        <w:tc>
          <w:tcPr>
            <w:tcW w:w="753"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0,0015</w:t>
            </w:r>
          </w:p>
        </w:tc>
        <w:tc>
          <w:tcPr>
            <w:tcW w:w="704"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0,0010</w:t>
            </w:r>
          </w:p>
        </w:tc>
      </w:tr>
      <w:tr w:rsidR="00AD6F29" w:rsidRPr="00FA45F9" w:rsidTr="00AD6F29">
        <w:trPr>
          <w:trHeight w:val="235"/>
          <w:jc w:val="center"/>
        </w:trPr>
        <w:tc>
          <w:tcPr>
            <w:tcW w:w="526" w:type="pct"/>
          </w:tcPr>
          <w:p w:rsidR="00AD6F29" w:rsidRPr="00FA45F9" w:rsidRDefault="00AD6F29" w:rsidP="00AD6F29">
            <w:pPr>
              <w:spacing w:after="0"/>
              <w:jc w:val="left"/>
              <w:rPr>
                <w:rFonts w:eastAsia="Times New Roman" w:cs="Sylfaen"/>
                <w:sz w:val="20"/>
                <w:szCs w:val="20"/>
                <w:lang w:val="en-US" w:eastAsia="ru-RU"/>
              </w:rPr>
            </w:pPr>
            <w:r w:rsidRPr="00FA45F9">
              <w:rPr>
                <w:rFonts w:eastAsia="Times New Roman" w:cs="Sylfaen"/>
                <w:sz w:val="20"/>
                <w:szCs w:val="20"/>
                <w:lang w:val="en-US" w:eastAsia="ru-RU"/>
              </w:rPr>
              <w:t>6035</w:t>
            </w:r>
          </w:p>
        </w:tc>
        <w:tc>
          <w:tcPr>
            <w:tcW w:w="3017" w:type="pct"/>
          </w:tcPr>
          <w:p w:rsidR="00AD6F29" w:rsidRPr="00FA45F9" w:rsidRDefault="00AD6F29" w:rsidP="00AD6F29">
            <w:pPr>
              <w:spacing w:after="0"/>
              <w:jc w:val="left"/>
              <w:rPr>
                <w:rFonts w:eastAsia="Times New Roman" w:cs="Sylfaen"/>
                <w:sz w:val="20"/>
                <w:szCs w:val="20"/>
                <w:lang w:val="en-US" w:eastAsia="ru-RU"/>
              </w:rPr>
            </w:pPr>
            <w:proofErr w:type="spellStart"/>
            <w:r w:rsidRPr="00FA45F9">
              <w:rPr>
                <w:rFonts w:eastAsia="Times New Roman" w:cs="Sylfaen"/>
                <w:sz w:val="20"/>
                <w:szCs w:val="20"/>
                <w:lang w:val="en-US" w:eastAsia="ru-RU"/>
              </w:rPr>
              <w:t>გოგირდწყალბადი</w:t>
            </w:r>
            <w:proofErr w:type="spellEnd"/>
            <w:r w:rsidRPr="00FA45F9">
              <w:rPr>
                <w:rFonts w:eastAsia="Times New Roman" w:cs="Sylfaen"/>
                <w:sz w:val="20"/>
                <w:szCs w:val="20"/>
                <w:lang w:val="en-US" w:eastAsia="ru-RU"/>
              </w:rPr>
              <w:t xml:space="preserve">, </w:t>
            </w:r>
            <w:proofErr w:type="spellStart"/>
            <w:r w:rsidRPr="00FA45F9">
              <w:rPr>
                <w:rFonts w:eastAsia="Times New Roman" w:cs="Sylfaen"/>
                <w:sz w:val="20"/>
                <w:szCs w:val="20"/>
                <w:lang w:val="en-US" w:eastAsia="ru-RU"/>
              </w:rPr>
              <w:t>ფორმალდეჰიდი</w:t>
            </w:r>
            <w:proofErr w:type="spellEnd"/>
          </w:p>
        </w:tc>
        <w:tc>
          <w:tcPr>
            <w:tcW w:w="753"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0,02</w:t>
            </w:r>
          </w:p>
        </w:tc>
        <w:tc>
          <w:tcPr>
            <w:tcW w:w="704"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0,0096</w:t>
            </w:r>
          </w:p>
        </w:tc>
      </w:tr>
      <w:tr w:rsidR="00AD6F29" w:rsidRPr="00FA45F9" w:rsidTr="00AD6F29">
        <w:trPr>
          <w:trHeight w:val="235"/>
          <w:jc w:val="center"/>
        </w:trPr>
        <w:tc>
          <w:tcPr>
            <w:tcW w:w="526" w:type="pct"/>
          </w:tcPr>
          <w:p w:rsidR="00AD6F29" w:rsidRPr="00FA45F9" w:rsidRDefault="00AD6F29" w:rsidP="00AD6F29">
            <w:pPr>
              <w:spacing w:after="0"/>
              <w:jc w:val="left"/>
              <w:rPr>
                <w:rFonts w:eastAsia="Times New Roman" w:cs="Sylfaen"/>
                <w:sz w:val="20"/>
                <w:szCs w:val="20"/>
                <w:lang w:val="en-US" w:eastAsia="ru-RU"/>
              </w:rPr>
            </w:pPr>
            <w:r w:rsidRPr="00FA45F9">
              <w:rPr>
                <w:rFonts w:eastAsia="Times New Roman" w:cs="Sylfaen"/>
                <w:sz w:val="20"/>
                <w:szCs w:val="20"/>
                <w:lang w:val="en-US" w:eastAsia="ru-RU"/>
              </w:rPr>
              <w:t>6043</w:t>
            </w:r>
          </w:p>
        </w:tc>
        <w:tc>
          <w:tcPr>
            <w:tcW w:w="3017" w:type="pct"/>
          </w:tcPr>
          <w:p w:rsidR="00AD6F29" w:rsidRPr="00FA45F9" w:rsidRDefault="00AD6F29" w:rsidP="00AD6F29">
            <w:pPr>
              <w:spacing w:after="0"/>
              <w:jc w:val="left"/>
              <w:rPr>
                <w:rFonts w:eastAsia="Times New Roman" w:cs="Sylfaen"/>
                <w:sz w:val="20"/>
                <w:szCs w:val="20"/>
                <w:lang w:val="en-US" w:eastAsia="ru-RU"/>
              </w:rPr>
            </w:pPr>
            <w:proofErr w:type="spellStart"/>
            <w:r w:rsidRPr="00FA45F9">
              <w:rPr>
                <w:rFonts w:eastAsia="Times New Roman" w:cs="Sylfaen"/>
                <w:sz w:val="20"/>
                <w:szCs w:val="20"/>
                <w:lang w:val="en-US" w:eastAsia="ru-RU"/>
              </w:rPr>
              <w:t>გოგირდის</w:t>
            </w:r>
            <w:proofErr w:type="spellEnd"/>
            <w:r w:rsidRPr="00FA45F9">
              <w:rPr>
                <w:rFonts w:eastAsia="Times New Roman" w:cs="Sylfaen"/>
                <w:sz w:val="20"/>
                <w:szCs w:val="20"/>
                <w:lang w:val="en-US" w:eastAsia="ru-RU"/>
              </w:rPr>
              <w:t xml:space="preserve"> </w:t>
            </w:r>
            <w:proofErr w:type="spellStart"/>
            <w:r w:rsidRPr="00FA45F9">
              <w:rPr>
                <w:rFonts w:eastAsia="Times New Roman" w:cs="Sylfaen"/>
                <w:sz w:val="20"/>
                <w:szCs w:val="20"/>
                <w:lang w:val="en-US" w:eastAsia="ru-RU"/>
              </w:rPr>
              <w:t>დიოქსიდი</w:t>
            </w:r>
            <w:proofErr w:type="spellEnd"/>
            <w:r w:rsidRPr="00FA45F9">
              <w:rPr>
                <w:rFonts w:eastAsia="Times New Roman" w:cs="Sylfaen"/>
                <w:sz w:val="20"/>
                <w:szCs w:val="20"/>
                <w:lang w:val="en-US" w:eastAsia="ru-RU"/>
              </w:rPr>
              <w:t xml:space="preserve"> </w:t>
            </w:r>
            <w:proofErr w:type="spellStart"/>
            <w:r w:rsidRPr="00FA45F9">
              <w:rPr>
                <w:rFonts w:eastAsia="Times New Roman" w:cs="Sylfaen"/>
                <w:sz w:val="20"/>
                <w:szCs w:val="20"/>
                <w:lang w:val="en-US" w:eastAsia="ru-RU"/>
              </w:rPr>
              <w:t>და</w:t>
            </w:r>
            <w:proofErr w:type="spellEnd"/>
            <w:r w:rsidRPr="00FA45F9">
              <w:rPr>
                <w:rFonts w:eastAsia="Times New Roman" w:cs="Sylfaen"/>
                <w:sz w:val="20"/>
                <w:szCs w:val="20"/>
                <w:lang w:val="en-US" w:eastAsia="ru-RU"/>
              </w:rPr>
              <w:t xml:space="preserve"> </w:t>
            </w:r>
            <w:proofErr w:type="spellStart"/>
            <w:r w:rsidRPr="00FA45F9">
              <w:rPr>
                <w:rFonts w:eastAsia="Times New Roman" w:cs="Sylfaen"/>
                <w:sz w:val="20"/>
                <w:szCs w:val="20"/>
                <w:lang w:val="en-US" w:eastAsia="ru-RU"/>
              </w:rPr>
              <w:t>გოგირდწყალბადი</w:t>
            </w:r>
            <w:proofErr w:type="spellEnd"/>
          </w:p>
        </w:tc>
        <w:tc>
          <w:tcPr>
            <w:tcW w:w="753"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0,04</w:t>
            </w:r>
          </w:p>
        </w:tc>
        <w:tc>
          <w:tcPr>
            <w:tcW w:w="704"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0,03</w:t>
            </w:r>
          </w:p>
        </w:tc>
      </w:tr>
      <w:tr w:rsidR="00AD6F29" w:rsidRPr="00FA45F9" w:rsidTr="00AD6F29">
        <w:trPr>
          <w:trHeight w:val="235"/>
          <w:jc w:val="center"/>
        </w:trPr>
        <w:tc>
          <w:tcPr>
            <w:tcW w:w="526" w:type="pct"/>
          </w:tcPr>
          <w:p w:rsidR="00AD6F29" w:rsidRPr="00FA45F9" w:rsidRDefault="00AD6F29" w:rsidP="00AD6F29">
            <w:pPr>
              <w:spacing w:after="0"/>
              <w:jc w:val="left"/>
              <w:rPr>
                <w:rFonts w:eastAsia="Times New Roman" w:cs="Sylfaen"/>
                <w:sz w:val="20"/>
                <w:szCs w:val="20"/>
                <w:lang w:val="en-US" w:eastAsia="ru-RU"/>
              </w:rPr>
            </w:pPr>
            <w:r w:rsidRPr="00FA45F9">
              <w:rPr>
                <w:rFonts w:eastAsia="Times New Roman" w:cs="Sylfaen"/>
                <w:sz w:val="20"/>
                <w:szCs w:val="20"/>
                <w:lang w:val="en-US" w:eastAsia="ru-RU"/>
              </w:rPr>
              <w:t>6046</w:t>
            </w:r>
          </w:p>
        </w:tc>
        <w:tc>
          <w:tcPr>
            <w:tcW w:w="3017" w:type="pct"/>
          </w:tcPr>
          <w:p w:rsidR="00AD6F29" w:rsidRPr="00FA45F9" w:rsidRDefault="00AD6F29" w:rsidP="00AD6F29">
            <w:pPr>
              <w:spacing w:after="0"/>
              <w:jc w:val="left"/>
              <w:rPr>
                <w:rFonts w:eastAsia="Times New Roman" w:cs="Sylfaen"/>
                <w:sz w:val="20"/>
                <w:szCs w:val="20"/>
                <w:lang w:val="en-US" w:eastAsia="ru-RU"/>
              </w:rPr>
            </w:pPr>
            <w:proofErr w:type="spellStart"/>
            <w:r w:rsidRPr="00FA45F9">
              <w:rPr>
                <w:rFonts w:eastAsia="Times New Roman" w:cs="Sylfaen"/>
                <w:sz w:val="20"/>
                <w:szCs w:val="20"/>
                <w:lang w:val="en-US" w:eastAsia="ru-RU"/>
              </w:rPr>
              <w:t>ნახშირბადის</w:t>
            </w:r>
            <w:proofErr w:type="spellEnd"/>
            <w:r w:rsidRPr="00FA45F9">
              <w:rPr>
                <w:rFonts w:eastAsia="Times New Roman" w:cs="Sylfaen"/>
                <w:sz w:val="20"/>
                <w:szCs w:val="20"/>
                <w:lang w:val="en-US" w:eastAsia="ru-RU"/>
              </w:rPr>
              <w:t xml:space="preserve"> </w:t>
            </w:r>
            <w:proofErr w:type="spellStart"/>
            <w:r w:rsidRPr="00FA45F9">
              <w:rPr>
                <w:rFonts w:eastAsia="Times New Roman" w:cs="Sylfaen"/>
                <w:sz w:val="20"/>
                <w:szCs w:val="20"/>
                <w:lang w:val="en-US" w:eastAsia="ru-RU"/>
              </w:rPr>
              <w:t>ოქსიდი</w:t>
            </w:r>
            <w:proofErr w:type="spellEnd"/>
            <w:r w:rsidRPr="00FA45F9">
              <w:rPr>
                <w:rFonts w:eastAsia="Times New Roman" w:cs="Sylfaen"/>
                <w:sz w:val="20"/>
                <w:szCs w:val="20"/>
                <w:lang w:val="en-US" w:eastAsia="ru-RU"/>
              </w:rPr>
              <w:t xml:space="preserve"> </w:t>
            </w:r>
            <w:proofErr w:type="spellStart"/>
            <w:r w:rsidRPr="00FA45F9">
              <w:rPr>
                <w:rFonts w:eastAsia="Times New Roman" w:cs="Sylfaen"/>
                <w:sz w:val="20"/>
                <w:szCs w:val="20"/>
                <w:lang w:val="en-US" w:eastAsia="ru-RU"/>
              </w:rPr>
              <w:t>და</w:t>
            </w:r>
            <w:proofErr w:type="spellEnd"/>
            <w:r w:rsidRPr="00FA45F9">
              <w:rPr>
                <w:rFonts w:eastAsia="Times New Roman" w:cs="Sylfaen"/>
                <w:sz w:val="20"/>
                <w:szCs w:val="20"/>
                <w:lang w:val="en-US" w:eastAsia="ru-RU"/>
              </w:rPr>
              <w:t xml:space="preserve"> </w:t>
            </w:r>
            <w:proofErr w:type="spellStart"/>
            <w:r w:rsidRPr="00FA45F9">
              <w:rPr>
                <w:rFonts w:eastAsia="Times New Roman" w:cs="Sylfaen"/>
                <w:sz w:val="20"/>
                <w:szCs w:val="20"/>
                <w:lang w:val="en-US" w:eastAsia="ru-RU"/>
              </w:rPr>
              <w:t>ცემენტის</w:t>
            </w:r>
            <w:proofErr w:type="spellEnd"/>
            <w:r w:rsidRPr="00FA45F9">
              <w:rPr>
                <w:rFonts w:eastAsia="Times New Roman" w:cs="Sylfaen"/>
                <w:sz w:val="20"/>
                <w:szCs w:val="20"/>
                <w:lang w:val="en-US" w:eastAsia="ru-RU"/>
              </w:rPr>
              <w:t xml:space="preserve"> </w:t>
            </w:r>
            <w:proofErr w:type="spellStart"/>
            <w:r w:rsidRPr="00FA45F9">
              <w:rPr>
                <w:rFonts w:eastAsia="Times New Roman" w:cs="Sylfaen"/>
                <w:sz w:val="20"/>
                <w:szCs w:val="20"/>
                <w:lang w:val="en-US" w:eastAsia="ru-RU"/>
              </w:rPr>
              <w:t>წარმოების</w:t>
            </w:r>
            <w:proofErr w:type="spellEnd"/>
            <w:r w:rsidRPr="00FA45F9">
              <w:rPr>
                <w:rFonts w:eastAsia="Times New Roman" w:cs="Sylfaen"/>
                <w:sz w:val="20"/>
                <w:szCs w:val="20"/>
                <w:lang w:val="en-US" w:eastAsia="ru-RU"/>
              </w:rPr>
              <w:t xml:space="preserve"> </w:t>
            </w:r>
            <w:proofErr w:type="spellStart"/>
            <w:r w:rsidRPr="00FA45F9">
              <w:rPr>
                <w:rFonts w:eastAsia="Times New Roman" w:cs="Sylfaen"/>
                <w:sz w:val="20"/>
                <w:szCs w:val="20"/>
                <w:lang w:val="en-US" w:eastAsia="ru-RU"/>
              </w:rPr>
              <w:t>მტვერი</w:t>
            </w:r>
            <w:proofErr w:type="spellEnd"/>
          </w:p>
        </w:tc>
        <w:tc>
          <w:tcPr>
            <w:tcW w:w="753"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0,01</w:t>
            </w:r>
          </w:p>
        </w:tc>
        <w:tc>
          <w:tcPr>
            <w:tcW w:w="704"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0,01</w:t>
            </w:r>
          </w:p>
        </w:tc>
      </w:tr>
      <w:tr w:rsidR="00AD6F29" w:rsidRPr="00FA45F9" w:rsidTr="00AD6F29">
        <w:trPr>
          <w:trHeight w:val="235"/>
          <w:jc w:val="center"/>
        </w:trPr>
        <w:tc>
          <w:tcPr>
            <w:tcW w:w="526"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6204</w:t>
            </w:r>
          </w:p>
        </w:tc>
        <w:tc>
          <w:tcPr>
            <w:tcW w:w="3017" w:type="pct"/>
          </w:tcPr>
          <w:p w:rsidR="00AD6F29" w:rsidRPr="00FA45F9" w:rsidRDefault="00AD6F29" w:rsidP="00AD6F29">
            <w:pPr>
              <w:spacing w:after="0"/>
              <w:jc w:val="left"/>
              <w:rPr>
                <w:rFonts w:eastAsia="Times New Roman" w:cs="Sylfaen"/>
                <w:sz w:val="16"/>
                <w:szCs w:val="16"/>
                <w:lang w:val="ka-GE" w:eastAsia="ru-RU"/>
              </w:rPr>
            </w:pPr>
            <w:proofErr w:type="spellStart"/>
            <w:r w:rsidRPr="00FA45F9">
              <w:rPr>
                <w:rFonts w:eastAsia="Times New Roman" w:cs="Sylfaen"/>
                <w:sz w:val="20"/>
                <w:szCs w:val="20"/>
                <w:lang w:val="en-US" w:eastAsia="ru-RU"/>
              </w:rPr>
              <w:t>აზოტის</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დიოქსიდი</w:t>
            </w:r>
            <w:proofErr w:type="spellEnd"/>
            <w:r w:rsidRPr="00FA45F9">
              <w:rPr>
                <w:rFonts w:eastAsia="Times New Roman" w:cs="Sylfaen"/>
                <w:sz w:val="20"/>
                <w:szCs w:val="20"/>
                <w:lang w:val="ka-GE" w:eastAsia="ru-RU"/>
              </w:rPr>
              <w:t xml:space="preserve"> და </w:t>
            </w:r>
            <w:proofErr w:type="spellStart"/>
            <w:r w:rsidRPr="00FA45F9">
              <w:rPr>
                <w:rFonts w:eastAsia="Times New Roman" w:cs="Sylfaen"/>
                <w:sz w:val="20"/>
                <w:szCs w:val="20"/>
                <w:lang w:val="en-US" w:eastAsia="ru-RU"/>
              </w:rPr>
              <w:t>გოგირდის</w:t>
            </w:r>
            <w:proofErr w:type="spellEnd"/>
            <w:r w:rsidRPr="00FA45F9">
              <w:rPr>
                <w:rFonts w:eastAsia="Times New Roman" w:cs="Sylfaen"/>
                <w:sz w:val="20"/>
                <w:szCs w:val="20"/>
                <w:lang w:val="en-US" w:eastAsia="ru-RU"/>
              </w:rPr>
              <w:t xml:space="preserve"> </w:t>
            </w:r>
            <w:proofErr w:type="spellStart"/>
            <w:r w:rsidRPr="00FA45F9">
              <w:rPr>
                <w:rFonts w:eastAsia="Times New Roman" w:cs="Sylfaen"/>
                <w:sz w:val="20"/>
                <w:szCs w:val="20"/>
                <w:lang w:val="en-US" w:eastAsia="ru-RU"/>
              </w:rPr>
              <w:t>დიოქსიდი</w:t>
            </w:r>
            <w:proofErr w:type="spellEnd"/>
          </w:p>
        </w:tc>
        <w:tc>
          <w:tcPr>
            <w:tcW w:w="753"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0,16</w:t>
            </w:r>
          </w:p>
        </w:tc>
        <w:tc>
          <w:tcPr>
            <w:tcW w:w="704"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0,12</w:t>
            </w:r>
          </w:p>
        </w:tc>
      </w:tr>
    </w:tbl>
    <w:p w:rsidR="00AD6F29" w:rsidRPr="00FA45F9" w:rsidRDefault="00AD6F29" w:rsidP="00AD6F29">
      <w:pPr>
        <w:jc w:val="center"/>
        <w:rPr>
          <w:rFonts w:eastAsia="Calibri" w:cs="Arial"/>
          <w:i/>
          <w:sz w:val="20"/>
          <w:lang w:val="ka-GE"/>
        </w:rPr>
      </w:pPr>
    </w:p>
    <w:p w:rsidR="00AD6F29" w:rsidRPr="00FA45F9" w:rsidRDefault="00AD6F29" w:rsidP="00AD6F29">
      <w:pPr>
        <w:jc w:val="right"/>
        <w:rPr>
          <w:rFonts w:eastAsia="Calibri" w:cs="Arial"/>
          <w:i/>
          <w:sz w:val="20"/>
          <w:lang w:val="ka-GE"/>
        </w:rPr>
      </w:pPr>
      <w:r w:rsidRPr="00FA45F9">
        <w:rPr>
          <w:rFonts w:eastAsia="Calibri" w:cs="Arial"/>
          <w:i/>
          <w:sz w:val="20"/>
          <w:lang w:val="ka-GE"/>
        </w:rPr>
        <w:t xml:space="preserve">ცხრილი 2. მავნე ნივთიერებათა გაბნევის გაანგარიშების შედეგები - </w:t>
      </w:r>
      <w:r w:rsidRPr="00FA45F9">
        <w:rPr>
          <w:i/>
          <w:sz w:val="20"/>
          <w:lang w:val="ka-GE"/>
        </w:rPr>
        <w:t>საკონტროლო წერტილებში დამაბინძურებელ ნივთიერებათა მაქსიმალური კონცენტრაციები ზდკ-წილებში (ბანაკი 2-სთვის)</w:t>
      </w:r>
    </w:p>
    <w:tbl>
      <w:tblPr>
        <w:tblW w:w="4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4379"/>
        <w:gridCol w:w="1913"/>
        <w:gridCol w:w="1908"/>
      </w:tblGrid>
      <w:tr w:rsidR="00AD6F29" w:rsidRPr="00FA45F9" w:rsidTr="009F5E5C">
        <w:trPr>
          <w:trHeight w:val="367"/>
          <w:jc w:val="center"/>
        </w:trPr>
        <w:tc>
          <w:tcPr>
            <w:tcW w:w="617" w:type="pct"/>
            <w:vMerge w:val="restart"/>
            <w:shd w:val="clear" w:color="auto" w:fill="D9D9D9" w:themeFill="background1" w:themeFillShade="D9"/>
            <w:vAlign w:val="center"/>
          </w:tcPr>
          <w:p w:rsidR="00AD6F29" w:rsidRPr="00FA45F9" w:rsidRDefault="00AD6F29" w:rsidP="00AD6F29">
            <w:pPr>
              <w:widowControl w:val="0"/>
              <w:adjustRightInd w:val="0"/>
              <w:spacing w:after="0"/>
              <w:contextualSpacing/>
              <w:jc w:val="center"/>
              <w:textAlignment w:val="baseline"/>
              <w:rPr>
                <w:rFonts w:eastAsia="SimSun" w:cs="Times New Roman"/>
                <w:sz w:val="20"/>
                <w:szCs w:val="20"/>
                <w:lang w:val="ka-GE"/>
              </w:rPr>
            </w:pPr>
            <w:r w:rsidRPr="00FA45F9">
              <w:rPr>
                <w:rFonts w:eastAsia="SimSun" w:cs="Times New Roman"/>
                <w:sz w:val="20"/>
                <w:szCs w:val="20"/>
                <w:lang w:val="ka-GE"/>
              </w:rPr>
              <w:t>მავნე ნივთიერების კოდი</w:t>
            </w:r>
          </w:p>
        </w:tc>
        <w:tc>
          <w:tcPr>
            <w:tcW w:w="2340" w:type="pct"/>
            <w:vMerge w:val="restart"/>
            <w:shd w:val="clear" w:color="auto" w:fill="D9D9D9" w:themeFill="background1" w:themeFillShade="D9"/>
            <w:vAlign w:val="center"/>
          </w:tcPr>
          <w:p w:rsidR="00AD6F29" w:rsidRPr="00FA45F9" w:rsidRDefault="00AD6F29" w:rsidP="00AD6F29">
            <w:pPr>
              <w:widowControl w:val="0"/>
              <w:adjustRightInd w:val="0"/>
              <w:spacing w:after="0"/>
              <w:contextualSpacing/>
              <w:jc w:val="center"/>
              <w:textAlignment w:val="baseline"/>
              <w:rPr>
                <w:rFonts w:eastAsia="SimSun" w:cs="Times New Roman"/>
                <w:sz w:val="20"/>
                <w:szCs w:val="20"/>
                <w:lang w:val="ka-GE"/>
              </w:rPr>
            </w:pPr>
            <w:r w:rsidRPr="00FA45F9">
              <w:rPr>
                <w:rFonts w:eastAsia="SimSun" w:cs="Times New Roman"/>
                <w:sz w:val="20"/>
                <w:szCs w:val="20"/>
                <w:lang w:val="ka-GE"/>
              </w:rPr>
              <w:t>დასახელება</w:t>
            </w:r>
          </w:p>
        </w:tc>
        <w:tc>
          <w:tcPr>
            <w:tcW w:w="2042" w:type="pct"/>
            <w:gridSpan w:val="2"/>
            <w:shd w:val="clear" w:color="auto" w:fill="D9D9D9" w:themeFill="background1" w:themeFillShade="D9"/>
            <w:vAlign w:val="center"/>
          </w:tcPr>
          <w:p w:rsidR="00AD6F29" w:rsidRPr="00FA45F9" w:rsidRDefault="00AD6F29" w:rsidP="00AD6F29">
            <w:pPr>
              <w:widowControl w:val="0"/>
              <w:adjustRightInd w:val="0"/>
              <w:spacing w:after="0"/>
              <w:contextualSpacing/>
              <w:jc w:val="center"/>
              <w:textAlignment w:val="baseline"/>
              <w:rPr>
                <w:rFonts w:eastAsia="SimSun" w:cs="Sylfaen"/>
                <w:sz w:val="20"/>
                <w:szCs w:val="20"/>
                <w:lang w:val="en-US"/>
              </w:rPr>
            </w:pPr>
            <w:proofErr w:type="spellStart"/>
            <w:r w:rsidRPr="00FA45F9">
              <w:rPr>
                <w:rFonts w:eastAsia="SimSun" w:cs="Sylfaen"/>
                <w:sz w:val="20"/>
                <w:szCs w:val="20"/>
                <w:lang w:val="en-US"/>
              </w:rPr>
              <w:t>მავნე</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ნივთიერებათა</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ზღვრულად</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დასაშვები</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კონცენტრაციის</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წილი</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ობიექტიდან</w:t>
            </w:r>
            <w:proofErr w:type="spellEnd"/>
          </w:p>
        </w:tc>
      </w:tr>
      <w:tr w:rsidR="00AD6F29" w:rsidRPr="00FA45F9" w:rsidTr="009F5E5C">
        <w:trPr>
          <w:trHeight w:val="133"/>
          <w:jc w:val="center"/>
        </w:trPr>
        <w:tc>
          <w:tcPr>
            <w:tcW w:w="617" w:type="pct"/>
            <w:vMerge/>
            <w:shd w:val="clear" w:color="auto" w:fill="D9D9D9" w:themeFill="background1" w:themeFillShade="D9"/>
          </w:tcPr>
          <w:p w:rsidR="00AD6F29" w:rsidRPr="00FA45F9" w:rsidRDefault="00AD6F29" w:rsidP="00AD6F29">
            <w:pPr>
              <w:widowControl w:val="0"/>
              <w:adjustRightInd w:val="0"/>
              <w:spacing w:after="0"/>
              <w:contextualSpacing/>
              <w:jc w:val="center"/>
              <w:textAlignment w:val="baseline"/>
              <w:rPr>
                <w:rFonts w:eastAsia="SimSun" w:cs="Times New Roman"/>
                <w:sz w:val="20"/>
                <w:szCs w:val="20"/>
                <w:lang w:val="en-US"/>
              </w:rPr>
            </w:pPr>
          </w:p>
        </w:tc>
        <w:tc>
          <w:tcPr>
            <w:tcW w:w="2340" w:type="pct"/>
            <w:vMerge/>
            <w:shd w:val="clear" w:color="auto" w:fill="D9D9D9" w:themeFill="background1" w:themeFillShade="D9"/>
            <w:vAlign w:val="center"/>
          </w:tcPr>
          <w:p w:rsidR="00AD6F29" w:rsidRPr="00FA45F9" w:rsidRDefault="00AD6F29" w:rsidP="00AD6F29">
            <w:pPr>
              <w:widowControl w:val="0"/>
              <w:adjustRightInd w:val="0"/>
              <w:spacing w:after="0"/>
              <w:contextualSpacing/>
              <w:jc w:val="center"/>
              <w:textAlignment w:val="baseline"/>
              <w:rPr>
                <w:rFonts w:eastAsia="SimSun" w:cs="Times New Roman"/>
                <w:sz w:val="20"/>
                <w:szCs w:val="20"/>
                <w:lang w:val="en-US"/>
              </w:rPr>
            </w:pPr>
          </w:p>
        </w:tc>
        <w:tc>
          <w:tcPr>
            <w:tcW w:w="1022" w:type="pct"/>
            <w:shd w:val="clear" w:color="auto" w:fill="D9D9D9" w:themeFill="background1" w:themeFillShade="D9"/>
            <w:vAlign w:val="center"/>
          </w:tcPr>
          <w:p w:rsidR="00AD6F29" w:rsidRPr="00FA45F9" w:rsidRDefault="00AD6F29" w:rsidP="00AD6F29">
            <w:pPr>
              <w:widowControl w:val="0"/>
              <w:adjustRightInd w:val="0"/>
              <w:spacing w:after="0"/>
              <w:contextualSpacing/>
              <w:jc w:val="center"/>
              <w:textAlignment w:val="baseline"/>
              <w:rPr>
                <w:rFonts w:eastAsia="SimSun" w:cs="Sylfaen"/>
                <w:sz w:val="20"/>
                <w:szCs w:val="20"/>
                <w:lang w:val="en-US"/>
              </w:rPr>
            </w:pPr>
            <w:proofErr w:type="spellStart"/>
            <w:r w:rsidRPr="00FA45F9">
              <w:rPr>
                <w:rFonts w:eastAsia="SimSun" w:cs="Sylfaen"/>
                <w:sz w:val="20"/>
                <w:szCs w:val="20"/>
                <w:lang w:val="en-US"/>
              </w:rPr>
              <w:t>უახლოესი</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დასახლებული</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პუნქტის</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საზღვარზე</w:t>
            </w:r>
            <w:proofErr w:type="spellEnd"/>
          </w:p>
          <w:p w:rsidR="00AD6F29" w:rsidRPr="00FA45F9" w:rsidRDefault="00AD6F29" w:rsidP="00AD6F29">
            <w:pPr>
              <w:widowControl w:val="0"/>
              <w:adjustRightInd w:val="0"/>
              <w:spacing w:after="0"/>
              <w:contextualSpacing/>
              <w:jc w:val="center"/>
              <w:textAlignment w:val="baseline"/>
              <w:rPr>
                <w:rFonts w:eastAsia="SimSun" w:cs="Times New Roman"/>
                <w:sz w:val="20"/>
                <w:szCs w:val="20"/>
                <w:lang w:val="en-US"/>
              </w:rPr>
            </w:pPr>
            <w:r w:rsidRPr="00FA45F9">
              <w:rPr>
                <w:rFonts w:eastAsia="SimSun" w:cs="Sylfaen"/>
                <w:sz w:val="20"/>
                <w:szCs w:val="20"/>
                <w:lang w:val="ru-RU"/>
              </w:rPr>
              <w:t xml:space="preserve"> </w:t>
            </w:r>
            <w:r w:rsidRPr="00FA45F9">
              <w:rPr>
                <w:rFonts w:eastAsia="SimSun" w:cs="Sylfaen"/>
                <w:sz w:val="20"/>
                <w:szCs w:val="20"/>
                <w:lang w:val="ka-GE"/>
              </w:rPr>
              <w:t>(2 უბანი)</w:t>
            </w:r>
          </w:p>
        </w:tc>
        <w:tc>
          <w:tcPr>
            <w:tcW w:w="1020" w:type="pct"/>
            <w:shd w:val="clear" w:color="auto" w:fill="D9D9D9" w:themeFill="background1" w:themeFillShade="D9"/>
            <w:vAlign w:val="center"/>
          </w:tcPr>
          <w:p w:rsidR="00AD6F29" w:rsidRPr="00FA45F9" w:rsidRDefault="00AD6F29" w:rsidP="00AD6F29">
            <w:pPr>
              <w:widowControl w:val="0"/>
              <w:adjustRightInd w:val="0"/>
              <w:spacing w:after="0"/>
              <w:contextualSpacing/>
              <w:jc w:val="center"/>
              <w:textAlignment w:val="baseline"/>
              <w:rPr>
                <w:rFonts w:eastAsia="SimSun" w:cs="Sylfaen"/>
                <w:sz w:val="20"/>
                <w:szCs w:val="20"/>
                <w:lang w:val="en-US"/>
              </w:rPr>
            </w:pPr>
            <w:r w:rsidRPr="00FA45F9">
              <w:rPr>
                <w:rFonts w:eastAsia="SimSun" w:cs="Times New Roman"/>
                <w:sz w:val="20"/>
                <w:szCs w:val="20"/>
                <w:lang w:val="en-US"/>
              </w:rPr>
              <w:t xml:space="preserve">500 </w:t>
            </w:r>
            <w:r w:rsidRPr="00FA45F9">
              <w:rPr>
                <w:rFonts w:eastAsia="SimSun" w:cs="Sylfaen"/>
                <w:sz w:val="20"/>
                <w:szCs w:val="20"/>
                <w:lang w:val="en-US"/>
              </w:rPr>
              <w:t>მ</w:t>
            </w:r>
            <w:r w:rsidRPr="00FA45F9">
              <w:rPr>
                <w:rFonts w:eastAsia="SimSun" w:cs="Times New Roman"/>
                <w:sz w:val="20"/>
                <w:szCs w:val="20"/>
                <w:lang w:val="en-US"/>
              </w:rPr>
              <w:t xml:space="preserve"> </w:t>
            </w:r>
            <w:proofErr w:type="spellStart"/>
            <w:r w:rsidRPr="00FA45F9">
              <w:rPr>
                <w:rFonts w:eastAsia="SimSun" w:cs="Sylfaen"/>
                <w:sz w:val="20"/>
                <w:szCs w:val="20"/>
                <w:lang w:val="en-US"/>
              </w:rPr>
              <w:t>რადიუსის</w:t>
            </w:r>
            <w:proofErr w:type="spellEnd"/>
            <w:r w:rsidRPr="00FA45F9">
              <w:rPr>
                <w:rFonts w:eastAsia="SimSun" w:cs="Times New Roman"/>
                <w:sz w:val="20"/>
                <w:szCs w:val="20"/>
                <w:lang w:val="en-US"/>
              </w:rPr>
              <w:t xml:space="preserve"> </w:t>
            </w:r>
            <w:proofErr w:type="spellStart"/>
            <w:r w:rsidRPr="00FA45F9">
              <w:rPr>
                <w:rFonts w:eastAsia="SimSun" w:cs="Sylfaen"/>
                <w:sz w:val="20"/>
                <w:szCs w:val="20"/>
                <w:lang w:val="en-US"/>
              </w:rPr>
              <w:t>საზღვარზე</w:t>
            </w:r>
            <w:proofErr w:type="spellEnd"/>
          </w:p>
          <w:p w:rsidR="00AD6F29" w:rsidRPr="00FA45F9" w:rsidRDefault="00AD6F29" w:rsidP="00AD6F29">
            <w:pPr>
              <w:widowControl w:val="0"/>
              <w:adjustRightInd w:val="0"/>
              <w:spacing w:after="0"/>
              <w:contextualSpacing/>
              <w:jc w:val="center"/>
              <w:textAlignment w:val="baseline"/>
              <w:rPr>
                <w:rFonts w:eastAsia="SimSun" w:cs="Sylfaen"/>
                <w:sz w:val="20"/>
                <w:szCs w:val="20"/>
                <w:lang w:val="en-US"/>
              </w:rPr>
            </w:pPr>
          </w:p>
          <w:p w:rsidR="00AD6F29" w:rsidRPr="00FA45F9" w:rsidRDefault="00AD6F29" w:rsidP="00AD6F29">
            <w:pPr>
              <w:widowControl w:val="0"/>
              <w:adjustRightInd w:val="0"/>
              <w:spacing w:after="0"/>
              <w:contextualSpacing/>
              <w:jc w:val="center"/>
              <w:textAlignment w:val="baseline"/>
              <w:rPr>
                <w:rFonts w:eastAsia="SimSun" w:cs="Times New Roman"/>
                <w:sz w:val="20"/>
                <w:szCs w:val="20"/>
                <w:lang w:val="en-US"/>
              </w:rPr>
            </w:pPr>
            <w:r w:rsidRPr="00FA45F9">
              <w:rPr>
                <w:rFonts w:eastAsia="SimSun" w:cs="Sylfaen"/>
                <w:sz w:val="20"/>
                <w:szCs w:val="20"/>
                <w:lang w:val="ka-GE"/>
              </w:rPr>
              <w:t>(2 უბანი)</w:t>
            </w:r>
          </w:p>
        </w:tc>
      </w:tr>
      <w:tr w:rsidR="00AD6F29" w:rsidRPr="00FA45F9" w:rsidTr="009F5E5C">
        <w:trPr>
          <w:trHeight w:val="195"/>
          <w:jc w:val="center"/>
        </w:trPr>
        <w:tc>
          <w:tcPr>
            <w:tcW w:w="617" w:type="pct"/>
            <w:shd w:val="clear" w:color="auto" w:fill="D9D9D9" w:themeFill="background1" w:themeFillShade="D9"/>
            <w:vAlign w:val="center"/>
          </w:tcPr>
          <w:p w:rsidR="00AD6F29" w:rsidRPr="00FA45F9" w:rsidRDefault="00AD6F29" w:rsidP="00AD6F29">
            <w:pPr>
              <w:widowControl w:val="0"/>
              <w:adjustRightInd w:val="0"/>
              <w:spacing w:after="0"/>
              <w:contextualSpacing/>
              <w:jc w:val="center"/>
              <w:textAlignment w:val="baseline"/>
              <w:rPr>
                <w:rFonts w:eastAsia="SimSun" w:cs="Times New Roman"/>
                <w:b/>
                <w:sz w:val="20"/>
                <w:szCs w:val="20"/>
                <w:lang w:val="en-US"/>
              </w:rPr>
            </w:pPr>
            <w:r w:rsidRPr="00FA45F9">
              <w:rPr>
                <w:rFonts w:eastAsia="SimSun" w:cs="Times New Roman"/>
                <w:b/>
                <w:sz w:val="20"/>
                <w:szCs w:val="20"/>
                <w:lang w:val="en-US"/>
              </w:rPr>
              <w:t>1</w:t>
            </w:r>
          </w:p>
        </w:tc>
        <w:tc>
          <w:tcPr>
            <w:tcW w:w="2340" w:type="pct"/>
            <w:shd w:val="clear" w:color="auto" w:fill="D9D9D9" w:themeFill="background1" w:themeFillShade="D9"/>
            <w:vAlign w:val="center"/>
          </w:tcPr>
          <w:p w:rsidR="00AD6F29" w:rsidRPr="00FA45F9" w:rsidRDefault="00AD6F29" w:rsidP="00AD6F29">
            <w:pPr>
              <w:widowControl w:val="0"/>
              <w:adjustRightInd w:val="0"/>
              <w:spacing w:after="0"/>
              <w:contextualSpacing/>
              <w:jc w:val="center"/>
              <w:textAlignment w:val="baseline"/>
              <w:rPr>
                <w:rFonts w:eastAsia="SimSun" w:cs="Times New Roman"/>
                <w:b/>
                <w:sz w:val="20"/>
                <w:szCs w:val="20"/>
                <w:lang w:val="en-US"/>
              </w:rPr>
            </w:pPr>
            <w:r w:rsidRPr="00FA45F9">
              <w:rPr>
                <w:rFonts w:eastAsia="SimSun" w:cs="Times New Roman"/>
                <w:b/>
                <w:sz w:val="20"/>
                <w:szCs w:val="20"/>
                <w:lang w:val="en-US"/>
              </w:rPr>
              <w:t>2</w:t>
            </w:r>
          </w:p>
        </w:tc>
        <w:tc>
          <w:tcPr>
            <w:tcW w:w="1022" w:type="pct"/>
            <w:shd w:val="clear" w:color="auto" w:fill="D9D9D9" w:themeFill="background1" w:themeFillShade="D9"/>
          </w:tcPr>
          <w:p w:rsidR="00AD6F29" w:rsidRPr="00FA45F9" w:rsidRDefault="00AD6F29" w:rsidP="00AD6F29">
            <w:pPr>
              <w:widowControl w:val="0"/>
              <w:adjustRightInd w:val="0"/>
              <w:spacing w:after="0"/>
              <w:contextualSpacing/>
              <w:jc w:val="center"/>
              <w:textAlignment w:val="baseline"/>
              <w:rPr>
                <w:rFonts w:eastAsia="SimSun" w:cs="Times New Roman"/>
                <w:b/>
                <w:sz w:val="20"/>
                <w:szCs w:val="20"/>
                <w:lang w:val="ka-GE"/>
              </w:rPr>
            </w:pPr>
            <w:r w:rsidRPr="00FA45F9">
              <w:rPr>
                <w:rFonts w:eastAsia="SimSun" w:cs="Times New Roman"/>
                <w:b/>
                <w:sz w:val="20"/>
                <w:szCs w:val="20"/>
                <w:lang w:val="ka-GE"/>
              </w:rPr>
              <w:t>5</w:t>
            </w:r>
          </w:p>
        </w:tc>
        <w:tc>
          <w:tcPr>
            <w:tcW w:w="1020" w:type="pct"/>
            <w:shd w:val="clear" w:color="auto" w:fill="D9D9D9" w:themeFill="background1" w:themeFillShade="D9"/>
          </w:tcPr>
          <w:p w:rsidR="00AD6F29" w:rsidRPr="00FA45F9" w:rsidRDefault="00AD6F29" w:rsidP="00AD6F29">
            <w:pPr>
              <w:widowControl w:val="0"/>
              <w:adjustRightInd w:val="0"/>
              <w:spacing w:after="0"/>
              <w:contextualSpacing/>
              <w:jc w:val="center"/>
              <w:textAlignment w:val="baseline"/>
              <w:rPr>
                <w:rFonts w:eastAsia="SimSun" w:cs="Times New Roman"/>
                <w:b/>
                <w:sz w:val="20"/>
                <w:szCs w:val="20"/>
                <w:lang w:val="ka-GE"/>
              </w:rPr>
            </w:pPr>
            <w:r w:rsidRPr="00FA45F9">
              <w:rPr>
                <w:rFonts w:eastAsia="SimSun" w:cs="Times New Roman"/>
                <w:b/>
                <w:sz w:val="20"/>
                <w:szCs w:val="20"/>
                <w:lang w:val="ka-GE"/>
              </w:rPr>
              <w:t>6</w:t>
            </w:r>
          </w:p>
        </w:tc>
      </w:tr>
      <w:tr w:rsidR="00AD6F29" w:rsidRPr="00FA45F9" w:rsidTr="009F5E5C">
        <w:trPr>
          <w:trHeight w:val="236"/>
          <w:jc w:val="center"/>
        </w:trPr>
        <w:tc>
          <w:tcPr>
            <w:tcW w:w="617" w:type="pct"/>
          </w:tcPr>
          <w:p w:rsidR="00AD6F29" w:rsidRPr="00FA45F9" w:rsidRDefault="00AD6F29" w:rsidP="00AD6F29">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0301</w:t>
            </w:r>
          </w:p>
        </w:tc>
        <w:tc>
          <w:tcPr>
            <w:tcW w:w="2340"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აზოტის</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დიოქსიდი</w:t>
            </w:r>
            <w:proofErr w:type="spellEnd"/>
            <w:r w:rsidRPr="00FA45F9">
              <w:rPr>
                <w:rFonts w:eastAsia="Times New Roman" w:cs="Times New Roman"/>
                <w:sz w:val="20"/>
                <w:szCs w:val="20"/>
                <w:lang w:val="en-US" w:eastAsia="ru-RU"/>
              </w:rPr>
              <w:t xml:space="preserve"> </w:t>
            </w:r>
          </w:p>
        </w:tc>
        <w:tc>
          <w:tcPr>
            <w:tcW w:w="1022" w:type="pct"/>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w:t>
            </w:r>
          </w:p>
        </w:tc>
        <w:tc>
          <w:tcPr>
            <w:tcW w:w="1020" w:type="pct"/>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0,17</w:t>
            </w:r>
          </w:p>
        </w:tc>
      </w:tr>
      <w:tr w:rsidR="00AD6F29" w:rsidRPr="00FA45F9" w:rsidTr="009F5E5C">
        <w:trPr>
          <w:trHeight w:val="236"/>
          <w:jc w:val="center"/>
        </w:trPr>
        <w:tc>
          <w:tcPr>
            <w:tcW w:w="617" w:type="pct"/>
          </w:tcPr>
          <w:p w:rsidR="00AD6F29" w:rsidRPr="00FA45F9" w:rsidRDefault="00AD6F29" w:rsidP="00AD6F29">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0304</w:t>
            </w:r>
          </w:p>
        </w:tc>
        <w:tc>
          <w:tcPr>
            <w:tcW w:w="2340"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აზოტის</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ოქსიდი</w:t>
            </w:r>
            <w:proofErr w:type="spellEnd"/>
          </w:p>
        </w:tc>
        <w:tc>
          <w:tcPr>
            <w:tcW w:w="1022" w:type="pct"/>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w:t>
            </w:r>
          </w:p>
        </w:tc>
        <w:tc>
          <w:tcPr>
            <w:tcW w:w="1020" w:type="pct"/>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0,01</w:t>
            </w:r>
          </w:p>
        </w:tc>
      </w:tr>
      <w:tr w:rsidR="00AD6F29" w:rsidRPr="00FA45F9" w:rsidTr="009F5E5C">
        <w:trPr>
          <w:trHeight w:val="236"/>
          <w:jc w:val="center"/>
        </w:trPr>
        <w:tc>
          <w:tcPr>
            <w:tcW w:w="617" w:type="pct"/>
          </w:tcPr>
          <w:p w:rsidR="00AD6F29" w:rsidRPr="00FA45F9" w:rsidRDefault="00AD6F29" w:rsidP="00AD6F29">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0328</w:t>
            </w:r>
          </w:p>
        </w:tc>
        <w:tc>
          <w:tcPr>
            <w:tcW w:w="2340"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ჭვარტლი</w:t>
            </w:r>
            <w:proofErr w:type="spellEnd"/>
          </w:p>
        </w:tc>
        <w:tc>
          <w:tcPr>
            <w:tcW w:w="1022" w:type="pct"/>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w:t>
            </w:r>
          </w:p>
        </w:tc>
        <w:tc>
          <w:tcPr>
            <w:tcW w:w="1020" w:type="pct"/>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0,02</w:t>
            </w:r>
          </w:p>
        </w:tc>
      </w:tr>
      <w:tr w:rsidR="00AD6F29" w:rsidRPr="00FA45F9" w:rsidTr="009F5E5C">
        <w:trPr>
          <w:trHeight w:val="236"/>
          <w:jc w:val="center"/>
        </w:trPr>
        <w:tc>
          <w:tcPr>
            <w:tcW w:w="617" w:type="pct"/>
          </w:tcPr>
          <w:p w:rsidR="00AD6F29" w:rsidRPr="00FA45F9" w:rsidRDefault="00AD6F29" w:rsidP="00AD6F29">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0330</w:t>
            </w:r>
          </w:p>
        </w:tc>
        <w:tc>
          <w:tcPr>
            <w:tcW w:w="2340"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გოგირდის</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დიოქსიდი</w:t>
            </w:r>
            <w:proofErr w:type="spellEnd"/>
            <w:r w:rsidRPr="00FA45F9">
              <w:rPr>
                <w:rFonts w:eastAsia="Times New Roman" w:cs="Times New Roman"/>
                <w:sz w:val="20"/>
                <w:szCs w:val="20"/>
                <w:lang w:val="en-US" w:eastAsia="ru-RU"/>
              </w:rPr>
              <w:t xml:space="preserve"> </w:t>
            </w:r>
          </w:p>
        </w:tc>
        <w:tc>
          <w:tcPr>
            <w:tcW w:w="1022" w:type="pct"/>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w:t>
            </w:r>
          </w:p>
        </w:tc>
        <w:tc>
          <w:tcPr>
            <w:tcW w:w="1020" w:type="pct"/>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0,03</w:t>
            </w:r>
          </w:p>
        </w:tc>
      </w:tr>
      <w:tr w:rsidR="00AD6F29" w:rsidRPr="00FA45F9" w:rsidTr="009F5E5C">
        <w:trPr>
          <w:trHeight w:val="236"/>
          <w:jc w:val="center"/>
        </w:trPr>
        <w:tc>
          <w:tcPr>
            <w:tcW w:w="617" w:type="pct"/>
          </w:tcPr>
          <w:p w:rsidR="00AD6F29" w:rsidRPr="00FA45F9" w:rsidRDefault="00AD6F29" w:rsidP="00AD6F29">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0333</w:t>
            </w:r>
          </w:p>
        </w:tc>
        <w:tc>
          <w:tcPr>
            <w:tcW w:w="2340"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გოგირდწყალბადი</w:t>
            </w:r>
            <w:proofErr w:type="spellEnd"/>
          </w:p>
        </w:tc>
        <w:tc>
          <w:tcPr>
            <w:tcW w:w="1022" w:type="pct"/>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w:t>
            </w:r>
          </w:p>
        </w:tc>
        <w:tc>
          <w:tcPr>
            <w:tcW w:w="1020" w:type="pct"/>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0,0037</w:t>
            </w:r>
          </w:p>
        </w:tc>
      </w:tr>
      <w:tr w:rsidR="00AD6F29" w:rsidRPr="00FA45F9" w:rsidTr="009F5E5C">
        <w:trPr>
          <w:trHeight w:val="236"/>
          <w:jc w:val="center"/>
        </w:trPr>
        <w:tc>
          <w:tcPr>
            <w:tcW w:w="617" w:type="pct"/>
          </w:tcPr>
          <w:p w:rsidR="00AD6F29" w:rsidRPr="00FA45F9" w:rsidRDefault="00AD6F29" w:rsidP="00AD6F29">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0337</w:t>
            </w:r>
          </w:p>
        </w:tc>
        <w:tc>
          <w:tcPr>
            <w:tcW w:w="2340"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ნახშირბადის</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ოქსიდი</w:t>
            </w:r>
            <w:proofErr w:type="spellEnd"/>
          </w:p>
        </w:tc>
        <w:tc>
          <w:tcPr>
            <w:tcW w:w="1022" w:type="pct"/>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w:t>
            </w:r>
          </w:p>
        </w:tc>
        <w:tc>
          <w:tcPr>
            <w:tcW w:w="1020" w:type="pct"/>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0,0066</w:t>
            </w:r>
          </w:p>
        </w:tc>
      </w:tr>
      <w:tr w:rsidR="00AD6F29" w:rsidRPr="00FA45F9" w:rsidTr="009F5E5C">
        <w:trPr>
          <w:trHeight w:val="236"/>
          <w:jc w:val="center"/>
        </w:trPr>
        <w:tc>
          <w:tcPr>
            <w:tcW w:w="617"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0703</w:t>
            </w:r>
          </w:p>
        </w:tc>
        <w:tc>
          <w:tcPr>
            <w:tcW w:w="2340" w:type="pct"/>
          </w:tcPr>
          <w:p w:rsidR="00AD6F29" w:rsidRPr="00FA45F9" w:rsidRDefault="00AD6F29" w:rsidP="00AD6F29">
            <w:pPr>
              <w:spacing w:after="0"/>
              <w:jc w:val="left"/>
              <w:rPr>
                <w:rFonts w:eastAsia="Times New Roman" w:cs="Sylfaen"/>
                <w:sz w:val="20"/>
                <w:szCs w:val="20"/>
                <w:lang w:val="ka-GE" w:eastAsia="ru-RU"/>
              </w:rPr>
            </w:pPr>
            <w:r w:rsidRPr="00FA45F9">
              <w:rPr>
                <w:rFonts w:eastAsia="Times New Roman" w:cs="Sylfaen"/>
                <w:sz w:val="20"/>
                <w:szCs w:val="20"/>
                <w:lang w:val="ka-GE" w:eastAsia="ru-RU"/>
              </w:rPr>
              <w:t>ბენზპირენი</w:t>
            </w:r>
          </w:p>
        </w:tc>
        <w:tc>
          <w:tcPr>
            <w:tcW w:w="1022" w:type="pct"/>
          </w:tcPr>
          <w:p w:rsidR="00AD6F29" w:rsidRPr="00FA45F9" w:rsidRDefault="00AD6F29" w:rsidP="00AD6F29">
            <w:pPr>
              <w:spacing w:after="0"/>
              <w:ind w:right="-108"/>
              <w:jc w:val="left"/>
              <w:rPr>
                <w:rFonts w:eastAsia="Times New Roman" w:cs="Times New Roman"/>
                <w:bCs/>
                <w:sz w:val="20"/>
                <w:szCs w:val="20"/>
                <w:lang w:val="ka-GE" w:eastAsia="ru-RU"/>
              </w:rPr>
            </w:pPr>
          </w:p>
        </w:tc>
        <w:tc>
          <w:tcPr>
            <w:tcW w:w="1020" w:type="pct"/>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0,0002</w:t>
            </w:r>
          </w:p>
        </w:tc>
      </w:tr>
      <w:tr w:rsidR="00AD6F29" w:rsidRPr="00FA45F9" w:rsidTr="009F5E5C">
        <w:trPr>
          <w:trHeight w:val="236"/>
          <w:jc w:val="center"/>
        </w:trPr>
        <w:tc>
          <w:tcPr>
            <w:tcW w:w="617"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1325</w:t>
            </w:r>
          </w:p>
        </w:tc>
        <w:tc>
          <w:tcPr>
            <w:tcW w:w="2340" w:type="pct"/>
          </w:tcPr>
          <w:p w:rsidR="00AD6F29" w:rsidRPr="00FA45F9" w:rsidRDefault="00AD6F29" w:rsidP="00AD6F29">
            <w:pPr>
              <w:spacing w:after="0"/>
              <w:jc w:val="left"/>
              <w:rPr>
                <w:rFonts w:eastAsia="Times New Roman" w:cs="Sylfaen"/>
                <w:sz w:val="20"/>
                <w:szCs w:val="20"/>
                <w:lang w:val="ka-GE" w:eastAsia="ru-RU"/>
              </w:rPr>
            </w:pPr>
            <w:r w:rsidRPr="00FA45F9">
              <w:rPr>
                <w:rFonts w:eastAsia="Times New Roman" w:cs="Sylfaen"/>
                <w:sz w:val="20"/>
                <w:szCs w:val="20"/>
                <w:lang w:val="ka-GE" w:eastAsia="ru-RU"/>
              </w:rPr>
              <w:t>ფორმალდეჰიდი</w:t>
            </w:r>
          </w:p>
        </w:tc>
        <w:tc>
          <w:tcPr>
            <w:tcW w:w="1022" w:type="pct"/>
          </w:tcPr>
          <w:p w:rsidR="00AD6F29" w:rsidRPr="00FA45F9" w:rsidRDefault="00AD6F29" w:rsidP="00AD6F29">
            <w:pPr>
              <w:spacing w:after="0"/>
              <w:ind w:right="-108"/>
              <w:jc w:val="left"/>
              <w:rPr>
                <w:rFonts w:eastAsia="Times New Roman" w:cs="Times New Roman"/>
                <w:bCs/>
                <w:sz w:val="20"/>
                <w:szCs w:val="20"/>
                <w:lang w:val="ka-GE" w:eastAsia="ru-RU"/>
              </w:rPr>
            </w:pPr>
          </w:p>
        </w:tc>
        <w:tc>
          <w:tcPr>
            <w:tcW w:w="1020" w:type="pct"/>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0,0062</w:t>
            </w:r>
          </w:p>
        </w:tc>
      </w:tr>
      <w:tr w:rsidR="00AD6F29" w:rsidRPr="00FA45F9" w:rsidTr="009F5E5C">
        <w:trPr>
          <w:trHeight w:val="236"/>
          <w:jc w:val="center"/>
        </w:trPr>
        <w:tc>
          <w:tcPr>
            <w:tcW w:w="617" w:type="pct"/>
          </w:tcPr>
          <w:p w:rsidR="00AD6F29" w:rsidRPr="00FA45F9" w:rsidRDefault="00AD6F29" w:rsidP="00AD6F29">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2732</w:t>
            </w:r>
          </w:p>
        </w:tc>
        <w:tc>
          <w:tcPr>
            <w:tcW w:w="2340"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ნაჯერი</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ნახშირწყალბადების</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ნავთის</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ფრაქცია</w:t>
            </w:r>
            <w:proofErr w:type="spellEnd"/>
          </w:p>
        </w:tc>
        <w:tc>
          <w:tcPr>
            <w:tcW w:w="1022" w:type="pct"/>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w:t>
            </w:r>
          </w:p>
        </w:tc>
        <w:tc>
          <w:tcPr>
            <w:tcW w:w="1020" w:type="pct"/>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0,0079</w:t>
            </w:r>
          </w:p>
        </w:tc>
      </w:tr>
      <w:tr w:rsidR="00AD6F29" w:rsidRPr="00FA45F9" w:rsidTr="009F5E5C">
        <w:trPr>
          <w:trHeight w:val="236"/>
          <w:jc w:val="center"/>
        </w:trPr>
        <w:tc>
          <w:tcPr>
            <w:tcW w:w="617" w:type="pct"/>
          </w:tcPr>
          <w:p w:rsidR="00AD6F29" w:rsidRPr="00FA45F9" w:rsidRDefault="00AD6F29" w:rsidP="00AD6F29">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lastRenderedPageBreak/>
              <w:t>2754</w:t>
            </w:r>
          </w:p>
        </w:tc>
        <w:tc>
          <w:tcPr>
            <w:tcW w:w="2340"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ნაჯერი</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ნახშირწყალბადები</w:t>
            </w:r>
            <w:proofErr w:type="spellEnd"/>
            <w:r w:rsidRPr="00FA45F9">
              <w:rPr>
                <w:rFonts w:eastAsia="Times New Roman" w:cs="Times New Roman"/>
                <w:sz w:val="20"/>
                <w:szCs w:val="20"/>
                <w:lang w:val="en-US" w:eastAsia="ru-RU"/>
              </w:rPr>
              <w:t xml:space="preserve"> C12-C19</w:t>
            </w:r>
          </w:p>
        </w:tc>
        <w:tc>
          <w:tcPr>
            <w:tcW w:w="1022" w:type="pct"/>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w:t>
            </w:r>
          </w:p>
        </w:tc>
        <w:tc>
          <w:tcPr>
            <w:tcW w:w="1020" w:type="pct"/>
          </w:tcPr>
          <w:p w:rsidR="00AD6F29" w:rsidRPr="00FA45F9" w:rsidRDefault="00AD6F29" w:rsidP="00AD6F29">
            <w:pPr>
              <w:spacing w:after="0"/>
              <w:ind w:right="-108"/>
              <w:jc w:val="left"/>
              <w:rPr>
                <w:rFonts w:eastAsia="Times New Roman" w:cs="Times New Roman"/>
                <w:bCs/>
                <w:sz w:val="20"/>
                <w:szCs w:val="20"/>
                <w:lang w:val="ka-GE" w:eastAsia="ru-RU"/>
              </w:rPr>
            </w:pPr>
            <w:r w:rsidRPr="00FA45F9">
              <w:rPr>
                <w:rFonts w:eastAsia="Times New Roman" w:cs="Times New Roman"/>
                <w:bCs/>
                <w:sz w:val="20"/>
                <w:szCs w:val="20"/>
                <w:lang w:val="ka-GE" w:eastAsia="ru-RU"/>
              </w:rPr>
              <w:t>0,01</w:t>
            </w:r>
          </w:p>
        </w:tc>
      </w:tr>
      <w:tr w:rsidR="00AD6F29" w:rsidRPr="00FA45F9" w:rsidTr="009F5E5C">
        <w:trPr>
          <w:trHeight w:val="236"/>
          <w:jc w:val="center"/>
        </w:trPr>
        <w:tc>
          <w:tcPr>
            <w:tcW w:w="617" w:type="pct"/>
          </w:tcPr>
          <w:p w:rsidR="00AD6F29" w:rsidRPr="00FA45F9" w:rsidRDefault="00AD6F29" w:rsidP="00AD6F29">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2902</w:t>
            </w:r>
          </w:p>
        </w:tc>
        <w:tc>
          <w:tcPr>
            <w:tcW w:w="2340"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შეწონილი</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ნაწილაკები</w:t>
            </w:r>
            <w:proofErr w:type="spellEnd"/>
          </w:p>
        </w:tc>
        <w:tc>
          <w:tcPr>
            <w:tcW w:w="1022"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w:t>
            </w:r>
          </w:p>
        </w:tc>
        <w:tc>
          <w:tcPr>
            <w:tcW w:w="1020"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0,37</w:t>
            </w:r>
          </w:p>
        </w:tc>
      </w:tr>
      <w:tr w:rsidR="00AD6F29" w:rsidRPr="00FA45F9" w:rsidTr="009F5E5C">
        <w:trPr>
          <w:trHeight w:val="236"/>
          <w:jc w:val="center"/>
        </w:trPr>
        <w:tc>
          <w:tcPr>
            <w:tcW w:w="617"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en-US" w:eastAsia="ru-RU"/>
              </w:rPr>
              <w:t>2908</w:t>
            </w:r>
          </w:p>
        </w:tc>
        <w:tc>
          <w:tcPr>
            <w:tcW w:w="2340" w:type="pct"/>
          </w:tcPr>
          <w:p w:rsidR="00AD6F29" w:rsidRPr="00FA45F9" w:rsidRDefault="00AD6F29" w:rsidP="00AD6F29">
            <w:pPr>
              <w:spacing w:after="0"/>
              <w:jc w:val="left"/>
              <w:rPr>
                <w:rFonts w:eastAsia="Times New Roman" w:cs="Times New Roman"/>
                <w:sz w:val="20"/>
                <w:szCs w:val="20"/>
                <w:lang w:val="en-US" w:eastAsia="ru-RU"/>
              </w:rPr>
            </w:pPr>
            <w:proofErr w:type="spellStart"/>
            <w:r w:rsidRPr="00FA45F9">
              <w:rPr>
                <w:rFonts w:eastAsia="Times New Roman" w:cs="Sylfaen"/>
                <w:sz w:val="20"/>
                <w:szCs w:val="20"/>
                <w:lang w:val="en-US" w:eastAsia="ru-RU"/>
              </w:rPr>
              <w:t>არაორგანული</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მტვერი</w:t>
            </w:r>
            <w:proofErr w:type="spellEnd"/>
            <w:r w:rsidRPr="00FA45F9">
              <w:rPr>
                <w:rFonts w:eastAsia="Times New Roman" w:cs="Times New Roman"/>
                <w:sz w:val="20"/>
                <w:szCs w:val="20"/>
                <w:lang w:val="en-US" w:eastAsia="ru-RU"/>
              </w:rPr>
              <w:t xml:space="preserve"> SiO2 -</w:t>
            </w:r>
            <w:proofErr w:type="spellStart"/>
            <w:r w:rsidRPr="00FA45F9">
              <w:rPr>
                <w:rFonts w:eastAsia="Times New Roman" w:cs="Sylfaen"/>
                <w:sz w:val="20"/>
                <w:szCs w:val="20"/>
                <w:lang w:val="en-US" w:eastAsia="ru-RU"/>
              </w:rPr>
              <w:t>ის</w:t>
            </w:r>
            <w:proofErr w:type="spellEnd"/>
            <w:r w:rsidRPr="00FA45F9">
              <w:rPr>
                <w:rFonts w:eastAsia="Times New Roman" w:cs="Times New Roman"/>
                <w:sz w:val="20"/>
                <w:szCs w:val="20"/>
                <w:lang w:val="en-US" w:eastAsia="ru-RU"/>
              </w:rPr>
              <w:t xml:space="preserve"> </w:t>
            </w:r>
            <w:proofErr w:type="spellStart"/>
            <w:r w:rsidRPr="00FA45F9">
              <w:rPr>
                <w:rFonts w:eastAsia="Times New Roman" w:cs="Sylfaen"/>
                <w:sz w:val="20"/>
                <w:szCs w:val="20"/>
                <w:lang w:val="en-US" w:eastAsia="ru-RU"/>
              </w:rPr>
              <w:t>შემცველობით</w:t>
            </w:r>
            <w:proofErr w:type="spellEnd"/>
            <w:r w:rsidRPr="00FA45F9">
              <w:rPr>
                <w:rFonts w:eastAsia="Times New Roman" w:cs="Times New Roman"/>
                <w:sz w:val="20"/>
                <w:szCs w:val="20"/>
                <w:lang w:val="en-US" w:eastAsia="ru-RU"/>
              </w:rPr>
              <w:t xml:space="preserve"> 20-70%</w:t>
            </w:r>
          </w:p>
        </w:tc>
        <w:tc>
          <w:tcPr>
            <w:tcW w:w="1022"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w:t>
            </w:r>
          </w:p>
        </w:tc>
        <w:tc>
          <w:tcPr>
            <w:tcW w:w="1020"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w:t>
            </w:r>
          </w:p>
        </w:tc>
      </w:tr>
      <w:tr w:rsidR="00AD6F29" w:rsidRPr="00FA45F9" w:rsidTr="009F5E5C">
        <w:trPr>
          <w:trHeight w:val="236"/>
          <w:jc w:val="center"/>
        </w:trPr>
        <w:tc>
          <w:tcPr>
            <w:tcW w:w="617" w:type="pct"/>
          </w:tcPr>
          <w:p w:rsidR="00AD6F29" w:rsidRPr="00FA45F9" w:rsidRDefault="00AD6F29" w:rsidP="00AD6F29">
            <w:pPr>
              <w:spacing w:after="0"/>
              <w:jc w:val="left"/>
              <w:rPr>
                <w:rFonts w:eastAsia="Times New Roman" w:cs="Sylfaen"/>
                <w:sz w:val="20"/>
                <w:szCs w:val="20"/>
                <w:lang w:val="en-US" w:eastAsia="ru-RU"/>
              </w:rPr>
            </w:pPr>
            <w:r w:rsidRPr="00FA45F9">
              <w:rPr>
                <w:rFonts w:eastAsia="Times New Roman" w:cs="Sylfaen"/>
                <w:sz w:val="20"/>
                <w:szCs w:val="20"/>
                <w:lang w:val="en-US" w:eastAsia="ru-RU"/>
              </w:rPr>
              <w:t>6035</w:t>
            </w:r>
          </w:p>
        </w:tc>
        <w:tc>
          <w:tcPr>
            <w:tcW w:w="2340" w:type="pct"/>
          </w:tcPr>
          <w:p w:rsidR="00AD6F29" w:rsidRPr="00FA45F9" w:rsidRDefault="00AD6F29" w:rsidP="00AD6F29">
            <w:pPr>
              <w:spacing w:after="0"/>
              <w:jc w:val="left"/>
              <w:rPr>
                <w:rFonts w:eastAsia="Times New Roman" w:cs="Sylfaen"/>
                <w:sz w:val="20"/>
                <w:szCs w:val="20"/>
                <w:lang w:val="en-US" w:eastAsia="ru-RU"/>
              </w:rPr>
            </w:pPr>
            <w:proofErr w:type="spellStart"/>
            <w:r w:rsidRPr="00FA45F9">
              <w:rPr>
                <w:rFonts w:eastAsia="Times New Roman" w:cs="Sylfaen"/>
                <w:sz w:val="20"/>
                <w:szCs w:val="20"/>
                <w:lang w:val="en-US" w:eastAsia="ru-RU"/>
              </w:rPr>
              <w:t>გოგირდწყალბადი</w:t>
            </w:r>
            <w:proofErr w:type="spellEnd"/>
            <w:r w:rsidRPr="00FA45F9">
              <w:rPr>
                <w:rFonts w:eastAsia="Times New Roman" w:cs="Sylfaen"/>
                <w:sz w:val="20"/>
                <w:szCs w:val="20"/>
                <w:lang w:val="en-US" w:eastAsia="ru-RU"/>
              </w:rPr>
              <w:t xml:space="preserve">, </w:t>
            </w:r>
            <w:proofErr w:type="spellStart"/>
            <w:r w:rsidRPr="00FA45F9">
              <w:rPr>
                <w:rFonts w:eastAsia="Times New Roman" w:cs="Sylfaen"/>
                <w:sz w:val="20"/>
                <w:szCs w:val="20"/>
                <w:lang w:val="en-US" w:eastAsia="ru-RU"/>
              </w:rPr>
              <w:t>ფორმალდეჰიდი</w:t>
            </w:r>
            <w:proofErr w:type="spellEnd"/>
          </w:p>
        </w:tc>
        <w:tc>
          <w:tcPr>
            <w:tcW w:w="1022"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w:t>
            </w:r>
          </w:p>
        </w:tc>
        <w:tc>
          <w:tcPr>
            <w:tcW w:w="1020"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0,01</w:t>
            </w:r>
          </w:p>
        </w:tc>
      </w:tr>
      <w:tr w:rsidR="00AD6F29" w:rsidRPr="00FA45F9" w:rsidTr="009F5E5C">
        <w:trPr>
          <w:trHeight w:val="236"/>
          <w:jc w:val="center"/>
        </w:trPr>
        <w:tc>
          <w:tcPr>
            <w:tcW w:w="617" w:type="pct"/>
          </w:tcPr>
          <w:p w:rsidR="00AD6F29" w:rsidRPr="00FA45F9" w:rsidRDefault="00AD6F29" w:rsidP="00AD6F29">
            <w:pPr>
              <w:spacing w:after="0"/>
              <w:jc w:val="left"/>
              <w:rPr>
                <w:rFonts w:eastAsia="Times New Roman" w:cs="Sylfaen"/>
                <w:sz w:val="20"/>
                <w:szCs w:val="20"/>
                <w:lang w:val="en-US" w:eastAsia="ru-RU"/>
              </w:rPr>
            </w:pPr>
            <w:r w:rsidRPr="00FA45F9">
              <w:rPr>
                <w:rFonts w:eastAsia="Times New Roman" w:cs="Sylfaen"/>
                <w:sz w:val="20"/>
                <w:szCs w:val="20"/>
                <w:lang w:val="en-US" w:eastAsia="ru-RU"/>
              </w:rPr>
              <w:t>6043</w:t>
            </w:r>
          </w:p>
        </w:tc>
        <w:tc>
          <w:tcPr>
            <w:tcW w:w="2340" w:type="pct"/>
          </w:tcPr>
          <w:p w:rsidR="00AD6F29" w:rsidRPr="00FA45F9" w:rsidRDefault="00AD6F29" w:rsidP="00AD6F29">
            <w:pPr>
              <w:spacing w:after="0"/>
              <w:jc w:val="left"/>
              <w:rPr>
                <w:rFonts w:eastAsia="Times New Roman" w:cs="Sylfaen"/>
                <w:sz w:val="20"/>
                <w:szCs w:val="20"/>
                <w:lang w:val="en-US" w:eastAsia="ru-RU"/>
              </w:rPr>
            </w:pPr>
            <w:proofErr w:type="spellStart"/>
            <w:r w:rsidRPr="00FA45F9">
              <w:rPr>
                <w:rFonts w:eastAsia="Times New Roman" w:cs="Sylfaen"/>
                <w:sz w:val="20"/>
                <w:szCs w:val="20"/>
                <w:lang w:val="en-US" w:eastAsia="ru-RU"/>
              </w:rPr>
              <w:t>გოგირდის</w:t>
            </w:r>
            <w:proofErr w:type="spellEnd"/>
            <w:r w:rsidRPr="00FA45F9">
              <w:rPr>
                <w:rFonts w:eastAsia="Times New Roman" w:cs="Sylfaen"/>
                <w:sz w:val="20"/>
                <w:szCs w:val="20"/>
                <w:lang w:val="en-US" w:eastAsia="ru-RU"/>
              </w:rPr>
              <w:t xml:space="preserve"> </w:t>
            </w:r>
            <w:proofErr w:type="spellStart"/>
            <w:r w:rsidRPr="00FA45F9">
              <w:rPr>
                <w:rFonts w:eastAsia="Times New Roman" w:cs="Sylfaen"/>
                <w:sz w:val="20"/>
                <w:szCs w:val="20"/>
                <w:lang w:val="en-US" w:eastAsia="ru-RU"/>
              </w:rPr>
              <w:t>დიოქსიდი</w:t>
            </w:r>
            <w:proofErr w:type="spellEnd"/>
            <w:r w:rsidRPr="00FA45F9">
              <w:rPr>
                <w:rFonts w:eastAsia="Times New Roman" w:cs="Sylfaen"/>
                <w:sz w:val="20"/>
                <w:szCs w:val="20"/>
                <w:lang w:val="en-US" w:eastAsia="ru-RU"/>
              </w:rPr>
              <w:t xml:space="preserve"> </w:t>
            </w:r>
            <w:proofErr w:type="spellStart"/>
            <w:r w:rsidRPr="00FA45F9">
              <w:rPr>
                <w:rFonts w:eastAsia="Times New Roman" w:cs="Sylfaen"/>
                <w:sz w:val="20"/>
                <w:szCs w:val="20"/>
                <w:lang w:val="en-US" w:eastAsia="ru-RU"/>
              </w:rPr>
              <w:t>და</w:t>
            </w:r>
            <w:proofErr w:type="spellEnd"/>
            <w:r w:rsidRPr="00FA45F9">
              <w:rPr>
                <w:rFonts w:eastAsia="Times New Roman" w:cs="Sylfaen"/>
                <w:sz w:val="20"/>
                <w:szCs w:val="20"/>
                <w:lang w:val="en-US" w:eastAsia="ru-RU"/>
              </w:rPr>
              <w:t xml:space="preserve"> </w:t>
            </w:r>
            <w:proofErr w:type="spellStart"/>
            <w:r w:rsidRPr="00FA45F9">
              <w:rPr>
                <w:rFonts w:eastAsia="Times New Roman" w:cs="Sylfaen"/>
                <w:sz w:val="20"/>
                <w:szCs w:val="20"/>
                <w:lang w:val="en-US" w:eastAsia="ru-RU"/>
              </w:rPr>
              <w:t>გოგირდწყალბადი</w:t>
            </w:r>
            <w:proofErr w:type="spellEnd"/>
          </w:p>
        </w:tc>
        <w:tc>
          <w:tcPr>
            <w:tcW w:w="1022"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w:t>
            </w:r>
          </w:p>
        </w:tc>
        <w:tc>
          <w:tcPr>
            <w:tcW w:w="1020"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0,03</w:t>
            </w:r>
          </w:p>
        </w:tc>
      </w:tr>
      <w:tr w:rsidR="00AD6F29" w:rsidRPr="00FA45F9" w:rsidTr="009F5E5C">
        <w:trPr>
          <w:trHeight w:val="236"/>
          <w:jc w:val="center"/>
        </w:trPr>
        <w:tc>
          <w:tcPr>
            <w:tcW w:w="617" w:type="pct"/>
          </w:tcPr>
          <w:p w:rsidR="00AD6F29" w:rsidRPr="00FA45F9" w:rsidRDefault="00AD6F29" w:rsidP="00AD6F29">
            <w:pPr>
              <w:spacing w:after="0"/>
              <w:jc w:val="left"/>
              <w:rPr>
                <w:rFonts w:eastAsia="Times New Roman" w:cs="Sylfaen"/>
                <w:sz w:val="20"/>
                <w:szCs w:val="20"/>
                <w:lang w:val="en-US" w:eastAsia="ru-RU"/>
              </w:rPr>
            </w:pPr>
            <w:r w:rsidRPr="00FA45F9">
              <w:rPr>
                <w:rFonts w:eastAsia="Times New Roman" w:cs="Sylfaen"/>
                <w:sz w:val="20"/>
                <w:szCs w:val="20"/>
                <w:lang w:val="en-US" w:eastAsia="ru-RU"/>
              </w:rPr>
              <w:t>6046</w:t>
            </w:r>
          </w:p>
        </w:tc>
        <w:tc>
          <w:tcPr>
            <w:tcW w:w="2340" w:type="pct"/>
          </w:tcPr>
          <w:p w:rsidR="00AD6F29" w:rsidRPr="00FA45F9" w:rsidRDefault="00AD6F29" w:rsidP="00AD6F29">
            <w:pPr>
              <w:spacing w:after="0"/>
              <w:jc w:val="left"/>
              <w:rPr>
                <w:rFonts w:eastAsia="Times New Roman" w:cs="Sylfaen"/>
                <w:sz w:val="20"/>
                <w:szCs w:val="20"/>
                <w:lang w:val="en-US" w:eastAsia="ru-RU"/>
              </w:rPr>
            </w:pPr>
            <w:proofErr w:type="spellStart"/>
            <w:r w:rsidRPr="00FA45F9">
              <w:rPr>
                <w:rFonts w:eastAsia="Times New Roman" w:cs="Sylfaen"/>
                <w:sz w:val="20"/>
                <w:szCs w:val="20"/>
                <w:lang w:val="en-US" w:eastAsia="ru-RU"/>
              </w:rPr>
              <w:t>ნახშირბადის</w:t>
            </w:r>
            <w:proofErr w:type="spellEnd"/>
            <w:r w:rsidRPr="00FA45F9">
              <w:rPr>
                <w:rFonts w:eastAsia="Times New Roman" w:cs="Sylfaen"/>
                <w:sz w:val="20"/>
                <w:szCs w:val="20"/>
                <w:lang w:val="en-US" w:eastAsia="ru-RU"/>
              </w:rPr>
              <w:t xml:space="preserve"> </w:t>
            </w:r>
            <w:proofErr w:type="spellStart"/>
            <w:r w:rsidRPr="00FA45F9">
              <w:rPr>
                <w:rFonts w:eastAsia="Times New Roman" w:cs="Sylfaen"/>
                <w:sz w:val="20"/>
                <w:szCs w:val="20"/>
                <w:lang w:val="en-US" w:eastAsia="ru-RU"/>
              </w:rPr>
              <w:t>ოქსიდი</w:t>
            </w:r>
            <w:proofErr w:type="spellEnd"/>
            <w:r w:rsidRPr="00FA45F9">
              <w:rPr>
                <w:rFonts w:eastAsia="Times New Roman" w:cs="Sylfaen"/>
                <w:sz w:val="20"/>
                <w:szCs w:val="20"/>
                <w:lang w:val="en-US" w:eastAsia="ru-RU"/>
              </w:rPr>
              <w:t xml:space="preserve"> </w:t>
            </w:r>
            <w:proofErr w:type="spellStart"/>
            <w:r w:rsidRPr="00FA45F9">
              <w:rPr>
                <w:rFonts w:eastAsia="Times New Roman" w:cs="Sylfaen"/>
                <w:sz w:val="20"/>
                <w:szCs w:val="20"/>
                <w:lang w:val="en-US" w:eastAsia="ru-RU"/>
              </w:rPr>
              <w:t>და</w:t>
            </w:r>
            <w:proofErr w:type="spellEnd"/>
            <w:r w:rsidRPr="00FA45F9">
              <w:rPr>
                <w:rFonts w:eastAsia="Times New Roman" w:cs="Sylfaen"/>
                <w:sz w:val="20"/>
                <w:szCs w:val="20"/>
                <w:lang w:val="en-US" w:eastAsia="ru-RU"/>
              </w:rPr>
              <w:t xml:space="preserve"> </w:t>
            </w:r>
            <w:proofErr w:type="spellStart"/>
            <w:r w:rsidRPr="00FA45F9">
              <w:rPr>
                <w:rFonts w:eastAsia="Times New Roman" w:cs="Sylfaen"/>
                <w:sz w:val="20"/>
                <w:szCs w:val="20"/>
                <w:lang w:val="en-US" w:eastAsia="ru-RU"/>
              </w:rPr>
              <w:t>ცემენტის</w:t>
            </w:r>
            <w:proofErr w:type="spellEnd"/>
            <w:r w:rsidRPr="00FA45F9">
              <w:rPr>
                <w:rFonts w:eastAsia="Times New Roman" w:cs="Sylfaen"/>
                <w:sz w:val="20"/>
                <w:szCs w:val="20"/>
                <w:lang w:val="en-US" w:eastAsia="ru-RU"/>
              </w:rPr>
              <w:t xml:space="preserve"> </w:t>
            </w:r>
            <w:proofErr w:type="spellStart"/>
            <w:r w:rsidRPr="00FA45F9">
              <w:rPr>
                <w:rFonts w:eastAsia="Times New Roman" w:cs="Sylfaen"/>
                <w:sz w:val="20"/>
                <w:szCs w:val="20"/>
                <w:lang w:val="en-US" w:eastAsia="ru-RU"/>
              </w:rPr>
              <w:t>წარმოების</w:t>
            </w:r>
            <w:proofErr w:type="spellEnd"/>
            <w:r w:rsidRPr="00FA45F9">
              <w:rPr>
                <w:rFonts w:eastAsia="Times New Roman" w:cs="Sylfaen"/>
                <w:sz w:val="20"/>
                <w:szCs w:val="20"/>
                <w:lang w:val="en-US" w:eastAsia="ru-RU"/>
              </w:rPr>
              <w:t xml:space="preserve"> </w:t>
            </w:r>
            <w:proofErr w:type="spellStart"/>
            <w:r w:rsidRPr="00FA45F9">
              <w:rPr>
                <w:rFonts w:eastAsia="Times New Roman" w:cs="Sylfaen"/>
                <w:sz w:val="20"/>
                <w:szCs w:val="20"/>
                <w:lang w:val="en-US" w:eastAsia="ru-RU"/>
              </w:rPr>
              <w:t>მტვერი</w:t>
            </w:r>
            <w:proofErr w:type="spellEnd"/>
          </w:p>
        </w:tc>
        <w:tc>
          <w:tcPr>
            <w:tcW w:w="1022"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w:t>
            </w:r>
          </w:p>
        </w:tc>
        <w:tc>
          <w:tcPr>
            <w:tcW w:w="1020" w:type="pct"/>
          </w:tcPr>
          <w:p w:rsidR="00AD6F29" w:rsidRPr="00FA45F9" w:rsidRDefault="00AD6F29" w:rsidP="00AD6F29">
            <w:pPr>
              <w:spacing w:after="0"/>
              <w:jc w:val="left"/>
              <w:rPr>
                <w:rFonts w:eastAsia="Times New Roman" w:cs="Times New Roman"/>
                <w:sz w:val="20"/>
                <w:szCs w:val="20"/>
                <w:lang w:val="ka-GE" w:eastAsia="ru-RU"/>
              </w:rPr>
            </w:pPr>
          </w:p>
        </w:tc>
      </w:tr>
      <w:tr w:rsidR="00AD6F29" w:rsidRPr="00FA45F9" w:rsidTr="009F5E5C">
        <w:trPr>
          <w:trHeight w:val="236"/>
          <w:jc w:val="center"/>
        </w:trPr>
        <w:tc>
          <w:tcPr>
            <w:tcW w:w="617"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6204</w:t>
            </w:r>
          </w:p>
        </w:tc>
        <w:tc>
          <w:tcPr>
            <w:tcW w:w="2340" w:type="pct"/>
          </w:tcPr>
          <w:p w:rsidR="00AD6F29" w:rsidRPr="00FA45F9" w:rsidRDefault="00AD6F29" w:rsidP="00AD6F29">
            <w:pPr>
              <w:spacing w:after="0"/>
              <w:jc w:val="left"/>
              <w:rPr>
                <w:rFonts w:eastAsia="Times New Roman" w:cs="Sylfaen"/>
                <w:sz w:val="16"/>
                <w:szCs w:val="16"/>
                <w:lang w:val="en-US" w:eastAsia="ru-RU"/>
              </w:rPr>
            </w:pPr>
          </w:p>
        </w:tc>
        <w:tc>
          <w:tcPr>
            <w:tcW w:w="1022"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w:t>
            </w:r>
          </w:p>
        </w:tc>
        <w:tc>
          <w:tcPr>
            <w:tcW w:w="1020" w:type="pct"/>
          </w:tcPr>
          <w:p w:rsidR="00AD6F29" w:rsidRPr="00FA45F9" w:rsidRDefault="00AD6F29" w:rsidP="00AD6F29">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0,12</w:t>
            </w:r>
          </w:p>
        </w:tc>
      </w:tr>
    </w:tbl>
    <w:p w:rsidR="00D9545A" w:rsidRPr="00FA45F9" w:rsidRDefault="00D9545A" w:rsidP="00D9545A">
      <w:pPr>
        <w:spacing w:before="120"/>
        <w:rPr>
          <w:rFonts w:eastAsia="Calibri" w:cs="Arial"/>
          <w:lang w:val="ka-GE"/>
        </w:rPr>
      </w:pPr>
      <w:r w:rsidRPr="00FA45F9">
        <w:rPr>
          <w:rFonts w:eastAsia="Calibri" w:cs="Arial"/>
          <w:lang w:val="ka-GE"/>
        </w:rPr>
        <w:t xml:space="preserve">მავნე ნივთიერებათა ემისიების გრაფიკული გამოსახულება </w:t>
      </w:r>
      <w:r w:rsidR="00AD6F29" w:rsidRPr="00FA45F9">
        <w:rPr>
          <w:rFonts w:eastAsia="Calibri" w:cs="Arial"/>
          <w:lang w:val="ka-GE"/>
        </w:rPr>
        <w:t>და გაანგარიშებების</w:t>
      </w:r>
      <w:r w:rsidRPr="00FA45F9">
        <w:rPr>
          <w:rFonts w:eastAsia="Calibri" w:cs="Arial"/>
          <w:lang w:val="ka-GE"/>
        </w:rPr>
        <w:t xml:space="preserve"> პროგრამული ამონაბეჭდი იხ. </w:t>
      </w:r>
      <w:r w:rsidR="00AD6F29" w:rsidRPr="00FA45F9">
        <w:rPr>
          <w:rFonts w:eastAsia="Calibri" w:cs="Arial"/>
          <w:lang w:val="ka-GE"/>
        </w:rPr>
        <w:t xml:space="preserve">ორივე ბანაკისთვის, ცალ-ცალკე მომზადებულ ზდგ-ს ნორმების პროექტებში. </w:t>
      </w:r>
    </w:p>
    <w:p w:rsidR="00D9545A" w:rsidRPr="00FA45F9" w:rsidRDefault="00200EF4" w:rsidP="00D9545A">
      <w:pPr>
        <w:rPr>
          <w:rFonts w:eastAsia="Calibri" w:cs="Arial"/>
          <w:lang w:val="ka-GE"/>
        </w:rPr>
      </w:pPr>
      <w:r w:rsidRPr="00FA45F9">
        <w:rPr>
          <w:rFonts w:eastAsia="Calibri" w:cs="Arial"/>
          <w:lang w:val="ka-GE"/>
        </w:rPr>
        <w:t xml:space="preserve">ზდგ-ს </w:t>
      </w:r>
      <w:r w:rsidR="00D9545A" w:rsidRPr="00FA45F9">
        <w:rPr>
          <w:rFonts w:eastAsia="Calibri" w:cs="Arial"/>
          <w:lang w:val="ka-GE"/>
        </w:rPr>
        <w:t>ნორმები ხუთწლიან პერიოდში წარმოდგენილია ცხრილ</w:t>
      </w:r>
      <w:r w:rsidRPr="00FA45F9">
        <w:rPr>
          <w:rFonts w:eastAsia="Calibri" w:cs="Arial"/>
          <w:lang w:val="ka-GE"/>
        </w:rPr>
        <w:t xml:space="preserve">ებში 3. და 4. </w:t>
      </w:r>
    </w:p>
    <w:p w:rsidR="00D9545A" w:rsidRPr="00FA45F9" w:rsidRDefault="00D9545A" w:rsidP="00D9545A">
      <w:pPr>
        <w:jc w:val="right"/>
        <w:rPr>
          <w:rFonts w:eastAsia="Calibri" w:cs="Arial"/>
          <w:i/>
          <w:sz w:val="20"/>
          <w:lang w:val="ka-GE"/>
        </w:rPr>
      </w:pPr>
      <w:r w:rsidRPr="00FA45F9">
        <w:rPr>
          <w:rFonts w:eastAsia="Calibri" w:cs="Arial"/>
          <w:i/>
          <w:sz w:val="20"/>
          <w:lang w:val="ka-GE"/>
        </w:rPr>
        <w:t>ცხრილი</w:t>
      </w:r>
      <w:r w:rsidR="00200EF4" w:rsidRPr="00FA45F9">
        <w:rPr>
          <w:rFonts w:eastAsia="Calibri" w:cs="Arial"/>
          <w:i/>
          <w:sz w:val="20"/>
          <w:lang w:val="ka-GE"/>
        </w:rPr>
        <w:t xml:space="preserve"> 3</w:t>
      </w:r>
      <w:r w:rsidRPr="00FA45F9">
        <w:rPr>
          <w:rFonts w:eastAsia="Calibri" w:cs="Arial"/>
          <w:i/>
          <w:sz w:val="20"/>
          <w:lang w:val="ka-GE"/>
        </w:rPr>
        <w:t>. ზდგ-ის ნორმები ხუთწლიან პერიოდში</w:t>
      </w:r>
      <w:r w:rsidR="00200EF4" w:rsidRPr="00FA45F9">
        <w:rPr>
          <w:rFonts w:eastAsia="Calibri" w:cs="Arial"/>
          <w:i/>
          <w:sz w:val="20"/>
          <w:lang w:val="ka-GE"/>
        </w:rPr>
        <w:t xml:space="preserve"> (ბანაკი 1-სთვის)</w:t>
      </w:r>
    </w:p>
    <w:tbl>
      <w:tblPr>
        <w:tblW w:w="93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6"/>
        <w:gridCol w:w="1312"/>
        <w:gridCol w:w="1312"/>
        <w:gridCol w:w="1309"/>
      </w:tblGrid>
      <w:tr w:rsidR="00200EF4" w:rsidRPr="00FA45F9" w:rsidTr="009F5E5C">
        <w:trPr>
          <w:trHeight w:val="237"/>
          <w:jc w:val="center"/>
        </w:trPr>
        <w:tc>
          <w:tcPr>
            <w:tcW w:w="5386" w:type="dxa"/>
            <w:vMerge w:val="restart"/>
            <w:shd w:val="clear" w:color="auto" w:fill="D9D9D9" w:themeFill="background1" w:themeFillShade="D9"/>
            <w:vAlign w:val="center"/>
          </w:tcPr>
          <w:p w:rsidR="00200EF4" w:rsidRPr="00FA45F9" w:rsidRDefault="00200EF4" w:rsidP="00200EF4">
            <w:pPr>
              <w:widowControl w:val="0"/>
              <w:autoSpaceDE w:val="0"/>
              <w:autoSpaceDN w:val="0"/>
              <w:adjustRightInd w:val="0"/>
              <w:spacing w:after="0"/>
              <w:jc w:val="center"/>
              <w:rPr>
                <w:rFonts w:eastAsia="Calibri" w:cs="Arial"/>
                <w:b/>
                <w:sz w:val="20"/>
                <w:szCs w:val="20"/>
                <w:lang w:val="ru-RU" w:eastAsia="ru-RU"/>
              </w:rPr>
            </w:pPr>
            <w:r w:rsidRPr="00FA45F9">
              <w:rPr>
                <w:rFonts w:eastAsia="Calibri" w:cs="Sylfaen"/>
                <w:b/>
                <w:sz w:val="20"/>
                <w:szCs w:val="20"/>
                <w:lang w:val="ru-RU" w:eastAsia="ru-RU"/>
              </w:rPr>
              <w:t>მავნე</w:t>
            </w:r>
            <w:r w:rsidRPr="00FA45F9">
              <w:rPr>
                <w:rFonts w:eastAsia="Calibri" w:cs="Arial"/>
                <w:b/>
                <w:sz w:val="20"/>
                <w:szCs w:val="20"/>
                <w:lang w:val="ru-RU" w:eastAsia="ru-RU"/>
              </w:rPr>
              <w:t xml:space="preserve"> </w:t>
            </w:r>
            <w:r w:rsidRPr="00FA45F9">
              <w:rPr>
                <w:rFonts w:eastAsia="Calibri" w:cs="Sylfaen"/>
                <w:b/>
                <w:sz w:val="20"/>
                <w:szCs w:val="20"/>
                <w:lang w:val="ru-RU" w:eastAsia="ru-RU"/>
              </w:rPr>
              <w:t>ნივთიერებათა</w:t>
            </w:r>
            <w:r w:rsidRPr="00FA45F9">
              <w:rPr>
                <w:rFonts w:eastAsia="Calibri" w:cs="Arial"/>
                <w:b/>
                <w:sz w:val="20"/>
                <w:szCs w:val="20"/>
                <w:lang w:val="ru-RU" w:eastAsia="ru-RU"/>
              </w:rPr>
              <w:t xml:space="preserve"> </w:t>
            </w:r>
            <w:r w:rsidRPr="00FA45F9">
              <w:rPr>
                <w:rFonts w:eastAsia="Calibri" w:cs="Sylfaen"/>
                <w:b/>
                <w:sz w:val="20"/>
                <w:szCs w:val="20"/>
                <w:lang w:val="ru-RU" w:eastAsia="ru-RU"/>
              </w:rPr>
              <w:t>დასახელება</w:t>
            </w:r>
          </w:p>
        </w:tc>
        <w:tc>
          <w:tcPr>
            <w:tcW w:w="3933" w:type="dxa"/>
            <w:gridSpan w:val="3"/>
            <w:shd w:val="clear" w:color="auto" w:fill="D9D9D9" w:themeFill="background1" w:themeFillShade="D9"/>
          </w:tcPr>
          <w:p w:rsidR="00200EF4" w:rsidRPr="00FA45F9" w:rsidRDefault="00200EF4" w:rsidP="00200EF4">
            <w:pPr>
              <w:widowControl w:val="0"/>
              <w:autoSpaceDE w:val="0"/>
              <w:autoSpaceDN w:val="0"/>
              <w:adjustRightInd w:val="0"/>
              <w:spacing w:after="0"/>
              <w:jc w:val="center"/>
              <w:rPr>
                <w:rFonts w:eastAsia="Calibri" w:cs="Arial"/>
                <w:b/>
                <w:sz w:val="20"/>
                <w:szCs w:val="20"/>
                <w:lang w:val="ru-RU" w:eastAsia="ru-RU"/>
              </w:rPr>
            </w:pPr>
            <w:r w:rsidRPr="00FA45F9">
              <w:rPr>
                <w:rFonts w:eastAsia="Times New Roman" w:cs="Arial"/>
                <w:b/>
                <w:iCs/>
                <w:snapToGrid w:val="0"/>
                <w:kern w:val="28"/>
                <w:sz w:val="20"/>
                <w:szCs w:val="20"/>
                <w:lang w:val="ka-GE" w:eastAsia="ru-RU"/>
              </w:rPr>
              <w:t>ზდგ-ს ნორმები 2022-2027 წლებისთვის</w:t>
            </w:r>
          </w:p>
        </w:tc>
      </w:tr>
      <w:tr w:rsidR="00200EF4" w:rsidRPr="00FA45F9" w:rsidTr="009F5E5C">
        <w:trPr>
          <w:trHeight w:val="250"/>
          <w:jc w:val="center"/>
        </w:trPr>
        <w:tc>
          <w:tcPr>
            <w:tcW w:w="5386" w:type="dxa"/>
            <w:vMerge/>
            <w:shd w:val="clear" w:color="auto" w:fill="D9D9D9" w:themeFill="background1" w:themeFillShade="D9"/>
            <w:vAlign w:val="center"/>
          </w:tcPr>
          <w:p w:rsidR="00200EF4" w:rsidRPr="00FA45F9" w:rsidRDefault="00200EF4" w:rsidP="00200EF4">
            <w:pPr>
              <w:widowControl w:val="0"/>
              <w:autoSpaceDE w:val="0"/>
              <w:autoSpaceDN w:val="0"/>
              <w:adjustRightInd w:val="0"/>
              <w:spacing w:after="0"/>
              <w:jc w:val="center"/>
              <w:rPr>
                <w:rFonts w:eastAsia="Calibri" w:cs="Arial"/>
                <w:b/>
                <w:sz w:val="20"/>
                <w:szCs w:val="20"/>
                <w:lang w:val="ru-RU" w:eastAsia="ru-RU"/>
              </w:rPr>
            </w:pPr>
          </w:p>
        </w:tc>
        <w:tc>
          <w:tcPr>
            <w:tcW w:w="1312" w:type="dxa"/>
            <w:shd w:val="clear" w:color="auto" w:fill="D9D9D9" w:themeFill="background1" w:themeFillShade="D9"/>
          </w:tcPr>
          <w:p w:rsidR="00200EF4" w:rsidRPr="00FA45F9" w:rsidRDefault="00200EF4" w:rsidP="00200EF4">
            <w:pPr>
              <w:widowControl w:val="0"/>
              <w:autoSpaceDE w:val="0"/>
              <w:autoSpaceDN w:val="0"/>
              <w:adjustRightInd w:val="0"/>
              <w:spacing w:after="0"/>
              <w:jc w:val="center"/>
              <w:rPr>
                <w:rFonts w:eastAsia="Calibri" w:cs="Arial"/>
                <w:b/>
                <w:iCs/>
                <w:snapToGrid w:val="0"/>
                <w:kern w:val="28"/>
                <w:sz w:val="20"/>
                <w:szCs w:val="20"/>
                <w:lang w:val="ka-GE" w:eastAsia="ru-RU"/>
              </w:rPr>
            </w:pPr>
            <w:r w:rsidRPr="00FA45F9">
              <w:rPr>
                <w:rFonts w:eastAsia="Times New Roman" w:cs="Arial"/>
                <w:b/>
                <w:iCs/>
                <w:snapToGrid w:val="0"/>
                <w:kern w:val="28"/>
                <w:sz w:val="20"/>
                <w:szCs w:val="20"/>
                <w:lang w:val="ka-GE" w:eastAsia="ru-RU"/>
              </w:rPr>
              <w:t>გ/მ</w:t>
            </w:r>
            <w:r w:rsidRPr="00FA45F9">
              <w:rPr>
                <w:rFonts w:eastAsia="Times New Roman" w:cs="Arial"/>
                <w:b/>
                <w:iCs/>
                <w:snapToGrid w:val="0"/>
                <w:kern w:val="28"/>
                <w:sz w:val="20"/>
                <w:szCs w:val="20"/>
                <w:vertAlign w:val="superscript"/>
                <w:lang w:val="ka-GE" w:eastAsia="ru-RU"/>
              </w:rPr>
              <w:t>3</w:t>
            </w:r>
          </w:p>
        </w:tc>
        <w:tc>
          <w:tcPr>
            <w:tcW w:w="1312" w:type="dxa"/>
            <w:shd w:val="clear" w:color="auto" w:fill="D9D9D9" w:themeFill="background1" w:themeFillShade="D9"/>
            <w:vAlign w:val="center"/>
          </w:tcPr>
          <w:p w:rsidR="00200EF4" w:rsidRPr="00FA45F9" w:rsidRDefault="00200EF4" w:rsidP="00200EF4">
            <w:pPr>
              <w:widowControl w:val="0"/>
              <w:autoSpaceDE w:val="0"/>
              <w:autoSpaceDN w:val="0"/>
              <w:adjustRightInd w:val="0"/>
              <w:spacing w:after="0"/>
              <w:jc w:val="center"/>
              <w:rPr>
                <w:rFonts w:eastAsia="Calibri" w:cs="Arial"/>
                <w:b/>
                <w:iCs/>
                <w:snapToGrid w:val="0"/>
                <w:kern w:val="28"/>
                <w:sz w:val="20"/>
                <w:szCs w:val="20"/>
                <w:lang w:val="ka-GE" w:eastAsia="ru-RU"/>
              </w:rPr>
            </w:pPr>
            <w:r w:rsidRPr="00FA45F9">
              <w:rPr>
                <w:rFonts w:eastAsia="Calibri" w:cs="Arial"/>
                <w:b/>
                <w:iCs/>
                <w:snapToGrid w:val="0"/>
                <w:kern w:val="28"/>
                <w:sz w:val="20"/>
                <w:szCs w:val="20"/>
                <w:lang w:val="ka-GE" w:eastAsia="ru-RU"/>
              </w:rPr>
              <w:t>გ/წმ</w:t>
            </w:r>
          </w:p>
        </w:tc>
        <w:tc>
          <w:tcPr>
            <w:tcW w:w="1309" w:type="dxa"/>
            <w:shd w:val="clear" w:color="auto" w:fill="D9D9D9" w:themeFill="background1" w:themeFillShade="D9"/>
            <w:vAlign w:val="center"/>
          </w:tcPr>
          <w:p w:rsidR="00200EF4" w:rsidRPr="00FA45F9" w:rsidRDefault="00200EF4" w:rsidP="00200EF4">
            <w:pPr>
              <w:widowControl w:val="0"/>
              <w:autoSpaceDE w:val="0"/>
              <w:autoSpaceDN w:val="0"/>
              <w:adjustRightInd w:val="0"/>
              <w:spacing w:after="0"/>
              <w:jc w:val="center"/>
              <w:rPr>
                <w:rFonts w:eastAsia="Calibri" w:cs="Arial"/>
                <w:b/>
                <w:iCs/>
                <w:snapToGrid w:val="0"/>
                <w:kern w:val="28"/>
                <w:sz w:val="20"/>
                <w:szCs w:val="20"/>
                <w:lang w:val="ka-GE" w:eastAsia="ru-RU"/>
              </w:rPr>
            </w:pPr>
            <w:r w:rsidRPr="00FA45F9">
              <w:rPr>
                <w:rFonts w:eastAsia="Calibri" w:cs="Arial"/>
                <w:b/>
                <w:iCs/>
                <w:snapToGrid w:val="0"/>
                <w:kern w:val="28"/>
                <w:sz w:val="20"/>
                <w:szCs w:val="20"/>
                <w:lang w:val="ka-GE" w:eastAsia="ru-RU"/>
              </w:rPr>
              <w:t>ტ/წელი</w:t>
            </w:r>
          </w:p>
        </w:tc>
      </w:tr>
      <w:tr w:rsidR="00200EF4" w:rsidRPr="00FA45F9" w:rsidTr="009F5E5C">
        <w:trPr>
          <w:trHeight w:val="250"/>
          <w:jc w:val="center"/>
        </w:trPr>
        <w:tc>
          <w:tcPr>
            <w:tcW w:w="5386" w:type="dxa"/>
            <w:shd w:val="clear" w:color="auto" w:fill="D9D9D9" w:themeFill="background1" w:themeFillShade="D9"/>
            <w:vAlign w:val="center"/>
          </w:tcPr>
          <w:p w:rsidR="00200EF4" w:rsidRPr="00FA45F9" w:rsidRDefault="00200EF4" w:rsidP="00200EF4">
            <w:pPr>
              <w:widowControl w:val="0"/>
              <w:autoSpaceDE w:val="0"/>
              <w:autoSpaceDN w:val="0"/>
              <w:adjustRightInd w:val="0"/>
              <w:spacing w:after="0"/>
              <w:jc w:val="center"/>
              <w:rPr>
                <w:rFonts w:eastAsia="Calibri" w:cs="Arial"/>
                <w:b/>
                <w:sz w:val="20"/>
                <w:szCs w:val="20"/>
                <w:lang w:val="ru-RU" w:eastAsia="ru-RU"/>
              </w:rPr>
            </w:pPr>
            <w:r w:rsidRPr="00FA45F9">
              <w:rPr>
                <w:rFonts w:eastAsia="Calibri" w:cs="Arial"/>
                <w:b/>
                <w:sz w:val="20"/>
                <w:szCs w:val="20"/>
                <w:lang w:val="ru-RU" w:eastAsia="ru-RU"/>
              </w:rPr>
              <w:t>1</w:t>
            </w:r>
          </w:p>
        </w:tc>
        <w:tc>
          <w:tcPr>
            <w:tcW w:w="1312" w:type="dxa"/>
            <w:shd w:val="clear" w:color="auto" w:fill="D9D9D9" w:themeFill="background1" w:themeFillShade="D9"/>
            <w:vAlign w:val="center"/>
          </w:tcPr>
          <w:p w:rsidR="00200EF4" w:rsidRPr="00FA45F9" w:rsidRDefault="00200EF4" w:rsidP="00200EF4">
            <w:pPr>
              <w:widowControl w:val="0"/>
              <w:autoSpaceDE w:val="0"/>
              <w:autoSpaceDN w:val="0"/>
              <w:adjustRightInd w:val="0"/>
              <w:spacing w:after="0"/>
              <w:jc w:val="center"/>
              <w:rPr>
                <w:rFonts w:eastAsia="Calibri" w:cs="Arial"/>
                <w:b/>
                <w:sz w:val="20"/>
                <w:szCs w:val="20"/>
                <w:lang w:val="ru-RU" w:eastAsia="ru-RU"/>
              </w:rPr>
            </w:pPr>
            <w:r w:rsidRPr="00FA45F9">
              <w:rPr>
                <w:rFonts w:eastAsia="Calibri" w:cs="Arial"/>
                <w:b/>
                <w:sz w:val="20"/>
                <w:szCs w:val="20"/>
                <w:lang w:val="ru-RU" w:eastAsia="ru-RU"/>
              </w:rPr>
              <w:t>2</w:t>
            </w:r>
          </w:p>
        </w:tc>
        <w:tc>
          <w:tcPr>
            <w:tcW w:w="1312" w:type="dxa"/>
            <w:shd w:val="clear" w:color="auto" w:fill="D9D9D9" w:themeFill="background1" w:themeFillShade="D9"/>
            <w:vAlign w:val="center"/>
          </w:tcPr>
          <w:p w:rsidR="00200EF4" w:rsidRPr="00FA45F9" w:rsidRDefault="00200EF4" w:rsidP="00200EF4">
            <w:pPr>
              <w:widowControl w:val="0"/>
              <w:autoSpaceDE w:val="0"/>
              <w:autoSpaceDN w:val="0"/>
              <w:adjustRightInd w:val="0"/>
              <w:spacing w:after="0"/>
              <w:jc w:val="center"/>
              <w:rPr>
                <w:rFonts w:eastAsia="Calibri" w:cs="Arial"/>
                <w:b/>
                <w:sz w:val="20"/>
                <w:szCs w:val="20"/>
                <w:lang w:val="ru-RU" w:eastAsia="ru-RU"/>
              </w:rPr>
            </w:pPr>
            <w:r w:rsidRPr="00FA45F9">
              <w:rPr>
                <w:rFonts w:eastAsia="Calibri" w:cs="Arial"/>
                <w:b/>
                <w:sz w:val="20"/>
                <w:szCs w:val="20"/>
                <w:lang w:val="ru-RU" w:eastAsia="ru-RU"/>
              </w:rPr>
              <w:t>3</w:t>
            </w:r>
          </w:p>
        </w:tc>
        <w:tc>
          <w:tcPr>
            <w:tcW w:w="1309" w:type="dxa"/>
            <w:shd w:val="clear" w:color="auto" w:fill="D9D9D9" w:themeFill="background1" w:themeFillShade="D9"/>
            <w:vAlign w:val="center"/>
          </w:tcPr>
          <w:p w:rsidR="00200EF4" w:rsidRPr="00FA45F9" w:rsidRDefault="00200EF4" w:rsidP="00200EF4">
            <w:pPr>
              <w:widowControl w:val="0"/>
              <w:autoSpaceDE w:val="0"/>
              <w:autoSpaceDN w:val="0"/>
              <w:adjustRightInd w:val="0"/>
              <w:spacing w:after="0"/>
              <w:jc w:val="center"/>
              <w:rPr>
                <w:rFonts w:eastAsia="Calibri" w:cs="Arial"/>
                <w:b/>
                <w:sz w:val="20"/>
                <w:szCs w:val="20"/>
                <w:lang w:val="ka-GE" w:eastAsia="ru-RU"/>
              </w:rPr>
            </w:pPr>
            <w:r w:rsidRPr="00FA45F9">
              <w:rPr>
                <w:rFonts w:eastAsia="Calibri" w:cs="Arial"/>
                <w:b/>
                <w:sz w:val="20"/>
                <w:szCs w:val="20"/>
                <w:lang w:val="ka-GE" w:eastAsia="ru-RU"/>
              </w:rPr>
              <w:t>4</w:t>
            </w:r>
          </w:p>
        </w:tc>
      </w:tr>
      <w:tr w:rsidR="00200EF4" w:rsidRPr="00FA45F9" w:rsidTr="009F5E5C">
        <w:trPr>
          <w:trHeight w:val="250"/>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რკინის ოქსიდი</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w:t>
            </w:r>
          </w:p>
        </w:tc>
        <w:tc>
          <w:tcPr>
            <w:tcW w:w="1312" w:type="dxa"/>
            <w:shd w:val="clear" w:color="auto" w:fill="auto"/>
            <w:vAlign w:val="center"/>
          </w:tcPr>
          <w:p w:rsidR="00200EF4" w:rsidRPr="00FA45F9" w:rsidRDefault="00200EF4" w:rsidP="00200EF4">
            <w:pPr>
              <w:widowControl w:val="0"/>
              <w:autoSpaceDE w:val="0"/>
              <w:autoSpaceDN w:val="0"/>
              <w:adjustRightInd w:val="0"/>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0,01015</w:t>
            </w:r>
          </w:p>
        </w:tc>
        <w:tc>
          <w:tcPr>
            <w:tcW w:w="1309" w:type="dxa"/>
            <w:tcBorders>
              <w:top w:val="single" w:sz="8" w:space="0" w:color="000000"/>
              <w:left w:val="nil"/>
              <w:bottom w:val="single" w:sz="8" w:space="0" w:color="000000"/>
              <w:right w:val="single" w:sz="8" w:space="0" w:color="000000"/>
            </w:tcBorders>
            <w:shd w:val="clear" w:color="auto" w:fill="auto"/>
            <w:vAlign w:val="center"/>
          </w:tcPr>
          <w:p w:rsidR="00200EF4" w:rsidRPr="00FA45F9" w:rsidRDefault="00200EF4" w:rsidP="00200EF4">
            <w:pPr>
              <w:widowControl w:val="0"/>
              <w:autoSpaceDE w:val="0"/>
              <w:autoSpaceDN w:val="0"/>
              <w:adjustRightInd w:val="0"/>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0,044</w:t>
            </w:r>
          </w:p>
        </w:tc>
      </w:tr>
      <w:tr w:rsidR="00200EF4" w:rsidRPr="00FA45F9" w:rsidTr="009F5E5C">
        <w:trPr>
          <w:trHeight w:val="250"/>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 xml:space="preserve">აზოტის დიოქსიდი </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0,157</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0,1629</w:t>
            </w:r>
          </w:p>
        </w:tc>
        <w:tc>
          <w:tcPr>
            <w:tcW w:w="1309" w:type="dxa"/>
            <w:tcBorders>
              <w:top w:val="single" w:sz="8" w:space="0" w:color="000000"/>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1,3706</w:t>
            </w:r>
          </w:p>
        </w:tc>
      </w:tr>
      <w:tr w:rsidR="00200EF4" w:rsidRPr="00FA45F9" w:rsidTr="009F5E5C">
        <w:trPr>
          <w:trHeight w:val="237"/>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proofErr w:type="spellStart"/>
            <w:r w:rsidRPr="00FA45F9">
              <w:rPr>
                <w:rFonts w:eastAsia="Times New Roman" w:cs="Arial"/>
                <w:sz w:val="20"/>
                <w:szCs w:val="20"/>
                <w:lang w:val="en-US" w:eastAsia="ru-RU"/>
              </w:rPr>
              <w:t>აზოტის</w:t>
            </w:r>
            <w:proofErr w:type="spellEnd"/>
            <w:r w:rsidRPr="00FA45F9">
              <w:rPr>
                <w:rFonts w:eastAsia="Times New Roman" w:cs="Times New Roman"/>
                <w:sz w:val="20"/>
                <w:szCs w:val="20"/>
                <w:lang w:val="en-US" w:eastAsia="ru-RU"/>
              </w:rPr>
              <w:t xml:space="preserve"> </w:t>
            </w:r>
            <w:proofErr w:type="spellStart"/>
            <w:r w:rsidRPr="00FA45F9">
              <w:rPr>
                <w:rFonts w:eastAsia="Times New Roman" w:cs="Arial"/>
                <w:sz w:val="20"/>
                <w:szCs w:val="20"/>
                <w:lang w:val="en-US" w:eastAsia="ru-RU"/>
              </w:rPr>
              <w:t>ოქსიდი</w:t>
            </w:r>
            <w:proofErr w:type="spellEnd"/>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0,025</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0,02644</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0,22246</w:t>
            </w:r>
          </w:p>
        </w:tc>
      </w:tr>
      <w:tr w:rsidR="00200EF4" w:rsidRPr="00FA45F9" w:rsidTr="009F5E5C">
        <w:trPr>
          <w:trHeight w:val="250"/>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ჭვარტლი</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0,0077</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0,0127625</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0,102266</w:t>
            </w:r>
          </w:p>
        </w:tc>
      </w:tr>
      <w:tr w:rsidR="00200EF4" w:rsidRPr="00FA45F9" w:rsidTr="009F5E5C">
        <w:trPr>
          <w:trHeight w:val="250"/>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 xml:space="preserve">გოგირდის დიოქსიდი </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0,054</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0,0437333</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0,384</w:t>
            </w:r>
          </w:p>
        </w:tc>
      </w:tr>
      <w:tr w:rsidR="00200EF4" w:rsidRPr="00FA45F9" w:rsidTr="009F5E5C">
        <w:trPr>
          <w:trHeight w:val="250"/>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გოგირდწყალბადი</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0,0091</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0,0000550</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0,000002</w:t>
            </w:r>
          </w:p>
        </w:tc>
      </w:tr>
      <w:tr w:rsidR="00200EF4" w:rsidRPr="00FA45F9" w:rsidTr="009F5E5C">
        <w:trPr>
          <w:trHeight w:val="250"/>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ნახშირბადის ოქსიდი</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0,164</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0,159</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1,348</w:t>
            </w:r>
          </w:p>
        </w:tc>
      </w:tr>
      <w:tr w:rsidR="00200EF4" w:rsidRPr="00FA45F9" w:rsidTr="009F5E5C">
        <w:trPr>
          <w:trHeight w:val="250"/>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ბენზპირენი</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0,0000014</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0,0000001</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0,000001</w:t>
            </w:r>
          </w:p>
        </w:tc>
      </w:tr>
      <w:tr w:rsidR="00200EF4" w:rsidRPr="00FA45F9" w:rsidTr="009F5E5C">
        <w:trPr>
          <w:trHeight w:val="250"/>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ფორმალდეჰიდი</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0,0019</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0,0013736</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0,011799</w:t>
            </w:r>
          </w:p>
        </w:tc>
      </w:tr>
      <w:tr w:rsidR="00200EF4" w:rsidRPr="00FA45F9" w:rsidTr="009F5E5C">
        <w:trPr>
          <w:trHeight w:val="250"/>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proofErr w:type="spellStart"/>
            <w:r w:rsidRPr="00FA45F9">
              <w:rPr>
                <w:rFonts w:eastAsia="Times New Roman" w:cs="Times New Roman"/>
                <w:bCs/>
                <w:sz w:val="20"/>
                <w:szCs w:val="20"/>
                <w:lang w:val="en-US" w:eastAsia="ru-RU"/>
              </w:rPr>
              <w:t>ნაჯერი</w:t>
            </w:r>
            <w:proofErr w:type="spellEnd"/>
            <w:r w:rsidRPr="00FA45F9">
              <w:rPr>
                <w:rFonts w:eastAsia="Times New Roman" w:cs="Times New Roman"/>
                <w:bCs/>
                <w:sz w:val="20"/>
                <w:szCs w:val="20"/>
                <w:lang w:val="en-US" w:eastAsia="ru-RU"/>
              </w:rPr>
              <w:t xml:space="preserve"> </w:t>
            </w:r>
            <w:proofErr w:type="spellStart"/>
            <w:r w:rsidRPr="00FA45F9">
              <w:rPr>
                <w:rFonts w:eastAsia="Times New Roman" w:cs="Times New Roman"/>
                <w:bCs/>
                <w:sz w:val="20"/>
                <w:szCs w:val="20"/>
                <w:lang w:val="en-US" w:eastAsia="ru-RU"/>
              </w:rPr>
              <w:t>ნახშირწყალბადები</w:t>
            </w:r>
            <w:proofErr w:type="spellEnd"/>
            <w:r w:rsidRPr="00FA45F9">
              <w:rPr>
                <w:rFonts w:eastAsia="Times New Roman" w:cs="Times New Roman"/>
                <w:bCs/>
                <w:sz w:val="20"/>
                <w:szCs w:val="20"/>
                <w:lang w:val="ka-GE" w:eastAsia="ru-RU"/>
              </w:rPr>
              <w:t>ს ნავთის ფრაქცია</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0,046</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0,0458708</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0,384734</w:t>
            </w:r>
          </w:p>
        </w:tc>
      </w:tr>
      <w:tr w:rsidR="00200EF4" w:rsidRPr="00FA45F9" w:rsidTr="009F5E5C">
        <w:trPr>
          <w:trHeight w:val="250"/>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ნაჯერი ნახშირწყალბადები C12-C19</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3,17</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0,0190000</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0,000831</w:t>
            </w:r>
          </w:p>
        </w:tc>
      </w:tr>
      <w:tr w:rsidR="00200EF4" w:rsidRPr="00FA45F9" w:rsidTr="009F5E5C">
        <w:trPr>
          <w:trHeight w:val="237"/>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Arial"/>
                <w:sz w:val="20"/>
                <w:szCs w:val="20"/>
                <w:lang w:val="ka-GE" w:eastAsia="ru-RU"/>
              </w:rPr>
              <w:t>შეწონილი ნაწილაკები</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0,0707</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0,153</w:t>
            </w:r>
          </w:p>
        </w:tc>
      </w:tr>
      <w:tr w:rsidR="00200EF4" w:rsidRPr="00FA45F9" w:rsidTr="009F5E5C">
        <w:trPr>
          <w:trHeight w:val="237"/>
          <w:jc w:val="center"/>
        </w:trPr>
        <w:tc>
          <w:tcPr>
            <w:tcW w:w="5386"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Arial"/>
                <w:sz w:val="20"/>
                <w:szCs w:val="20"/>
                <w:lang w:val="ka-GE" w:eastAsia="ru-RU"/>
              </w:rPr>
              <w:t xml:space="preserve">არაორგანული მტვერი </w:t>
            </w:r>
            <w:r w:rsidRPr="00FA45F9">
              <w:rPr>
                <w:rFonts w:eastAsia="Times New Roman" w:cs="Arial"/>
                <w:sz w:val="20"/>
                <w:szCs w:val="20"/>
                <w:lang w:val="en-US" w:eastAsia="ru-RU"/>
              </w:rPr>
              <w:t>SiO</w:t>
            </w:r>
            <w:r w:rsidRPr="00FA45F9">
              <w:rPr>
                <w:rFonts w:eastAsia="Times New Roman" w:cs="Arial"/>
                <w:sz w:val="20"/>
                <w:szCs w:val="20"/>
                <w:vertAlign w:val="subscript"/>
                <w:lang w:val="en-US" w:eastAsia="ru-RU"/>
              </w:rPr>
              <w:t>2</w:t>
            </w:r>
            <w:r w:rsidRPr="00FA45F9">
              <w:rPr>
                <w:rFonts w:eastAsia="Times New Roman" w:cs="Arial"/>
                <w:sz w:val="20"/>
                <w:szCs w:val="20"/>
                <w:lang w:val="ru-RU" w:eastAsia="ru-RU"/>
              </w:rPr>
              <w:t xml:space="preserve"> </w:t>
            </w:r>
            <w:r w:rsidRPr="00FA45F9">
              <w:rPr>
                <w:rFonts w:eastAsia="Times New Roman" w:cs="Arial"/>
                <w:sz w:val="20"/>
                <w:szCs w:val="20"/>
                <w:lang w:val="ka-GE" w:eastAsia="ru-RU"/>
              </w:rPr>
              <w:t>-ის შემცველობით</w:t>
            </w:r>
            <w:r w:rsidRPr="00FA45F9">
              <w:rPr>
                <w:rFonts w:eastAsia="Times New Roman" w:cs="Arial"/>
                <w:sz w:val="20"/>
                <w:szCs w:val="20"/>
                <w:lang w:val="ru-RU" w:eastAsia="ru-RU"/>
              </w:rPr>
              <w:t xml:space="preserve"> 20-70%</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0,168</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0,014</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0,016</w:t>
            </w:r>
          </w:p>
        </w:tc>
      </w:tr>
      <w:tr w:rsidR="00200EF4" w:rsidRPr="00FA45F9" w:rsidTr="009F5E5C">
        <w:trPr>
          <w:trHeight w:val="175"/>
          <w:jc w:val="center"/>
        </w:trPr>
        <w:tc>
          <w:tcPr>
            <w:tcW w:w="5386"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ხის მტვერი</w:t>
            </w:r>
            <w:r w:rsidRPr="00FA45F9">
              <w:rPr>
                <w:rFonts w:eastAsia="Times New Roman" w:cs="Times New Roman"/>
                <w:sz w:val="20"/>
                <w:szCs w:val="20"/>
                <w:lang w:val="ka-GE" w:eastAsia="ru-RU"/>
              </w:rPr>
              <w:tab/>
            </w:r>
            <w:r w:rsidRPr="00FA45F9">
              <w:rPr>
                <w:rFonts w:eastAsia="Times New Roman" w:cs="Times New Roman"/>
                <w:sz w:val="20"/>
                <w:szCs w:val="20"/>
                <w:lang w:val="ka-GE" w:eastAsia="ru-RU"/>
              </w:rPr>
              <w:tab/>
            </w:r>
            <w:r w:rsidRPr="00FA45F9">
              <w:rPr>
                <w:rFonts w:eastAsia="Times New Roman" w:cs="Times New Roman"/>
                <w:sz w:val="20"/>
                <w:szCs w:val="20"/>
                <w:lang w:val="ka-GE" w:eastAsia="ru-RU"/>
              </w:rPr>
              <w:tab/>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ka-GE" w:eastAsia="ru-RU"/>
              </w:rPr>
              <w:t>0,00174</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ka-GE" w:eastAsia="ru-RU"/>
              </w:rPr>
              <w:t>0,0012</w:t>
            </w:r>
          </w:p>
        </w:tc>
      </w:tr>
      <w:tr w:rsidR="00200EF4" w:rsidRPr="00FA45F9" w:rsidTr="009F5E5C">
        <w:trPr>
          <w:trHeight w:val="237"/>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iCs/>
                <w:snapToGrid w:val="0"/>
                <w:kern w:val="28"/>
                <w:sz w:val="20"/>
                <w:szCs w:val="20"/>
                <w:lang w:val="ka-GE" w:eastAsia="ru-RU"/>
              </w:rPr>
              <w:t>∑∑</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3,8027014</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0,5575753</w:t>
            </w:r>
          </w:p>
        </w:tc>
        <w:tc>
          <w:tcPr>
            <w:tcW w:w="1309" w:type="dxa"/>
            <w:shd w:val="clear" w:color="auto" w:fill="auto"/>
          </w:tcPr>
          <w:p w:rsidR="00200EF4" w:rsidRPr="00FA45F9" w:rsidRDefault="00200EF4" w:rsidP="00200EF4">
            <w:pPr>
              <w:spacing w:after="0"/>
              <w:jc w:val="left"/>
              <w:rPr>
                <w:rFonts w:eastAsia="Times New Roman" w:cs="Times New Roman"/>
                <w:sz w:val="20"/>
                <w:szCs w:val="20"/>
                <w:lang w:val="en-US" w:eastAsia="ru-RU"/>
              </w:rPr>
            </w:pPr>
            <w:r w:rsidRPr="00FA45F9">
              <w:rPr>
                <w:rFonts w:eastAsia="Times New Roman" w:cs="Times New Roman"/>
                <w:sz w:val="20"/>
                <w:szCs w:val="20"/>
                <w:lang w:val="en-US" w:eastAsia="ru-RU"/>
              </w:rPr>
              <w:t>4,03</w:t>
            </w:r>
            <w:r w:rsidRPr="00FA45F9">
              <w:rPr>
                <w:rFonts w:eastAsia="Times New Roman" w:cs="Times New Roman"/>
                <w:sz w:val="20"/>
                <w:szCs w:val="20"/>
                <w:lang w:val="ka-GE" w:eastAsia="ru-RU"/>
              </w:rPr>
              <w:t>9</w:t>
            </w:r>
          </w:p>
        </w:tc>
      </w:tr>
    </w:tbl>
    <w:p w:rsidR="00200EF4" w:rsidRPr="00FA45F9" w:rsidRDefault="00200EF4" w:rsidP="00200EF4">
      <w:pPr>
        <w:jc w:val="right"/>
        <w:rPr>
          <w:rFonts w:eastAsia="Calibri" w:cs="Arial"/>
          <w:i/>
          <w:sz w:val="20"/>
          <w:lang w:val="ka-GE"/>
        </w:rPr>
      </w:pPr>
    </w:p>
    <w:p w:rsidR="00200EF4" w:rsidRPr="00FA45F9" w:rsidRDefault="00200EF4" w:rsidP="00200EF4">
      <w:pPr>
        <w:jc w:val="right"/>
        <w:rPr>
          <w:rFonts w:eastAsia="Calibri" w:cs="Arial"/>
          <w:i/>
          <w:sz w:val="20"/>
          <w:lang w:val="ka-GE"/>
        </w:rPr>
      </w:pPr>
      <w:r w:rsidRPr="00FA45F9">
        <w:rPr>
          <w:rFonts w:eastAsia="Calibri" w:cs="Arial"/>
          <w:i/>
          <w:sz w:val="20"/>
          <w:lang w:val="ka-GE"/>
        </w:rPr>
        <w:t>ცხრილი 4. ზდგ-ის ნორმები ხუთწლიან პერიოდში (ბანაკი 2-სთვის)</w:t>
      </w:r>
    </w:p>
    <w:tbl>
      <w:tblPr>
        <w:tblW w:w="93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6"/>
        <w:gridCol w:w="1312"/>
        <w:gridCol w:w="1312"/>
        <w:gridCol w:w="1309"/>
      </w:tblGrid>
      <w:tr w:rsidR="00200EF4" w:rsidRPr="00FA45F9" w:rsidTr="009F5E5C">
        <w:trPr>
          <w:trHeight w:val="237"/>
          <w:jc w:val="center"/>
        </w:trPr>
        <w:tc>
          <w:tcPr>
            <w:tcW w:w="5386" w:type="dxa"/>
            <w:vMerge w:val="restart"/>
            <w:shd w:val="clear" w:color="auto" w:fill="D9D9D9" w:themeFill="background1" w:themeFillShade="D9"/>
            <w:vAlign w:val="center"/>
          </w:tcPr>
          <w:p w:rsidR="00200EF4" w:rsidRPr="00FA45F9" w:rsidRDefault="00200EF4" w:rsidP="00200EF4">
            <w:pPr>
              <w:widowControl w:val="0"/>
              <w:autoSpaceDE w:val="0"/>
              <w:autoSpaceDN w:val="0"/>
              <w:adjustRightInd w:val="0"/>
              <w:spacing w:after="0"/>
              <w:jc w:val="center"/>
              <w:rPr>
                <w:rFonts w:eastAsia="Calibri" w:cs="Arial"/>
                <w:b/>
                <w:sz w:val="20"/>
                <w:szCs w:val="20"/>
                <w:lang w:val="ru-RU" w:eastAsia="ru-RU"/>
              </w:rPr>
            </w:pPr>
            <w:r w:rsidRPr="00FA45F9">
              <w:rPr>
                <w:rFonts w:eastAsia="Calibri" w:cs="Sylfaen"/>
                <w:b/>
                <w:sz w:val="20"/>
                <w:szCs w:val="20"/>
                <w:lang w:val="ru-RU" w:eastAsia="ru-RU"/>
              </w:rPr>
              <w:t>მავნე</w:t>
            </w:r>
            <w:r w:rsidRPr="00FA45F9">
              <w:rPr>
                <w:rFonts w:eastAsia="Calibri" w:cs="Arial"/>
                <w:b/>
                <w:sz w:val="20"/>
                <w:szCs w:val="20"/>
                <w:lang w:val="ru-RU" w:eastAsia="ru-RU"/>
              </w:rPr>
              <w:t xml:space="preserve"> </w:t>
            </w:r>
            <w:r w:rsidRPr="00FA45F9">
              <w:rPr>
                <w:rFonts w:eastAsia="Calibri" w:cs="Sylfaen"/>
                <w:b/>
                <w:sz w:val="20"/>
                <w:szCs w:val="20"/>
                <w:lang w:val="ru-RU" w:eastAsia="ru-RU"/>
              </w:rPr>
              <w:t>ნივთიერებათა</w:t>
            </w:r>
            <w:r w:rsidRPr="00FA45F9">
              <w:rPr>
                <w:rFonts w:eastAsia="Calibri" w:cs="Arial"/>
                <w:b/>
                <w:sz w:val="20"/>
                <w:szCs w:val="20"/>
                <w:lang w:val="ru-RU" w:eastAsia="ru-RU"/>
              </w:rPr>
              <w:t xml:space="preserve"> </w:t>
            </w:r>
            <w:r w:rsidRPr="00FA45F9">
              <w:rPr>
                <w:rFonts w:eastAsia="Calibri" w:cs="Sylfaen"/>
                <w:b/>
                <w:sz w:val="20"/>
                <w:szCs w:val="20"/>
                <w:lang w:val="ru-RU" w:eastAsia="ru-RU"/>
              </w:rPr>
              <w:t>დასახელება</w:t>
            </w:r>
          </w:p>
        </w:tc>
        <w:tc>
          <w:tcPr>
            <w:tcW w:w="3933" w:type="dxa"/>
            <w:gridSpan w:val="3"/>
            <w:shd w:val="clear" w:color="auto" w:fill="D9D9D9" w:themeFill="background1" w:themeFillShade="D9"/>
          </w:tcPr>
          <w:p w:rsidR="00200EF4" w:rsidRPr="00FA45F9" w:rsidRDefault="00200EF4" w:rsidP="00200EF4">
            <w:pPr>
              <w:widowControl w:val="0"/>
              <w:autoSpaceDE w:val="0"/>
              <w:autoSpaceDN w:val="0"/>
              <w:adjustRightInd w:val="0"/>
              <w:spacing w:after="0"/>
              <w:jc w:val="center"/>
              <w:rPr>
                <w:rFonts w:eastAsia="Calibri" w:cs="Arial"/>
                <w:b/>
                <w:sz w:val="20"/>
                <w:szCs w:val="20"/>
                <w:lang w:val="ru-RU" w:eastAsia="ru-RU"/>
              </w:rPr>
            </w:pPr>
            <w:r w:rsidRPr="00FA45F9">
              <w:rPr>
                <w:rFonts w:eastAsia="Times New Roman" w:cs="Arial"/>
                <w:b/>
                <w:iCs/>
                <w:snapToGrid w:val="0"/>
                <w:kern w:val="28"/>
                <w:sz w:val="20"/>
                <w:szCs w:val="20"/>
                <w:lang w:val="ka-GE" w:eastAsia="ru-RU"/>
              </w:rPr>
              <w:t>ზდგ-ს ნორმები 2022-2027 წლებისთვის</w:t>
            </w:r>
          </w:p>
        </w:tc>
      </w:tr>
      <w:tr w:rsidR="00200EF4" w:rsidRPr="00FA45F9" w:rsidTr="009F5E5C">
        <w:trPr>
          <w:trHeight w:val="250"/>
          <w:jc w:val="center"/>
        </w:trPr>
        <w:tc>
          <w:tcPr>
            <w:tcW w:w="5386" w:type="dxa"/>
            <w:vMerge/>
            <w:shd w:val="clear" w:color="auto" w:fill="D9D9D9" w:themeFill="background1" w:themeFillShade="D9"/>
            <w:vAlign w:val="center"/>
          </w:tcPr>
          <w:p w:rsidR="00200EF4" w:rsidRPr="00FA45F9" w:rsidRDefault="00200EF4" w:rsidP="00200EF4">
            <w:pPr>
              <w:widowControl w:val="0"/>
              <w:autoSpaceDE w:val="0"/>
              <w:autoSpaceDN w:val="0"/>
              <w:adjustRightInd w:val="0"/>
              <w:spacing w:after="0"/>
              <w:jc w:val="center"/>
              <w:rPr>
                <w:rFonts w:eastAsia="Calibri" w:cs="Arial"/>
                <w:b/>
                <w:sz w:val="20"/>
                <w:szCs w:val="20"/>
                <w:lang w:val="ru-RU" w:eastAsia="ru-RU"/>
              </w:rPr>
            </w:pPr>
          </w:p>
        </w:tc>
        <w:tc>
          <w:tcPr>
            <w:tcW w:w="1312" w:type="dxa"/>
            <w:shd w:val="clear" w:color="auto" w:fill="D9D9D9" w:themeFill="background1" w:themeFillShade="D9"/>
          </w:tcPr>
          <w:p w:rsidR="00200EF4" w:rsidRPr="00FA45F9" w:rsidRDefault="00200EF4" w:rsidP="00200EF4">
            <w:pPr>
              <w:widowControl w:val="0"/>
              <w:autoSpaceDE w:val="0"/>
              <w:autoSpaceDN w:val="0"/>
              <w:adjustRightInd w:val="0"/>
              <w:spacing w:after="0"/>
              <w:jc w:val="center"/>
              <w:rPr>
                <w:rFonts w:eastAsia="Calibri" w:cs="Arial"/>
                <w:b/>
                <w:iCs/>
                <w:snapToGrid w:val="0"/>
                <w:kern w:val="28"/>
                <w:sz w:val="20"/>
                <w:szCs w:val="20"/>
                <w:lang w:val="ka-GE" w:eastAsia="ru-RU"/>
              </w:rPr>
            </w:pPr>
            <w:r w:rsidRPr="00FA45F9">
              <w:rPr>
                <w:rFonts w:eastAsia="Times New Roman" w:cs="Arial"/>
                <w:b/>
                <w:iCs/>
                <w:snapToGrid w:val="0"/>
                <w:kern w:val="28"/>
                <w:sz w:val="20"/>
                <w:szCs w:val="20"/>
                <w:lang w:val="ka-GE" w:eastAsia="ru-RU"/>
              </w:rPr>
              <w:t>გ/მ</w:t>
            </w:r>
            <w:r w:rsidRPr="00FA45F9">
              <w:rPr>
                <w:rFonts w:eastAsia="Times New Roman" w:cs="Arial"/>
                <w:b/>
                <w:iCs/>
                <w:snapToGrid w:val="0"/>
                <w:kern w:val="28"/>
                <w:sz w:val="20"/>
                <w:szCs w:val="20"/>
                <w:vertAlign w:val="superscript"/>
                <w:lang w:val="ka-GE" w:eastAsia="ru-RU"/>
              </w:rPr>
              <w:t>3</w:t>
            </w:r>
          </w:p>
        </w:tc>
        <w:tc>
          <w:tcPr>
            <w:tcW w:w="1312" w:type="dxa"/>
            <w:shd w:val="clear" w:color="auto" w:fill="D9D9D9" w:themeFill="background1" w:themeFillShade="D9"/>
            <w:vAlign w:val="center"/>
          </w:tcPr>
          <w:p w:rsidR="00200EF4" w:rsidRPr="00FA45F9" w:rsidRDefault="00200EF4" w:rsidP="00200EF4">
            <w:pPr>
              <w:widowControl w:val="0"/>
              <w:autoSpaceDE w:val="0"/>
              <w:autoSpaceDN w:val="0"/>
              <w:adjustRightInd w:val="0"/>
              <w:spacing w:after="0"/>
              <w:jc w:val="center"/>
              <w:rPr>
                <w:rFonts w:eastAsia="Calibri" w:cs="Arial"/>
                <w:b/>
                <w:iCs/>
                <w:snapToGrid w:val="0"/>
                <w:kern w:val="28"/>
                <w:sz w:val="20"/>
                <w:szCs w:val="20"/>
                <w:lang w:val="ka-GE" w:eastAsia="ru-RU"/>
              </w:rPr>
            </w:pPr>
            <w:r w:rsidRPr="00FA45F9">
              <w:rPr>
                <w:rFonts w:eastAsia="Calibri" w:cs="Arial"/>
                <w:b/>
                <w:iCs/>
                <w:snapToGrid w:val="0"/>
                <w:kern w:val="28"/>
                <w:sz w:val="20"/>
                <w:szCs w:val="20"/>
                <w:lang w:val="ka-GE" w:eastAsia="ru-RU"/>
              </w:rPr>
              <w:t>გ/წმ</w:t>
            </w:r>
          </w:p>
        </w:tc>
        <w:tc>
          <w:tcPr>
            <w:tcW w:w="1309" w:type="dxa"/>
            <w:shd w:val="clear" w:color="auto" w:fill="D9D9D9" w:themeFill="background1" w:themeFillShade="D9"/>
            <w:vAlign w:val="center"/>
          </w:tcPr>
          <w:p w:rsidR="00200EF4" w:rsidRPr="00FA45F9" w:rsidRDefault="00200EF4" w:rsidP="00200EF4">
            <w:pPr>
              <w:widowControl w:val="0"/>
              <w:autoSpaceDE w:val="0"/>
              <w:autoSpaceDN w:val="0"/>
              <w:adjustRightInd w:val="0"/>
              <w:spacing w:after="0"/>
              <w:jc w:val="center"/>
              <w:rPr>
                <w:rFonts w:eastAsia="Calibri" w:cs="Arial"/>
                <w:b/>
                <w:iCs/>
                <w:snapToGrid w:val="0"/>
                <w:kern w:val="28"/>
                <w:sz w:val="20"/>
                <w:szCs w:val="20"/>
                <w:lang w:val="ka-GE" w:eastAsia="ru-RU"/>
              </w:rPr>
            </w:pPr>
            <w:r w:rsidRPr="00FA45F9">
              <w:rPr>
                <w:rFonts w:eastAsia="Calibri" w:cs="Arial"/>
                <w:b/>
                <w:iCs/>
                <w:snapToGrid w:val="0"/>
                <w:kern w:val="28"/>
                <w:sz w:val="20"/>
                <w:szCs w:val="20"/>
                <w:lang w:val="ka-GE" w:eastAsia="ru-RU"/>
              </w:rPr>
              <w:t>ტ/წელი</w:t>
            </w:r>
          </w:p>
        </w:tc>
      </w:tr>
      <w:tr w:rsidR="00200EF4" w:rsidRPr="00FA45F9" w:rsidTr="009F5E5C">
        <w:trPr>
          <w:trHeight w:val="250"/>
          <w:jc w:val="center"/>
        </w:trPr>
        <w:tc>
          <w:tcPr>
            <w:tcW w:w="5386" w:type="dxa"/>
            <w:shd w:val="clear" w:color="auto" w:fill="D9D9D9" w:themeFill="background1" w:themeFillShade="D9"/>
            <w:vAlign w:val="center"/>
          </w:tcPr>
          <w:p w:rsidR="00200EF4" w:rsidRPr="00FA45F9" w:rsidRDefault="00200EF4" w:rsidP="00200EF4">
            <w:pPr>
              <w:widowControl w:val="0"/>
              <w:autoSpaceDE w:val="0"/>
              <w:autoSpaceDN w:val="0"/>
              <w:adjustRightInd w:val="0"/>
              <w:spacing w:after="0"/>
              <w:jc w:val="center"/>
              <w:rPr>
                <w:rFonts w:eastAsia="Calibri" w:cs="Arial"/>
                <w:b/>
                <w:sz w:val="20"/>
                <w:szCs w:val="20"/>
                <w:lang w:val="ru-RU" w:eastAsia="ru-RU"/>
              </w:rPr>
            </w:pPr>
            <w:r w:rsidRPr="00FA45F9">
              <w:rPr>
                <w:rFonts w:eastAsia="Calibri" w:cs="Arial"/>
                <w:b/>
                <w:sz w:val="20"/>
                <w:szCs w:val="20"/>
                <w:lang w:val="ru-RU" w:eastAsia="ru-RU"/>
              </w:rPr>
              <w:t>1</w:t>
            </w:r>
          </w:p>
        </w:tc>
        <w:tc>
          <w:tcPr>
            <w:tcW w:w="1312" w:type="dxa"/>
            <w:shd w:val="clear" w:color="auto" w:fill="D9D9D9" w:themeFill="background1" w:themeFillShade="D9"/>
            <w:vAlign w:val="center"/>
          </w:tcPr>
          <w:p w:rsidR="00200EF4" w:rsidRPr="00FA45F9" w:rsidRDefault="00200EF4" w:rsidP="00200EF4">
            <w:pPr>
              <w:widowControl w:val="0"/>
              <w:autoSpaceDE w:val="0"/>
              <w:autoSpaceDN w:val="0"/>
              <w:adjustRightInd w:val="0"/>
              <w:spacing w:after="0"/>
              <w:jc w:val="center"/>
              <w:rPr>
                <w:rFonts w:eastAsia="Calibri" w:cs="Arial"/>
                <w:b/>
                <w:sz w:val="20"/>
                <w:szCs w:val="20"/>
                <w:lang w:val="ru-RU" w:eastAsia="ru-RU"/>
              </w:rPr>
            </w:pPr>
            <w:r w:rsidRPr="00FA45F9">
              <w:rPr>
                <w:rFonts w:eastAsia="Calibri" w:cs="Arial"/>
                <w:b/>
                <w:sz w:val="20"/>
                <w:szCs w:val="20"/>
                <w:lang w:val="ru-RU" w:eastAsia="ru-RU"/>
              </w:rPr>
              <w:t>2</w:t>
            </w:r>
          </w:p>
        </w:tc>
        <w:tc>
          <w:tcPr>
            <w:tcW w:w="1312" w:type="dxa"/>
            <w:shd w:val="clear" w:color="auto" w:fill="D9D9D9" w:themeFill="background1" w:themeFillShade="D9"/>
            <w:vAlign w:val="center"/>
          </w:tcPr>
          <w:p w:rsidR="00200EF4" w:rsidRPr="00FA45F9" w:rsidRDefault="00200EF4" w:rsidP="00200EF4">
            <w:pPr>
              <w:widowControl w:val="0"/>
              <w:autoSpaceDE w:val="0"/>
              <w:autoSpaceDN w:val="0"/>
              <w:adjustRightInd w:val="0"/>
              <w:spacing w:after="0"/>
              <w:jc w:val="center"/>
              <w:rPr>
                <w:rFonts w:eastAsia="Calibri" w:cs="Arial"/>
                <w:b/>
                <w:sz w:val="20"/>
                <w:szCs w:val="20"/>
                <w:lang w:val="ru-RU" w:eastAsia="ru-RU"/>
              </w:rPr>
            </w:pPr>
            <w:r w:rsidRPr="00FA45F9">
              <w:rPr>
                <w:rFonts w:eastAsia="Calibri" w:cs="Arial"/>
                <w:b/>
                <w:sz w:val="20"/>
                <w:szCs w:val="20"/>
                <w:lang w:val="ru-RU" w:eastAsia="ru-RU"/>
              </w:rPr>
              <w:t>3</w:t>
            </w:r>
          </w:p>
        </w:tc>
        <w:tc>
          <w:tcPr>
            <w:tcW w:w="1309" w:type="dxa"/>
            <w:shd w:val="clear" w:color="auto" w:fill="D9D9D9" w:themeFill="background1" w:themeFillShade="D9"/>
            <w:vAlign w:val="center"/>
          </w:tcPr>
          <w:p w:rsidR="00200EF4" w:rsidRPr="00FA45F9" w:rsidRDefault="00200EF4" w:rsidP="00200EF4">
            <w:pPr>
              <w:widowControl w:val="0"/>
              <w:autoSpaceDE w:val="0"/>
              <w:autoSpaceDN w:val="0"/>
              <w:adjustRightInd w:val="0"/>
              <w:spacing w:after="0"/>
              <w:jc w:val="center"/>
              <w:rPr>
                <w:rFonts w:eastAsia="Calibri" w:cs="Arial"/>
                <w:b/>
                <w:sz w:val="20"/>
                <w:szCs w:val="20"/>
                <w:lang w:val="ka-GE" w:eastAsia="ru-RU"/>
              </w:rPr>
            </w:pPr>
            <w:r w:rsidRPr="00FA45F9">
              <w:rPr>
                <w:rFonts w:eastAsia="Calibri" w:cs="Arial"/>
                <w:b/>
                <w:sz w:val="20"/>
                <w:szCs w:val="20"/>
                <w:lang w:val="ka-GE" w:eastAsia="ru-RU"/>
              </w:rPr>
              <w:t>4</w:t>
            </w:r>
          </w:p>
        </w:tc>
      </w:tr>
      <w:tr w:rsidR="00200EF4" w:rsidRPr="00FA45F9" w:rsidTr="009F5E5C">
        <w:trPr>
          <w:trHeight w:val="250"/>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 xml:space="preserve">აზოტის დიოქსიდი </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0,157</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0,1629</w:t>
            </w:r>
          </w:p>
        </w:tc>
        <w:tc>
          <w:tcPr>
            <w:tcW w:w="1309" w:type="dxa"/>
            <w:tcBorders>
              <w:top w:val="single" w:sz="8" w:space="0" w:color="000000"/>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1,3706</w:t>
            </w:r>
          </w:p>
        </w:tc>
      </w:tr>
      <w:tr w:rsidR="00200EF4" w:rsidRPr="00FA45F9" w:rsidTr="009F5E5C">
        <w:trPr>
          <w:trHeight w:val="237"/>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proofErr w:type="spellStart"/>
            <w:r w:rsidRPr="00FA45F9">
              <w:rPr>
                <w:rFonts w:eastAsia="Times New Roman" w:cs="Arial"/>
                <w:sz w:val="20"/>
                <w:szCs w:val="20"/>
                <w:lang w:val="en-US" w:eastAsia="ru-RU"/>
              </w:rPr>
              <w:t>აზოტის</w:t>
            </w:r>
            <w:proofErr w:type="spellEnd"/>
            <w:r w:rsidRPr="00FA45F9">
              <w:rPr>
                <w:rFonts w:eastAsia="Times New Roman" w:cs="Times New Roman"/>
                <w:sz w:val="20"/>
                <w:szCs w:val="20"/>
                <w:lang w:val="en-US" w:eastAsia="ru-RU"/>
              </w:rPr>
              <w:t xml:space="preserve"> </w:t>
            </w:r>
            <w:proofErr w:type="spellStart"/>
            <w:r w:rsidRPr="00FA45F9">
              <w:rPr>
                <w:rFonts w:eastAsia="Times New Roman" w:cs="Arial"/>
                <w:sz w:val="20"/>
                <w:szCs w:val="20"/>
                <w:lang w:val="en-US" w:eastAsia="ru-RU"/>
              </w:rPr>
              <w:t>ოქსიდი</w:t>
            </w:r>
            <w:proofErr w:type="spellEnd"/>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0,025</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0,02644</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0,22246</w:t>
            </w:r>
          </w:p>
        </w:tc>
      </w:tr>
      <w:tr w:rsidR="00200EF4" w:rsidRPr="00FA45F9" w:rsidTr="009F5E5C">
        <w:trPr>
          <w:trHeight w:val="250"/>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ჭვარტლი</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0,0077</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0,0127625</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0,102266</w:t>
            </w:r>
          </w:p>
        </w:tc>
      </w:tr>
      <w:tr w:rsidR="00200EF4" w:rsidRPr="00FA45F9" w:rsidTr="009F5E5C">
        <w:trPr>
          <w:trHeight w:val="250"/>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 xml:space="preserve">გოგირდის დიოქსიდი </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0,054</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0,0437333</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0,384</w:t>
            </w:r>
          </w:p>
        </w:tc>
      </w:tr>
      <w:tr w:rsidR="00200EF4" w:rsidRPr="00FA45F9" w:rsidTr="009F5E5C">
        <w:trPr>
          <w:trHeight w:val="250"/>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გოგირდწყალბადი</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0,01</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0,000061</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0,000002</w:t>
            </w:r>
          </w:p>
        </w:tc>
      </w:tr>
      <w:tr w:rsidR="00200EF4" w:rsidRPr="00FA45F9" w:rsidTr="009F5E5C">
        <w:trPr>
          <w:trHeight w:val="250"/>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ნახშირბადის ოქსიდი</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0,164</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0,159</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1,348</w:t>
            </w:r>
          </w:p>
        </w:tc>
      </w:tr>
      <w:tr w:rsidR="00200EF4" w:rsidRPr="00FA45F9" w:rsidTr="009F5E5C">
        <w:trPr>
          <w:trHeight w:val="250"/>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ბენზპირენი</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0,0000014</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0,0000001</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0,0000011</w:t>
            </w:r>
          </w:p>
        </w:tc>
      </w:tr>
      <w:tr w:rsidR="00200EF4" w:rsidRPr="00FA45F9" w:rsidTr="009F5E5C">
        <w:trPr>
          <w:trHeight w:val="250"/>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ფორმალდეჰიდი</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0,0019</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0,0013736</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0,011799</w:t>
            </w:r>
          </w:p>
        </w:tc>
      </w:tr>
      <w:tr w:rsidR="00200EF4" w:rsidRPr="00FA45F9" w:rsidTr="009F5E5C">
        <w:trPr>
          <w:trHeight w:val="250"/>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proofErr w:type="spellStart"/>
            <w:r w:rsidRPr="00FA45F9">
              <w:rPr>
                <w:rFonts w:eastAsia="Times New Roman" w:cs="Times New Roman"/>
                <w:bCs/>
                <w:sz w:val="20"/>
                <w:szCs w:val="20"/>
                <w:lang w:val="en-US" w:eastAsia="ru-RU"/>
              </w:rPr>
              <w:t>ნაჯერი</w:t>
            </w:r>
            <w:proofErr w:type="spellEnd"/>
            <w:r w:rsidRPr="00FA45F9">
              <w:rPr>
                <w:rFonts w:eastAsia="Times New Roman" w:cs="Times New Roman"/>
                <w:bCs/>
                <w:sz w:val="20"/>
                <w:szCs w:val="20"/>
                <w:lang w:val="en-US" w:eastAsia="ru-RU"/>
              </w:rPr>
              <w:t xml:space="preserve"> </w:t>
            </w:r>
            <w:proofErr w:type="spellStart"/>
            <w:r w:rsidRPr="00FA45F9">
              <w:rPr>
                <w:rFonts w:eastAsia="Times New Roman" w:cs="Times New Roman"/>
                <w:bCs/>
                <w:sz w:val="20"/>
                <w:szCs w:val="20"/>
                <w:lang w:val="en-US" w:eastAsia="ru-RU"/>
              </w:rPr>
              <w:t>ნახშირწყალბადები</w:t>
            </w:r>
            <w:proofErr w:type="spellEnd"/>
            <w:r w:rsidRPr="00FA45F9">
              <w:rPr>
                <w:rFonts w:eastAsia="Times New Roman" w:cs="Times New Roman"/>
                <w:bCs/>
                <w:sz w:val="20"/>
                <w:szCs w:val="20"/>
                <w:lang w:val="ka-GE" w:eastAsia="ru-RU"/>
              </w:rPr>
              <w:t>ს ნავთის ფრაქცია</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0,046</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0,0458708</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0,384734</w:t>
            </w:r>
          </w:p>
        </w:tc>
      </w:tr>
      <w:tr w:rsidR="00200EF4" w:rsidRPr="00FA45F9" w:rsidTr="009F5E5C">
        <w:trPr>
          <w:trHeight w:val="250"/>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ნაჯერი ნახშირწყალბადები C12-C19</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3,9</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0,0190000</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0,000831</w:t>
            </w:r>
          </w:p>
        </w:tc>
      </w:tr>
      <w:tr w:rsidR="00200EF4" w:rsidRPr="00FA45F9" w:rsidTr="009F5E5C">
        <w:trPr>
          <w:trHeight w:val="237"/>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Arial"/>
                <w:sz w:val="20"/>
                <w:szCs w:val="20"/>
                <w:lang w:val="ka-GE" w:eastAsia="ru-RU"/>
              </w:rPr>
              <w:t>შეწონილი ნაწილაკები</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0,8982</w:t>
            </w:r>
          </w:p>
        </w:tc>
        <w:tc>
          <w:tcPr>
            <w:tcW w:w="1309" w:type="dxa"/>
            <w:tcBorders>
              <w:top w:val="nil"/>
              <w:left w:val="nil"/>
              <w:bottom w:val="single" w:sz="8" w:space="0" w:color="000000"/>
              <w:right w:val="single" w:sz="8" w:space="0" w:color="000000"/>
            </w:tcBorders>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2,477</w:t>
            </w:r>
          </w:p>
        </w:tc>
      </w:tr>
      <w:tr w:rsidR="00200EF4" w:rsidRPr="00FA45F9" w:rsidTr="009F5E5C">
        <w:trPr>
          <w:trHeight w:val="237"/>
          <w:jc w:val="center"/>
        </w:trPr>
        <w:tc>
          <w:tcPr>
            <w:tcW w:w="5386" w:type="dxa"/>
            <w:shd w:val="clear" w:color="auto" w:fill="auto"/>
            <w:vAlign w:val="center"/>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iCs/>
                <w:snapToGrid w:val="0"/>
                <w:kern w:val="28"/>
                <w:sz w:val="20"/>
                <w:szCs w:val="20"/>
                <w:lang w:val="ka-GE" w:eastAsia="ru-RU"/>
              </w:rPr>
              <w:t>∑∑</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4,3656014</w:t>
            </w:r>
          </w:p>
        </w:tc>
        <w:tc>
          <w:tcPr>
            <w:tcW w:w="1312"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1,3693413</w:t>
            </w:r>
          </w:p>
        </w:tc>
        <w:tc>
          <w:tcPr>
            <w:tcW w:w="1309" w:type="dxa"/>
            <w:shd w:val="clear" w:color="auto" w:fill="auto"/>
          </w:tcPr>
          <w:p w:rsidR="00200EF4" w:rsidRPr="00FA45F9" w:rsidRDefault="00200EF4" w:rsidP="00200EF4">
            <w:pPr>
              <w:spacing w:after="0"/>
              <w:jc w:val="left"/>
              <w:rPr>
                <w:rFonts w:eastAsia="Times New Roman" w:cs="Times New Roman"/>
                <w:sz w:val="20"/>
                <w:szCs w:val="20"/>
                <w:lang w:val="ka-GE" w:eastAsia="ru-RU"/>
              </w:rPr>
            </w:pPr>
            <w:r w:rsidRPr="00FA45F9">
              <w:rPr>
                <w:rFonts w:eastAsia="Times New Roman" w:cs="Times New Roman"/>
                <w:sz w:val="20"/>
                <w:szCs w:val="20"/>
                <w:lang w:val="ka-GE" w:eastAsia="ru-RU"/>
              </w:rPr>
              <w:t>6,3016931</w:t>
            </w:r>
          </w:p>
        </w:tc>
      </w:tr>
    </w:tbl>
    <w:p w:rsidR="00D9545A" w:rsidRPr="00FA45F9" w:rsidRDefault="00D9545A" w:rsidP="00D9545A">
      <w:pPr>
        <w:spacing w:before="120"/>
        <w:rPr>
          <w:rFonts w:eastAsia="Calibri" w:cs="Arial"/>
          <w:lang w:val="ka-GE"/>
        </w:rPr>
      </w:pPr>
      <w:r w:rsidRPr="00FA45F9">
        <w:rPr>
          <w:rFonts w:eastAsia="Calibri" w:cs="Arial"/>
          <w:lang w:val="ka-GE"/>
        </w:rPr>
        <w:lastRenderedPageBreak/>
        <w:t xml:space="preserve">როგორც ზემოთ მოცემული ცხრილური მონაცემებით ჩანს ატმოსფერული ჰაერის დაცვის კანონმდებლობით დადგენილ ნორმატივებზე გადაჭარბებას ადგილი არ აქვს არც ერთი მავნე ნივთიერების მიმართ არც ერთ საკონტროლო წერტილში ფონის გათვალისწინებით, აგრეთვე 500 მეტრიანი რადიუსის  საზღვარზე. ამდენად სამშენებლო ბაზების ფუნქციონირება საშტატო რეჟიმში არ გამოიწვევს ჰაერის ხარისხის გაუარესებას. </w:t>
      </w:r>
    </w:p>
    <w:p w:rsidR="00D9545A" w:rsidRPr="00FA45F9" w:rsidRDefault="00D9545A" w:rsidP="00D9545A">
      <w:pPr>
        <w:spacing w:before="120"/>
        <w:rPr>
          <w:rFonts w:eastAsia="Calibri" w:cs="Arial"/>
          <w:lang w:val="ka-GE"/>
        </w:rPr>
      </w:pPr>
      <w:r w:rsidRPr="00FA45F9">
        <w:rPr>
          <w:rFonts w:eastAsia="Calibri" w:cs="Arial"/>
          <w:lang w:val="ka-GE"/>
        </w:rPr>
        <w:t>მიუხედავად ამისა, საჭიროა შესაბამისი შერბილების ღონისძიებების გატარება. მათ შორის ამ ღონისძიებებს განსაკუთრებული ყურადღება მიექცევა სოფ. ბენიერთან გათვალისწინებულ სამშენებლო ბაზაზე და აბ ბაზიდან სამშენებლო უბნებამდე მისასვლელ საავტომობილო გზაზე გადაადგილებისას. შერბილების ღონისძიებები ძირითადად გულისხმობს: სამშენებლო მასალების მწარმოებელი ობიექტების ექსპლუატაციის პირობების დაცვას; მიწის სამუშაოების და ნაყარი ტვირთების მართვის პროცესში სიფრთხილის ზომების მიღებას; ტექნიკის და სატრანსპორტო საშუალებების ტექნიკური გამართულობის კონტროლს; ტრანსპორტირების სიჩქარეების შემცირებას, ასევე განსაკუთრებულ შემთხვევებში სამუშაო გზების დერეფნების მორწყვას და ა.შ.</w:t>
      </w:r>
      <w:r w:rsidR="00200EF4" w:rsidRPr="00FA45F9">
        <w:rPr>
          <w:rFonts w:eastAsia="Calibri" w:cs="Arial"/>
          <w:lang w:val="ka-GE"/>
        </w:rPr>
        <w:t xml:space="preserve"> (შერბილების ღონისძიებები მოცემულია გზშ-ს </w:t>
      </w:r>
      <w:r w:rsidR="00200EF4" w:rsidRPr="00FA45F9">
        <w:rPr>
          <w:rFonts w:eastAsia="Calibri" w:cs="Arial"/>
          <w:lang w:val="en-US"/>
        </w:rPr>
        <w:t xml:space="preserve">II </w:t>
      </w:r>
      <w:r w:rsidR="00200EF4" w:rsidRPr="00FA45F9">
        <w:rPr>
          <w:rFonts w:eastAsia="Calibri" w:cs="Arial"/>
          <w:lang w:val="ka-GE"/>
        </w:rPr>
        <w:t>ტომის პარაგრაფში 3.5.3.).</w:t>
      </w:r>
    </w:p>
    <w:p w:rsidR="00724D66" w:rsidRPr="00FA45F9" w:rsidRDefault="00724D66" w:rsidP="00885065">
      <w:pPr>
        <w:rPr>
          <w:b/>
          <w:lang w:val="ka-GE"/>
        </w:rPr>
      </w:pPr>
    </w:p>
    <w:p w:rsidR="002808C6" w:rsidRPr="00FA45F9" w:rsidRDefault="002808C6" w:rsidP="00CF5525">
      <w:pPr>
        <w:shd w:val="clear" w:color="auto" w:fill="C2D69B" w:themeFill="accent3" w:themeFillTint="99"/>
        <w:ind w:left="567"/>
        <w:rPr>
          <w:b/>
          <w:lang w:val="ka-GE"/>
        </w:rPr>
      </w:pPr>
      <w:r w:rsidRPr="00FA45F9">
        <w:rPr>
          <w:b/>
          <w:lang w:val="ka-GE"/>
        </w:rPr>
        <w:t xml:space="preserve">დანართი </w:t>
      </w:r>
      <w:r w:rsidR="006C02D6" w:rsidRPr="00FA45F9">
        <w:rPr>
          <w:b/>
          <w:lang w:val="ka-GE"/>
        </w:rPr>
        <w:t>9.</w:t>
      </w:r>
      <w:r w:rsidRPr="00FA45F9">
        <w:rPr>
          <w:b/>
          <w:lang w:val="ka-GE"/>
        </w:rPr>
        <w:t xml:space="preserve"> </w:t>
      </w:r>
      <w:r w:rsidR="00CF5525" w:rsidRPr="00FA45F9">
        <w:rPr>
          <w:b/>
          <w:lang w:val="ka-GE"/>
        </w:rPr>
        <w:t>დამატებითი ინფორმაცია და შერბილების ღონისძიებები უხერხემლო ცხოველთა თანასაზოგადოების შესახებ.</w:t>
      </w:r>
    </w:p>
    <w:p w:rsidR="00CF5525" w:rsidRPr="00FA45F9" w:rsidRDefault="00CF5525" w:rsidP="00CF5525">
      <w:pPr>
        <w:rPr>
          <w:b/>
          <w:lang w:val="ka-GE"/>
        </w:rPr>
      </w:pPr>
      <w:r w:rsidRPr="00FA45F9">
        <w:rPr>
          <w:lang w:val="ka-GE"/>
        </w:rPr>
        <w:t>ცხენისწყალი 1 ჰესის საპროექტო დერეფანში ბიოლოგიური კვლევის ერთ-ერთ კომპონენტს უხერხემლო ცხოველების კვლევა წარმოადგენდა. ხმელეთის უხერხემლო ცხოველების კვლევა-აღრიცხვა მოხდა ვიზუალურად საპროექტო ტერიტორიაზე და მის მიმდებარედ. აღირიცხა: პეპლები, ხოჭოები, ნემსიყლაპიები, ფუტკრისნაირები, კალიები, ობობები, მოლუსკები; მათი ნახვა მოხდა: ქვებისა და ნიადაგის საფენის გადაბრუნებით; მცენარეებისა და მცენარეთა ნარჩენების დათვალიერებით; მწერების მოპოვება მოხდა სპეციალური საჭერი ბადის მეშვეობით.</w:t>
      </w:r>
    </w:p>
    <w:p w:rsidR="00CF5525" w:rsidRPr="00FA45F9" w:rsidRDefault="00CF5525" w:rsidP="00371E7F">
      <w:pPr>
        <w:rPr>
          <w:lang w:val="ka-GE"/>
        </w:rPr>
      </w:pPr>
      <w:r w:rsidRPr="00FA45F9">
        <w:rPr>
          <w:lang w:val="ka-GE"/>
        </w:rPr>
        <w:t>გარდა ამისა, იქთიოფაუნის შესწავლის დროს აღებული იქნა მტკნარი წყლის უხერხემლოების სინჯები. სინჯის შესაგროვებლად გამოყენებული იქნა ევროკავშირის სტანდარტებით შეფასებული და მაღალი სანდოობის მქონე, მთის მდინარეებისთვის შემუშავებული მეთოდი: Kick and Sweep (Schmidt-Kloiber, 2006). სინჯის აღება მდინარის შუაგულსა და ღრმა ადგილებში Kick Net-ის, ანუ ხელის გრძელტარიანი ნეილონის საცრისებრი ბადის დახმარებით ხდებოდა, ხოლო მდინარის ნაპირებთან სინჯის ასაღებად გამოვიყენეთ ხელის პატარა ზომის საცერისებრი ბადე. კვლევის შემდგომი საფეხური</w:t>
      </w:r>
      <w:r w:rsidR="00371E7F" w:rsidRPr="00FA45F9">
        <w:rPr>
          <w:lang w:val="ka-GE"/>
        </w:rPr>
        <w:t xml:space="preserve"> იყო</w:t>
      </w:r>
      <w:r w:rsidRPr="00FA45F9">
        <w:rPr>
          <w:lang w:val="ka-GE"/>
        </w:rPr>
        <w:t xml:space="preserve"> ინდივიდებ</w:t>
      </w:r>
      <w:r w:rsidR="00371E7F" w:rsidRPr="00FA45F9">
        <w:rPr>
          <w:lang w:val="ka-GE"/>
        </w:rPr>
        <w:t>ი</w:t>
      </w:r>
      <w:r w:rsidRPr="00FA45F9">
        <w:rPr>
          <w:lang w:val="ka-GE"/>
        </w:rPr>
        <w:t xml:space="preserve">ს გარჩევა რიგის დონეზე, </w:t>
      </w:r>
      <w:r w:rsidR="00371E7F" w:rsidRPr="00FA45F9">
        <w:rPr>
          <w:lang w:val="ka-GE"/>
        </w:rPr>
        <w:t xml:space="preserve">საჭიროების შემთხვევაში მაღალი გარჩევადობის </w:t>
      </w:r>
      <w:r w:rsidRPr="00FA45F9">
        <w:rPr>
          <w:lang w:val="ka-GE"/>
        </w:rPr>
        <w:t>თანამედროვე მიკროსკოპ</w:t>
      </w:r>
      <w:r w:rsidR="00371E7F" w:rsidRPr="00FA45F9">
        <w:rPr>
          <w:lang w:val="ka-GE"/>
        </w:rPr>
        <w:t>ი</w:t>
      </w:r>
      <w:r w:rsidRPr="00FA45F9">
        <w:rPr>
          <w:lang w:val="ka-GE"/>
        </w:rPr>
        <w:t xml:space="preserve">ს (ZEISS STEMI 508 TRINOCULAR STEREO ZOOM MICROSCOPE)  </w:t>
      </w:r>
      <w:r w:rsidR="00371E7F" w:rsidRPr="00FA45F9">
        <w:rPr>
          <w:lang w:val="ka-GE"/>
        </w:rPr>
        <w:t xml:space="preserve">გამოყენებით. გამოყენებული იქნა </w:t>
      </w:r>
      <w:r w:rsidRPr="00FA45F9">
        <w:rPr>
          <w:lang w:val="ka-GE"/>
        </w:rPr>
        <w:t>უხერხემლოთა სარკვევ</w:t>
      </w:r>
      <w:r w:rsidR="00371E7F" w:rsidRPr="00FA45F9">
        <w:rPr>
          <w:lang w:val="ka-GE"/>
        </w:rPr>
        <w:t>ი</w:t>
      </w:r>
      <w:r w:rsidRPr="00FA45F9">
        <w:rPr>
          <w:lang w:val="ka-GE"/>
        </w:rPr>
        <w:t xml:space="preserve"> </w:t>
      </w:r>
      <w:r w:rsidR="00371E7F" w:rsidRPr="00FA45F9">
        <w:rPr>
          <w:lang w:val="ka-GE"/>
        </w:rPr>
        <w:t>ლიტერატურა</w:t>
      </w:r>
      <w:r w:rsidRPr="00FA45F9">
        <w:rPr>
          <w:lang w:val="ka-GE"/>
        </w:rPr>
        <w:t xml:space="preserve"> („Field Guide to Freshwater Molluscs of Georgia“, „Fotogids Larven Van Libellen” და „Identification Guide of Freshwater Macroinvertebrates of Spain“).</w:t>
      </w:r>
    </w:p>
    <w:p w:rsidR="0013142D" w:rsidRPr="00FA45F9" w:rsidRDefault="00371E7F" w:rsidP="00371E7F">
      <w:pPr>
        <w:rPr>
          <w:lang w:val="ka-GE"/>
        </w:rPr>
      </w:pPr>
      <w:r w:rsidRPr="00FA45F9">
        <w:rPr>
          <w:lang w:val="ka-GE"/>
        </w:rPr>
        <w:t>უხერხემლოების კვლევის პერიოდში (რაც ძირითადად შემოდგომას მოიცავდა) ინდივიდების ნახვა ძალზედ რთულია, რადგან ამ პერიოდში ისინი ძირითადად მოსვენების ფაზაში არიან. თუმცა კვლევისას მაინც მოხერხდა ისეთი სახეობების ხილვა როგორიცაა:</w:t>
      </w:r>
      <w:r w:rsidRPr="00FA45F9">
        <w:rPr>
          <w:b/>
          <w:lang w:val="ka-GE"/>
        </w:rPr>
        <w:t xml:space="preserve"> </w:t>
      </w:r>
      <w:r w:rsidRPr="00FA45F9">
        <w:rPr>
          <w:i/>
          <w:lang w:val="ka-GE"/>
        </w:rPr>
        <w:t>Argynnis paphia, Chazara briseis Amata nigricornis, Lycaena phlaeas, Antocharis ardamines, Aporia crataegi, Melanargia larissa , Erebia aethiops, Vanessa cardui, Polyommatus amandus, Colias croceus,  Sympetrum sanguineum, Orthetrum brunneumPlatycnemis dealbata, Aeshna mixta.</w:t>
      </w:r>
      <w:r w:rsidR="0013142D" w:rsidRPr="00FA45F9">
        <w:rPr>
          <w:i/>
          <w:lang w:val="ka-GE"/>
        </w:rPr>
        <w:t xml:space="preserve"> </w:t>
      </w:r>
      <w:r w:rsidR="0013142D" w:rsidRPr="00FA45F9">
        <w:rPr>
          <w:lang w:val="ka-GE"/>
        </w:rPr>
        <w:t xml:space="preserve">კვლევის არცერთ ეტაპზე არ გამოვლენილა უახლოესი ზურმუხტის ქსელის უბნისთვის დამახასიათებელი ისეთი სახეობები, როგორიცაა: </w:t>
      </w:r>
      <w:r w:rsidR="0013142D" w:rsidRPr="00FA45F9">
        <w:rPr>
          <w:rFonts w:eastAsia="Times New Roman" w:cs="Calibri"/>
          <w:iCs/>
          <w:lang w:val="ka-GE"/>
        </w:rPr>
        <w:t>მუხის დიდი ხარაბუზა </w:t>
      </w:r>
      <w:r w:rsidR="0013142D" w:rsidRPr="00FA45F9">
        <w:rPr>
          <w:rFonts w:eastAsia="Times New Roman" w:cs="Calibri"/>
          <w:i/>
          <w:iCs/>
          <w:lang w:val="ka-GE"/>
        </w:rPr>
        <w:t xml:space="preserve">Ceramyx cerdo, </w:t>
      </w:r>
      <w:r w:rsidR="0013142D" w:rsidRPr="00FA45F9">
        <w:rPr>
          <w:rFonts w:eastAsia="Times New Roman" w:cs="Calibri"/>
          <w:iCs/>
          <w:lang w:val="ka-GE"/>
        </w:rPr>
        <w:t>დათუნელა</w:t>
      </w:r>
      <w:r w:rsidR="0013142D" w:rsidRPr="00FA45F9">
        <w:rPr>
          <w:rFonts w:eastAsia="Times New Roman" w:cs="Calibri"/>
          <w:i/>
          <w:iCs/>
          <w:lang w:val="ka-GE"/>
        </w:rPr>
        <w:t xml:space="preserve"> Euplagia quadripunctaria, </w:t>
      </w:r>
      <w:r w:rsidR="0013142D" w:rsidRPr="00FA45F9">
        <w:rPr>
          <w:rFonts w:eastAsia="Times New Roman" w:cs="Calibri"/>
          <w:iCs/>
          <w:lang w:val="ka-GE"/>
        </w:rPr>
        <w:t>დიდი თეთრსახა ნემსიყლაპია</w:t>
      </w:r>
      <w:r w:rsidR="0013142D" w:rsidRPr="00FA45F9">
        <w:rPr>
          <w:lang w:val="ka-GE"/>
        </w:rPr>
        <w:t xml:space="preserve"> </w:t>
      </w:r>
      <w:r w:rsidR="0013142D" w:rsidRPr="00FA45F9">
        <w:rPr>
          <w:rFonts w:eastAsia="Times New Roman" w:cs="Calibri"/>
          <w:i/>
          <w:iCs/>
          <w:lang w:val="ka-GE"/>
        </w:rPr>
        <w:t>Leucorrhinia pectoralis,</w:t>
      </w:r>
      <w:r w:rsidR="0013142D" w:rsidRPr="00FA45F9">
        <w:rPr>
          <w:rFonts w:eastAsia="Times New Roman" w:cs="Calibri"/>
          <w:iCs/>
          <w:lang w:val="ka-GE"/>
        </w:rPr>
        <w:t xml:space="preserve"> მჟაუნას მრავალთავალა </w:t>
      </w:r>
      <w:r w:rsidR="0013142D" w:rsidRPr="00FA45F9">
        <w:rPr>
          <w:rFonts w:eastAsia="Times New Roman" w:cs="Calibri"/>
          <w:i/>
          <w:iCs/>
          <w:lang w:val="ka-GE"/>
        </w:rPr>
        <w:t>Lycaena dispar</w:t>
      </w:r>
      <w:r w:rsidR="0013142D" w:rsidRPr="00FA45F9">
        <w:rPr>
          <w:rFonts w:eastAsia="Times New Roman" w:cs="Calibri"/>
          <w:i/>
          <w:iCs/>
          <w:lang w:val="ka-GE"/>
        </w:rPr>
        <w:tab/>
      </w:r>
      <w:r w:rsidR="0013142D" w:rsidRPr="00FA45F9">
        <w:rPr>
          <w:rFonts w:eastAsia="Times New Roman" w:cs="Calibri"/>
          <w:iCs/>
          <w:lang w:val="ka-GE"/>
        </w:rPr>
        <w:t xml:space="preserve">, ალპური ხარაბუზა </w:t>
      </w:r>
      <w:r w:rsidR="0013142D" w:rsidRPr="00FA45F9">
        <w:rPr>
          <w:rFonts w:eastAsia="Times New Roman" w:cs="Calibri"/>
          <w:i/>
          <w:iCs/>
          <w:lang w:val="ka-GE"/>
        </w:rPr>
        <w:t>Rosalia alpina, Nymphalis vaualbum,</w:t>
      </w:r>
      <w:r w:rsidR="0013142D" w:rsidRPr="00FA45F9">
        <w:rPr>
          <w:lang w:val="ka-GE"/>
        </w:rPr>
        <w:t xml:space="preserve"> </w:t>
      </w:r>
      <w:r w:rsidR="0013142D" w:rsidRPr="00FA45F9">
        <w:rPr>
          <w:rFonts w:eastAsia="Times New Roman" w:cs="Calibri"/>
          <w:i/>
          <w:iCs/>
          <w:lang w:val="ka-GE"/>
        </w:rPr>
        <w:t>Stephanopachys linearis.</w:t>
      </w:r>
    </w:p>
    <w:p w:rsidR="00371E7F" w:rsidRPr="00FA45F9" w:rsidRDefault="00371E7F" w:rsidP="0013142D">
      <w:pPr>
        <w:rPr>
          <w:lang w:val="ka-GE"/>
        </w:rPr>
      </w:pPr>
      <w:r w:rsidRPr="00FA45F9">
        <w:rPr>
          <w:lang w:val="ka-GE"/>
        </w:rPr>
        <w:lastRenderedPageBreak/>
        <w:t>საკვლევი ტერიტორიის ყველა წერტილზე წარმოდგენილი იყო მტკნარი წყლის უხერხემლოები, რაც იმაზე მეტყველებს რომ ამ მდინარეს შეუძლია თევზი უზრუნველყოს საკვებით, მაგრამ უნდა აღინიშნოს ის ფაქტიც, რომ სინჯის აღება ძირითადად ხდებოდა მდინარის ნაპირებთან არსებულ შეგუბებებში, სადაც უხერხემლოთა საბინადრო ჰაბიტატი წარმოდგენილი იყო შლამითა და ქვებით. მდინარის შუაგულში, სადაც ქვიანი ჰაბიტატი და ჩქარი დინება  იყო, იქ მცირე რაოდენობით იყო მტკნარი წყლის უხერხემლოები.</w:t>
      </w:r>
    </w:p>
    <w:p w:rsidR="00371E7F" w:rsidRPr="00FA45F9" w:rsidRDefault="00371E7F" w:rsidP="0013142D">
      <w:pPr>
        <w:rPr>
          <w:lang w:val="ka-GE"/>
        </w:rPr>
      </w:pPr>
      <w:r w:rsidRPr="00FA45F9">
        <w:rPr>
          <w:lang w:val="ka-GE"/>
        </w:rPr>
        <w:t>ქვემოთ მოყვანილ სურათებზე ნაჩვენებია საკვლევ დერეფანში გავრცელებული სახეობების ფოტოსურათები</w:t>
      </w:r>
    </w:p>
    <w:p w:rsidR="00CF5525" w:rsidRPr="00FA45F9" w:rsidRDefault="00371E7F" w:rsidP="00371E7F">
      <w:pPr>
        <w:jc w:val="right"/>
        <w:rPr>
          <w:i/>
          <w:sz w:val="20"/>
          <w:lang w:val="ka-GE"/>
        </w:rPr>
      </w:pPr>
      <w:r w:rsidRPr="00FA45F9">
        <w:rPr>
          <w:i/>
          <w:sz w:val="20"/>
          <w:lang w:val="ka-GE"/>
        </w:rPr>
        <w:t xml:space="preserve">სურათები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371E7F" w:rsidRPr="00FA45F9" w:rsidTr="0013142D">
        <w:trPr>
          <w:trHeight w:val="3714"/>
        </w:trPr>
        <w:tc>
          <w:tcPr>
            <w:tcW w:w="4889" w:type="dxa"/>
          </w:tcPr>
          <w:p w:rsidR="00371E7F" w:rsidRPr="00FA45F9" w:rsidRDefault="00371E7F" w:rsidP="00371E7F">
            <w:pPr>
              <w:spacing w:after="0"/>
              <w:jc w:val="center"/>
              <w:rPr>
                <w:i/>
                <w:sz w:val="20"/>
                <w:szCs w:val="20"/>
                <w:lang w:val="ka-GE"/>
              </w:rPr>
            </w:pPr>
            <w:r w:rsidRPr="00FA45F9">
              <w:rPr>
                <w:i/>
                <w:noProof/>
                <w:sz w:val="20"/>
                <w:szCs w:val="20"/>
                <w:lang w:eastAsia="fr-FR"/>
              </w:rPr>
              <w:drawing>
                <wp:inline distT="0" distB="0" distL="0" distR="0" wp14:anchorId="7402AE4A" wp14:editId="25E54E36">
                  <wp:extent cx="2852234" cy="21145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2849" cy="2115006"/>
                          </a:xfrm>
                          <a:prstGeom prst="rect">
                            <a:avLst/>
                          </a:prstGeom>
                          <a:noFill/>
                        </pic:spPr>
                      </pic:pic>
                    </a:graphicData>
                  </a:graphic>
                </wp:inline>
              </w:drawing>
            </w:r>
          </w:p>
          <w:p w:rsidR="00371E7F" w:rsidRPr="00FA45F9" w:rsidRDefault="00371E7F" w:rsidP="00371E7F">
            <w:pPr>
              <w:spacing w:after="0"/>
              <w:jc w:val="center"/>
              <w:rPr>
                <w:i/>
                <w:sz w:val="20"/>
                <w:szCs w:val="20"/>
                <w:lang w:val="ka-GE"/>
              </w:rPr>
            </w:pPr>
            <w:r w:rsidRPr="00FA45F9">
              <w:rPr>
                <w:i/>
                <w:sz w:val="20"/>
                <w:szCs w:val="20"/>
                <w:lang w:val="ka-GE"/>
              </w:rPr>
              <w:t>Chazara briseis</w:t>
            </w:r>
          </w:p>
        </w:tc>
        <w:tc>
          <w:tcPr>
            <w:tcW w:w="4889" w:type="dxa"/>
          </w:tcPr>
          <w:p w:rsidR="00371E7F" w:rsidRPr="00FA45F9" w:rsidRDefault="00371E7F" w:rsidP="00371E7F">
            <w:pPr>
              <w:spacing w:after="0"/>
              <w:jc w:val="center"/>
              <w:rPr>
                <w:i/>
                <w:sz w:val="20"/>
                <w:szCs w:val="20"/>
                <w:lang w:val="ka-GE"/>
              </w:rPr>
            </w:pPr>
            <w:r w:rsidRPr="00FA45F9">
              <w:rPr>
                <w:i/>
                <w:noProof/>
                <w:sz w:val="20"/>
                <w:szCs w:val="20"/>
                <w:lang w:eastAsia="fr-FR"/>
              </w:rPr>
              <w:drawing>
                <wp:inline distT="0" distB="0" distL="0" distR="0" wp14:anchorId="68F634DF" wp14:editId="48574540">
                  <wp:extent cx="2800350" cy="211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3498" cy="2119179"/>
                          </a:xfrm>
                          <a:prstGeom prst="rect">
                            <a:avLst/>
                          </a:prstGeom>
                          <a:noFill/>
                        </pic:spPr>
                      </pic:pic>
                    </a:graphicData>
                  </a:graphic>
                </wp:inline>
              </w:drawing>
            </w:r>
          </w:p>
          <w:p w:rsidR="00371E7F" w:rsidRPr="00FA45F9" w:rsidRDefault="00371E7F" w:rsidP="00371E7F">
            <w:pPr>
              <w:spacing w:after="0"/>
              <w:jc w:val="center"/>
              <w:rPr>
                <w:i/>
                <w:sz w:val="20"/>
                <w:szCs w:val="20"/>
                <w:lang w:val="ka-GE"/>
              </w:rPr>
            </w:pPr>
            <w:r w:rsidRPr="00FA45F9">
              <w:rPr>
                <w:i/>
                <w:sz w:val="20"/>
                <w:szCs w:val="20"/>
                <w:lang w:val="ka-GE"/>
              </w:rPr>
              <w:t>Vanessa cardui</w:t>
            </w:r>
          </w:p>
        </w:tc>
      </w:tr>
      <w:tr w:rsidR="00371E7F" w:rsidRPr="00FA45F9" w:rsidTr="00371E7F">
        <w:tc>
          <w:tcPr>
            <w:tcW w:w="9778" w:type="dxa"/>
            <w:gridSpan w:val="2"/>
          </w:tcPr>
          <w:p w:rsidR="00371E7F" w:rsidRPr="00FA45F9" w:rsidRDefault="00371E7F" w:rsidP="00371E7F">
            <w:pPr>
              <w:spacing w:after="0"/>
              <w:jc w:val="center"/>
              <w:rPr>
                <w:sz w:val="20"/>
                <w:szCs w:val="20"/>
                <w:lang w:val="ka-GE"/>
              </w:rPr>
            </w:pPr>
            <w:r w:rsidRPr="00FA45F9">
              <w:rPr>
                <w:noProof/>
                <w:sz w:val="20"/>
                <w:szCs w:val="20"/>
                <w:lang w:eastAsia="fr-FR"/>
              </w:rPr>
              <w:drawing>
                <wp:inline distT="0" distB="0" distL="0" distR="0" wp14:anchorId="570873DA" wp14:editId="7A515699">
                  <wp:extent cx="3251200" cy="23114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r="12290"/>
                          <a:stretch/>
                        </pic:blipFill>
                        <pic:spPr bwMode="auto">
                          <a:xfrm>
                            <a:off x="0" y="0"/>
                            <a:ext cx="3251200" cy="2311400"/>
                          </a:xfrm>
                          <a:prstGeom prst="rect">
                            <a:avLst/>
                          </a:prstGeom>
                          <a:noFill/>
                          <a:ln>
                            <a:noFill/>
                          </a:ln>
                          <a:extLst>
                            <a:ext uri="{53640926-AAD7-44D8-BBD7-CCE9431645EC}">
                              <a14:shadowObscured xmlns:a14="http://schemas.microsoft.com/office/drawing/2010/main"/>
                            </a:ext>
                          </a:extLst>
                        </pic:spPr>
                      </pic:pic>
                    </a:graphicData>
                  </a:graphic>
                </wp:inline>
              </w:drawing>
            </w:r>
          </w:p>
          <w:p w:rsidR="00371E7F" w:rsidRPr="00FA45F9" w:rsidRDefault="00371E7F" w:rsidP="00371E7F">
            <w:pPr>
              <w:spacing w:after="0"/>
              <w:jc w:val="center"/>
              <w:rPr>
                <w:sz w:val="20"/>
                <w:szCs w:val="20"/>
                <w:lang w:val="ka-GE"/>
              </w:rPr>
            </w:pPr>
            <w:r w:rsidRPr="00FA45F9">
              <w:rPr>
                <w:rFonts w:eastAsia="Calibri" w:cs="Times New Roman"/>
                <w:i/>
                <w:sz w:val="20"/>
                <w:szCs w:val="20"/>
                <w:lang w:val="ka-GE"/>
              </w:rPr>
              <w:t>Plecoptera</w:t>
            </w:r>
            <w:r w:rsidRPr="00FA45F9">
              <w:rPr>
                <w:rFonts w:eastAsia="Calibri" w:cs="Times New Roman"/>
                <w:sz w:val="20"/>
                <w:szCs w:val="20"/>
                <w:lang w:val="ka-GE"/>
              </w:rPr>
              <w:t xml:space="preserve"> - ლარვა საკვლევი არეალიდან</w:t>
            </w:r>
          </w:p>
        </w:tc>
      </w:tr>
    </w:tbl>
    <w:p w:rsidR="0013142D" w:rsidRPr="00FA45F9" w:rsidRDefault="0013142D" w:rsidP="00371E7F">
      <w:pPr>
        <w:spacing w:before="120"/>
        <w:rPr>
          <w:lang w:val="ka-GE"/>
        </w:rPr>
      </w:pPr>
      <w:r w:rsidRPr="00FA45F9">
        <w:rPr>
          <w:lang w:val="ka-GE"/>
        </w:rPr>
        <w:t xml:space="preserve">უხერხემლოებზე ზემოქმედება დაკავშირებულია </w:t>
      </w:r>
      <w:r w:rsidR="00CF54B1" w:rsidRPr="00FA45F9">
        <w:rPr>
          <w:lang w:val="ka-GE"/>
        </w:rPr>
        <w:t>მიწის</w:t>
      </w:r>
      <w:r w:rsidRPr="00FA45F9">
        <w:rPr>
          <w:lang w:val="ka-GE"/>
        </w:rPr>
        <w:t xml:space="preserve"> სამუშაოებთან და ჰიდროტექნიკური ნაგებობების განთავსების მიზნით მდინარის სანაპირო ზოლის ათვისებასთან. პროექტი შეეხება დერივაციული ტიპის არარეგულირებად ჰიდროელექტროსადგურს. დაგეგმილი საქმიანობა არ მოითხოვს დიდი ფართობის ტერიტორიების ათვისებას და ჰაბიტატების განადგურებას. სამშენებლო სამუშაოების დასრულების შემდგომ დაგეგმილი სარეკულტივაციო სამუშაოები (მათ შორის განსაკუთრებით სანაყაროების პერიმეტრზე) კიდევ უფრო შეამცირებს ჰაბიტატებზე ზემოქმედებას. ამდენად ხმელეთის ფარგლებში დაგეგმილი სამუშაოები უხერხემლოებზე და მათ საბინადრო გარემოზე მნიშვნელოვან ზემოქმედებას ვერ მოახდენს. </w:t>
      </w:r>
    </w:p>
    <w:p w:rsidR="00CF54B1" w:rsidRPr="00FA45F9" w:rsidRDefault="0013142D" w:rsidP="00371E7F">
      <w:pPr>
        <w:spacing w:before="120"/>
        <w:rPr>
          <w:lang w:val="ka-GE"/>
        </w:rPr>
      </w:pPr>
      <w:r w:rsidRPr="00FA45F9">
        <w:rPr>
          <w:lang w:val="ka-GE"/>
        </w:rPr>
        <w:t xml:space="preserve">ზემოქმედების შედარებით საყურადღებო წყაროდ მიჩნეულია მშენებლობის ეტაპზე - მდინარის კალაპოტში ჩასატარებელი სამუშაოები, ექსპლუატაციის ეტაპზე - წყალაღება და ბარიერის ეფექტი სათავე ნაგებობის სახით. </w:t>
      </w:r>
      <w:r w:rsidR="00CF54B1" w:rsidRPr="00FA45F9">
        <w:rPr>
          <w:lang w:val="ka-GE"/>
        </w:rPr>
        <w:t xml:space="preserve">გზშ-ს ანგარიშში წარმოდგენილია შესაბამისი შერბილების ღონისძიებები, რაც შეამცირებს უხერხემლოებზე მოსალოდნელ ზემოქმედებას. </w:t>
      </w:r>
      <w:r w:rsidR="00CF54B1" w:rsidRPr="00FA45F9">
        <w:rPr>
          <w:lang w:val="ka-GE"/>
        </w:rPr>
        <w:lastRenderedPageBreak/>
        <w:t xml:space="preserve">მათ შორის მშენებლობის ეტაპზე მნიშვნელოვანია: სანაპირო ზოლის სტაბილურობის უზრუნველყოფა და წყლის ხარისხის დაცვა დაბინძურებისგან, დროებითი სადერივაციო ინფრასტრუქტურის მოწყობა-ოპერირების პროცესში გათვალისწინებული შერბილების ღონისძიებების ზედმიწევნით შესრულება. </w:t>
      </w:r>
    </w:p>
    <w:p w:rsidR="0013142D" w:rsidRPr="00FA45F9" w:rsidRDefault="00CF54B1" w:rsidP="00371E7F">
      <w:pPr>
        <w:spacing w:before="120"/>
        <w:rPr>
          <w:lang w:val="ka-GE"/>
        </w:rPr>
      </w:pPr>
      <w:r w:rsidRPr="00FA45F9">
        <w:rPr>
          <w:lang w:val="ka-GE"/>
        </w:rPr>
        <w:t xml:space="preserve">ექსპლუატაციის ეტაპზე სათავე ნაგებობაზე გათვალისწინებულია „ვეტიკალური ჭრილების ტიპი“-ს (ე.წ. Slot pass) თევზსავალის მოწყობა, რომელიც უკეთესად მიესადაგება მდ. ცხენისწყლის ბუნებრივი ჩამონადენის რაოდენობებს და სათავე კვანძზე დაგეგმილი დამბის პარამეტრებს. გამოყენებული თევზსავალის უპირატესობებია, რომ იგი ნაკლებად მგრძნობიარეა ღვარცოფული ნაკადების მიმართ. იმის გამო, რომ ჭრილები გადაჭიმულია ვერტიკალურად და განლაგებულია ჯვარედინად, ნაკლებად ექვემდებარება ჩაკეტვას, ვიდრე ტრადიციული დიზაინის თევზსავალები. კვეთის ნაწილობრივი ჩაკეტვა არ იწვევს ფუნქციის სრულ დაკარგვას. რაც მთავარია ამ ტიპის კონსტრუქციებს აქვთ ბენთოსური უხერხემლო ფაუნის მიგრაციის კარგი შესაძლებლობა (იხ. გზშ-ს ანგარიშის </w:t>
      </w:r>
      <w:r w:rsidRPr="00FA45F9">
        <w:rPr>
          <w:lang w:val="en-US"/>
        </w:rPr>
        <w:t xml:space="preserve">I </w:t>
      </w:r>
      <w:r w:rsidRPr="00FA45F9">
        <w:rPr>
          <w:lang w:val="ka-GE"/>
        </w:rPr>
        <w:t xml:space="preserve">ტომის პარაგრაფი 4.7.). გარდა ამისა, პროექტი ითვალისწინებს ქვედა ბიეფში აუცილებელი ეკოლოგიური ხარჯის მუდმივ გაშვებას და ამისთვის შესაბამისი მონიტორინგის წარმოებას. </w:t>
      </w:r>
    </w:p>
    <w:p w:rsidR="00CF54B1" w:rsidRPr="00FA45F9" w:rsidRDefault="00CF54B1" w:rsidP="00371E7F">
      <w:pPr>
        <w:spacing w:before="120"/>
        <w:rPr>
          <w:lang w:val="ka-GE"/>
        </w:rPr>
      </w:pPr>
    </w:p>
    <w:p w:rsidR="00CF54B1" w:rsidRPr="00FA45F9" w:rsidRDefault="006C02D6" w:rsidP="006C02D6">
      <w:pPr>
        <w:shd w:val="clear" w:color="auto" w:fill="C2D69B" w:themeFill="accent3" w:themeFillTint="99"/>
        <w:ind w:left="567"/>
        <w:rPr>
          <w:b/>
          <w:lang w:val="ka-GE"/>
        </w:rPr>
      </w:pPr>
      <w:r w:rsidRPr="00FA45F9">
        <w:rPr>
          <w:b/>
          <w:lang w:val="ka-GE"/>
        </w:rPr>
        <w:t>დანართი 10. დამატებითი (დაზუსტებული) ინფორმაცია ე.წ. სამოწმებელი ხარჯის შესახებ</w:t>
      </w:r>
    </w:p>
    <w:p w:rsidR="00402658" w:rsidRPr="00FA45F9" w:rsidRDefault="00402658" w:rsidP="00402658">
      <w:pPr>
        <w:spacing w:before="120"/>
        <w:rPr>
          <w:lang w:val="ka-GE"/>
        </w:rPr>
      </w:pPr>
      <w:r w:rsidRPr="00FA45F9">
        <w:rPr>
          <w:lang w:val="ka-GE"/>
        </w:rPr>
        <w:t>ნაგებობების კლასი მინიჭებული იქნა СНиП 33-01-2003 (СП 58.13330.2012 განახლებული ვერსია) სტანდარტის შესაბამისად, სავალდებულო დანართი Б, ცხრილები Б.1 (სიმაღლიდან გამომდინარე - ცხენისწყალი ჰესი შეიძლება მიეკუთვნოს IV კლასის ნაგებობებს), Б.2 (სიმძლავრიდან გამომდინარე) და Б.4 (შესაძლო ზარალიდან გამომდინარე).</w:t>
      </w:r>
    </w:p>
    <w:p w:rsidR="00402658" w:rsidRPr="00FA45F9" w:rsidRDefault="00402658" w:rsidP="00402658">
      <w:pPr>
        <w:spacing w:before="120"/>
        <w:rPr>
          <w:lang w:val="ka-GE"/>
        </w:rPr>
      </w:pPr>
      <w:r w:rsidRPr="00FA45F9">
        <w:rPr>
          <w:lang w:val="ka-GE"/>
        </w:rPr>
        <w:t xml:space="preserve">ამონარიდები აღნიშნული ნორმატიული დოკუმენტიდან მოყვანილია ქვემოთ: </w:t>
      </w:r>
    </w:p>
    <w:p w:rsidR="00402658" w:rsidRPr="00FA45F9" w:rsidRDefault="00402658" w:rsidP="00402658">
      <w:pPr>
        <w:spacing w:before="120"/>
        <w:jc w:val="center"/>
        <w:rPr>
          <w:sz w:val="20"/>
          <w:lang w:val="ka-GE"/>
        </w:rPr>
      </w:pPr>
      <w:r w:rsidRPr="00FA45F9">
        <w:rPr>
          <w:sz w:val="20"/>
          <w:lang w:val="ka-GE"/>
        </w:rPr>
        <w:t>1.</w:t>
      </w:r>
    </w:p>
    <w:p w:rsidR="00402658" w:rsidRPr="00FA45F9" w:rsidRDefault="00402658" w:rsidP="00402658">
      <w:pPr>
        <w:spacing w:after="160" w:line="259" w:lineRule="auto"/>
        <w:contextualSpacing/>
        <w:jc w:val="center"/>
        <w:rPr>
          <w:rFonts w:ascii="Calibri" w:eastAsia="Calibri" w:hAnsi="Calibri" w:cs="Times New Roman"/>
          <w:lang w:val="ka-GE"/>
        </w:rPr>
      </w:pPr>
      <w:r w:rsidRPr="00FA45F9">
        <w:rPr>
          <w:rFonts w:ascii="Calibri" w:eastAsia="Calibri" w:hAnsi="Calibri" w:cs="Times New Roman"/>
          <w:noProof/>
          <w:lang w:eastAsia="fr-FR"/>
        </w:rPr>
        <w:drawing>
          <wp:inline distT="0" distB="0" distL="0" distR="0" wp14:anchorId="1D7414B5" wp14:editId="094B379A">
            <wp:extent cx="2895600" cy="1873298"/>
            <wp:effectExtent l="38100" t="38100" r="38100" b="317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t="19009" b="36008"/>
                    <a:stretch>
                      <a:fillRect/>
                    </a:stretch>
                  </pic:blipFill>
                  <pic:spPr bwMode="auto">
                    <a:xfrm>
                      <a:off x="0" y="0"/>
                      <a:ext cx="2895600" cy="1873298"/>
                    </a:xfrm>
                    <a:prstGeom prst="rect">
                      <a:avLst/>
                    </a:prstGeom>
                    <a:noFill/>
                    <a:ln w="28575">
                      <a:solidFill>
                        <a:srgbClr val="000000"/>
                      </a:solidFill>
                      <a:miter lim="800000"/>
                      <a:headEnd/>
                      <a:tailEnd/>
                    </a:ln>
                    <a:effectLst/>
                  </pic:spPr>
                </pic:pic>
              </a:graphicData>
            </a:graphic>
          </wp:inline>
        </w:drawing>
      </w:r>
    </w:p>
    <w:p w:rsidR="00402658" w:rsidRPr="00FA45F9" w:rsidRDefault="00402658" w:rsidP="00402658">
      <w:pPr>
        <w:spacing w:before="120"/>
        <w:jc w:val="center"/>
        <w:rPr>
          <w:sz w:val="20"/>
          <w:lang w:val="ka-GE"/>
        </w:rPr>
      </w:pPr>
      <w:r w:rsidRPr="00FA45F9">
        <w:rPr>
          <w:sz w:val="20"/>
          <w:lang w:val="ka-GE"/>
        </w:rPr>
        <w:t>2.</w:t>
      </w:r>
    </w:p>
    <w:p w:rsidR="00402658" w:rsidRPr="00FA45F9" w:rsidRDefault="00402658" w:rsidP="00402658">
      <w:pPr>
        <w:spacing w:after="160" w:line="259" w:lineRule="auto"/>
        <w:contextualSpacing/>
        <w:jc w:val="center"/>
        <w:rPr>
          <w:rFonts w:ascii="Calibri" w:eastAsia="Calibri" w:hAnsi="Calibri" w:cs="Times New Roman"/>
          <w:lang w:val="ka-GE"/>
        </w:rPr>
      </w:pPr>
      <w:r w:rsidRPr="00FA45F9">
        <w:rPr>
          <w:rFonts w:ascii="Calibri" w:eastAsia="Calibri" w:hAnsi="Calibri" w:cs="Times New Roman"/>
          <w:noProof/>
          <w:lang w:eastAsia="fr-FR"/>
        </w:rPr>
        <w:lastRenderedPageBreak/>
        <w:drawing>
          <wp:inline distT="0" distB="0" distL="0" distR="0" wp14:anchorId="25A0CC3D" wp14:editId="24C809F7">
            <wp:extent cx="3092450" cy="2035733"/>
            <wp:effectExtent l="38100" t="38100" r="31750" b="412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l="9691" t="6631" r="6221" b="54243"/>
                    <a:stretch>
                      <a:fillRect/>
                    </a:stretch>
                  </pic:blipFill>
                  <pic:spPr bwMode="auto">
                    <a:xfrm>
                      <a:off x="0" y="0"/>
                      <a:ext cx="3092450" cy="2035733"/>
                    </a:xfrm>
                    <a:prstGeom prst="rect">
                      <a:avLst/>
                    </a:prstGeom>
                    <a:noFill/>
                    <a:ln w="28575">
                      <a:solidFill>
                        <a:srgbClr val="000000"/>
                      </a:solidFill>
                      <a:miter lim="800000"/>
                      <a:headEnd/>
                      <a:tailEnd/>
                    </a:ln>
                    <a:effectLst/>
                  </pic:spPr>
                </pic:pic>
              </a:graphicData>
            </a:graphic>
          </wp:inline>
        </w:drawing>
      </w:r>
    </w:p>
    <w:p w:rsidR="00402658" w:rsidRPr="00FA45F9" w:rsidRDefault="00402658" w:rsidP="00402658">
      <w:pPr>
        <w:spacing w:after="160" w:line="259" w:lineRule="auto"/>
        <w:contextualSpacing/>
        <w:jc w:val="center"/>
        <w:rPr>
          <w:rFonts w:eastAsia="Calibri" w:cs="Times New Roman"/>
          <w:lang w:val="ka-GE"/>
        </w:rPr>
      </w:pPr>
      <w:r w:rsidRPr="00FA45F9">
        <w:rPr>
          <w:rFonts w:eastAsia="Calibri" w:cs="Times New Roman"/>
          <w:lang w:val="ka-GE"/>
        </w:rPr>
        <w:t>3.</w:t>
      </w:r>
    </w:p>
    <w:p w:rsidR="00402658" w:rsidRPr="00FA45F9" w:rsidRDefault="00402658" w:rsidP="00402658">
      <w:pPr>
        <w:spacing w:after="160" w:line="259" w:lineRule="auto"/>
        <w:contextualSpacing/>
        <w:jc w:val="center"/>
        <w:rPr>
          <w:rFonts w:ascii="Calibri" w:eastAsia="Calibri" w:hAnsi="Calibri" w:cs="Times New Roman"/>
          <w:lang w:val="ka-GE"/>
        </w:rPr>
      </w:pPr>
      <w:r w:rsidRPr="00FA45F9">
        <w:rPr>
          <w:rFonts w:ascii="Calibri" w:eastAsia="Calibri" w:hAnsi="Calibri" w:cs="Times New Roman"/>
          <w:noProof/>
          <w:lang w:eastAsia="fr-FR"/>
        </w:rPr>
        <w:drawing>
          <wp:inline distT="0" distB="0" distL="0" distR="0" wp14:anchorId="29331F59" wp14:editId="29467246">
            <wp:extent cx="3263900" cy="2421956"/>
            <wp:effectExtent l="38100" t="38100" r="31750" b="355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l="9689" t="6300" r="11536" b="52254"/>
                    <a:stretch>
                      <a:fillRect/>
                    </a:stretch>
                  </pic:blipFill>
                  <pic:spPr bwMode="auto">
                    <a:xfrm>
                      <a:off x="0" y="0"/>
                      <a:ext cx="3263900" cy="2421956"/>
                    </a:xfrm>
                    <a:prstGeom prst="rect">
                      <a:avLst/>
                    </a:prstGeom>
                    <a:noFill/>
                    <a:ln w="28575">
                      <a:solidFill>
                        <a:srgbClr val="000000"/>
                      </a:solidFill>
                      <a:miter lim="800000"/>
                      <a:headEnd/>
                      <a:tailEnd/>
                    </a:ln>
                    <a:effectLst/>
                  </pic:spPr>
                </pic:pic>
              </a:graphicData>
            </a:graphic>
          </wp:inline>
        </w:drawing>
      </w:r>
    </w:p>
    <w:p w:rsidR="00402658" w:rsidRPr="00FA45F9" w:rsidRDefault="00402658" w:rsidP="00402658">
      <w:pPr>
        <w:spacing w:after="160" w:line="259" w:lineRule="auto"/>
        <w:contextualSpacing/>
        <w:jc w:val="center"/>
        <w:rPr>
          <w:rFonts w:eastAsia="Calibri" w:cs="Times New Roman"/>
          <w:lang w:val="ka-GE"/>
        </w:rPr>
      </w:pPr>
      <w:r w:rsidRPr="00FA45F9">
        <w:rPr>
          <w:rFonts w:eastAsia="Calibri" w:cs="Times New Roman"/>
          <w:lang w:val="ka-GE"/>
        </w:rPr>
        <w:t>4</w:t>
      </w:r>
    </w:p>
    <w:p w:rsidR="00402658" w:rsidRPr="00FA45F9" w:rsidRDefault="00402658" w:rsidP="00402658">
      <w:pPr>
        <w:spacing w:after="160" w:line="259" w:lineRule="auto"/>
        <w:contextualSpacing/>
        <w:jc w:val="center"/>
        <w:rPr>
          <w:rFonts w:ascii="Calibri" w:eastAsia="Calibri" w:hAnsi="Calibri" w:cs="Times New Roman"/>
          <w:lang w:val="ka-GE"/>
        </w:rPr>
      </w:pPr>
      <w:r w:rsidRPr="00FA45F9">
        <w:rPr>
          <w:rFonts w:ascii="Calibri" w:eastAsia="Calibri" w:hAnsi="Calibri" w:cs="Times New Roman"/>
          <w:noProof/>
          <w:lang w:eastAsia="fr-FR"/>
        </w:rPr>
        <w:drawing>
          <wp:inline distT="0" distB="0" distL="0" distR="0" wp14:anchorId="0E9AB236" wp14:editId="5FB37FBB">
            <wp:extent cx="3189885" cy="2600335"/>
            <wp:effectExtent l="38100" t="38100" r="2984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l="11253" t="48851" r="9972" b="5835"/>
                    <a:stretch>
                      <a:fillRect/>
                    </a:stretch>
                  </pic:blipFill>
                  <pic:spPr bwMode="auto">
                    <a:xfrm>
                      <a:off x="0" y="0"/>
                      <a:ext cx="3193700" cy="2603445"/>
                    </a:xfrm>
                    <a:prstGeom prst="rect">
                      <a:avLst/>
                    </a:prstGeom>
                    <a:noFill/>
                    <a:ln w="28575">
                      <a:solidFill>
                        <a:srgbClr val="000000"/>
                      </a:solidFill>
                      <a:miter lim="800000"/>
                      <a:headEnd/>
                      <a:tailEnd/>
                    </a:ln>
                    <a:effectLst/>
                  </pic:spPr>
                </pic:pic>
              </a:graphicData>
            </a:graphic>
          </wp:inline>
        </w:drawing>
      </w:r>
    </w:p>
    <w:p w:rsidR="00402658" w:rsidRPr="00FA45F9" w:rsidRDefault="00402658" w:rsidP="00402658">
      <w:pPr>
        <w:spacing w:after="160" w:line="259" w:lineRule="auto"/>
        <w:contextualSpacing/>
        <w:jc w:val="center"/>
        <w:rPr>
          <w:rFonts w:eastAsia="Calibri" w:cs="Times New Roman"/>
          <w:lang w:val="ka-GE"/>
        </w:rPr>
      </w:pPr>
      <w:r w:rsidRPr="00FA45F9">
        <w:rPr>
          <w:rFonts w:eastAsia="Calibri" w:cs="Times New Roman"/>
          <w:lang w:val="ka-GE"/>
        </w:rPr>
        <w:t>5</w:t>
      </w:r>
    </w:p>
    <w:p w:rsidR="00CF5525" w:rsidRPr="00885065" w:rsidRDefault="00402658" w:rsidP="00402658">
      <w:pPr>
        <w:spacing w:after="160" w:line="259" w:lineRule="auto"/>
        <w:contextualSpacing/>
        <w:jc w:val="center"/>
        <w:rPr>
          <w:b/>
          <w:lang w:val="ka-GE"/>
        </w:rPr>
      </w:pPr>
      <w:r w:rsidRPr="00FA45F9">
        <w:rPr>
          <w:rFonts w:ascii="Calibri" w:eastAsia="Calibri" w:hAnsi="Calibri" w:cs="Times New Roman"/>
          <w:noProof/>
          <w:lang w:eastAsia="fr-FR"/>
        </w:rPr>
        <w:lastRenderedPageBreak/>
        <w:drawing>
          <wp:inline distT="0" distB="0" distL="0" distR="0" wp14:anchorId="04381908" wp14:editId="7724F130">
            <wp:extent cx="3187700" cy="3133302"/>
            <wp:effectExtent l="38100" t="38100" r="31750" b="292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l="10316" t="7294" r="9972" b="36893"/>
                    <a:stretch>
                      <a:fillRect/>
                    </a:stretch>
                  </pic:blipFill>
                  <pic:spPr bwMode="auto">
                    <a:xfrm>
                      <a:off x="0" y="0"/>
                      <a:ext cx="3198538" cy="3143955"/>
                    </a:xfrm>
                    <a:prstGeom prst="rect">
                      <a:avLst/>
                    </a:prstGeom>
                    <a:noFill/>
                    <a:ln w="28575">
                      <a:solidFill>
                        <a:srgbClr val="000000"/>
                      </a:solidFill>
                      <a:miter lim="800000"/>
                      <a:headEnd/>
                      <a:tailEnd/>
                    </a:ln>
                    <a:effectLst/>
                  </pic:spPr>
                </pic:pic>
              </a:graphicData>
            </a:graphic>
          </wp:inline>
        </w:drawing>
      </w:r>
    </w:p>
    <w:sectPr w:rsidR="00CF5525" w:rsidRPr="00885065" w:rsidSect="007A0A2C">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718FA" w:rsidRDefault="00D718FA" w:rsidP="005624CB">
      <w:pPr>
        <w:spacing w:after="0"/>
      </w:pPr>
      <w:r>
        <w:separator/>
      </w:r>
    </w:p>
  </w:endnote>
  <w:endnote w:type="continuationSeparator" w:id="0">
    <w:p w:rsidR="00D718FA" w:rsidRDefault="00D718FA" w:rsidP="005624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w:altName w:val="Arial"/>
    <w:charset w:val="CC"/>
    <w:family w:val="swiss"/>
    <w:pitch w:val="variable"/>
    <w:sig w:usb0="00000001"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718FA" w:rsidRDefault="00D718FA" w:rsidP="005624CB">
      <w:pPr>
        <w:spacing w:after="0"/>
      </w:pPr>
      <w:r>
        <w:separator/>
      </w:r>
    </w:p>
  </w:footnote>
  <w:footnote w:type="continuationSeparator" w:id="0">
    <w:p w:rsidR="00D718FA" w:rsidRDefault="00D718FA" w:rsidP="005624C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906102"/>
      <w:docPartObj>
        <w:docPartGallery w:val="Page Numbers (Top of Page)"/>
        <w:docPartUnique/>
      </w:docPartObj>
    </w:sdtPr>
    <w:sdtEndPr>
      <w:rPr>
        <w:noProof/>
      </w:rPr>
    </w:sdtEndPr>
    <w:sdtContent>
      <w:p w:rsidR="00756AC5" w:rsidRPr="007A0A2C" w:rsidRDefault="00756AC5" w:rsidP="007A0A2C">
        <w:pPr>
          <w:pStyle w:val="Header"/>
          <w:jc w:val="right"/>
        </w:pPr>
        <w:r>
          <w:fldChar w:fldCharType="begin"/>
        </w:r>
        <w:r>
          <w:instrText xml:space="preserve"> PAGE   \* MERGEFORMAT </w:instrText>
        </w:r>
        <w:r>
          <w:fldChar w:fldCharType="separate"/>
        </w:r>
        <w:r w:rsidR="00FA45F9">
          <w:rPr>
            <w:noProof/>
          </w:rPr>
          <w:t>7</w:t>
        </w:r>
        <w:r>
          <w:rPr>
            <w:noProof/>
          </w:rPr>
          <w:fldChar w:fldCharType="end"/>
        </w:r>
      </w:p>
    </w:sdtContent>
  </w:sdt>
  <w:p w:rsidR="00756AC5" w:rsidRDefault="00756A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326246"/>
      <w:docPartObj>
        <w:docPartGallery w:val="Page Numbers (Top of Page)"/>
        <w:docPartUnique/>
      </w:docPartObj>
    </w:sdtPr>
    <w:sdtEndPr>
      <w:rPr>
        <w:noProof/>
        <w:color w:val="000000" w:themeColor="text1"/>
      </w:rPr>
    </w:sdtEndPr>
    <w:sdtContent>
      <w:p w:rsidR="00756AC5" w:rsidRPr="009F5E5C" w:rsidRDefault="00756AC5">
        <w:pPr>
          <w:pStyle w:val="Header"/>
          <w:jc w:val="right"/>
          <w:rPr>
            <w:color w:val="000000" w:themeColor="text1"/>
          </w:rPr>
        </w:pPr>
        <w:r w:rsidRPr="009F5E5C">
          <w:rPr>
            <w:color w:val="000000" w:themeColor="text1"/>
          </w:rPr>
          <w:fldChar w:fldCharType="begin"/>
        </w:r>
        <w:r w:rsidRPr="009F5E5C">
          <w:rPr>
            <w:color w:val="000000" w:themeColor="text1"/>
          </w:rPr>
          <w:instrText xml:space="preserve"> PAGE   \* MERGEFORMAT </w:instrText>
        </w:r>
        <w:r w:rsidRPr="009F5E5C">
          <w:rPr>
            <w:color w:val="000000" w:themeColor="text1"/>
          </w:rPr>
          <w:fldChar w:fldCharType="separate"/>
        </w:r>
        <w:r w:rsidR="00FA45F9">
          <w:rPr>
            <w:noProof/>
            <w:color w:val="000000" w:themeColor="text1"/>
          </w:rPr>
          <w:t>1</w:t>
        </w:r>
        <w:r w:rsidRPr="009F5E5C">
          <w:rPr>
            <w:noProof/>
            <w:color w:val="000000" w:themeColor="text1"/>
          </w:rPr>
          <w:fldChar w:fldCharType="end"/>
        </w:r>
      </w:p>
    </w:sdtContent>
  </w:sdt>
  <w:p w:rsidR="00756AC5" w:rsidRDefault="00756A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8DC"/>
    <w:multiLevelType w:val="hybridMultilevel"/>
    <w:tmpl w:val="061EE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0380D"/>
    <w:multiLevelType w:val="hybridMultilevel"/>
    <w:tmpl w:val="8DD6AFE0"/>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6F33B0"/>
    <w:multiLevelType w:val="hybridMultilevel"/>
    <w:tmpl w:val="49A255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1379CA"/>
    <w:multiLevelType w:val="hybridMultilevel"/>
    <w:tmpl w:val="88186E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970A1C"/>
    <w:multiLevelType w:val="hybridMultilevel"/>
    <w:tmpl w:val="FFF04F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055B82"/>
    <w:multiLevelType w:val="multilevel"/>
    <w:tmpl w:val="DB2EF5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9B32737"/>
    <w:multiLevelType w:val="hybridMultilevel"/>
    <w:tmpl w:val="88186E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515AB5"/>
    <w:multiLevelType w:val="multilevel"/>
    <w:tmpl w:val="915288E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7D7188C"/>
    <w:multiLevelType w:val="hybridMultilevel"/>
    <w:tmpl w:val="DBF61C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7354DF"/>
    <w:multiLevelType w:val="hybridMultilevel"/>
    <w:tmpl w:val="57421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B863A7"/>
    <w:multiLevelType w:val="hybridMultilevel"/>
    <w:tmpl w:val="AEAECF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3485DB6"/>
    <w:multiLevelType w:val="hybridMultilevel"/>
    <w:tmpl w:val="88186E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9434D5F"/>
    <w:multiLevelType w:val="hybridMultilevel"/>
    <w:tmpl w:val="E15033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6A54490"/>
    <w:multiLevelType w:val="hybridMultilevel"/>
    <w:tmpl w:val="88186E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F17372A"/>
    <w:multiLevelType w:val="hybridMultilevel"/>
    <w:tmpl w:val="0E288A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0804901"/>
    <w:multiLevelType w:val="hybridMultilevel"/>
    <w:tmpl w:val="E076B9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63CF42BA"/>
    <w:multiLevelType w:val="hybridMultilevel"/>
    <w:tmpl w:val="88186E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5732A31"/>
    <w:multiLevelType w:val="hybridMultilevel"/>
    <w:tmpl w:val="8DD6AFE0"/>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BD92D37"/>
    <w:multiLevelType w:val="hybridMultilevel"/>
    <w:tmpl w:val="85A0DD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D243B09"/>
    <w:multiLevelType w:val="hybridMultilevel"/>
    <w:tmpl w:val="0EA04AF6"/>
    <w:lvl w:ilvl="0" w:tplc="04090001">
      <w:start w:val="1"/>
      <w:numFmt w:val="bullet"/>
      <w:lvlText w:val=""/>
      <w:lvlJc w:val="left"/>
      <w:pPr>
        <w:ind w:left="720" w:hanging="360"/>
      </w:pPr>
      <w:rPr>
        <w:rFonts w:ascii="Symbol" w:hAnsi="Symbol" w:hint="default"/>
      </w:rPr>
    </w:lvl>
    <w:lvl w:ilvl="1" w:tplc="DC0C725C">
      <w:numFmt w:val="bullet"/>
      <w:lvlText w:val="•"/>
      <w:lvlJc w:val="left"/>
      <w:pPr>
        <w:ind w:left="1800" w:hanging="720"/>
      </w:pPr>
      <w:rPr>
        <w:rFonts w:ascii="Sylfaen" w:eastAsiaTheme="minorHAnsi" w:hAnsi="Sylfaen"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2228CB"/>
    <w:multiLevelType w:val="hybridMultilevel"/>
    <w:tmpl w:val="67664C8A"/>
    <w:lvl w:ilvl="0" w:tplc="040C000F">
      <w:start w:val="1"/>
      <w:numFmt w:val="decimal"/>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6D174A4"/>
    <w:multiLevelType w:val="hybridMultilevel"/>
    <w:tmpl w:val="B6C403FC"/>
    <w:styleLink w:val="Style113"/>
    <w:lvl w:ilvl="0" w:tplc="5A502660">
      <w:start w:val="1"/>
      <w:numFmt w:val="bullet"/>
      <w:lvlText w:val=""/>
      <w:lvlJc w:val="left"/>
      <w:pPr>
        <w:ind w:left="360" w:hanging="360"/>
      </w:pPr>
      <w:rPr>
        <w:rFonts w:ascii="Symbol" w:hAnsi="Symbol" w:hint="default"/>
        <w:b/>
      </w:rPr>
    </w:lvl>
    <w:lvl w:ilvl="1" w:tplc="542ECD66" w:tentative="1">
      <w:start w:val="1"/>
      <w:numFmt w:val="bullet"/>
      <w:lvlText w:val="o"/>
      <w:lvlJc w:val="left"/>
      <w:pPr>
        <w:ind w:left="1080" w:hanging="360"/>
      </w:pPr>
      <w:rPr>
        <w:rFonts w:ascii="Courier New" w:hAnsi="Courier New" w:cs="Courier New" w:hint="default"/>
      </w:rPr>
    </w:lvl>
    <w:lvl w:ilvl="2" w:tplc="48F8BCBA" w:tentative="1">
      <w:start w:val="1"/>
      <w:numFmt w:val="bullet"/>
      <w:lvlText w:val=""/>
      <w:lvlJc w:val="left"/>
      <w:pPr>
        <w:ind w:left="1800" w:hanging="360"/>
      </w:pPr>
      <w:rPr>
        <w:rFonts w:ascii="Wingdings" w:hAnsi="Wingdings" w:hint="default"/>
      </w:rPr>
    </w:lvl>
    <w:lvl w:ilvl="3" w:tplc="CA0A84DC" w:tentative="1">
      <w:start w:val="1"/>
      <w:numFmt w:val="bullet"/>
      <w:lvlText w:val=""/>
      <w:lvlJc w:val="left"/>
      <w:pPr>
        <w:ind w:left="2520" w:hanging="360"/>
      </w:pPr>
      <w:rPr>
        <w:rFonts w:ascii="Symbol" w:hAnsi="Symbol" w:hint="default"/>
      </w:rPr>
    </w:lvl>
    <w:lvl w:ilvl="4" w:tplc="6BCA9416" w:tentative="1">
      <w:start w:val="1"/>
      <w:numFmt w:val="bullet"/>
      <w:lvlText w:val="o"/>
      <w:lvlJc w:val="left"/>
      <w:pPr>
        <w:ind w:left="3240" w:hanging="360"/>
      </w:pPr>
      <w:rPr>
        <w:rFonts w:ascii="Courier New" w:hAnsi="Courier New" w:cs="Courier New" w:hint="default"/>
      </w:rPr>
    </w:lvl>
    <w:lvl w:ilvl="5" w:tplc="73AE62B2" w:tentative="1">
      <w:start w:val="1"/>
      <w:numFmt w:val="bullet"/>
      <w:lvlText w:val=""/>
      <w:lvlJc w:val="left"/>
      <w:pPr>
        <w:ind w:left="3960" w:hanging="360"/>
      </w:pPr>
      <w:rPr>
        <w:rFonts w:ascii="Wingdings" w:hAnsi="Wingdings" w:hint="default"/>
      </w:rPr>
    </w:lvl>
    <w:lvl w:ilvl="6" w:tplc="9F6ED212" w:tentative="1">
      <w:start w:val="1"/>
      <w:numFmt w:val="bullet"/>
      <w:lvlText w:val=""/>
      <w:lvlJc w:val="left"/>
      <w:pPr>
        <w:ind w:left="4680" w:hanging="360"/>
      </w:pPr>
      <w:rPr>
        <w:rFonts w:ascii="Symbol" w:hAnsi="Symbol" w:hint="default"/>
      </w:rPr>
    </w:lvl>
    <w:lvl w:ilvl="7" w:tplc="7804A712" w:tentative="1">
      <w:start w:val="1"/>
      <w:numFmt w:val="bullet"/>
      <w:lvlText w:val="o"/>
      <w:lvlJc w:val="left"/>
      <w:pPr>
        <w:ind w:left="5400" w:hanging="360"/>
      </w:pPr>
      <w:rPr>
        <w:rFonts w:ascii="Courier New" w:hAnsi="Courier New" w:cs="Courier New" w:hint="default"/>
      </w:rPr>
    </w:lvl>
    <w:lvl w:ilvl="8" w:tplc="CAEA1E4A" w:tentative="1">
      <w:start w:val="1"/>
      <w:numFmt w:val="bullet"/>
      <w:lvlText w:val=""/>
      <w:lvlJc w:val="left"/>
      <w:pPr>
        <w:ind w:left="6120" w:hanging="360"/>
      </w:pPr>
      <w:rPr>
        <w:rFonts w:ascii="Wingdings" w:hAnsi="Wingdings" w:hint="default"/>
      </w:rPr>
    </w:lvl>
  </w:abstractNum>
  <w:abstractNum w:abstractNumId="22" w15:restartNumberingAfterBreak="0">
    <w:nsid w:val="76DD485F"/>
    <w:multiLevelType w:val="hybridMultilevel"/>
    <w:tmpl w:val="3F9A8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60625139">
    <w:abstractNumId w:val="5"/>
  </w:num>
  <w:num w:numId="2" w16cid:durableId="1774980712">
    <w:abstractNumId w:val="5"/>
  </w:num>
  <w:num w:numId="3" w16cid:durableId="419520924">
    <w:abstractNumId w:val="5"/>
  </w:num>
  <w:num w:numId="4" w16cid:durableId="1651668020">
    <w:abstractNumId w:val="7"/>
  </w:num>
  <w:num w:numId="5" w16cid:durableId="1085955293">
    <w:abstractNumId w:val="20"/>
  </w:num>
  <w:num w:numId="6" w16cid:durableId="1933588358">
    <w:abstractNumId w:val="0"/>
  </w:num>
  <w:num w:numId="7" w16cid:durableId="1797407835">
    <w:abstractNumId w:val="9"/>
  </w:num>
  <w:num w:numId="8" w16cid:durableId="1032145667">
    <w:abstractNumId w:val="11"/>
  </w:num>
  <w:num w:numId="9" w16cid:durableId="1656954777">
    <w:abstractNumId w:val="17"/>
  </w:num>
  <w:num w:numId="10" w16cid:durableId="576861515">
    <w:abstractNumId w:val="1"/>
  </w:num>
  <w:num w:numId="11" w16cid:durableId="153568813">
    <w:abstractNumId w:val="16"/>
  </w:num>
  <w:num w:numId="12" w16cid:durableId="71583357">
    <w:abstractNumId w:val="3"/>
  </w:num>
  <w:num w:numId="13" w16cid:durableId="634022302">
    <w:abstractNumId w:val="6"/>
  </w:num>
  <w:num w:numId="14" w16cid:durableId="1267079607">
    <w:abstractNumId w:val="13"/>
  </w:num>
  <w:num w:numId="15" w16cid:durableId="1129588741">
    <w:abstractNumId w:val="15"/>
  </w:num>
  <w:num w:numId="16" w16cid:durableId="475269092">
    <w:abstractNumId w:val="2"/>
  </w:num>
  <w:num w:numId="17" w16cid:durableId="1875581101">
    <w:abstractNumId w:val="10"/>
  </w:num>
  <w:num w:numId="18" w16cid:durableId="497581308">
    <w:abstractNumId w:val="12"/>
  </w:num>
  <w:num w:numId="19" w16cid:durableId="1026174724">
    <w:abstractNumId w:val="8"/>
  </w:num>
  <w:num w:numId="20" w16cid:durableId="1188761107">
    <w:abstractNumId w:val="19"/>
  </w:num>
  <w:num w:numId="21" w16cid:durableId="83499194">
    <w:abstractNumId w:val="4"/>
  </w:num>
  <w:num w:numId="22" w16cid:durableId="802508191">
    <w:abstractNumId w:val="22"/>
  </w:num>
  <w:num w:numId="23" w16cid:durableId="42564604">
    <w:abstractNumId w:val="18"/>
  </w:num>
  <w:num w:numId="24" w16cid:durableId="641034623">
    <w:abstractNumId w:val="21"/>
  </w:num>
  <w:num w:numId="25" w16cid:durableId="7222205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4C4"/>
    <w:rsid w:val="00002649"/>
    <w:rsid w:val="0000529A"/>
    <w:rsid w:val="00052E6F"/>
    <w:rsid w:val="00057488"/>
    <w:rsid w:val="000949C2"/>
    <w:rsid w:val="000D6103"/>
    <w:rsid w:val="000F364D"/>
    <w:rsid w:val="0012406C"/>
    <w:rsid w:val="0013142D"/>
    <w:rsid w:val="00193F61"/>
    <w:rsid w:val="001A49E1"/>
    <w:rsid w:val="001A6A17"/>
    <w:rsid w:val="001C167C"/>
    <w:rsid w:val="001D1017"/>
    <w:rsid w:val="001F5086"/>
    <w:rsid w:val="00200EF4"/>
    <w:rsid w:val="002629AF"/>
    <w:rsid w:val="00266D98"/>
    <w:rsid w:val="002808C6"/>
    <w:rsid w:val="002A7413"/>
    <w:rsid w:val="002B0C1F"/>
    <w:rsid w:val="002C4463"/>
    <w:rsid w:val="00311131"/>
    <w:rsid w:val="00324B2C"/>
    <w:rsid w:val="00371E7F"/>
    <w:rsid w:val="00376E62"/>
    <w:rsid w:val="003906FC"/>
    <w:rsid w:val="003A1B83"/>
    <w:rsid w:val="003C7D25"/>
    <w:rsid w:val="00402658"/>
    <w:rsid w:val="00441357"/>
    <w:rsid w:val="00454507"/>
    <w:rsid w:val="00457BDF"/>
    <w:rsid w:val="0047744C"/>
    <w:rsid w:val="00494DD2"/>
    <w:rsid w:val="004D3BD7"/>
    <w:rsid w:val="004E2B6B"/>
    <w:rsid w:val="00517ADB"/>
    <w:rsid w:val="00531E8F"/>
    <w:rsid w:val="00532481"/>
    <w:rsid w:val="0055367F"/>
    <w:rsid w:val="005624CB"/>
    <w:rsid w:val="005A533C"/>
    <w:rsid w:val="005F4984"/>
    <w:rsid w:val="005F5C0E"/>
    <w:rsid w:val="005F70EB"/>
    <w:rsid w:val="00621D0D"/>
    <w:rsid w:val="00621E5F"/>
    <w:rsid w:val="006226D0"/>
    <w:rsid w:val="00630B73"/>
    <w:rsid w:val="00647D73"/>
    <w:rsid w:val="00672EB6"/>
    <w:rsid w:val="006B5789"/>
    <w:rsid w:val="006C02D6"/>
    <w:rsid w:val="006C3C7B"/>
    <w:rsid w:val="006D4D5A"/>
    <w:rsid w:val="00704F29"/>
    <w:rsid w:val="00714B7A"/>
    <w:rsid w:val="00715958"/>
    <w:rsid w:val="00724D66"/>
    <w:rsid w:val="007516D8"/>
    <w:rsid w:val="00756AC5"/>
    <w:rsid w:val="00765E5F"/>
    <w:rsid w:val="00777D05"/>
    <w:rsid w:val="007A0A2C"/>
    <w:rsid w:val="007E38E8"/>
    <w:rsid w:val="007F6313"/>
    <w:rsid w:val="008006F1"/>
    <w:rsid w:val="00800F26"/>
    <w:rsid w:val="00840684"/>
    <w:rsid w:val="00850C2F"/>
    <w:rsid w:val="00867C1B"/>
    <w:rsid w:val="00885065"/>
    <w:rsid w:val="00900689"/>
    <w:rsid w:val="00941234"/>
    <w:rsid w:val="00946F89"/>
    <w:rsid w:val="00974D78"/>
    <w:rsid w:val="009A10E4"/>
    <w:rsid w:val="009A3E56"/>
    <w:rsid w:val="009C1AC8"/>
    <w:rsid w:val="009D5928"/>
    <w:rsid w:val="009D5FEE"/>
    <w:rsid w:val="009F5E5C"/>
    <w:rsid w:val="009F79B1"/>
    <w:rsid w:val="00A249EB"/>
    <w:rsid w:val="00A51A36"/>
    <w:rsid w:val="00A65766"/>
    <w:rsid w:val="00A73DE5"/>
    <w:rsid w:val="00AC4B8B"/>
    <w:rsid w:val="00AC592B"/>
    <w:rsid w:val="00AD6F29"/>
    <w:rsid w:val="00AE74BA"/>
    <w:rsid w:val="00B24967"/>
    <w:rsid w:val="00B62431"/>
    <w:rsid w:val="00B80F3A"/>
    <w:rsid w:val="00B87855"/>
    <w:rsid w:val="00B90366"/>
    <w:rsid w:val="00BB4441"/>
    <w:rsid w:val="00C23045"/>
    <w:rsid w:val="00C3435C"/>
    <w:rsid w:val="00C34E7B"/>
    <w:rsid w:val="00C547C6"/>
    <w:rsid w:val="00C73FD6"/>
    <w:rsid w:val="00CD525D"/>
    <w:rsid w:val="00CE5BD0"/>
    <w:rsid w:val="00CE62E6"/>
    <w:rsid w:val="00CF54B1"/>
    <w:rsid w:val="00CF5525"/>
    <w:rsid w:val="00D552E7"/>
    <w:rsid w:val="00D718FA"/>
    <w:rsid w:val="00D93EA6"/>
    <w:rsid w:val="00D9545A"/>
    <w:rsid w:val="00DA4C4B"/>
    <w:rsid w:val="00DA6A42"/>
    <w:rsid w:val="00DB0113"/>
    <w:rsid w:val="00DE75F9"/>
    <w:rsid w:val="00E171D0"/>
    <w:rsid w:val="00E23854"/>
    <w:rsid w:val="00E249F0"/>
    <w:rsid w:val="00E4299F"/>
    <w:rsid w:val="00E4301F"/>
    <w:rsid w:val="00E6681B"/>
    <w:rsid w:val="00E758D6"/>
    <w:rsid w:val="00E836C2"/>
    <w:rsid w:val="00E8757C"/>
    <w:rsid w:val="00E95B85"/>
    <w:rsid w:val="00EA48E8"/>
    <w:rsid w:val="00EE342A"/>
    <w:rsid w:val="00F2695F"/>
    <w:rsid w:val="00F33E65"/>
    <w:rsid w:val="00F3405A"/>
    <w:rsid w:val="00F51CE1"/>
    <w:rsid w:val="00F70195"/>
    <w:rsid w:val="00F764C4"/>
    <w:rsid w:val="00FA45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4FE48B8-13F9-4FB8-ABD6-C265AD825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488"/>
    <w:pPr>
      <w:spacing w:after="120" w:line="240" w:lineRule="auto"/>
      <w:jc w:val="both"/>
    </w:pPr>
    <w:rPr>
      <w:rFonts w:ascii="Sylfaen" w:hAnsi="Sylfaen"/>
    </w:rPr>
  </w:style>
  <w:style w:type="paragraph" w:styleId="Heading1">
    <w:name w:val="heading 1"/>
    <w:basedOn w:val="Normal"/>
    <w:next w:val="Normal"/>
    <w:link w:val="Heading1Char"/>
    <w:autoRedefine/>
    <w:uiPriority w:val="9"/>
    <w:qFormat/>
    <w:rsid w:val="005F70EB"/>
    <w:pPr>
      <w:keepNext/>
      <w:keepLines/>
      <w:numPr>
        <w:numId w:val="4"/>
      </w:numPr>
      <w:shd w:val="clear" w:color="auto" w:fill="DBE5F1" w:themeFill="accent1" w:themeFillTint="33"/>
      <w:ind w:left="431" w:hanging="431"/>
      <w:outlineLvl w:val="0"/>
    </w:pPr>
    <w:rPr>
      <w:rFonts w:eastAsiaTheme="majorEastAsia" w:cstheme="majorBidi"/>
      <w:b/>
      <w:bCs/>
      <w:color w:val="1F497D" w:themeColor="text2"/>
      <w:sz w:val="24"/>
      <w:szCs w:val="28"/>
      <w:lang w:val="ka-GE"/>
    </w:rPr>
  </w:style>
  <w:style w:type="paragraph" w:styleId="Heading2">
    <w:name w:val="heading 2"/>
    <w:basedOn w:val="Normal"/>
    <w:next w:val="Normal"/>
    <w:link w:val="Heading2Char"/>
    <w:autoRedefine/>
    <w:uiPriority w:val="9"/>
    <w:unhideWhenUsed/>
    <w:qFormat/>
    <w:rsid w:val="00057488"/>
    <w:pPr>
      <w:keepNext/>
      <w:keepLines/>
      <w:numPr>
        <w:ilvl w:val="1"/>
        <w:numId w:val="4"/>
      </w:numPr>
      <w:outlineLvl w:val="1"/>
    </w:pPr>
    <w:rPr>
      <w:rFonts w:eastAsiaTheme="majorEastAsia" w:cstheme="majorBidi"/>
      <w:b/>
      <w:bCs/>
      <w:color w:val="000000" w:themeColor="text1"/>
      <w:szCs w:val="26"/>
    </w:rPr>
  </w:style>
  <w:style w:type="paragraph" w:styleId="Heading3">
    <w:name w:val="heading 3"/>
    <w:basedOn w:val="Normal"/>
    <w:next w:val="Normal"/>
    <w:link w:val="Heading3Char"/>
    <w:autoRedefine/>
    <w:uiPriority w:val="9"/>
    <w:unhideWhenUsed/>
    <w:qFormat/>
    <w:rsid w:val="00057488"/>
    <w:pPr>
      <w:keepNext/>
      <w:keepLines/>
      <w:numPr>
        <w:ilvl w:val="2"/>
        <w:numId w:val="4"/>
      </w:numPr>
      <w:outlineLvl w:val="2"/>
    </w:pPr>
    <w:rPr>
      <w:rFonts w:eastAsiaTheme="majorEastAsia" w:cstheme="majorBidi"/>
      <w:b/>
      <w:bCs/>
      <w:color w:val="000000" w:themeColor="text1"/>
    </w:rPr>
  </w:style>
  <w:style w:type="paragraph" w:styleId="Heading4">
    <w:name w:val="heading 4"/>
    <w:basedOn w:val="Normal"/>
    <w:next w:val="Normal"/>
    <w:link w:val="Heading4Char"/>
    <w:uiPriority w:val="9"/>
    <w:semiHidden/>
    <w:unhideWhenUsed/>
    <w:qFormat/>
    <w:rsid w:val="006D4D5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B0C1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0EB"/>
    <w:rPr>
      <w:rFonts w:ascii="Sylfaen" w:eastAsiaTheme="majorEastAsia" w:hAnsi="Sylfaen" w:cstheme="majorBidi"/>
      <w:b/>
      <w:bCs/>
      <w:color w:val="1F497D" w:themeColor="text2"/>
      <w:sz w:val="24"/>
      <w:szCs w:val="28"/>
      <w:shd w:val="clear" w:color="auto" w:fill="DBE5F1" w:themeFill="accent1" w:themeFillTint="33"/>
      <w:lang w:val="ka-GE"/>
    </w:rPr>
  </w:style>
  <w:style w:type="character" w:customStyle="1" w:styleId="Heading2Char">
    <w:name w:val="Heading 2 Char"/>
    <w:basedOn w:val="DefaultParagraphFont"/>
    <w:link w:val="Heading2"/>
    <w:uiPriority w:val="9"/>
    <w:rsid w:val="00777D05"/>
    <w:rPr>
      <w:rFonts w:ascii="Sylfaen" w:eastAsiaTheme="majorEastAsia" w:hAnsi="Sylfaen" w:cstheme="majorBidi"/>
      <w:b/>
      <w:bCs/>
      <w:color w:val="000000" w:themeColor="text1"/>
      <w:szCs w:val="26"/>
    </w:rPr>
  </w:style>
  <w:style w:type="character" w:customStyle="1" w:styleId="Heading3Char">
    <w:name w:val="Heading 3 Char"/>
    <w:basedOn w:val="DefaultParagraphFont"/>
    <w:link w:val="Heading3"/>
    <w:uiPriority w:val="9"/>
    <w:rsid w:val="00777D05"/>
    <w:rPr>
      <w:rFonts w:ascii="Sylfaen" w:eastAsiaTheme="majorEastAsia" w:hAnsi="Sylfaen" w:cstheme="majorBidi"/>
      <w:b/>
      <w:bCs/>
      <w:color w:val="000000" w:themeColor="text1"/>
    </w:rPr>
  </w:style>
  <w:style w:type="paragraph" w:styleId="TOC3">
    <w:name w:val="toc 3"/>
    <w:basedOn w:val="Normal"/>
    <w:next w:val="Normal"/>
    <w:autoRedefine/>
    <w:uiPriority w:val="39"/>
    <w:semiHidden/>
    <w:unhideWhenUsed/>
    <w:rsid w:val="00777D05"/>
    <w:pPr>
      <w:spacing w:after="0"/>
      <w:ind w:left="442"/>
    </w:pPr>
    <w:rPr>
      <w:sz w:val="20"/>
    </w:rPr>
  </w:style>
  <w:style w:type="table" w:styleId="TableGrid">
    <w:name w:val="Table Grid"/>
    <w:basedOn w:val="TableNormal"/>
    <w:uiPriority w:val="59"/>
    <w:rsid w:val="00A73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
    <w:basedOn w:val="Normal"/>
    <w:link w:val="ListParagraphChar"/>
    <w:uiPriority w:val="34"/>
    <w:qFormat/>
    <w:rsid w:val="00A73DE5"/>
    <w:pPr>
      <w:ind w:left="720"/>
      <w:contextualSpacing/>
    </w:pPr>
  </w:style>
  <w:style w:type="paragraph" w:styleId="BalloonText">
    <w:name w:val="Balloon Text"/>
    <w:basedOn w:val="Normal"/>
    <w:link w:val="BalloonTextChar"/>
    <w:uiPriority w:val="99"/>
    <w:semiHidden/>
    <w:unhideWhenUsed/>
    <w:rsid w:val="009C1AC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AC8"/>
    <w:rPr>
      <w:rFonts w:ascii="Tahoma" w:hAnsi="Tahoma" w:cs="Tahoma"/>
      <w:sz w:val="16"/>
      <w:szCs w:val="16"/>
    </w:rPr>
  </w:style>
  <w:style w:type="character" w:customStyle="1" w:styleId="ListParagraphChar">
    <w:name w:val="List Paragraph Char"/>
    <w:aliases w:val="Bullet1 Char"/>
    <w:basedOn w:val="DefaultParagraphFont"/>
    <w:link w:val="ListParagraph"/>
    <w:uiPriority w:val="34"/>
    <w:rsid w:val="00DA6A42"/>
    <w:rPr>
      <w:rFonts w:ascii="Sylfaen" w:hAnsi="Sylfaen"/>
    </w:rPr>
  </w:style>
  <w:style w:type="paragraph" w:styleId="FootnoteText">
    <w:name w:val="footnote text"/>
    <w:basedOn w:val="Normal"/>
    <w:link w:val="FootnoteTextChar"/>
    <w:unhideWhenUsed/>
    <w:rsid w:val="005624CB"/>
    <w:pPr>
      <w:spacing w:after="0"/>
    </w:pPr>
    <w:rPr>
      <w:sz w:val="20"/>
      <w:szCs w:val="20"/>
    </w:rPr>
  </w:style>
  <w:style w:type="character" w:customStyle="1" w:styleId="FootnoteTextChar">
    <w:name w:val="Footnote Text Char"/>
    <w:basedOn w:val="DefaultParagraphFont"/>
    <w:link w:val="FootnoteText"/>
    <w:rsid w:val="005624CB"/>
    <w:rPr>
      <w:rFonts w:ascii="Sylfaen" w:hAnsi="Sylfaen"/>
      <w:sz w:val="20"/>
      <w:szCs w:val="20"/>
    </w:rPr>
  </w:style>
  <w:style w:type="character" w:styleId="FootnoteReference">
    <w:name w:val="footnote reference"/>
    <w:basedOn w:val="DefaultParagraphFont"/>
    <w:uiPriority w:val="99"/>
    <w:unhideWhenUsed/>
    <w:rsid w:val="005624CB"/>
    <w:rPr>
      <w:vertAlign w:val="superscript"/>
    </w:rPr>
  </w:style>
  <w:style w:type="paragraph" w:styleId="Header">
    <w:name w:val="header"/>
    <w:basedOn w:val="Normal"/>
    <w:link w:val="HeaderChar"/>
    <w:uiPriority w:val="99"/>
    <w:unhideWhenUsed/>
    <w:rsid w:val="007A0A2C"/>
    <w:pPr>
      <w:tabs>
        <w:tab w:val="center" w:pos="4536"/>
        <w:tab w:val="right" w:pos="9072"/>
      </w:tabs>
      <w:spacing w:after="0"/>
    </w:pPr>
  </w:style>
  <w:style w:type="character" w:customStyle="1" w:styleId="HeaderChar">
    <w:name w:val="Header Char"/>
    <w:basedOn w:val="DefaultParagraphFont"/>
    <w:link w:val="Header"/>
    <w:uiPriority w:val="99"/>
    <w:rsid w:val="007A0A2C"/>
    <w:rPr>
      <w:rFonts w:ascii="Sylfaen" w:hAnsi="Sylfaen"/>
    </w:rPr>
  </w:style>
  <w:style w:type="paragraph" w:styleId="Footer">
    <w:name w:val="footer"/>
    <w:basedOn w:val="Normal"/>
    <w:link w:val="FooterChar"/>
    <w:uiPriority w:val="99"/>
    <w:unhideWhenUsed/>
    <w:rsid w:val="007A0A2C"/>
    <w:pPr>
      <w:tabs>
        <w:tab w:val="center" w:pos="4536"/>
        <w:tab w:val="right" w:pos="9072"/>
      </w:tabs>
      <w:spacing w:after="0"/>
    </w:pPr>
  </w:style>
  <w:style w:type="character" w:customStyle="1" w:styleId="FooterChar">
    <w:name w:val="Footer Char"/>
    <w:basedOn w:val="DefaultParagraphFont"/>
    <w:link w:val="Footer"/>
    <w:uiPriority w:val="99"/>
    <w:rsid w:val="007A0A2C"/>
    <w:rPr>
      <w:rFonts w:ascii="Sylfaen" w:hAnsi="Sylfaen"/>
    </w:rPr>
  </w:style>
  <w:style w:type="numbering" w:customStyle="1" w:styleId="Style113">
    <w:name w:val="Style113"/>
    <w:rsid w:val="009F79B1"/>
    <w:pPr>
      <w:numPr>
        <w:numId w:val="24"/>
      </w:numPr>
    </w:pPr>
  </w:style>
  <w:style w:type="paragraph" w:styleId="TOC2">
    <w:name w:val="toc 2"/>
    <w:basedOn w:val="Normal"/>
    <w:next w:val="Normal"/>
    <w:autoRedefine/>
    <w:uiPriority w:val="39"/>
    <w:semiHidden/>
    <w:unhideWhenUsed/>
    <w:rsid w:val="00AD6F29"/>
    <w:pPr>
      <w:spacing w:after="100"/>
      <w:ind w:left="220"/>
    </w:pPr>
  </w:style>
  <w:style w:type="character" w:customStyle="1" w:styleId="Heading5Char">
    <w:name w:val="Heading 5 Char"/>
    <w:basedOn w:val="DefaultParagraphFont"/>
    <w:link w:val="Heading5"/>
    <w:uiPriority w:val="9"/>
    <w:semiHidden/>
    <w:rsid w:val="002B0C1F"/>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6D4D5A"/>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58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5.emf"/><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1.w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2387E-8A76-448D-9A12-05DC25088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2008</TotalTime>
  <Pages>27</Pages>
  <Words>6697</Words>
  <Characters>50300</Characters>
  <Application>Microsoft Office Word</Application>
  <DocSecurity>0</DocSecurity>
  <Lines>1862</Lines>
  <Paragraphs>1187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nikoloz</cp:lastModifiedBy>
  <cp:revision>17</cp:revision>
  <dcterms:created xsi:type="dcterms:W3CDTF">2022-07-26T07:47:00Z</dcterms:created>
  <dcterms:modified xsi:type="dcterms:W3CDTF">2022-12-12T09:46:00Z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5d9a89bcfd6db28e3985fa2f17fb965bcac6a34192f49a83766950057b23553b</vt:lpwstr>
  </property>
</Properties>
</file>